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AFD2A" w14:textId="77777777" w:rsidR="00445B12" w:rsidRPr="0089185A" w:rsidRDefault="00445B12" w:rsidP="00445B12">
      <w:pPr>
        <w:autoSpaceDE w:val="0"/>
        <w:autoSpaceDN w:val="0"/>
        <w:adjustRightInd w:val="0"/>
        <w:spacing w:line="240" w:lineRule="atLeast"/>
        <w:jc w:val="center"/>
        <w:rPr>
          <w:b/>
          <w:bCs/>
          <w:color w:val="000000"/>
          <w:sz w:val="22"/>
          <w:szCs w:val="22"/>
          <w:lang w:val="fr-FR"/>
        </w:rPr>
      </w:pPr>
      <w:bookmarkStart w:id="0" w:name="_Toc40780168"/>
      <w:r w:rsidRPr="0089185A">
        <w:rPr>
          <w:color w:val="000000"/>
          <w:sz w:val="22"/>
          <w:szCs w:val="22"/>
          <w:lang w:val="fr-FR"/>
        </w:rPr>
        <w:t>Document de</w:t>
      </w:r>
    </w:p>
    <w:p w14:paraId="6D3F228D" w14:textId="77777777" w:rsidR="002E68B0" w:rsidRPr="00445B12" w:rsidRDefault="00445B12" w:rsidP="002E68B0">
      <w:pPr>
        <w:autoSpaceDE w:val="0"/>
        <w:autoSpaceDN w:val="0"/>
        <w:adjustRightInd w:val="0"/>
        <w:spacing w:line="240" w:lineRule="atLeast"/>
        <w:jc w:val="center"/>
        <w:rPr>
          <w:color w:val="000000"/>
          <w:sz w:val="28"/>
          <w:szCs w:val="28"/>
          <w:lang w:val="fr-FR"/>
        </w:rPr>
      </w:pPr>
      <w:r w:rsidRPr="0089185A">
        <w:rPr>
          <w:color w:val="000000"/>
          <w:sz w:val="28"/>
          <w:szCs w:val="28"/>
          <w:lang w:val="fr-FR"/>
        </w:rPr>
        <w:t>La Banque Mondiale</w:t>
      </w:r>
    </w:p>
    <w:p w14:paraId="2A1D6373" w14:textId="77777777" w:rsidR="002E68B0" w:rsidRPr="00602CDC" w:rsidRDefault="002E68B0" w:rsidP="002E68B0">
      <w:pPr>
        <w:autoSpaceDE w:val="0"/>
        <w:autoSpaceDN w:val="0"/>
        <w:adjustRightInd w:val="0"/>
        <w:spacing w:line="240" w:lineRule="atLeast"/>
        <w:rPr>
          <w:color w:val="000000"/>
          <w:sz w:val="28"/>
          <w:szCs w:val="28"/>
          <w:lang w:val="fr-FR"/>
        </w:rPr>
      </w:pPr>
    </w:p>
    <w:p w14:paraId="447CFFBB" w14:textId="77777777" w:rsidR="002E68B0" w:rsidRPr="00602CDC" w:rsidRDefault="00445B12" w:rsidP="002E68B0">
      <w:pPr>
        <w:autoSpaceDE w:val="0"/>
        <w:autoSpaceDN w:val="0"/>
        <w:adjustRightInd w:val="0"/>
        <w:spacing w:line="240" w:lineRule="atLeast"/>
        <w:jc w:val="center"/>
        <w:rPr>
          <w:color w:val="000000"/>
          <w:sz w:val="28"/>
          <w:szCs w:val="28"/>
          <w:lang w:val="fr-FR"/>
        </w:rPr>
      </w:pPr>
      <w:r w:rsidRPr="00602CDC">
        <w:rPr>
          <w:b/>
          <w:color w:val="000000"/>
          <w:szCs w:val="28"/>
          <w:lang w:val="fr-FR"/>
        </w:rPr>
        <w:t>À USAGE OFFICIEL</w:t>
      </w:r>
    </w:p>
    <w:p w14:paraId="0A6B7151" w14:textId="77777777" w:rsidR="002E68B0" w:rsidRPr="00602CDC" w:rsidRDefault="002E68B0" w:rsidP="002E68B0">
      <w:pPr>
        <w:autoSpaceDE w:val="0"/>
        <w:autoSpaceDN w:val="0"/>
        <w:adjustRightInd w:val="0"/>
        <w:spacing w:line="240" w:lineRule="atLeast"/>
        <w:rPr>
          <w:color w:val="000000"/>
          <w:sz w:val="28"/>
          <w:szCs w:val="28"/>
          <w:lang w:val="fr-FR"/>
        </w:rPr>
      </w:pPr>
    </w:p>
    <w:tbl>
      <w:tblPr>
        <w:tblStyle w:val="TableGrid"/>
        <w:tblW w:w="0" w:type="auto"/>
        <w:tblLook w:val="04A0" w:firstRow="1" w:lastRow="0" w:firstColumn="1" w:lastColumn="0" w:noHBand="0" w:noVBand="1"/>
      </w:tblPr>
      <w:tblGrid>
        <w:gridCol w:w="9360"/>
      </w:tblGrid>
      <w:tr w:rsidR="00482A82" w14:paraId="756E07CF" w14:textId="77777777" w:rsidTr="003471CA">
        <w:tc>
          <w:tcPr>
            <w:tcW w:w="9576" w:type="dxa"/>
            <w:tcBorders>
              <w:top w:val="nil"/>
              <w:left w:val="nil"/>
              <w:bottom w:val="nil"/>
              <w:right w:val="nil"/>
            </w:tcBorders>
          </w:tcPr>
          <w:p w14:paraId="56E6F5BC" w14:textId="50491726" w:rsidR="00482A82" w:rsidRDefault="00445B12" w:rsidP="002C15F2">
            <w:pPr>
              <w:autoSpaceDE w:val="0"/>
              <w:autoSpaceDN w:val="0"/>
              <w:adjustRightInd w:val="0"/>
              <w:spacing w:line="240" w:lineRule="atLeast"/>
              <w:jc w:val="right"/>
              <w:rPr>
                <w:color w:val="000000"/>
                <w:sz w:val="22"/>
                <w:szCs w:val="22"/>
              </w:rPr>
            </w:pPr>
            <w:r w:rsidRPr="0089185A">
              <w:rPr>
                <w:color w:val="000000"/>
                <w:sz w:val="22"/>
                <w:szCs w:val="22"/>
                <w:lang w:val="fr-FR"/>
              </w:rPr>
              <w:t xml:space="preserve">Rapport N° : </w:t>
            </w:r>
            <w:r w:rsidR="00482A82" w:rsidRPr="002C15F2">
              <w:rPr>
                <w:sz w:val="22"/>
                <w:szCs w:val="22"/>
              </w:rPr>
              <w:t>PAD1208</w:t>
            </w:r>
          </w:p>
        </w:tc>
      </w:tr>
    </w:tbl>
    <w:p w14:paraId="192E7A3A" w14:textId="77777777" w:rsidR="002E68B0" w:rsidRDefault="002E68B0" w:rsidP="002E68B0">
      <w:pPr>
        <w:autoSpaceDE w:val="0"/>
        <w:autoSpaceDN w:val="0"/>
        <w:adjustRightInd w:val="0"/>
        <w:spacing w:line="240" w:lineRule="atLeast"/>
        <w:jc w:val="right"/>
        <w:rPr>
          <w:color w:val="000000"/>
          <w:sz w:val="22"/>
          <w:szCs w:val="22"/>
        </w:rPr>
      </w:pPr>
    </w:p>
    <w:p w14:paraId="2713B772" w14:textId="77777777" w:rsidR="002E68B0" w:rsidRDefault="002E68B0" w:rsidP="002E68B0">
      <w:pPr>
        <w:autoSpaceDE w:val="0"/>
        <w:autoSpaceDN w:val="0"/>
        <w:adjustRightInd w:val="0"/>
        <w:spacing w:line="240" w:lineRule="atLeast"/>
        <w:jc w:val="right"/>
        <w:rPr>
          <w:color w:val="000000"/>
          <w:sz w:val="22"/>
          <w:szCs w:val="22"/>
        </w:rPr>
      </w:pPr>
    </w:p>
    <w:p w14:paraId="3A7168FB" w14:textId="12B688AD" w:rsidR="00620803" w:rsidRPr="00163D4C" w:rsidRDefault="004F6BAF" w:rsidP="00407325">
      <w:pPr>
        <w:autoSpaceDE w:val="0"/>
        <w:autoSpaceDN w:val="0"/>
        <w:adjustRightInd w:val="0"/>
        <w:spacing w:line="240" w:lineRule="atLeast"/>
        <w:jc w:val="center"/>
        <w:rPr>
          <w:i/>
          <w:sz w:val="32"/>
          <w:szCs w:val="32"/>
          <w:lang w:val="fr-FR"/>
        </w:rPr>
      </w:pPr>
      <w:r w:rsidRPr="00163D4C">
        <w:rPr>
          <w:i/>
          <w:sz w:val="32"/>
          <w:szCs w:val="32"/>
          <w:lang w:val="fr-FR"/>
        </w:rPr>
        <w:t xml:space="preserve"> </w:t>
      </w:r>
    </w:p>
    <w:p w14:paraId="7CE8C36B" w14:textId="77777777" w:rsidR="00620803" w:rsidRPr="00814CEC" w:rsidRDefault="00620803" w:rsidP="002E68B0">
      <w:pPr>
        <w:autoSpaceDE w:val="0"/>
        <w:autoSpaceDN w:val="0"/>
        <w:adjustRightInd w:val="0"/>
        <w:spacing w:line="240" w:lineRule="atLeast"/>
        <w:jc w:val="right"/>
        <w:rPr>
          <w:color w:val="000000"/>
          <w:sz w:val="22"/>
          <w:szCs w:val="22"/>
        </w:rPr>
      </w:pPr>
    </w:p>
    <w:p w14:paraId="089DE77F" w14:textId="77777777" w:rsidR="00620803" w:rsidRPr="00814CEC" w:rsidRDefault="00620803" w:rsidP="002E68B0">
      <w:pPr>
        <w:autoSpaceDE w:val="0"/>
        <w:autoSpaceDN w:val="0"/>
        <w:adjustRightInd w:val="0"/>
        <w:spacing w:line="240" w:lineRule="atLeast"/>
        <w:jc w:val="right"/>
        <w:rPr>
          <w:color w:val="000000"/>
          <w:sz w:val="22"/>
          <w:szCs w:val="22"/>
        </w:rPr>
      </w:pPr>
    </w:p>
    <w:p w14:paraId="2CC69DEC" w14:textId="77777777" w:rsidR="00620803" w:rsidRPr="00814CEC" w:rsidRDefault="00620803" w:rsidP="002E68B0">
      <w:pPr>
        <w:autoSpaceDE w:val="0"/>
        <w:autoSpaceDN w:val="0"/>
        <w:adjustRightInd w:val="0"/>
        <w:spacing w:line="240" w:lineRule="atLeast"/>
        <w:jc w:val="right"/>
        <w:rPr>
          <w:color w:val="000000"/>
          <w:sz w:val="22"/>
          <w:szCs w:val="22"/>
        </w:rPr>
      </w:pPr>
    </w:p>
    <w:p w14:paraId="5AA535B5" w14:textId="77777777" w:rsidR="00445B12" w:rsidRPr="0089185A" w:rsidRDefault="00445B12" w:rsidP="00445B12">
      <w:pPr>
        <w:autoSpaceDE w:val="0"/>
        <w:autoSpaceDN w:val="0"/>
        <w:adjustRightInd w:val="0"/>
        <w:spacing w:line="240" w:lineRule="atLeast"/>
        <w:jc w:val="center"/>
        <w:rPr>
          <w:color w:val="000000"/>
          <w:szCs w:val="22"/>
          <w:lang w:val="fr-FR"/>
        </w:rPr>
      </w:pPr>
      <w:r w:rsidRPr="0089185A">
        <w:rPr>
          <w:color w:val="000000"/>
          <w:szCs w:val="22"/>
          <w:lang w:val="fr-FR"/>
        </w:rPr>
        <w:t>BANQUE INTERNATIONALE POUR LA RECONSTRUCTION ET LE DÉVELOPPEMENT</w:t>
      </w:r>
    </w:p>
    <w:p w14:paraId="0F0A4BD4" w14:textId="77777777" w:rsidR="00445B12" w:rsidRPr="0089185A" w:rsidRDefault="00445B12" w:rsidP="00445B12">
      <w:pPr>
        <w:autoSpaceDE w:val="0"/>
        <w:autoSpaceDN w:val="0"/>
        <w:adjustRightInd w:val="0"/>
        <w:spacing w:line="240" w:lineRule="atLeast"/>
        <w:jc w:val="center"/>
        <w:rPr>
          <w:color w:val="000000"/>
          <w:szCs w:val="22"/>
          <w:lang w:val="fr-FR"/>
        </w:rPr>
      </w:pPr>
    </w:p>
    <w:p w14:paraId="190BCD26" w14:textId="77777777" w:rsidR="00445B12" w:rsidRDefault="00445B12" w:rsidP="00445B12">
      <w:pPr>
        <w:autoSpaceDE w:val="0"/>
        <w:autoSpaceDN w:val="0"/>
        <w:adjustRightInd w:val="0"/>
        <w:spacing w:line="240" w:lineRule="atLeast"/>
        <w:jc w:val="center"/>
        <w:rPr>
          <w:color w:val="000000"/>
          <w:szCs w:val="22"/>
          <w:lang w:val="fr-FR"/>
        </w:rPr>
      </w:pPr>
    </w:p>
    <w:p w14:paraId="3DAF89C3" w14:textId="77777777" w:rsidR="00474101" w:rsidRPr="0089185A" w:rsidRDefault="00474101" w:rsidP="00445B12">
      <w:pPr>
        <w:autoSpaceDE w:val="0"/>
        <w:autoSpaceDN w:val="0"/>
        <w:adjustRightInd w:val="0"/>
        <w:spacing w:line="240" w:lineRule="atLeast"/>
        <w:jc w:val="center"/>
        <w:rPr>
          <w:color w:val="000000"/>
          <w:szCs w:val="22"/>
          <w:lang w:val="fr-FR"/>
        </w:rPr>
      </w:pPr>
    </w:p>
    <w:p w14:paraId="74C9E911" w14:textId="77777777" w:rsidR="00445B12" w:rsidRPr="0089185A" w:rsidRDefault="00445B12" w:rsidP="00445B12">
      <w:pPr>
        <w:autoSpaceDE w:val="0"/>
        <w:autoSpaceDN w:val="0"/>
        <w:adjustRightInd w:val="0"/>
        <w:spacing w:line="240" w:lineRule="atLeast"/>
        <w:jc w:val="center"/>
        <w:rPr>
          <w:caps/>
          <w:color w:val="000000"/>
          <w:szCs w:val="22"/>
          <w:lang w:val="fr-FR"/>
        </w:rPr>
      </w:pPr>
      <w:r w:rsidRPr="0089185A">
        <w:rPr>
          <w:caps/>
          <w:color w:val="000000"/>
          <w:szCs w:val="22"/>
          <w:lang w:val="fr-FR"/>
        </w:rPr>
        <w:t>DOCUMENT d’évaluation de projet</w:t>
      </w:r>
    </w:p>
    <w:p w14:paraId="58C2CBCF" w14:textId="58F66CA3" w:rsidR="00A81707" w:rsidRDefault="00A81707" w:rsidP="00445B12">
      <w:pPr>
        <w:autoSpaceDE w:val="0"/>
        <w:autoSpaceDN w:val="0"/>
        <w:adjustRightInd w:val="0"/>
        <w:spacing w:line="240" w:lineRule="atLeast"/>
        <w:jc w:val="center"/>
        <w:rPr>
          <w:caps/>
          <w:color w:val="000000"/>
          <w:szCs w:val="22"/>
          <w:lang w:val="fr-FR"/>
        </w:rPr>
      </w:pPr>
    </w:p>
    <w:p w14:paraId="4411AFF3" w14:textId="77777777" w:rsidR="00445B12" w:rsidRPr="00602CDC" w:rsidRDefault="00445B12" w:rsidP="00445B12">
      <w:pPr>
        <w:autoSpaceDE w:val="0"/>
        <w:autoSpaceDN w:val="0"/>
        <w:adjustRightInd w:val="0"/>
        <w:spacing w:line="240" w:lineRule="atLeast"/>
        <w:jc w:val="center"/>
        <w:rPr>
          <w:caps/>
          <w:color w:val="000000"/>
          <w:szCs w:val="22"/>
          <w:lang w:val="fr-FR"/>
        </w:rPr>
      </w:pPr>
    </w:p>
    <w:tbl>
      <w:tblPr>
        <w:tblStyle w:val="TableGrid"/>
        <w:tblW w:w="0" w:type="auto"/>
        <w:tblLook w:val="04A0" w:firstRow="1" w:lastRow="0" w:firstColumn="1" w:lastColumn="0" w:noHBand="0" w:noVBand="1"/>
      </w:tblPr>
      <w:tblGrid>
        <w:gridCol w:w="9360"/>
      </w:tblGrid>
      <w:tr w:rsidR="000005A3" w:rsidRPr="00443FD1" w14:paraId="28543AF3" w14:textId="77777777" w:rsidTr="003D6F00">
        <w:tc>
          <w:tcPr>
            <w:tcW w:w="9576" w:type="dxa"/>
            <w:tcBorders>
              <w:top w:val="nil"/>
              <w:left w:val="nil"/>
              <w:bottom w:val="nil"/>
              <w:right w:val="nil"/>
            </w:tcBorders>
          </w:tcPr>
          <w:p w14:paraId="7597C3DB" w14:textId="00459FD7" w:rsidR="000005A3" w:rsidRPr="00602CDC" w:rsidRDefault="00F8568A" w:rsidP="000005A3">
            <w:pPr>
              <w:autoSpaceDE w:val="0"/>
              <w:autoSpaceDN w:val="0"/>
              <w:adjustRightInd w:val="0"/>
              <w:spacing w:line="240" w:lineRule="atLeast"/>
              <w:jc w:val="center"/>
              <w:rPr>
                <w:caps/>
                <w:color w:val="000000"/>
                <w:szCs w:val="22"/>
                <w:lang w:val="fr-FR"/>
              </w:rPr>
            </w:pPr>
            <w:r>
              <w:rPr>
                <w:caps/>
                <w:color w:val="000000"/>
                <w:szCs w:val="22"/>
                <w:lang w:val="fr-FR"/>
              </w:rPr>
              <w:t>d’un prêt proposé</w:t>
            </w:r>
          </w:p>
          <w:p w14:paraId="5A41ACCE" w14:textId="77777777" w:rsidR="002D158D" w:rsidRPr="00602CDC" w:rsidRDefault="002D158D" w:rsidP="000005A3">
            <w:pPr>
              <w:autoSpaceDE w:val="0"/>
              <w:autoSpaceDN w:val="0"/>
              <w:adjustRightInd w:val="0"/>
              <w:spacing w:line="240" w:lineRule="atLeast"/>
              <w:jc w:val="center"/>
              <w:rPr>
                <w:caps/>
                <w:color w:val="000000"/>
                <w:szCs w:val="22"/>
                <w:lang w:val="fr-FR"/>
              </w:rPr>
            </w:pPr>
          </w:p>
          <w:p w14:paraId="248F4B9B" w14:textId="10EE27C4" w:rsidR="009A1E3D" w:rsidRPr="00602CDC" w:rsidRDefault="00445B12" w:rsidP="00925003">
            <w:pPr>
              <w:autoSpaceDE w:val="0"/>
              <w:autoSpaceDN w:val="0"/>
              <w:adjustRightInd w:val="0"/>
              <w:spacing w:line="240" w:lineRule="atLeast"/>
              <w:jc w:val="center"/>
              <w:rPr>
                <w:caps/>
                <w:color w:val="000000"/>
                <w:szCs w:val="22"/>
                <w:lang w:val="fr-FR"/>
              </w:rPr>
            </w:pPr>
            <w:r w:rsidRPr="00602CDC">
              <w:rPr>
                <w:caps/>
                <w:color w:val="000000"/>
                <w:szCs w:val="22"/>
                <w:lang w:val="fr-FR"/>
              </w:rPr>
              <w:t>D’UN MONTANT DE</w:t>
            </w:r>
            <w:r w:rsidR="009A1E3D" w:rsidRPr="00602CDC">
              <w:rPr>
                <w:caps/>
                <w:color w:val="000000"/>
                <w:szCs w:val="22"/>
                <w:lang w:val="fr-FR"/>
              </w:rPr>
              <w:t xml:space="preserve"> </w:t>
            </w:r>
            <w:r w:rsidR="00925003">
              <w:rPr>
                <w:caps/>
                <w:color w:val="000000"/>
                <w:szCs w:val="22"/>
                <w:lang w:val="fr-FR"/>
              </w:rPr>
              <w:t>150</w:t>
            </w:r>
            <w:r w:rsidR="009A1E3D" w:rsidRPr="00602CDC">
              <w:rPr>
                <w:caps/>
                <w:color w:val="000000"/>
                <w:szCs w:val="22"/>
                <w:lang w:val="fr-FR"/>
              </w:rPr>
              <w:t xml:space="preserve"> MILLION</w:t>
            </w:r>
            <w:r w:rsidRPr="00602CDC">
              <w:rPr>
                <w:caps/>
                <w:color w:val="000000"/>
                <w:szCs w:val="22"/>
                <w:lang w:val="fr-FR"/>
              </w:rPr>
              <w:t>S DE DOLLARS EU</w:t>
            </w:r>
          </w:p>
        </w:tc>
      </w:tr>
    </w:tbl>
    <w:p w14:paraId="42663440" w14:textId="77777777" w:rsidR="002E68B0" w:rsidRPr="00602CDC" w:rsidRDefault="002E68B0" w:rsidP="002E68B0">
      <w:pPr>
        <w:autoSpaceDE w:val="0"/>
        <w:autoSpaceDN w:val="0"/>
        <w:adjustRightInd w:val="0"/>
        <w:spacing w:line="240" w:lineRule="atLeast"/>
        <w:jc w:val="center"/>
        <w:rPr>
          <w:caps/>
          <w:color w:val="000000"/>
          <w:szCs w:val="22"/>
          <w:lang w:val="fr-FR"/>
        </w:rPr>
      </w:pPr>
    </w:p>
    <w:p w14:paraId="65EF4906" w14:textId="77777777" w:rsidR="002E68B0" w:rsidRDefault="00445B12" w:rsidP="002E68B0">
      <w:pPr>
        <w:autoSpaceDE w:val="0"/>
        <w:autoSpaceDN w:val="0"/>
        <w:adjustRightInd w:val="0"/>
        <w:spacing w:line="240" w:lineRule="atLeast"/>
        <w:jc w:val="center"/>
        <w:rPr>
          <w:caps/>
          <w:color w:val="000000"/>
          <w:szCs w:val="22"/>
        </w:rPr>
      </w:pPr>
      <w:r>
        <w:rPr>
          <w:caps/>
          <w:color w:val="000000"/>
          <w:szCs w:val="22"/>
        </w:rPr>
        <w:t>AU</w:t>
      </w:r>
    </w:p>
    <w:p w14:paraId="27D159DA" w14:textId="77777777" w:rsidR="007B718A" w:rsidRDefault="007B718A" w:rsidP="002E68B0">
      <w:pPr>
        <w:autoSpaceDE w:val="0"/>
        <w:autoSpaceDN w:val="0"/>
        <w:adjustRightInd w:val="0"/>
        <w:spacing w:line="240" w:lineRule="atLeast"/>
        <w:jc w:val="center"/>
        <w:rPr>
          <w:caps/>
          <w:color w:val="000000"/>
          <w:szCs w:val="22"/>
        </w:rPr>
      </w:pPr>
    </w:p>
    <w:tbl>
      <w:tblPr>
        <w:tblStyle w:val="TableGrid"/>
        <w:tblW w:w="0" w:type="auto"/>
        <w:tblLook w:val="04A0" w:firstRow="1" w:lastRow="0" w:firstColumn="1" w:lastColumn="0" w:noHBand="0" w:noVBand="1"/>
      </w:tblPr>
      <w:tblGrid>
        <w:gridCol w:w="9360"/>
      </w:tblGrid>
      <w:tr w:rsidR="00EC0872" w:rsidRPr="00443FD1" w14:paraId="70068E27" w14:textId="77777777" w:rsidTr="00396212">
        <w:tc>
          <w:tcPr>
            <w:tcW w:w="9576" w:type="dxa"/>
            <w:tcBorders>
              <w:top w:val="nil"/>
              <w:left w:val="nil"/>
              <w:bottom w:val="nil"/>
              <w:right w:val="nil"/>
            </w:tcBorders>
          </w:tcPr>
          <w:p w14:paraId="2570BE8A" w14:textId="77777777" w:rsidR="007A272B" w:rsidRPr="00E46F85" w:rsidRDefault="00445B12" w:rsidP="00B66B26">
            <w:pPr>
              <w:autoSpaceDE w:val="0"/>
              <w:autoSpaceDN w:val="0"/>
              <w:adjustRightInd w:val="0"/>
              <w:spacing w:line="240" w:lineRule="atLeast"/>
              <w:jc w:val="center"/>
              <w:rPr>
                <w:caps/>
                <w:color w:val="000000"/>
                <w:szCs w:val="22"/>
                <w:lang w:val="fr-FR"/>
              </w:rPr>
            </w:pPr>
            <w:r w:rsidRPr="00E46F85">
              <w:rPr>
                <w:caps/>
                <w:color w:val="000000"/>
                <w:szCs w:val="22"/>
                <w:lang w:val="fr-FR"/>
              </w:rPr>
              <w:t>ROYAUME DU MAROC</w:t>
            </w:r>
          </w:p>
          <w:p w14:paraId="714A6C67" w14:textId="77777777" w:rsidR="00445B12" w:rsidRPr="00E46F85" w:rsidRDefault="00445B12" w:rsidP="00B66B26">
            <w:pPr>
              <w:autoSpaceDE w:val="0"/>
              <w:autoSpaceDN w:val="0"/>
              <w:adjustRightInd w:val="0"/>
              <w:spacing w:line="240" w:lineRule="atLeast"/>
              <w:jc w:val="center"/>
              <w:rPr>
                <w:caps/>
                <w:color w:val="000000"/>
                <w:szCs w:val="22"/>
                <w:lang w:val="fr-FR"/>
              </w:rPr>
            </w:pPr>
          </w:p>
          <w:p w14:paraId="4F2D9511" w14:textId="77777777" w:rsidR="005E1031" w:rsidRPr="00E46F85" w:rsidRDefault="00445B12" w:rsidP="005E1031">
            <w:pPr>
              <w:autoSpaceDE w:val="0"/>
              <w:autoSpaceDN w:val="0"/>
              <w:adjustRightInd w:val="0"/>
              <w:spacing w:line="240" w:lineRule="atLeast"/>
              <w:jc w:val="center"/>
              <w:rPr>
                <w:caps/>
                <w:color w:val="000000"/>
                <w:szCs w:val="22"/>
                <w:lang w:val="fr-FR"/>
              </w:rPr>
            </w:pPr>
            <w:r w:rsidRPr="00E46F85">
              <w:rPr>
                <w:caps/>
                <w:color w:val="000000"/>
                <w:szCs w:val="22"/>
                <w:lang w:val="fr-FR"/>
              </w:rPr>
              <w:t>POUR UN</w:t>
            </w:r>
          </w:p>
          <w:p w14:paraId="22BC8B83" w14:textId="77777777" w:rsidR="005E1031" w:rsidRPr="00E46F85" w:rsidRDefault="005E1031" w:rsidP="005E1031">
            <w:pPr>
              <w:autoSpaceDE w:val="0"/>
              <w:autoSpaceDN w:val="0"/>
              <w:adjustRightInd w:val="0"/>
              <w:spacing w:line="240" w:lineRule="atLeast"/>
              <w:jc w:val="center"/>
              <w:rPr>
                <w:caps/>
                <w:color w:val="000000"/>
                <w:szCs w:val="22"/>
                <w:lang w:val="fr-FR"/>
              </w:rPr>
            </w:pPr>
          </w:p>
          <w:p w14:paraId="3640EE5E" w14:textId="77777777" w:rsidR="005E1031" w:rsidRPr="00602CDC" w:rsidRDefault="005E1031" w:rsidP="005E1031">
            <w:pPr>
              <w:autoSpaceDE w:val="0"/>
              <w:autoSpaceDN w:val="0"/>
              <w:adjustRightInd w:val="0"/>
              <w:spacing w:line="240" w:lineRule="atLeast"/>
              <w:jc w:val="center"/>
              <w:rPr>
                <w:szCs w:val="22"/>
                <w:lang w:val="fr-FR"/>
              </w:rPr>
            </w:pPr>
            <w:r w:rsidRPr="002F5E8B">
              <w:rPr>
                <w:caps/>
                <w:szCs w:val="22"/>
              </w:rPr>
              <w:fldChar w:fldCharType="begin"/>
            </w:r>
            <w:r w:rsidRPr="00602CDC">
              <w:rPr>
                <w:caps/>
                <w:szCs w:val="22"/>
                <w:lang w:val="fr-FR"/>
              </w:rPr>
              <w:instrText xml:space="preserve">DOCPROPERTY ProjectName \* MERGEFORMAT </w:instrText>
            </w:r>
            <w:r w:rsidRPr="002F5E8B">
              <w:rPr>
                <w:caps/>
                <w:szCs w:val="22"/>
              </w:rPr>
              <w:fldChar w:fldCharType="separate"/>
            </w:r>
            <w:r w:rsidR="00445B12" w:rsidRPr="00602CDC">
              <w:rPr>
                <w:caps/>
                <w:szCs w:val="22"/>
                <w:lang w:val="fr-FR"/>
              </w:rPr>
              <w:t>PROJET DE MODERNISATION DE La grande irriga</w:t>
            </w:r>
            <w:r w:rsidR="00B66B26" w:rsidRPr="00602CDC">
              <w:rPr>
                <w:caps/>
                <w:szCs w:val="22"/>
                <w:lang w:val="fr-FR"/>
              </w:rPr>
              <w:t>tion</w:t>
            </w:r>
            <w:r w:rsidR="00B66B26" w:rsidRPr="00602CDC" w:rsidDel="00B66B26">
              <w:rPr>
                <w:caps/>
                <w:szCs w:val="22"/>
                <w:lang w:val="fr-FR"/>
              </w:rPr>
              <w:t xml:space="preserve"> </w:t>
            </w:r>
            <w:r w:rsidRPr="002F5E8B">
              <w:rPr>
                <w:caps/>
                <w:szCs w:val="22"/>
              </w:rPr>
              <w:fldChar w:fldCharType="end"/>
            </w:r>
          </w:p>
          <w:p w14:paraId="74055474" w14:textId="77777777" w:rsidR="005E1031" w:rsidRPr="00602CDC" w:rsidRDefault="005E1031" w:rsidP="005E1031">
            <w:pPr>
              <w:autoSpaceDE w:val="0"/>
              <w:autoSpaceDN w:val="0"/>
              <w:adjustRightInd w:val="0"/>
              <w:spacing w:line="240" w:lineRule="atLeast"/>
              <w:jc w:val="center"/>
              <w:rPr>
                <w:color w:val="000000"/>
                <w:szCs w:val="22"/>
                <w:lang w:val="fr-FR"/>
              </w:rPr>
            </w:pPr>
          </w:p>
          <w:p w14:paraId="26C39F1B" w14:textId="05858BBE" w:rsidR="00040CAD" w:rsidRPr="00602CDC" w:rsidRDefault="00163D4C" w:rsidP="005E1031">
            <w:pPr>
              <w:autoSpaceDE w:val="0"/>
              <w:autoSpaceDN w:val="0"/>
              <w:adjustRightInd w:val="0"/>
              <w:spacing w:line="240" w:lineRule="atLeast"/>
              <w:jc w:val="center"/>
              <w:rPr>
                <w:color w:val="000000"/>
                <w:szCs w:val="22"/>
                <w:lang w:val="fr-FR"/>
              </w:rPr>
            </w:pPr>
            <w:r>
              <w:rPr>
                <w:color w:val="000000"/>
                <w:szCs w:val="22"/>
                <w:lang w:val="fr-FR"/>
              </w:rPr>
              <w:t>16 JUIN</w:t>
            </w:r>
            <w:r w:rsidR="001A1C05">
              <w:rPr>
                <w:color w:val="000000"/>
                <w:szCs w:val="22"/>
                <w:lang w:val="fr-FR"/>
              </w:rPr>
              <w:t xml:space="preserve"> 2015</w:t>
            </w:r>
          </w:p>
          <w:p w14:paraId="39BB9218" w14:textId="77777777" w:rsidR="00040CAD" w:rsidRPr="00602CDC" w:rsidRDefault="00040CAD" w:rsidP="005E1031">
            <w:pPr>
              <w:autoSpaceDE w:val="0"/>
              <w:autoSpaceDN w:val="0"/>
              <w:adjustRightInd w:val="0"/>
              <w:spacing w:line="240" w:lineRule="atLeast"/>
              <w:jc w:val="center"/>
              <w:rPr>
                <w:color w:val="000000"/>
                <w:szCs w:val="22"/>
                <w:lang w:val="fr-FR"/>
              </w:rPr>
            </w:pPr>
          </w:p>
          <w:p w14:paraId="6BE080E7" w14:textId="77777777" w:rsidR="005E1031" w:rsidRPr="00602CDC" w:rsidRDefault="005E1031" w:rsidP="005E1031">
            <w:pPr>
              <w:autoSpaceDE w:val="0"/>
              <w:autoSpaceDN w:val="0"/>
              <w:adjustRightInd w:val="0"/>
              <w:spacing w:line="240" w:lineRule="atLeast"/>
              <w:jc w:val="center"/>
              <w:rPr>
                <w:color w:val="000000"/>
                <w:szCs w:val="22"/>
                <w:lang w:val="fr-FR"/>
              </w:rPr>
            </w:pPr>
          </w:p>
          <w:p w14:paraId="1EBE041F" w14:textId="2EBB9923" w:rsidR="005E1031" w:rsidRPr="00602CDC" w:rsidRDefault="00080F02" w:rsidP="005E1031">
            <w:pPr>
              <w:autoSpaceDE w:val="0"/>
              <w:autoSpaceDN w:val="0"/>
              <w:adjustRightInd w:val="0"/>
              <w:spacing w:line="240" w:lineRule="atLeast"/>
              <w:rPr>
                <w:i/>
                <w:color w:val="000000"/>
                <w:szCs w:val="22"/>
                <w:lang w:val="fr-FR"/>
              </w:rPr>
            </w:pPr>
            <w:r w:rsidRPr="00602CDC">
              <w:rPr>
                <w:i/>
                <w:color w:val="000000"/>
                <w:szCs w:val="22"/>
                <w:lang w:val="fr-FR"/>
              </w:rPr>
              <w:t xml:space="preserve">Pratique mondiale </w:t>
            </w:r>
            <w:r w:rsidR="00F90FFA">
              <w:rPr>
                <w:i/>
                <w:color w:val="000000"/>
                <w:szCs w:val="22"/>
                <w:lang w:val="fr-FR"/>
              </w:rPr>
              <w:t>E</w:t>
            </w:r>
            <w:r w:rsidRPr="004B7172">
              <w:rPr>
                <w:i/>
                <w:color w:val="000000"/>
                <w:szCs w:val="22"/>
                <w:lang w:val="fr-FR"/>
              </w:rPr>
              <w:t>au</w:t>
            </w:r>
          </w:p>
          <w:p w14:paraId="7AB0E9CE" w14:textId="36658265" w:rsidR="005E1031" w:rsidRPr="00602CDC" w:rsidRDefault="00080F02" w:rsidP="00B66B26">
            <w:pPr>
              <w:autoSpaceDE w:val="0"/>
              <w:autoSpaceDN w:val="0"/>
              <w:adjustRightInd w:val="0"/>
              <w:spacing w:line="240" w:lineRule="atLeast"/>
              <w:rPr>
                <w:caps/>
                <w:color w:val="000000"/>
                <w:szCs w:val="22"/>
                <w:lang w:val="fr-FR"/>
              </w:rPr>
            </w:pPr>
            <w:r w:rsidRPr="00602CDC">
              <w:rPr>
                <w:i/>
                <w:sz w:val="28"/>
                <w:szCs w:val="22"/>
                <w:lang w:val="fr-FR"/>
              </w:rPr>
              <w:t>RÉGION MOYEN-ORIENT ET AFRIQUE DU NORD</w:t>
            </w:r>
          </w:p>
        </w:tc>
      </w:tr>
    </w:tbl>
    <w:p w14:paraId="468853FF" w14:textId="77777777" w:rsidR="00B66B26" w:rsidRPr="00602CDC" w:rsidRDefault="00B66B26" w:rsidP="002E68B0">
      <w:pPr>
        <w:autoSpaceDE w:val="0"/>
        <w:autoSpaceDN w:val="0"/>
        <w:adjustRightInd w:val="0"/>
        <w:spacing w:line="240" w:lineRule="atLeast"/>
        <w:jc w:val="center"/>
        <w:rPr>
          <w:i/>
          <w:color w:val="000000"/>
          <w:szCs w:val="22"/>
          <w:highlight w:val="yellow"/>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4101" w:rsidRPr="00443FD1" w14:paraId="5CE35430" w14:textId="77777777" w:rsidTr="00FD6C01">
        <w:tc>
          <w:tcPr>
            <w:tcW w:w="9576" w:type="dxa"/>
          </w:tcPr>
          <w:p w14:paraId="018816E7" w14:textId="77777777" w:rsidR="00474101" w:rsidRPr="0089185A" w:rsidRDefault="00474101" w:rsidP="00FD6C01">
            <w:pPr>
              <w:rPr>
                <w:rFonts w:eastAsiaTheme="minorEastAsia"/>
                <w:lang w:val="fr-FR"/>
              </w:rPr>
            </w:pPr>
            <w:r w:rsidRPr="0089185A">
              <w:rPr>
                <w:rFonts w:eastAsiaTheme="minorEastAsia"/>
                <w:lang w:val="fr-FR"/>
              </w:rPr>
              <w:t>Le présent document fait l’objet d’une diffusion restreinte. Il ne peut être utilisé par ses destinataires que dans le cadre de leurs fonctions officielles et sa teneur ne peut être divulguée sans l’autorisation de la Banque mondiale.</w:t>
            </w:r>
          </w:p>
        </w:tc>
      </w:tr>
    </w:tbl>
    <w:p w14:paraId="192DCF98" w14:textId="286269E9" w:rsidR="00443FD1" w:rsidRDefault="00443FD1" w:rsidP="002F5E8B">
      <w:pPr>
        <w:autoSpaceDE w:val="0"/>
        <w:autoSpaceDN w:val="0"/>
        <w:adjustRightInd w:val="0"/>
        <w:spacing w:line="240" w:lineRule="atLeast"/>
        <w:rPr>
          <w:i/>
          <w:color w:val="000000"/>
          <w:szCs w:val="22"/>
          <w:lang w:val="fr-FR"/>
        </w:rPr>
      </w:pPr>
    </w:p>
    <w:p w14:paraId="6285C6F1" w14:textId="77777777" w:rsidR="00443FD1" w:rsidRDefault="00443FD1">
      <w:pPr>
        <w:rPr>
          <w:i/>
          <w:color w:val="000000"/>
          <w:szCs w:val="22"/>
          <w:lang w:val="fr-FR"/>
        </w:rPr>
      </w:pPr>
      <w:r>
        <w:rPr>
          <w:i/>
          <w:color w:val="000000"/>
          <w:szCs w:val="22"/>
          <w:lang w:val="fr-FR"/>
        </w:rPr>
        <w:br w:type="page"/>
      </w:r>
    </w:p>
    <w:p w14:paraId="3C6922A2" w14:textId="77777777" w:rsidR="00F014D0" w:rsidRPr="00602CDC" w:rsidRDefault="00F014D0" w:rsidP="002F5E8B">
      <w:pPr>
        <w:autoSpaceDE w:val="0"/>
        <w:autoSpaceDN w:val="0"/>
        <w:adjustRightInd w:val="0"/>
        <w:spacing w:line="240" w:lineRule="atLeast"/>
        <w:rPr>
          <w:i/>
          <w:color w:val="000000"/>
          <w:szCs w:val="22"/>
          <w:lang w:val="fr-FR"/>
        </w:rPr>
      </w:pPr>
    </w:p>
    <w:p w14:paraId="76793628" w14:textId="61CB7F77" w:rsidR="002E68B0" w:rsidRPr="00F10702" w:rsidRDefault="00F10702" w:rsidP="008669FD">
      <w:pPr>
        <w:jc w:val="center"/>
        <w:rPr>
          <w:sz w:val="2"/>
          <w:szCs w:val="2"/>
          <w:lang w:val="fr-FR"/>
        </w:rPr>
      </w:pPr>
      <w:r w:rsidRPr="00F10702">
        <w:rPr>
          <w:color w:val="000000"/>
          <w:szCs w:val="22"/>
          <w:lang w:val="fr-FR"/>
        </w:rPr>
        <w:lastRenderedPageBreak/>
        <w:t>TAUX DE CHANGE</w:t>
      </w:r>
    </w:p>
    <w:p w14:paraId="231F9013" w14:textId="6DABD26A" w:rsidR="002E68B0" w:rsidRPr="00F10702" w:rsidRDefault="002E68B0" w:rsidP="00ED78A4">
      <w:pPr>
        <w:autoSpaceDE w:val="0"/>
        <w:autoSpaceDN w:val="0"/>
        <w:adjustRightInd w:val="0"/>
        <w:jc w:val="center"/>
        <w:rPr>
          <w:color w:val="000000"/>
          <w:szCs w:val="22"/>
          <w:lang w:val="fr-FR"/>
        </w:rPr>
      </w:pPr>
      <w:r w:rsidRPr="00F10702">
        <w:rPr>
          <w:color w:val="000000"/>
          <w:szCs w:val="22"/>
          <w:lang w:val="fr-FR"/>
        </w:rPr>
        <w:t>(</w:t>
      </w:r>
      <w:r w:rsidR="00F10702" w:rsidRPr="00F10702">
        <w:rPr>
          <w:color w:val="000000"/>
          <w:szCs w:val="22"/>
          <w:lang w:val="fr-FR"/>
        </w:rPr>
        <w:t xml:space="preserve">Taux de change </w:t>
      </w:r>
      <w:r w:rsidR="00F10702">
        <w:rPr>
          <w:color w:val="000000"/>
          <w:szCs w:val="22"/>
          <w:lang w:val="fr-FR"/>
        </w:rPr>
        <w:t>en vigueur</w:t>
      </w:r>
      <w:r w:rsidR="00F10702" w:rsidRPr="00F10702">
        <w:rPr>
          <w:color w:val="000000"/>
          <w:szCs w:val="22"/>
          <w:lang w:val="fr-FR"/>
        </w:rPr>
        <w:t xml:space="preserve"> </w:t>
      </w:r>
      <w:r w:rsidR="000A7813">
        <w:rPr>
          <w:color w:val="000000"/>
          <w:szCs w:val="22"/>
          <w:lang w:val="fr-FR"/>
        </w:rPr>
        <w:t>au 30</w:t>
      </w:r>
      <w:r w:rsidR="00F10702" w:rsidRPr="00F10702">
        <w:rPr>
          <w:color w:val="000000"/>
          <w:szCs w:val="22"/>
          <w:lang w:val="fr-FR"/>
        </w:rPr>
        <w:t xml:space="preserve"> </w:t>
      </w:r>
      <w:r w:rsidR="00715D9C">
        <w:rPr>
          <w:color w:val="000000"/>
          <w:szCs w:val="22"/>
          <w:lang w:val="fr-FR"/>
        </w:rPr>
        <w:t>avril</w:t>
      </w:r>
      <w:r w:rsidR="00715D9C" w:rsidRPr="00F10702">
        <w:rPr>
          <w:color w:val="000000"/>
          <w:szCs w:val="22"/>
          <w:lang w:val="fr-FR"/>
        </w:rPr>
        <w:t xml:space="preserve"> </w:t>
      </w:r>
      <w:r w:rsidR="00ED78A4" w:rsidRPr="00F10702">
        <w:rPr>
          <w:color w:val="000000"/>
          <w:szCs w:val="22"/>
          <w:lang w:val="fr-FR"/>
        </w:rPr>
        <w:t>201</w:t>
      </w:r>
      <w:r w:rsidR="00F91C83" w:rsidRPr="00F10702">
        <w:rPr>
          <w:color w:val="000000"/>
          <w:szCs w:val="22"/>
          <w:lang w:val="fr-FR"/>
        </w:rPr>
        <w:t>5</w:t>
      </w:r>
      <w:r w:rsidRPr="00F10702">
        <w:rPr>
          <w:color w:val="000000"/>
          <w:szCs w:val="22"/>
          <w:lang w:val="fr-FR"/>
        </w:rPr>
        <w:t>)</w:t>
      </w:r>
    </w:p>
    <w:p w14:paraId="0CE6DFFA" w14:textId="77777777" w:rsidR="002E68B0" w:rsidRPr="00EF7658" w:rsidRDefault="002E68B0" w:rsidP="00ED78A4">
      <w:pPr>
        <w:autoSpaceDE w:val="0"/>
        <w:autoSpaceDN w:val="0"/>
        <w:adjustRightInd w:val="0"/>
        <w:jc w:val="center"/>
        <w:rPr>
          <w:color w:val="000000"/>
          <w:szCs w:val="22"/>
          <w:lang w:val="fr-FR"/>
        </w:rPr>
      </w:pPr>
    </w:p>
    <w:p w14:paraId="0D81BF88" w14:textId="77777777" w:rsidR="00F014D0" w:rsidRPr="00EF7658" w:rsidRDefault="00F014D0" w:rsidP="00ED78A4">
      <w:pPr>
        <w:autoSpaceDE w:val="0"/>
        <w:autoSpaceDN w:val="0"/>
        <w:adjustRightInd w:val="0"/>
        <w:jc w:val="center"/>
        <w:rPr>
          <w:color w:val="000000"/>
          <w:szCs w:val="22"/>
          <w:lang w:val="fr-FR"/>
        </w:rPr>
      </w:pPr>
    </w:p>
    <w:tbl>
      <w:tblPr>
        <w:tblW w:w="0" w:type="auto"/>
        <w:tblLook w:val="0000" w:firstRow="0" w:lastRow="0" w:firstColumn="0" w:lastColumn="0" w:noHBand="0" w:noVBand="0"/>
      </w:tblPr>
      <w:tblGrid>
        <w:gridCol w:w="4559"/>
        <w:gridCol w:w="360"/>
        <w:gridCol w:w="4441"/>
      </w:tblGrid>
      <w:tr w:rsidR="002E68B0" w:rsidRPr="00CF7CDE" w14:paraId="1E41A29A" w14:textId="77777777" w:rsidTr="009F5AC5">
        <w:tc>
          <w:tcPr>
            <w:tcW w:w="4668" w:type="dxa"/>
          </w:tcPr>
          <w:p w14:paraId="102B40B5" w14:textId="32765E22" w:rsidR="002E68B0" w:rsidRPr="00CF7CDE" w:rsidRDefault="00F10702" w:rsidP="00ED78A4">
            <w:pPr>
              <w:autoSpaceDE w:val="0"/>
              <w:autoSpaceDN w:val="0"/>
              <w:adjustRightInd w:val="0"/>
              <w:jc w:val="right"/>
              <w:rPr>
                <w:color w:val="000000"/>
                <w:szCs w:val="22"/>
                <w:lang w:val="fr-FR"/>
              </w:rPr>
            </w:pPr>
            <w:r w:rsidRPr="00CF7CDE">
              <w:rPr>
                <w:color w:val="000000"/>
                <w:szCs w:val="22"/>
                <w:lang w:val="fr-FR"/>
              </w:rPr>
              <w:t>Unité monétaire</w:t>
            </w:r>
          </w:p>
        </w:tc>
        <w:tc>
          <w:tcPr>
            <w:tcW w:w="360" w:type="dxa"/>
          </w:tcPr>
          <w:p w14:paraId="665E0CC9" w14:textId="77777777" w:rsidR="002E68B0" w:rsidRPr="00CF7CDE" w:rsidRDefault="002E68B0" w:rsidP="00ED78A4">
            <w:pPr>
              <w:autoSpaceDE w:val="0"/>
              <w:autoSpaceDN w:val="0"/>
              <w:adjustRightInd w:val="0"/>
              <w:rPr>
                <w:color w:val="000000"/>
                <w:szCs w:val="22"/>
                <w:lang w:val="fr-FR"/>
              </w:rPr>
            </w:pPr>
            <w:r w:rsidRPr="00CF7CDE">
              <w:rPr>
                <w:color w:val="000000"/>
                <w:szCs w:val="22"/>
                <w:lang w:val="fr-FR"/>
              </w:rPr>
              <w:t>=</w:t>
            </w:r>
          </w:p>
        </w:tc>
        <w:tc>
          <w:tcPr>
            <w:tcW w:w="4548" w:type="dxa"/>
          </w:tcPr>
          <w:p w14:paraId="411D5B3A" w14:textId="3F4AFC6E" w:rsidR="002E68B0" w:rsidRPr="00CF7CDE" w:rsidRDefault="00863B58" w:rsidP="00ED78A4">
            <w:pPr>
              <w:autoSpaceDE w:val="0"/>
              <w:autoSpaceDN w:val="0"/>
              <w:adjustRightInd w:val="0"/>
              <w:rPr>
                <w:color w:val="000000"/>
                <w:szCs w:val="22"/>
                <w:lang w:val="fr-FR"/>
              </w:rPr>
            </w:pPr>
            <w:r w:rsidRPr="00CF7CDE">
              <w:rPr>
                <w:lang w:val="fr-FR"/>
              </w:rPr>
              <w:t>Dirham</w:t>
            </w:r>
            <w:r w:rsidR="00F10702" w:rsidRPr="00CF7CDE">
              <w:rPr>
                <w:lang w:val="fr-FR"/>
              </w:rPr>
              <w:t xml:space="preserve"> marocain</w:t>
            </w:r>
            <w:r w:rsidRPr="00CF7CDE">
              <w:rPr>
                <w:lang w:val="fr-FR"/>
              </w:rPr>
              <w:t xml:space="preserve"> (</w:t>
            </w:r>
            <w:r w:rsidR="00883F21" w:rsidRPr="00CF7CDE">
              <w:rPr>
                <w:lang w:val="fr-FR"/>
              </w:rPr>
              <w:t>D</w:t>
            </w:r>
            <w:r w:rsidR="00040CAD" w:rsidRPr="00CF7CDE">
              <w:rPr>
                <w:lang w:val="fr-FR"/>
              </w:rPr>
              <w:t>H</w:t>
            </w:r>
            <w:r w:rsidRPr="00CF7CDE">
              <w:rPr>
                <w:lang w:val="fr-FR"/>
              </w:rPr>
              <w:t>)</w:t>
            </w:r>
          </w:p>
        </w:tc>
      </w:tr>
      <w:tr w:rsidR="002E68B0" w:rsidRPr="00CF7CDE" w14:paraId="43514BB9" w14:textId="77777777" w:rsidTr="009F5AC5">
        <w:tc>
          <w:tcPr>
            <w:tcW w:w="4668" w:type="dxa"/>
          </w:tcPr>
          <w:p w14:paraId="5707C250" w14:textId="60AB84BB" w:rsidR="002E68B0" w:rsidRPr="00CF7CDE" w:rsidRDefault="00CD2C94" w:rsidP="000A3CC2">
            <w:pPr>
              <w:autoSpaceDE w:val="0"/>
              <w:autoSpaceDN w:val="0"/>
              <w:adjustRightInd w:val="0"/>
              <w:jc w:val="right"/>
              <w:rPr>
                <w:color w:val="000000"/>
                <w:szCs w:val="22"/>
                <w:lang w:val="fr-FR"/>
              </w:rPr>
            </w:pPr>
            <w:r w:rsidRPr="000A3CC2">
              <w:rPr>
                <w:lang w:val="fr-FR"/>
              </w:rPr>
              <w:t>9.</w:t>
            </w:r>
            <w:r w:rsidR="000A7813">
              <w:rPr>
                <w:lang w:val="fr-FR"/>
              </w:rPr>
              <w:t>7</w:t>
            </w:r>
            <w:r w:rsidR="000A3CC2" w:rsidRPr="00CF7CDE">
              <w:rPr>
                <w:lang w:val="fr-FR"/>
              </w:rPr>
              <w:t xml:space="preserve"> </w:t>
            </w:r>
            <w:r w:rsidR="00F10702" w:rsidRPr="00CF7CDE">
              <w:rPr>
                <w:lang w:val="fr-FR"/>
              </w:rPr>
              <w:t>DH</w:t>
            </w:r>
          </w:p>
        </w:tc>
        <w:tc>
          <w:tcPr>
            <w:tcW w:w="360" w:type="dxa"/>
          </w:tcPr>
          <w:p w14:paraId="5FB66521" w14:textId="77777777" w:rsidR="002E68B0" w:rsidRPr="00CF7CDE" w:rsidRDefault="002E68B0" w:rsidP="00ED78A4">
            <w:pPr>
              <w:autoSpaceDE w:val="0"/>
              <w:autoSpaceDN w:val="0"/>
              <w:adjustRightInd w:val="0"/>
              <w:rPr>
                <w:color w:val="000000"/>
                <w:szCs w:val="22"/>
                <w:lang w:val="fr-FR"/>
              </w:rPr>
            </w:pPr>
            <w:r w:rsidRPr="00CF7CDE">
              <w:rPr>
                <w:color w:val="000000"/>
                <w:szCs w:val="22"/>
                <w:lang w:val="fr-FR"/>
              </w:rPr>
              <w:t>=</w:t>
            </w:r>
          </w:p>
        </w:tc>
        <w:tc>
          <w:tcPr>
            <w:tcW w:w="4548" w:type="dxa"/>
          </w:tcPr>
          <w:p w14:paraId="73529CAB" w14:textId="2435A94E" w:rsidR="002E68B0" w:rsidRPr="00CF7CDE" w:rsidRDefault="002E68B0" w:rsidP="00ED78A4">
            <w:pPr>
              <w:autoSpaceDE w:val="0"/>
              <w:autoSpaceDN w:val="0"/>
              <w:adjustRightInd w:val="0"/>
              <w:rPr>
                <w:color w:val="000000"/>
                <w:szCs w:val="22"/>
                <w:lang w:val="fr-FR"/>
              </w:rPr>
            </w:pPr>
            <w:r w:rsidRPr="00CF7CDE">
              <w:rPr>
                <w:color w:val="000000"/>
                <w:szCs w:val="22"/>
                <w:lang w:val="fr-FR"/>
              </w:rPr>
              <w:t>1</w:t>
            </w:r>
            <w:r w:rsidR="00F10702" w:rsidRPr="00CF7CDE">
              <w:rPr>
                <w:color w:val="000000"/>
                <w:szCs w:val="22"/>
                <w:lang w:val="fr-FR"/>
              </w:rPr>
              <w:t xml:space="preserve"> $EU</w:t>
            </w:r>
          </w:p>
        </w:tc>
      </w:tr>
      <w:tr w:rsidR="002E68B0" w:rsidRPr="00CF7CDE" w14:paraId="158E98B7" w14:textId="77777777" w:rsidTr="009F5AC5">
        <w:tc>
          <w:tcPr>
            <w:tcW w:w="4668" w:type="dxa"/>
          </w:tcPr>
          <w:p w14:paraId="20D2DEF0" w14:textId="391B91A2" w:rsidR="002E68B0" w:rsidRPr="00CF7CDE" w:rsidRDefault="00ED78A4" w:rsidP="00ED78A4">
            <w:pPr>
              <w:autoSpaceDE w:val="0"/>
              <w:autoSpaceDN w:val="0"/>
              <w:adjustRightInd w:val="0"/>
              <w:jc w:val="right"/>
              <w:rPr>
                <w:color w:val="000000"/>
                <w:szCs w:val="22"/>
                <w:lang w:val="fr-FR"/>
              </w:rPr>
            </w:pPr>
            <w:r w:rsidRPr="00CF7CDE">
              <w:rPr>
                <w:color w:val="000000"/>
                <w:szCs w:val="22"/>
                <w:lang w:val="fr-FR"/>
              </w:rPr>
              <w:t>0.1</w:t>
            </w:r>
            <w:r w:rsidR="00F10702" w:rsidRPr="00CF7CDE">
              <w:rPr>
                <w:color w:val="000000"/>
                <w:szCs w:val="22"/>
                <w:lang w:val="fr-FR"/>
              </w:rPr>
              <w:t xml:space="preserve"> $EU</w:t>
            </w:r>
          </w:p>
        </w:tc>
        <w:tc>
          <w:tcPr>
            <w:tcW w:w="360" w:type="dxa"/>
          </w:tcPr>
          <w:p w14:paraId="54BF51C9" w14:textId="77777777" w:rsidR="002E68B0" w:rsidRPr="00CF7CDE" w:rsidRDefault="002E68B0" w:rsidP="00ED78A4">
            <w:pPr>
              <w:autoSpaceDE w:val="0"/>
              <w:autoSpaceDN w:val="0"/>
              <w:adjustRightInd w:val="0"/>
              <w:rPr>
                <w:color w:val="000000"/>
                <w:szCs w:val="22"/>
                <w:lang w:val="fr-FR"/>
              </w:rPr>
            </w:pPr>
            <w:r w:rsidRPr="00CF7CDE">
              <w:rPr>
                <w:color w:val="000000"/>
                <w:szCs w:val="22"/>
                <w:lang w:val="fr-FR"/>
              </w:rPr>
              <w:t>=</w:t>
            </w:r>
          </w:p>
        </w:tc>
        <w:tc>
          <w:tcPr>
            <w:tcW w:w="4548" w:type="dxa"/>
          </w:tcPr>
          <w:p w14:paraId="4AB1797D" w14:textId="11DF9CD1" w:rsidR="002E68B0" w:rsidRPr="00CF7CDE" w:rsidRDefault="002E68B0" w:rsidP="007A272B">
            <w:pPr>
              <w:autoSpaceDE w:val="0"/>
              <w:autoSpaceDN w:val="0"/>
              <w:adjustRightInd w:val="0"/>
              <w:rPr>
                <w:color w:val="000000"/>
                <w:szCs w:val="22"/>
                <w:lang w:val="fr-FR"/>
              </w:rPr>
            </w:pPr>
            <w:r w:rsidRPr="00CF7CDE">
              <w:rPr>
                <w:color w:val="000000"/>
                <w:szCs w:val="22"/>
                <w:lang w:val="fr-FR"/>
              </w:rPr>
              <w:t>1</w:t>
            </w:r>
            <w:r w:rsidR="00F10702" w:rsidRPr="00CF7CDE">
              <w:rPr>
                <w:color w:val="000000"/>
                <w:szCs w:val="22"/>
                <w:lang w:val="fr-FR"/>
              </w:rPr>
              <w:t xml:space="preserve"> DH</w:t>
            </w:r>
          </w:p>
        </w:tc>
      </w:tr>
    </w:tbl>
    <w:p w14:paraId="1A8551F7" w14:textId="77777777" w:rsidR="002E68B0" w:rsidRPr="00CF7CDE" w:rsidRDefault="002E68B0" w:rsidP="00ED78A4">
      <w:pPr>
        <w:autoSpaceDE w:val="0"/>
        <w:autoSpaceDN w:val="0"/>
        <w:adjustRightInd w:val="0"/>
        <w:rPr>
          <w:color w:val="000000"/>
          <w:szCs w:val="22"/>
          <w:lang w:val="fr-FR"/>
        </w:rPr>
      </w:pPr>
    </w:p>
    <w:p w14:paraId="07A62E07" w14:textId="64D933AA" w:rsidR="002E68B0" w:rsidRPr="00CF7CDE" w:rsidRDefault="00CF7CDE" w:rsidP="00ED78A4">
      <w:pPr>
        <w:autoSpaceDE w:val="0"/>
        <w:autoSpaceDN w:val="0"/>
        <w:adjustRightInd w:val="0"/>
        <w:jc w:val="center"/>
        <w:rPr>
          <w:color w:val="000000"/>
          <w:szCs w:val="22"/>
          <w:lang w:val="fr-FR"/>
        </w:rPr>
      </w:pPr>
      <w:r w:rsidRPr="00CF7CDE">
        <w:rPr>
          <w:color w:val="000000"/>
          <w:szCs w:val="22"/>
          <w:lang w:val="fr-FR"/>
        </w:rPr>
        <w:t>EXERCICE BUDGÉTAIRE</w:t>
      </w:r>
    </w:p>
    <w:tbl>
      <w:tblPr>
        <w:tblW w:w="0" w:type="auto"/>
        <w:tblLook w:val="0000" w:firstRow="0" w:lastRow="0" w:firstColumn="0" w:lastColumn="0" w:noHBand="0" w:noVBand="0"/>
      </w:tblPr>
      <w:tblGrid>
        <w:gridCol w:w="4438"/>
        <w:gridCol w:w="592"/>
        <w:gridCol w:w="4330"/>
      </w:tblGrid>
      <w:tr w:rsidR="002E68B0" w:rsidRPr="00CF7CDE" w14:paraId="34F76662" w14:textId="77777777" w:rsidTr="009F5AC5">
        <w:tc>
          <w:tcPr>
            <w:tcW w:w="4548" w:type="dxa"/>
          </w:tcPr>
          <w:p w14:paraId="0D4065FD" w14:textId="675ADBBD" w:rsidR="002E68B0" w:rsidRPr="00CF7CDE" w:rsidRDefault="002E68B0" w:rsidP="00ED78A4">
            <w:pPr>
              <w:autoSpaceDE w:val="0"/>
              <w:autoSpaceDN w:val="0"/>
              <w:adjustRightInd w:val="0"/>
              <w:jc w:val="right"/>
              <w:rPr>
                <w:color w:val="000000"/>
                <w:szCs w:val="22"/>
                <w:lang w:val="fr-FR"/>
              </w:rPr>
            </w:pPr>
            <w:r w:rsidRPr="00CF7CDE">
              <w:rPr>
                <w:color w:val="000000"/>
                <w:szCs w:val="22"/>
                <w:lang w:val="fr-FR"/>
              </w:rPr>
              <w:t>1</w:t>
            </w:r>
            <w:r w:rsidR="00CF7CDE" w:rsidRPr="00CF7CDE">
              <w:rPr>
                <w:color w:val="000000"/>
                <w:szCs w:val="22"/>
                <w:vertAlign w:val="superscript"/>
                <w:lang w:val="fr-FR"/>
              </w:rPr>
              <w:t>er</w:t>
            </w:r>
            <w:r w:rsidR="00CF7CDE">
              <w:rPr>
                <w:color w:val="000000"/>
                <w:szCs w:val="22"/>
                <w:lang w:val="fr-FR"/>
              </w:rPr>
              <w:t xml:space="preserve"> janvier</w:t>
            </w:r>
          </w:p>
        </w:tc>
        <w:tc>
          <w:tcPr>
            <w:tcW w:w="600" w:type="dxa"/>
          </w:tcPr>
          <w:p w14:paraId="7A954B29" w14:textId="77777777" w:rsidR="002E68B0" w:rsidRPr="00CF7CDE" w:rsidRDefault="002E68B0" w:rsidP="00ED78A4">
            <w:pPr>
              <w:autoSpaceDE w:val="0"/>
              <w:autoSpaceDN w:val="0"/>
              <w:adjustRightInd w:val="0"/>
              <w:jc w:val="center"/>
              <w:rPr>
                <w:color w:val="000000"/>
                <w:szCs w:val="22"/>
                <w:lang w:val="fr-FR"/>
              </w:rPr>
            </w:pPr>
            <w:r w:rsidRPr="00CF7CDE">
              <w:rPr>
                <w:lang w:val="fr-FR"/>
              </w:rPr>
              <w:t>–</w:t>
            </w:r>
          </w:p>
        </w:tc>
        <w:tc>
          <w:tcPr>
            <w:tcW w:w="4428" w:type="dxa"/>
          </w:tcPr>
          <w:p w14:paraId="4C716333" w14:textId="36BB76FD" w:rsidR="002E68B0" w:rsidRPr="00CF7CDE" w:rsidRDefault="002E68B0" w:rsidP="00ED78A4">
            <w:pPr>
              <w:autoSpaceDE w:val="0"/>
              <w:autoSpaceDN w:val="0"/>
              <w:adjustRightInd w:val="0"/>
              <w:rPr>
                <w:color w:val="000000"/>
                <w:szCs w:val="22"/>
                <w:lang w:val="fr-FR"/>
              </w:rPr>
            </w:pPr>
            <w:r w:rsidRPr="00CF7CDE">
              <w:rPr>
                <w:color w:val="000000"/>
                <w:szCs w:val="22"/>
                <w:lang w:val="fr-FR"/>
              </w:rPr>
              <w:t>31</w:t>
            </w:r>
            <w:r w:rsidR="00CF7CDE">
              <w:rPr>
                <w:color w:val="000000"/>
                <w:szCs w:val="22"/>
                <w:lang w:val="fr-FR"/>
              </w:rPr>
              <w:t xml:space="preserve"> décembre</w:t>
            </w:r>
          </w:p>
        </w:tc>
      </w:tr>
    </w:tbl>
    <w:p w14:paraId="121F82B0" w14:textId="77777777" w:rsidR="002E68B0" w:rsidRDefault="002E68B0" w:rsidP="002E68B0">
      <w:pPr>
        <w:autoSpaceDE w:val="0"/>
        <w:autoSpaceDN w:val="0"/>
        <w:adjustRightInd w:val="0"/>
        <w:spacing w:line="240" w:lineRule="atLeast"/>
        <w:rPr>
          <w:color w:val="000000"/>
          <w:szCs w:val="22"/>
        </w:rPr>
      </w:pPr>
    </w:p>
    <w:p w14:paraId="5DE55F8B" w14:textId="6E477B04" w:rsidR="002E68B0" w:rsidRPr="00CF7CDE" w:rsidRDefault="00CF7CDE" w:rsidP="002E68B0">
      <w:pPr>
        <w:jc w:val="center"/>
        <w:rPr>
          <w:lang w:val="fr-FR"/>
        </w:rPr>
      </w:pPr>
      <w:r w:rsidRPr="00CF7CDE">
        <w:rPr>
          <w:color w:val="000000"/>
          <w:szCs w:val="22"/>
          <w:lang w:val="fr-FR"/>
        </w:rPr>
        <w:t>ABRÉVIATIONS ET ACRONYMES</w:t>
      </w:r>
    </w:p>
    <w:tbl>
      <w:tblPr>
        <w:tblW w:w="0" w:type="auto"/>
        <w:tblLook w:val="0000" w:firstRow="0" w:lastRow="0" w:firstColumn="0" w:lastColumn="0" w:noHBand="0" w:noVBand="0"/>
      </w:tblPr>
      <w:tblGrid>
        <w:gridCol w:w="1307"/>
        <w:gridCol w:w="8053"/>
      </w:tblGrid>
      <w:tr w:rsidR="00D840C4" w:rsidRPr="00443FD1" w14:paraId="34A45FBE" w14:textId="77777777" w:rsidTr="00FC4AC6">
        <w:tc>
          <w:tcPr>
            <w:tcW w:w="1308" w:type="dxa"/>
          </w:tcPr>
          <w:p w14:paraId="438F4DE2" w14:textId="77777777" w:rsidR="00D840C4" w:rsidRPr="00196B72" w:rsidRDefault="00D840C4" w:rsidP="009F5AC5">
            <w:pPr>
              <w:rPr>
                <w:lang w:val="fr-FR"/>
              </w:rPr>
            </w:pPr>
            <w:r w:rsidRPr="00196B72">
              <w:rPr>
                <w:lang w:val="fr-FR"/>
              </w:rPr>
              <w:t>ADA</w:t>
            </w:r>
          </w:p>
        </w:tc>
        <w:tc>
          <w:tcPr>
            <w:tcW w:w="8268" w:type="dxa"/>
          </w:tcPr>
          <w:p w14:paraId="6BABB0A3" w14:textId="05F83350" w:rsidR="00D840C4" w:rsidRPr="00196B72" w:rsidRDefault="00DC26E8" w:rsidP="00EC28CF">
            <w:pPr>
              <w:rPr>
                <w:lang w:val="fr-FR"/>
              </w:rPr>
            </w:pPr>
            <w:r w:rsidRPr="00196B72">
              <w:rPr>
                <w:lang w:val="fr-FR"/>
              </w:rPr>
              <w:t xml:space="preserve">Agence pour le </w:t>
            </w:r>
            <w:r w:rsidR="00EC28CF" w:rsidRPr="00196B72">
              <w:rPr>
                <w:lang w:val="fr-FR"/>
              </w:rPr>
              <w:t>D</w:t>
            </w:r>
            <w:r w:rsidRPr="00196B72">
              <w:rPr>
                <w:lang w:val="fr-FR"/>
              </w:rPr>
              <w:t>éveloppement</w:t>
            </w:r>
            <w:r w:rsidR="003D2E78" w:rsidRPr="00196B72">
              <w:rPr>
                <w:lang w:val="fr-FR"/>
              </w:rPr>
              <w:t xml:space="preserve"> </w:t>
            </w:r>
            <w:r w:rsidRPr="00196B72">
              <w:rPr>
                <w:lang w:val="fr-FR"/>
              </w:rPr>
              <w:t>Agricole</w:t>
            </w:r>
          </w:p>
        </w:tc>
      </w:tr>
      <w:tr w:rsidR="00D84EA3" w:rsidRPr="00D73021" w14:paraId="45E506DF" w14:textId="77777777" w:rsidTr="00FC4AC6">
        <w:tc>
          <w:tcPr>
            <w:tcW w:w="1308" w:type="dxa"/>
          </w:tcPr>
          <w:p w14:paraId="010AB1A4" w14:textId="7E4568B2" w:rsidR="00D84EA3" w:rsidRPr="00196B72" w:rsidRDefault="00D84EA3" w:rsidP="009F5AC5">
            <w:pPr>
              <w:rPr>
                <w:lang w:val="fr-FR"/>
              </w:rPr>
            </w:pPr>
            <w:r>
              <w:rPr>
                <w:lang w:val="fr-FR"/>
              </w:rPr>
              <w:t>AOI</w:t>
            </w:r>
          </w:p>
        </w:tc>
        <w:tc>
          <w:tcPr>
            <w:tcW w:w="8268" w:type="dxa"/>
          </w:tcPr>
          <w:p w14:paraId="124D98A1" w14:textId="1FE8C888" w:rsidR="00D84EA3" w:rsidRPr="00196B72" w:rsidRDefault="000237E6" w:rsidP="00EC28CF">
            <w:pPr>
              <w:rPr>
                <w:lang w:val="fr-FR"/>
              </w:rPr>
            </w:pPr>
            <w:r>
              <w:rPr>
                <w:lang w:val="fr-FR"/>
              </w:rPr>
              <w:t>Appel d’O</w:t>
            </w:r>
            <w:r w:rsidR="00321D58">
              <w:rPr>
                <w:lang w:val="fr-FR"/>
              </w:rPr>
              <w:t>ffres I</w:t>
            </w:r>
            <w:r w:rsidR="00D84EA3">
              <w:rPr>
                <w:lang w:val="fr-FR"/>
              </w:rPr>
              <w:t>nternational</w:t>
            </w:r>
          </w:p>
        </w:tc>
      </w:tr>
      <w:tr w:rsidR="005D2F73" w:rsidRPr="00D73021" w14:paraId="07780379" w14:textId="77777777" w:rsidTr="00FC4AC6">
        <w:tc>
          <w:tcPr>
            <w:tcW w:w="1308" w:type="dxa"/>
          </w:tcPr>
          <w:p w14:paraId="115CB55D" w14:textId="2229DBE0" w:rsidR="005D2F73" w:rsidRPr="0046041F" w:rsidRDefault="005D2F73" w:rsidP="009F5AC5">
            <w:pPr>
              <w:rPr>
                <w:lang w:val="fr-FR"/>
              </w:rPr>
            </w:pPr>
            <w:r w:rsidRPr="0046041F">
              <w:rPr>
                <w:lang w:val="fr-FR"/>
              </w:rPr>
              <w:t>AON</w:t>
            </w:r>
          </w:p>
        </w:tc>
        <w:tc>
          <w:tcPr>
            <w:tcW w:w="8268" w:type="dxa"/>
          </w:tcPr>
          <w:p w14:paraId="2CA66B88" w14:textId="4CD18A49" w:rsidR="005D2F73" w:rsidRPr="0046041F" w:rsidRDefault="005D2F73" w:rsidP="00A94795">
            <w:pPr>
              <w:rPr>
                <w:lang w:val="fr-FR"/>
              </w:rPr>
            </w:pPr>
            <w:r w:rsidRPr="0046041F">
              <w:rPr>
                <w:lang w:val="fr-FR"/>
              </w:rPr>
              <w:t>Appel d’Offre</w:t>
            </w:r>
            <w:r w:rsidR="00E06F37" w:rsidRPr="0046041F">
              <w:rPr>
                <w:lang w:val="fr-FR"/>
              </w:rPr>
              <w:t>s</w:t>
            </w:r>
            <w:r w:rsidRPr="0046041F">
              <w:rPr>
                <w:lang w:val="fr-FR"/>
              </w:rPr>
              <w:t xml:space="preserve"> </w:t>
            </w:r>
            <w:r w:rsidR="00A94795">
              <w:rPr>
                <w:lang w:val="fr-FR"/>
              </w:rPr>
              <w:t>National</w:t>
            </w:r>
          </w:p>
        </w:tc>
      </w:tr>
      <w:tr w:rsidR="006B276D" w:rsidRPr="006B276D" w14:paraId="4E2B3238" w14:textId="77777777" w:rsidTr="00FC4AC6">
        <w:tc>
          <w:tcPr>
            <w:tcW w:w="1308" w:type="dxa"/>
          </w:tcPr>
          <w:p w14:paraId="5E6CC99E" w14:textId="6A327418" w:rsidR="006B276D" w:rsidRDefault="006B276D" w:rsidP="009F5AC5">
            <w:pPr>
              <w:rPr>
                <w:lang w:val="fr-FR"/>
              </w:rPr>
            </w:pPr>
            <w:r>
              <w:rPr>
                <w:lang w:val="fr-FR"/>
              </w:rPr>
              <w:t>AT</w:t>
            </w:r>
          </w:p>
        </w:tc>
        <w:tc>
          <w:tcPr>
            <w:tcW w:w="8268" w:type="dxa"/>
          </w:tcPr>
          <w:p w14:paraId="0E7F8C04" w14:textId="2C9CB02F" w:rsidR="006B276D" w:rsidRPr="00CC6827" w:rsidRDefault="006B276D" w:rsidP="00EC28CF">
            <w:pPr>
              <w:rPr>
                <w:lang w:val="fr-FR"/>
              </w:rPr>
            </w:pPr>
            <w:r>
              <w:rPr>
                <w:lang w:val="fr-FR"/>
              </w:rPr>
              <w:t>Assistance Technique</w:t>
            </w:r>
          </w:p>
        </w:tc>
      </w:tr>
      <w:tr w:rsidR="00CC6827" w:rsidRPr="00443FD1" w14:paraId="160E8DAB" w14:textId="77777777" w:rsidTr="00FC4AC6">
        <w:tc>
          <w:tcPr>
            <w:tcW w:w="1308" w:type="dxa"/>
          </w:tcPr>
          <w:p w14:paraId="15FCE435" w14:textId="3E2DC4A4" w:rsidR="00CC6827" w:rsidRPr="00196B72" w:rsidRDefault="00CC6827" w:rsidP="009F5AC5">
            <w:pPr>
              <w:rPr>
                <w:lang w:val="fr-FR"/>
              </w:rPr>
            </w:pPr>
            <w:r>
              <w:rPr>
                <w:lang w:val="fr-FR"/>
              </w:rPr>
              <w:t>AUEA</w:t>
            </w:r>
          </w:p>
        </w:tc>
        <w:tc>
          <w:tcPr>
            <w:tcW w:w="8268" w:type="dxa"/>
          </w:tcPr>
          <w:p w14:paraId="21CB79DB" w14:textId="7CDD9F3E" w:rsidR="00CC6827" w:rsidRPr="00196B72" w:rsidRDefault="00CC6827" w:rsidP="00EC28CF">
            <w:pPr>
              <w:rPr>
                <w:lang w:val="fr-FR"/>
              </w:rPr>
            </w:pPr>
            <w:r w:rsidRPr="00CC6827">
              <w:rPr>
                <w:lang w:val="fr-FR"/>
              </w:rPr>
              <w:t>Association</w:t>
            </w:r>
            <w:r>
              <w:rPr>
                <w:lang w:val="fr-FR"/>
              </w:rPr>
              <w:t xml:space="preserve"> des usagers des e</w:t>
            </w:r>
            <w:r w:rsidRPr="00CC6827">
              <w:rPr>
                <w:lang w:val="fr-FR"/>
              </w:rPr>
              <w:t>aux agricoles</w:t>
            </w:r>
          </w:p>
        </w:tc>
      </w:tr>
      <w:tr w:rsidR="00904357" w:rsidRPr="00443FD1" w14:paraId="10DD3E54" w14:textId="77777777" w:rsidTr="00FC4AC6">
        <w:tc>
          <w:tcPr>
            <w:tcW w:w="1308" w:type="dxa"/>
          </w:tcPr>
          <w:p w14:paraId="575F23BE" w14:textId="3F6BC160" w:rsidR="00904357" w:rsidRPr="00266707" w:rsidRDefault="00904357" w:rsidP="009F5AC5">
            <w:pPr>
              <w:rPr>
                <w:lang w:val="fr-FR"/>
              </w:rPr>
            </w:pPr>
            <w:r w:rsidRPr="00266707">
              <w:rPr>
                <w:lang w:val="fr-FR"/>
              </w:rPr>
              <w:t>CAFC</w:t>
            </w:r>
          </w:p>
        </w:tc>
        <w:tc>
          <w:tcPr>
            <w:tcW w:w="8268" w:type="dxa"/>
          </w:tcPr>
          <w:p w14:paraId="77EB16F9" w14:textId="23E667BA" w:rsidR="00904357" w:rsidRPr="00266707" w:rsidRDefault="00904357" w:rsidP="00EC28CF">
            <w:pPr>
              <w:rPr>
                <w:lang w:val="fr-FR"/>
              </w:rPr>
            </w:pPr>
            <w:r w:rsidRPr="00266707">
              <w:rPr>
                <w:lang w:val="fr-FR"/>
              </w:rPr>
              <w:t>Clauses relatives à l’Audit la Frau</w:t>
            </w:r>
            <w:bookmarkStart w:id="1" w:name="_GoBack"/>
            <w:bookmarkEnd w:id="1"/>
            <w:r w:rsidRPr="00266707">
              <w:rPr>
                <w:lang w:val="fr-FR"/>
              </w:rPr>
              <w:t>de et la Corruption</w:t>
            </w:r>
          </w:p>
        </w:tc>
      </w:tr>
      <w:tr w:rsidR="00904357" w:rsidRPr="00443FD1" w14:paraId="336C15FC" w14:textId="77777777" w:rsidTr="00FC4AC6">
        <w:tc>
          <w:tcPr>
            <w:tcW w:w="1308" w:type="dxa"/>
          </w:tcPr>
          <w:p w14:paraId="2795E5EB" w14:textId="63BF22F8" w:rsidR="00904357" w:rsidRPr="00196B72" w:rsidRDefault="00904357" w:rsidP="009F5AC5">
            <w:pPr>
              <w:rPr>
                <w:lang w:val="fr-FR"/>
              </w:rPr>
            </w:pPr>
            <w:r w:rsidRPr="00196B72">
              <w:rPr>
                <w:lang w:val="fr-FR"/>
              </w:rPr>
              <w:t>CDMT</w:t>
            </w:r>
          </w:p>
        </w:tc>
        <w:tc>
          <w:tcPr>
            <w:tcW w:w="8268" w:type="dxa"/>
          </w:tcPr>
          <w:p w14:paraId="3CA224D7" w14:textId="36AD7BFB" w:rsidR="00904357" w:rsidRPr="00196B72" w:rsidRDefault="00904357" w:rsidP="00EC28CF">
            <w:pPr>
              <w:rPr>
                <w:lang w:val="fr-FR"/>
              </w:rPr>
            </w:pPr>
            <w:r w:rsidRPr="00196B72">
              <w:rPr>
                <w:bCs/>
                <w:lang w:val="fr-FR"/>
              </w:rPr>
              <w:t>Cadre de Dépenses à Moyen Terme</w:t>
            </w:r>
          </w:p>
        </w:tc>
      </w:tr>
      <w:tr w:rsidR="00904357" w:rsidRPr="00194B0E" w14:paraId="08817E72" w14:textId="77777777" w:rsidTr="00FC4AC6">
        <w:tc>
          <w:tcPr>
            <w:tcW w:w="1308" w:type="dxa"/>
          </w:tcPr>
          <w:p w14:paraId="409BA3B0" w14:textId="6ADC82F9" w:rsidR="00904357" w:rsidRPr="00196B72" w:rsidRDefault="00904357" w:rsidP="009F5AC5">
            <w:pPr>
              <w:rPr>
                <w:lang w:val="fr-FR"/>
              </w:rPr>
            </w:pPr>
            <w:r>
              <w:rPr>
                <w:lang w:val="fr-FR"/>
              </w:rPr>
              <w:t>CP</w:t>
            </w:r>
          </w:p>
        </w:tc>
        <w:tc>
          <w:tcPr>
            <w:tcW w:w="8268" w:type="dxa"/>
          </w:tcPr>
          <w:p w14:paraId="2DE36AB5" w14:textId="28998711" w:rsidR="00904357" w:rsidRPr="00196B72" w:rsidRDefault="00904357" w:rsidP="00EC28CF">
            <w:pPr>
              <w:rPr>
                <w:bCs/>
                <w:lang w:val="fr-FR"/>
              </w:rPr>
            </w:pPr>
            <w:r>
              <w:rPr>
                <w:bCs/>
                <w:lang w:val="fr-FR"/>
              </w:rPr>
              <w:t>Canal Principal</w:t>
            </w:r>
          </w:p>
        </w:tc>
      </w:tr>
      <w:tr w:rsidR="00904357" w:rsidRPr="00196B72" w14:paraId="0C5A30C3" w14:textId="77777777" w:rsidTr="00FC4AC6">
        <w:tc>
          <w:tcPr>
            <w:tcW w:w="1308" w:type="dxa"/>
          </w:tcPr>
          <w:p w14:paraId="20F9BFB0" w14:textId="77777777" w:rsidR="00904357" w:rsidRPr="00196B72" w:rsidRDefault="00904357" w:rsidP="009F5AC5">
            <w:pPr>
              <w:rPr>
                <w:lang w:val="fr-FR"/>
              </w:rPr>
            </w:pPr>
            <w:r w:rsidRPr="00196B72">
              <w:rPr>
                <w:lang w:val="fr-FR"/>
              </w:rPr>
              <w:t>CPS</w:t>
            </w:r>
          </w:p>
        </w:tc>
        <w:tc>
          <w:tcPr>
            <w:tcW w:w="8268" w:type="dxa"/>
          </w:tcPr>
          <w:p w14:paraId="283B773D" w14:textId="1557B4B1" w:rsidR="00904357" w:rsidRPr="00196B72" w:rsidRDefault="00904357" w:rsidP="009F5AC5">
            <w:pPr>
              <w:rPr>
                <w:lang w:val="fr-FR"/>
              </w:rPr>
            </w:pPr>
            <w:r w:rsidRPr="00196B72">
              <w:rPr>
                <w:lang w:val="fr-FR"/>
              </w:rPr>
              <w:t>Cadre de Partenariat Stratégique</w:t>
            </w:r>
          </w:p>
        </w:tc>
      </w:tr>
      <w:tr w:rsidR="00904357" w:rsidRPr="00196B72" w14:paraId="6AA3B756" w14:textId="77777777" w:rsidTr="00FC4AC6">
        <w:tc>
          <w:tcPr>
            <w:tcW w:w="1308" w:type="dxa"/>
          </w:tcPr>
          <w:p w14:paraId="6498C724" w14:textId="25BD4D23" w:rsidR="00904357" w:rsidRPr="00196B72" w:rsidRDefault="00904357" w:rsidP="009F5AC5">
            <w:pPr>
              <w:rPr>
                <w:lang w:val="fr-FR"/>
              </w:rPr>
            </w:pPr>
            <w:r>
              <w:rPr>
                <w:lang w:val="fr-FR"/>
              </w:rPr>
              <w:t>CPBS</w:t>
            </w:r>
          </w:p>
        </w:tc>
        <w:tc>
          <w:tcPr>
            <w:tcW w:w="8268" w:type="dxa"/>
          </w:tcPr>
          <w:p w14:paraId="541CA99C" w14:textId="6A450AF5" w:rsidR="00904357" w:rsidRPr="00196B72" w:rsidRDefault="00904357" w:rsidP="009F5AC5">
            <w:pPr>
              <w:rPr>
                <w:lang w:val="fr-FR"/>
              </w:rPr>
            </w:pPr>
            <w:r>
              <w:rPr>
                <w:lang w:val="fr-FR"/>
              </w:rPr>
              <w:t>Canal Principal Bas-Service</w:t>
            </w:r>
          </w:p>
        </w:tc>
      </w:tr>
      <w:tr w:rsidR="00D22DC0" w:rsidRPr="00443FD1" w14:paraId="7FD1FD4D" w14:textId="77777777" w:rsidTr="00FC4AC6">
        <w:tc>
          <w:tcPr>
            <w:tcW w:w="1308" w:type="dxa"/>
          </w:tcPr>
          <w:p w14:paraId="2F0C6D7A" w14:textId="4E8BB27B" w:rsidR="00D22DC0" w:rsidRDefault="00D22DC0" w:rsidP="009F5AC5">
            <w:pPr>
              <w:rPr>
                <w:lang w:val="fr-FR"/>
              </w:rPr>
            </w:pPr>
            <w:r>
              <w:rPr>
                <w:lang w:val="fr-FR"/>
              </w:rPr>
              <w:t>CRT</w:t>
            </w:r>
            <w:r w:rsidR="00154F16">
              <w:rPr>
                <w:lang w:val="fr-FR"/>
              </w:rPr>
              <w:t>S</w:t>
            </w:r>
          </w:p>
        </w:tc>
        <w:tc>
          <w:tcPr>
            <w:tcW w:w="8268" w:type="dxa"/>
          </w:tcPr>
          <w:p w14:paraId="0AD09ADE" w14:textId="604B0853" w:rsidR="00D22DC0" w:rsidRDefault="00D22DC0" w:rsidP="009F5AC5">
            <w:pPr>
              <w:rPr>
                <w:lang w:val="fr-FR"/>
              </w:rPr>
            </w:pPr>
            <w:r>
              <w:rPr>
                <w:lang w:val="fr-FR"/>
              </w:rPr>
              <w:t>Centre Royal de Télédétection</w:t>
            </w:r>
            <w:r w:rsidR="00154F16">
              <w:rPr>
                <w:lang w:val="fr-FR"/>
              </w:rPr>
              <w:t xml:space="preserve"> Spatiale</w:t>
            </w:r>
          </w:p>
        </w:tc>
      </w:tr>
      <w:tr w:rsidR="00192EB7" w:rsidRPr="00C55D3A" w14:paraId="4BB109D2" w14:textId="77777777" w:rsidTr="00FC4AC6">
        <w:tc>
          <w:tcPr>
            <w:tcW w:w="1308" w:type="dxa"/>
          </w:tcPr>
          <w:p w14:paraId="1C414827" w14:textId="61D28AFD" w:rsidR="00192EB7" w:rsidRDefault="00192EB7" w:rsidP="009F5AC5">
            <w:pPr>
              <w:rPr>
                <w:lang w:val="fr-FR"/>
              </w:rPr>
            </w:pPr>
            <w:r>
              <w:rPr>
                <w:lang w:val="fr-FR"/>
              </w:rPr>
              <w:t>DB</w:t>
            </w:r>
          </w:p>
        </w:tc>
        <w:tc>
          <w:tcPr>
            <w:tcW w:w="8268" w:type="dxa"/>
          </w:tcPr>
          <w:p w14:paraId="0F79B8BE" w14:textId="366E5492" w:rsidR="00192EB7" w:rsidRDefault="00192EB7" w:rsidP="009F5AC5">
            <w:pPr>
              <w:rPr>
                <w:lang w:val="fr-FR"/>
              </w:rPr>
            </w:pPr>
            <w:r>
              <w:rPr>
                <w:lang w:val="fr-FR"/>
              </w:rPr>
              <w:t>Direction du Budget, MEF</w:t>
            </w:r>
          </w:p>
        </w:tc>
      </w:tr>
      <w:tr w:rsidR="00904357" w:rsidRPr="00443FD1" w14:paraId="20ADE25F" w14:textId="77777777" w:rsidTr="00FC4AC6">
        <w:tc>
          <w:tcPr>
            <w:tcW w:w="1308" w:type="dxa"/>
          </w:tcPr>
          <w:p w14:paraId="7B0D54E5" w14:textId="77777777" w:rsidR="00904357" w:rsidRPr="00196B72" w:rsidRDefault="00904357" w:rsidP="009F5AC5">
            <w:pPr>
              <w:rPr>
                <w:lang w:val="fr-FR"/>
              </w:rPr>
            </w:pPr>
            <w:r w:rsidRPr="00196B72">
              <w:rPr>
                <w:lang w:val="fr-FR"/>
              </w:rPr>
              <w:t>DEPP</w:t>
            </w:r>
          </w:p>
        </w:tc>
        <w:tc>
          <w:tcPr>
            <w:tcW w:w="8268" w:type="dxa"/>
          </w:tcPr>
          <w:p w14:paraId="497ECDE7" w14:textId="20E2EC23" w:rsidR="00904357" w:rsidRPr="00196B72" w:rsidRDefault="00904357" w:rsidP="006B79A7">
            <w:pPr>
              <w:rPr>
                <w:lang w:val="fr-FR"/>
              </w:rPr>
            </w:pPr>
            <w:r w:rsidRPr="00196B72">
              <w:rPr>
                <w:lang w:val="fr-FR"/>
              </w:rPr>
              <w:t>Direction des Entreprises Publique et de la Privatisation, MEF</w:t>
            </w:r>
          </w:p>
        </w:tc>
      </w:tr>
      <w:tr w:rsidR="00192EB7" w:rsidRPr="00C55D3A" w14:paraId="7B002BAA" w14:textId="77777777" w:rsidTr="00FC4AC6">
        <w:tc>
          <w:tcPr>
            <w:tcW w:w="1308" w:type="dxa"/>
          </w:tcPr>
          <w:p w14:paraId="65914760" w14:textId="509805A1" w:rsidR="00192EB7" w:rsidRPr="00196B72" w:rsidRDefault="00192EB7" w:rsidP="009F5AC5">
            <w:pPr>
              <w:rPr>
                <w:lang w:val="fr-FR"/>
              </w:rPr>
            </w:pPr>
            <w:r>
              <w:rPr>
                <w:lang w:val="fr-FR"/>
              </w:rPr>
              <w:t>DF</w:t>
            </w:r>
          </w:p>
        </w:tc>
        <w:tc>
          <w:tcPr>
            <w:tcW w:w="8268" w:type="dxa"/>
          </w:tcPr>
          <w:p w14:paraId="116C18CD" w14:textId="731CC87A" w:rsidR="00192EB7" w:rsidRPr="00196B72" w:rsidRDefault="00192EB7" w:rsidP="006B79A7">
            <w:pPr>
              <w:rPr>
                <w:lang w:val="fr-FR"/>
              </w:rPr>
            </w:pPr>
            <w:r>
              <w:rPr>
                <w:lang w:val="fr-FR"/>
              </w:rPr>
              <w:t>Direction Financière, MAPM</w:t>
            </w:r>
          </w:p>
        </w:tc>
      </w:tr>
      <w:tr w:rsidR="00904357" w:rsidRPr="00196B72" w14:paraId="6C545875" w14:textId="77777777" w:rsidTr="00ED78A4">
        <w:tc>
          <w:tcPr>
            <w:tcW w:w="1308" w:type="dxa"/>
          </w:tcPr>
          <w:p w14:paraId="49D22CFB" w14:textId="77777777" w:rsidR="00904357" w:rsidRPr="00196B72" w:rsidRDefault="00904357" w:rsidP="00ED78A4">
            <w:pPr>
              <w:autoSpaceDE w:val="0"/>
              <w:autoSpaceDN w:val="0"/>
              <w:adjustRightInd w:val="0"/>
              <w:rPr>
                <w:lang w:val="fr-FR"/>
              </w:rPr>
            </w:pPr>
            <w:r w:rsidRPr="00196B72">
              <w:rPr>
                <w:lang w:val="fr-FR"/>
              </w:rPr>
              <w:t>DH</w:t>
            </w:r>
          </w:p>
        </w:tc>
        <w:tc>
          <w:tcPr>
            <w:tcW w:w="8268" w:type="dxa"/>
          </w:tcPr>
          <w:p w14:paraId="1F146430" w14:textId="31D5A5BF" w:rsidR="00904357" w:rsidRPr="00196B72" w:rsidRDefault="00904357" w:rsidP="00ED78A4">
            <w:pPr>
              <w:rPr>
                <w:lang w:val="fr-FR"/>
              </w:rPr>
            </w:pPr>
            <w:r w:rsidRPr="00196B72">
              <w:rPr>
                <w:lang w:val="fr-FR"/>
              </w:rPr>
              <w:t>Dirhams Marocains</w:t>
            </w:r>
          </w:p>
        </w:tc>
      </w:tr>
      <w:tr w:rsidR="00904357" w:rsidRPr="00443FD1" w14:paraId="4B0863EC" w14:textId="77777777" w:rsidTr="00FC4AC6">
        <w:tc>
          <w:tcPr>
            <w:tcW w:w="1308" w:type="dxa"/>
          </w:tcPr>
          <w:p w14:paraId="745C22A4" w14:textId="754F2A2A" w:rsidR="00904357" w:rsidRPr="00196B72" w:rsidRDefault="00904357" w:rsidP="004B317B">
            <w:pPr>
              <w:autoSpaceDE w:val="0"/>
              <w:autoSpaceDN w:val="0"/>
              <w:adjustRightInd w:val="0"/>
              <w:rPr>
                <w:lang w:val="fr-FR"/>
              </w:rPr>
            </w:pPr>
            <w:r w:rsidRPr="00196B72">
              <w:rPr>
                <w:lang w:val="fr-FR"/>
              </w:rPr>
              <w:t>DIAEA</w:t>
            </w:r>
          </w:p>
        </w:tc>
        <w:tc>
          <w:tcPr>
            <w:tcW w:w="8268" w:type="dxa"/>
          </w:tcPr>
          <w:p w14:paraId="0DA9ED7C" w14:textId="4C1EEA7B" w:rsidR="00904357" w:rsidRPr="00670F93" w:rsidRDefault="00904357" w:rsidP="00670F93">
            <w:pPr>
              <w:rPr>
                <w:iCs/>
                <w:lang w:val="fr-FR"/>
              </w:rPr>
            </w:pPr>
            <w:r w:rsidRPr="00196B72">
              <w:rPr>
                <w:iCs/>
                <w:lang w:val="fr-FR"/>
              </w:rPr>
              <w:t>Direction de l’Irrigation et de l’Aménagement de l’Espace Agricole, MAPM</w:t>
            </w:r>
          </w:p>
        </w:tc>
      </w:tr>
      <w:tr w:rsidR="00904357" w:rsidRPr="001C2F5F" w14:paraId="77B3DBA5" w14:textId="77777777" w:rsidTr="00FC4AC6">
        <w:tc>
          <w:tcPr>
            <w:tcW w:w="1308" w:type="dxa"/>
          </w:tcPr>
          <w:p w14:paraId="7147FBBE" w14:textId="49FE4373" w:rsidR="00904357" w:rsidRPr="00196B72" w:rsidRDefault="00904357" w:rsidP="004B317B">
            <w:pPr>
              <w:autoSpaceDE w:val="0"/>
              <w:autoSpaceDN w:val="0"/>
              <w:adjustRightInd w:val="0"/>
              <w:rPr>
                <w:lang w:val="fr-FR"/>
              </w:rPr>
            </w:pPr>
            <w:r>
              <w:rPr>
                <w:lang w:val="fr-FR"/>
              </w:rPr>
              <w:t>DTAO</w:t>
            </w:r>
          </w:p>
        </w:tc>
        <w:tc>
          <w:tcPr>
            <w:tcW w:w="8268" w:type="dxa"/>
          </w:tcPr>
          <w:p w14:paraId="71918BFA" w14:textId="6A672BCD" w:rsidR="00904357" w:rsidRPr="00196B72" w:rsidRDefault="00904357" w:rsidP="00670F93">
            <w:pPr>
              <w:rPr>
                <w:iCs/>
                <w:lang w:val="fr-FR"/>
              </w:rPr>
            </w:pPr>
            <w:r w:rsidRPr="00670F93">
              <w:rPr>
                <w:lang w:val="fr-FR"/>
              </w:rPr>
              <w:t>Dossier </w:t>
            </w:r>
            <w:r w:rsidRPr="00670F93">
              <w:rPr>
                <w:bCs/>
                <w:lang w:val="fr-FR"/>
              </w:rPr>
              <w:t>Type d'Appel d'Offres</w:t>
            </w:r>
            <w:r w:rsidRPr="00670F93">
              <w:rPr>
                <w:lang w:val="fr-FR"/>
              </w:rPr>
              <w:t> </w:t>
            </w:r>
          </w:p>
        </w:tc>
      </w:tr>
      <w:tr w:rsidR="00904357" w:rsidRPr="00196B72" w14:paraId="0437D86F" w14:textId="77777777" w:rsidTr="00FC4AC6">
        <w:tc>
          <w:tcPr>
            <w:tcW w:w="1308" w:type="dxa"/>
          </w:tcPr>
          <w:p w14:paraId="11C8824C" w14:textId="78A21E90" w:rsidR="00904357" w:rsidRPr="00196B72" w:rsidRDefault="00904357" w:rsidP="004B317B">
            <w:pPr>
              <w:autoSpaceDE w:val="0"/>
              <w:autoSpaceDN w:val="0"/>
              <w:adjustRightInd w:val="0"/>
              <w:rPr>
                <w:lang w:val="fr-FR"/>
              </w:rPr>
            </w:pPr>
            <w:r>
              <w:rPr>
                <w:lang w:val="fr-FR"/>
              </w:rPr>
              <w:t>ED</w:t>
            </w:r>
          </w:p>
        </w:tc>
        <w:tc>
          <w:tcPr>
            <w:tcW w:w="8268" w:type="dxa"/>
          </w:tcPr>
          <w:p w14:paraId="543B5BA6" w14:textId="7E7B68D4" w:rsidR="00904357" w:rsidRPr="00196B72" w:rsidRDefault="00904357" w:rsidP="000F7185">
            <w:pPr>
              <w:rPr>
                <w:iCs/>
                <w:lang w:val="fr-FR"/>
              </w:rPr>
            </w:pPr>
            <w:r>
              <w:rPr>
                <w:lang w:val="fr-FR"/>
              </w:rPr>
              <w:t>État des Dépenses</w:t>
            </w:r>
          </w:p>
        </w:tc>
      </w:tr>
      <w:tr w:rsidR="00904357" w:rsidRPr="00196B72" w14:paraId="3B053C9A" w14:textId="77777777" w:rsidTr="00FC4AC6">
        <w:tc>
          <w:tcPr>
            <w:tcW w:w="1308" w:type="dxa"/>
          </w:tcPr>
          <w:p w14:paraId="6882C2B4" w14:textId="2168FA5D" w:rsidR="00904357" w:rsidRDefault="00904357" w:rsidP="004B317B">
            <w:pPr>
              <w:autoSpaceDE w:val="0"/>
              <w:autoSpaceDN w:val="0"/>
              <w:adjustRightInd w:val="0"/>
              <w:rPr>
                <w:lang w:val="fr-FR"/>
              </w:rPr>
            </w:pPr>
            <w:r>
              <w:rPr>
                <w:lang w:val="fr-FR"/>
              </w:rPr>
              <w:t>EFP</w:t>
            </w:r>
          </w:p>
        </w:tc>
        <w:tc>
          <w:tcPr>
            <w:tcW w:w="8268" w:type="dxa"/>
          </w:tcPr>
          <w:p w14:paraId="7B7462F5" w14:textId="0A7CB5C8" w:rsidR="00904357" w:rsidRDefault="00904357" w:rsidP="000F7185">
            <w:pPr>
              <w:rPr>
                <w:lang w:val="fr-FR"/>
              </w:rPr>
            </w:pPr>
            <w:r>
              <w:rPr>
                <w:lang w:val="fr-FR"/>
              </w:rPr>
              <w:t>États Financiers du Projet</w:t>
            </w:r>
          </w:p>
        </w:tc>
      </w:tr>
      <w:tr w:rsidR="00904357" w:rsidRPr="00443FD1" w14:paraId="3904CADC" w14:textId="77777777" w:rsidTr="00FC4AC6">
        <w:tc>
          <w:tcPr>
            <w:tcW w:w="1308" w:type="dxa"/>
          </w:tcPr>
          <w:p w14:paraId="55091A16" w14:textId="24972EEB" w:rsidR="00904357" w:rsidRDefault="00904357" w:rsidP="004B317B">
            <w:pPr>
              <w:autoSpaceDE w:val="0"/>
              <w:autoSpaceDN w:val="0"/>
              <w:adjustRightInd w:val="0"/>
              <w:rPr>
                <w:lang w:val="fr-FR"/>
              </w:rPr>
            </w:pPr>
            <w:r w:rsidRPr="00196B72">
              <w:rPr>
                <w:lang w:val="fr-FR"/>
              </w:rPr>
              <w:t>EIES</w:t>
            </w:r>
          </w:p>
        </w:tc>
        <w:tc>
          <w:tcPr>
            <w:tcW w:w="8268" w:type="dxa"/>
          </w:tcPr>
          <w:p w14:paraId="593A9F79" w14:textId="56EFAC9C" w:rsidR="00904357" w:rsidRDefault="00904357" w:rsidP="000F7185">
            <w:pPr>
              <w:rPr>
                <w:lang w:val="fr-FR"/>
              </w:rPr>
            </w:pPr>
            <w:r w:rsidRPr="00196B72">
              <w:rPr>
                <w:lang w:val="fr-FR"/>
              </w:rPr>
              <w:t xml:space="preserve">Évaluation d’Impact Environnemental et Social </w:t>
            </w:r>
          </w:p>
        </w:tc>
      </w:tr>
      <w:tr w:rsidR="00904357" w:rsidRPr="00196B72" w14:paraId="6C83D9B4" w14:textId="77777777" w:rsidTr="00FC4AC6">
        <w:tc>
          <w:tcPr>
            <w:tcW w:w="1308" w:type="dxa"/>
          </w:tcPr>
          <w:p w14:paraId="1BEE1F37" w14:textId="67DB93EE" w:rsidR="00904357" w:rsidRPr="00196B72" w:rsidRDefault="00904357" w:rsidP="009F5AC5">
            <w:pPr>
              <w:rPr>
                <w:lang w:val="fr-FR"/>
              </w:rPr>
            </w:pPr>
            <w:r>
              <w:rPr>
                <w:lang w:val="fr-FR"/>
              </w:rPr>
              <w:t>E&amp;M</w:t>
            </w:r>
          </w:p>
        </w:tc>
        <w:tc>
          <w:tcPr>
            <w:tcW w:w="8268" w:type="dxa"/>
          </w:tcPr>
          <w:p w14:paraId="19304997" w14:textId="6DC70C91" w:rsidR="00904357" w:rsidRPr="00196B72" w:rsidRDefault="00904357" w:rsidP="00FC4AC6">
            <w:pPr>
              <w:rPr>
                <w:lang w:val="fr-FR"/>
              </w:rPr>
            </w:pPr>
            <w:r>
              <w:rPr>
                <w:lang w:val="fr-FR"/>
              </w:rPr>
              <w:t>Exploitation et Maintenance</w:t>
            </w:r>
          </w:p>
        </w:tc>
      </w:tr>
      <w:tr w:rsidR="00904357" w:rsidRPr="00443FD1" w14:paraId="241A5326" w14:textId="77777777" w:rsidTr="00FC4AC6">
        <w:tc>
          <w:tcPr>
            <w:tcW w:w="1308" w:type="dxa"/>
          </w:tcPr>
          <w:p w14:paraId="1943C2E8" w14:textId="1F4AA09B" w:rsidR="00904357" w:rsidRPr="00196B72" w:rsidRDefault="00904357" w:rsidP="009F5AC5">
            <w:pPr>
              <w:rPr>
                <w:lang w:val="fr-FR"/>
              </w:rPr>
            </w:pPr>
            <w:r w:rsidRPr="00196B72">
              <w:rPr>
                <w:color w:val="000000"/>
                <w:lang w:val="fr-FR"/>
              </w:rPr>
              <w:t>EX-ACT</w:t>
            </w:r>
          </w:p>
        </w:tc>
        <w:tc>
          <w:tcPr>
            <w:tcW w:w="8268" w:type="dxa"/>
          </w:tcPr>
          <w:p w14:paraId="57990324" w14:textId="4DFF01B2" w:rsidR="00904357" w:rsidRPr="00196B72" w:rsidRDefault="00904357" w:rsidP="00CE0DB1">
            <w:pPr>
              <w:rPr>
                <w:lang w:val="fr-FR"/>
              </w:rPr>
            </w:pPr>
            <w:r w:rsidRPr="00196B72">
              <w:rPr>
                <w:color w:val="000000"/>
                <w:lang w:val="fr-FR"/>
              </w:rPr>
              <w:t>Outil de contrôle du bilan carbone ex ante (</w:t>
            </w:r>
            <w:r w:rsidR="006E5540">
              <w:rPr>
                <w:i/>
                <w:color w:val="000000"/>
                <w:lang w:val="fr-FR"/>
              </w:rPr>
              <w:t>Ex-Ante Carbon-b</w:t>
            </w:r>
            <w:r w:rsidRPr="00196B72">
              <w:rPr>
                <w:i/>
                <w:color w:val="000000"/>
                <w:lang w:val="fr-FR"/>
              </w:rPr>
              <w:t>alance Tool</w:t>
            </w:r>
            <w:r w:rsidRPr="00196B72">
              <w:rPr>
                <w:color w:val="000000"/>
                <w:lang w:val="fr-FR"/>
              </w:rPr>
              <w:t>)</w:t>
            </w:r>
          </w:p>
        </w:tc>
      </w:tr>
      <w:tr w:rsidR="00904357" w:rsidRPr="00196B72" w14:paraId="4129588C" w14:textId="77777777" w:rsidTr="00FC4AC6">
        <w:tc>
          <w:tcPr>
            <w:tcW w:w="1308" w:type="dxa"/>
          </w:tcPr>
          <w:p w14:paraId="1888192E" w14:textId="77777777" w:rsidR="00904357" w:rsidRPr="00196B72" w:rsidRDefault="00904357" w:rsidP="009F5AC5">
            <w:pPr>
              <w:rPr>
                <w:lang w:val="fr-FR"/>
              </w:rPr>
            </w:pPr>
            <w:r w:rsidRPr="00196B72">
              <w:rPr>
                <w:lang w:val="fr-FR"/>
              </w:rPr>
              <w:t>FAO</w:t>
            </w:r>
          </w:p>
        </w:tc>
        <w:tc>
          <w:tcPr>
            <w:tcW w:w="8268" w:type="dxa"/>
          </w:tcPr>
          <w:p w14:paraId="1F6AEBD8" w14:textId="77777777" w:rsidR="00904357" w:rsidRPr="00196B72" w:rsidRDefault="00904357" w:rsidP="007B6DFB">
            <w:pPr>
              <w:rPr>
                <w:color w:val="000000"/>
                <w:lang w:val="fr-FR"/>
              </w:rPr>
            </w:pPr>
            <w:r w:rsidRPr="00196B72">
              <w:rPr>
                <w:color w:val="000000"/>
                <w:lang w:val="fr-FR"/>
              </w:rPr>
              <w:t>Organisation des Nations unies pour l'alimentation</w:t>
            </w:r>
          </w:p>
          <w:p w14:paraId="383AC1CB" w14:textId="29321BE4" w:rsidR="00904357" w:rsidRPr="00196B72" w:rsidRDefault="00904357" w:rsidP="007B6DFB">
            <w:pPr>
              <w:rPr>
                <w:lang w:val="fr-FR"/>
              </w:rPr>
            </w:pPr>
            <w:r w:rsidRPr="00196B72">
              <w:rPr>
                <w:color w:val="000000"/>
                <w:lang w:val="fr-FR"/>
              </w:rPr>
              <w:t>et l'agricult</w:t>
            </w:r>
            <w:r w:rsidRPr="00196B72">
              <w:rPr>
                <w:bCs/>
                <w:color w:val="000000"/>
                <w:lang w:val="fr-FR"/>
              </w:rPr>
              <w:t>ure (</w:t>
            </w:r>
            <w:r w:rsidRPr="00196B72">
              <w:rPr>
                <w:i/>
                <w:color w:val="000000"/>
                <w:lang w:val="fr-FR"/>
              </w:rPr>
              <w:t>Food and Agriculture Organization</w:t>
            </w:r>
            <w:r w:rsidRPr="00196B72">
              <w:rPr>
                <w:color w:val="222222"/>
                <w:lang w:val="fr-FR"/>
              </w:rPr>
              <w:t>)</w:t>
            </w:r>
          </w:p>
        </w:tc>
      </w:tr>
      <w:tr w:rsidR="00904357" w:rsidRPr="00196B72" w14:paraId="00B15D5D" w14:textId="77777777" w:rsidTr="00FC4AC6">
        <w:tc>
          <w:tcPr>
            <w:tcW w:w="1308" w:type="dxa"/>
          </w:tcPr>
          <w:p w14:paraId="6A36B77E" w14:textId="77777777" w:rsidR="00904357" w:rsidRPr="00196B72" w:rsidRDefault="00904357" w:rsidP="009F5AC5">
            <w:pPr>
              <w:rPr>
                <w:lang w:val="fr-FR"/>
              </w:rPr>
            </w:pPr>
            <w:r w:rsidRPr="00196B72">
              <w:rPr>
                <w:lang w:val="fr-FR"/>
              </w:rPr>
              <w:t>FDA</w:t>
            </w:r>
          </w:p>
        </w:tc>
        <w:tc>
          <w:tcPr>
            <w:tcW w:w="8268" w:type="dxa"/>
          </w:tcPr>
          <w:p w14:paraId="502A454C" w14:textId="77734F90" w:rsidR="00904357" w:rsidRPr="00196B72" w:rsidRDefault="00904357" w:rsidP="003D2E78">
            <w:pPr>
              <w:rPr>
                <w:lang w:val="fr-FR"/>
              </w:rPr>
            </w:pPr>
            <w:r w:rsidRPr="00196B72">
              <w:rPr>
                <w:lang w:val="fr-FR"/>
              </w:rPr>
              <w:t>Fonds de Développement Agricole</w:t>
            </w:r>
          </w:p>
        </w:tc>
      </w:tr>
      <w:tr w:rsidR="007C417F" w:rsidRPr="00196B72" w14:paraId="1E8091F8" w14:textId="77777777" w:rsidTr="00FC4AC6">
        <w:tc>
          <w:tcPr>
            <w:tcW w:w="1308" w:type="dxa"/>
          </w:tcPr>
          <w:p w14:paraId="1362AB76" w14:textId="456C9C41" w:rsidR="007C417F" w:rsidRPr="00196B72" w:rsidRDefault="007C417F" w:rsidP="009F5AC5">
            <w:pPr>
              <w:rPr>
                <w:lang w:val="fr-FR"/>
              </w:rPr>
            </w:pPr>
            <w:r>
              <w:rPr>
                <w:lang w:val="fr-FR"/>
              </w:rPr>
              <w:t>FPI</w:t>
            </w:r>
          </w:p>
        </w:tc>
        <w:tc>
          <w:tcPr>
            <w:tcW w:w="8268" w:type="dxa"/>
          </w:tcPr>
          <w:p w14:paraId="4B5888AF" w14:textId="72B33630" w:rsidR="007C417F" w:rsidRPr="00196B72" w:rsidRDefault="007C417F" w:rsidP="003D2E78">
            <w:pPr>
              <w:rPr>
                <w:lang w:val="fr-FR"/>
              </w:rPr>
            </w:pPr>
            <w:r>
              <w:rPr>
                <w:lang w:val="fr-FR"/>
              </w:rPr>
              <w:t>Financement de Projets d’Investissement</w:t>
            </w:r>
          </w:p>
        </w:tc>
      </w:tr>
      <w:tr w:rsidR="00904357" w:rsidRPr="00196B72" w14:paraId="7C08FFB2" w14:textId="77777777" w:rsidTr="00FC4AC6">
        <w:tc>
          <w:tcPr>
            <w:tcW w:w="1308" w:type="dxa"/>
          </w:tcPr>
          <w:p w14:paraId="2F5769B7" w14:textId="3DAFDEEB" w:rsidR="00904357" w:rsidRPr="00196B72" w:rsidRDefault="00904357" w:rsidP="009F5AC5">
            <w:pPr>
              <w:rPr>
                <w:lang w:val="fr-FR"/>
              </w:rPr>
            </w:pPr>
            <w:r w:rsidRPr="00196B72">
              <w:rPr>
                <w:lang w:val="fr-FR"/>
              </w:rPr>
              <w:t>GdM</w:t>
            </w:r>
          </w:p>
        </w:tc>
        <w:tc>
          <w:tcPr>
            <w:tcW w:w="8268" w:type="dxa"/>
          </w:tcPr>
          <w:p w14:paraId="477F5C69" w14:textId="1F07AC46" w:rsidR="00904357" w:rsidRPr="00196B72" w:rsidRDefault="00904357" w:rsidP="009F5AC5">
            <w:pPr>
              <w:rPr>
                <w:lang w:val="fr-FR"/>
              </w:rPr>
            </w:pPr>
            <w:r w:rsidRPr="00196B72">
              <w:rPr>
                <w:lang w:val="fr-FR"/>
              </w:rPr>
              <w:t>Gouvernement du Maroc</w:t>
            </w:r>
          </w:p>
        </w:tc>
      </w:tr>
      <w:tr w:rsidR="00904357" w:rsidRPr="00443FD1" w14:paraId="2FD60B01" w14:textId="77777777" w:rsidTr="00FC4AC6">
        <w:tc>
          <w:tcPr>
            <w:tcW w:w="1308" w:type="dxa"/>
          </w:tcPr>
          <w:p w14:paraId="3E7F0DBF" w14:textId="6AADD74E" w:rsidR="00904357" w:rsidRPr="00196B72" w:rsidRDefault="00904357" w:rsidP="009F5AC5">
            <w:pPr>
              <w:rPr>
                <w:lang w:val="fr-FR"/>
              </w:rPr>
            </w:pPr>
            <w:r w:rsidRPr="00196B72">
              <w:rPr>
                <w:lang w:val="fr-FR"/>
              </w:rPr>
              <w:t>GES</w:t>
            </w:r>
          </w:p>
        </w:tc>
        <w:tc>
          <w:tcPr>
            <w:tcW w:w="8268" w:type="dxa"/>
          </w:tcPr>
          <w:p w14:paraId="2B3F20B2" w14:textId="2A29B37D" w:rsidR="00904357" w:rsidRPr="00196B72" w:rsidRDefault="00904357" w:rsidP="009F5AC5">
            <w:pPr>
              <w:rPr>
                <w:lang w:val="fr-FR"/>
              </w:rPr>
            </w:pPr>
            <w:r w:rsidRPr="00196B72">
              <w:rPr>
                <w:lang w:val="fr-FR"/>
              </w:rPr>
              <w:t>Gaz à Effet de Serre</w:t>
            </w:r>
          </w:p>
        </w:tc>
      </w:tr>
      <w:tr w:rsidR="00904357" w:rsidRPr="00196B72" w14:paraId="215CC9B5" w14:textId="77777777" w:rsidTr="00FC4AC6">
        <w:tc>
          <w:tcPr>
            <w:tcW w:w="1308" w:type="dxa"/>
          </w:tcPr>
          <w:p w14:paraId="417103FF" w14:textId="66AFAAC8" w:rsidR="00904357" w:rsidRPr="00196B72" w:rsidRDefault="00904357" w:rsidP="009F5AC5">
            <w:pPr>
              <w:rPr>
                <w:lang w:val="fr-FR"/>
              </w:rPr>
            </w:pPr>
            <w:r w:rsidRPr="00196B72">
              <w:rPr>
                <w:lang w:val="fr-FR"/>
              </w:rPr>
              <w:t>GI</w:t>
            </w:r>
          </w:p>
        </w:tc>
        <w:tc>
          <w:tcPr>
            <w:tcW w:w="8268" w:type="dxa"/>
          </w:tcPr>
          <w:p w14:paraId="27B3374A" w14:textId="7C37A367" w:rsidR="00904357" w:rsidRPr="00196B72" w:rsidRDefault="00904357" w:rsidP="009F5AC5">
            <w:pPr>
              <w:rPr>
                <w:lang w:val="fr-FR"/>
              </w:rPr>
            </w:pPr>
            <w:r w:rsidRPr="00196B72">
              <w:rPr>
                <w:lang w:val="fr-FR"/>
              </w:rPr>
              <w:t>Grande Irrigation</w:t>
            </w:r>
          </w:p>
        </w:tc>
      </w:tr>
      <w:tr w:rsidR="00904357" w:rsidRPr="00443FD1" w14:paraId="314B223C" w14:textId="77777777" w:rsidTr="00FC4AC6">
        <w:tc>
          <w:tcPr>
            <w:tcW w:w="1308" w:type="dxa"/>
          </w:tcPr>
          <w:p w14:paraId="7FB2E497" w14:textId="77777777" w:rsidR="00904357" w:rsidRPr="00196B72" w:rsidRDefault="00904357" w:rsidP="009F5AC5">
            <w:pPr>
              <w:rPr>
                <w:lang w:val="fr-FR"/>
              </w:rPr>
            </w:pPr>
            <w:r w:rsidRPr="00196B72">
              <w:rPr>
                <w:lang w:val="fr-FR"/>
              </w:rPr>
              <w:t>IGA</w:t>
            </w:r>
          </w:p>
        </w:tc>
        <w:tc>
          <w:tcPr>
            <w:tcW w:w="8268" w:type="dxa"/>
          </w:tcPr>
          <w:p w14:paraId="0CF86BC5" w14:textId="2AF51A76" w:rsidR="00904357" w:rsidRPr="00196B72" w:rsidRDefault="00904357" w:rsidP="00700620">
            <w:pPr>
              <w:rPr>
                <w:lang w:val="fr-FR"/>
              </w:rPr>
            </w:pPr>
            <w:r w:rsidRPr="00196B72">
              <w:rPr>
                <w:lang w:val="fr-FR"/>
              </w:rPr>
              <w:t>Inspection Générale du Ministère de l’Agriculture</w:t>
            </w:r>
          </w:p>
        </w:tc>
      </w:tr>
      <w:tr w:rsidR="00904357" w:rsidRPr="00196B72" w14:paraId="0D08E765" w14:textId="77777777" w:rsidTr="00FC4AC6">
        <w:tc>
          <w:tcPr>
            <w:tcW w:w="1308" w:type="dxa"/>
          </w:tcPr>
          <w:p w14:paraId="2A6D1E15" w14:textId="77777777" w:rsidR="00904357" w:rsidRPr="00196B72" w:rsidRDefault="00904357" w:rsidP="009F5AC5">
            <w:pPr>
              <w:rPr>
                <w:lang w:val="fr-FR"/>
              </w:rPr>
            </w:pPr>
            <w:r w:rsidRPr="00196B72">
              <w:rPr>
                <w:iCs/>
                <w:lang w:val="fr-FR"/>
              </w:rPr>
              <w:t>IGF</w:t>
            </w:r>
          </w:p>
        </w:tc>
        <w:tc>
          <w:tcPr>
            <w:tcW w:w="8268" w:type="dxa"/>
          </w:tcPr>
          <w:p w14:paraId="3727CDA4" w14:textId="120743F2" w:rsidR="00904357" w:rsidRPr="00196B72" w:rsidRDefault="00904357" w:rsidP="009F5AC5">
            <w:pPr>
              <w:rPr>
                <w:lang w:val="fr-FR"/>
              </w:rPr>
            </w:pPr>
            <w:r w:rsidRPr="00196B72">
              <w:rPr>
                <w:iCs/>
                <w:lang w:val="fr-FR"/>
              </w:rPr>
              <w:t>Inspection Générale des Finances</w:t>
            </w:r>
          </w:p>
        </w:tc>
      </w:tr>
      <w:tr w:rsidR="00904357" w:rsidRPr="00443FD1" w14:paraId="4374690E" w14:textId="77777777" w:rsidTr="00FC4AC6">
        <w:tc>
          <w:tcPr>
            <w:tcW w:w="1308" w:type="dxa"/>
          </w:tcPr>
          <w:p w14:paraId="7D19F415" w14:textId="68ADC4BB" w:rsidR="00904357" w:rsidRPr="00196B72" w:rsidRDefault="00904357" w:rsidP="0043369E">
            <w:pPr>
              <w:autoSpaceDE w:val="0"/>
              <w:autoSpaceDN w:val="0"/>
              <w:adjustRightInd w:val="0"/>
              <w:rPr>
                <w:i/>
                <w:iCs/>
                <w:lang w:val="fr-FR"/>
              </w:rPr>
            </w:pPr>
            <w:r w:rsidRPr="00196B72">
              <w:rPr>
                <w:lang w:val="fr-FR"/>
              </w:rPr>
              <w:t xml:space="preserve">MAPM </w:t>
            </w:r>
          </w:p>
        </w:tc>
        <w:tc>
          <w:tcPr>
            <w:tcW w:w="8268" w:type="dxa"/>
          </w:tcPr>
          <w:p w14:paraId="67B5C5DC" w14:textId="300270CA" w:rsidR="00904357" w:rsidRPr="00196B72" w:rsidRDefault="00904357" w:rsidP="00EC28CF">
            <w:pPr>
              <w:rPr>
                <w:lang w:val="fr-FR"/>
              </w:rPr>
            </w:pPr>
            <w:r w:rsidRPr="00196B72">
              <w:rPr>
                <w:iCs/>
                <w:lang w:val="fr-FR"/>
              </w:rPr>
              <w:t>Ministère de l’Agriculture et de la Pêche Maritime</w:t>
            </w:r>
          </w:p>
        </w:tc>
      </w:tr>
      <w:tr w:rsidR="00904357" w:rsidRPr="00443FD1" w14:paraId="345ED271" w14:textId="77777777" w:rsidTr="00FC4AC6">
        <w:tc>
          <w:tcPr>
            <w:tcW w:w="1308" w:type="dxa"/>
          </w:tcPr>
          <w:p w14:paraId="63EF19A5" w14:textId="77777777" w:rsidR="00904357" w:rsidRPr="00196B72" w:rsidRDefault="00904357" w:rsidP="009F5AC5">
            <w:pPr>
              <w:rPr>
                <w:lang w:val="fr-FR"/>
              </w:rPr>
            </w:pPr>
            <w:r w:rsidRPr="00196B72">
              <w:rPr>
                <w:lang w:val="fr-FR"/>
              </w:rPr>
              <w:t>MEF</w:t>
            </w:r>
          </w:p>
        </w:tc>
        <w:tc>
          <w:tcPr>
            <w:tcW w:w="8268" w:type="dxa"/>
          </w:tcPr>
          <w:p w14:paraId="66B7CDCB" w14:textId="65BACF64" w:rsidR="00904357" w:rsidRPr="00196B72" w:rsidRDefault="00904357" w:rsidP="00CE2864">
            <w:pPr>
              <w:rPr>
                <w:lang w:val="fr-FR"/>
              </w:rPr>
            </w:pPr>
            <w:r w:rsidRPr="00196B72">
              <w:rPr>
                <w:lang w:val="fr-FR"/>
              </w:rPr>
              <w:t>Ministère de l’Économie et des Finances</w:t>
            </w:r>
          </w:p>
        </w:tc>
      </w:tr>
      <w:tr w:rsidR="00904357" w:rsidRPr="00196B72" w14:paraId="688D2A43" w14:textId="77777777" w:rsidTr="00FC4AC6">
        <w:tc>
          <w:tcPr>
            <w:tcW w:w="1308" w:type="dxa"/>
          </w:tcPr>
          <w:p w14:paraId="34BC0FE5" w14:textId="1BA8AE95" w:rsidR="00904357" w:rsidRPr="00196B72" w:rsidRDefault="00904357" w:rsidP="00B66B26">
            <w:pPr>
              <w:autoSpaceDE w:val="0"/>
              <w:autoSpaceDN w:val="0"/>
              <w:adjustRightInd w:val="0"/>
              <w:rPr>
                <w:lang w:val="fr-FR"/>
              </w:rPr>
            </w:pPr>
            <w:r w:rsidRPr="00196B72">
              <w:rPr>
                <w:lang w:val="fr-FR"/>
              </w:rPr>
              <w:t>MENA</w:t>
            </w:r>
          </w:p>
        </w:tc>
        <w:tc>
          <w:tcPr>
            <w:tcW w:w="8268" w:type="dxa"/>
          </w:tcPr>
          <w:p w14:paraId="2DBA8BAD" w14:textId="35B3B1D7" w:rsidR="00904357" w:rsidRPr="00196B72" w:rsidRDefault="00904357" w:rsidP="002C3B87">
            <w:pPr>
              <w:rPr>
                <w:lang w:val="fr-FR"/>
              </w:rPr>
            </w:pPr>
            <w:r w:rsidRPr="00196B72">
              <w:rPr>
                <w:lang w:val="fr-FR"/>
              </w:rPr>
              <w:t>Moyen-Orient et Afrique du Nord (</w:t>
            </w:r>
            <w:r w:rsidRPr="00196B72">
              <w:rPr>
                <w:i/>
                <w:lang w:val="fr-FR"/>
              </w:rPr>
              <w:t>Middle East and North Africa</w:t>
            </w:r>
            <w:r w:rsidRPr="00196B72">
              <w:rPr>
                <w:lang w:val="fr-FR"/>
              </w:rPr>
              <w:t>)</w:t>
            </w:r>
          </w:p>
        </w:tc>
      </w:tr>
      <w:tr w:rsidR="00904357" w:rsidRPr="00443FD1" w14:paraId="4132A5EA" w14:textId="77777777" w:rsidTr="00FC4AC6">
        <w:tc>
          <w:tcPr>
            <w:tcW w:w="1308" w:type="dxa"/>
          </w:tcPr>
          <w:p w14:paraId="39D92B73" w14:textId="4F13E955" w:rsidR="00904357" w:rsidRPr="00196B72" w:rsidRDefault="00904357" w:rsidP="00B66B26">
            <w:pPr>
              <w:autoSpaceDE w:val="0"/>
              <w:autoSpaceDN w:val="0"/>
              <w:adjustRightInd w:val="0"/>
              <w:rPr>
                <w:lang w:val="fr-FR"/>
              </w:rPr>
            </w:pPr>
            <w:r>
              <w:rPr>
                <w:lang w:val="fr-FR"/>
              </w:rPr>
              <w:t>NGP</w:t>
            </w:r>
          </w:p>
        </w:tc>
        <w:tc>
          <w:tcPr>
            <w:tcW w:w="8268" w:type="dxa"/>
          </w:tcPr>
          <w:p w14:paraId="5B64B2F7" w14:textId="49EB4E3A" w:rsidR="00904357" w:rsidRPr="00196B72" w:rsidRDefault="00904357" w:rsidP="002C3B87">
            <w:pPr>
              <w:rPr>
                <w:lang w:val="fr-FR"/>
              </w:rPr>
            </w:pPr>
            <w:r>
              <w:rPr>
                <w:lang w:val="fr-FR"/>
              </w:rPr>
              <w:t>Notice Générale de Passation des marchés</w:t>
            </w:r>
          </w:p>
        </w:tc>
      </w:tr>
      <w:tr w:rsidR="00904357" w:rsidRPr="00443FD1" w14:paraId="38566DD3" w14:textId="77777777" w:rsidTr="00FC4AC6">
        <w:tc>
          <w:tcPr>
            <w:tcW w:w="1308" w:type="dxa"/>
          </w:tcPr>
          <w:p w14:paraId="0A9B31F2" w14:textId="34FDFEA1" w:rsidR="00904357" w:rsidRPr="00196B72" w:rsidRDefault="00904357" w:rsidP="00B66B26">
            <w:pPr>
              <w:autoSpaceDE w:val="0"/>
              <w:autoSpaceDN w:val="0"/>
              <w:adjustRightInd w:val="0"/>
              <w:rPr>
                <w:lang w:val="fr-FR"/>
              </w:rPr>
            </w:pPr>
            <w:r>
              <w:rPr>
                <w:lang w:val="fr-FR"/>
              </w:rPr>
              <w:t>ODP</w:t>
            </w:r>
          </w:p>
        </w:tc>
        <w:tc>
          <w:tcPr>
            <w:tcW w:w="8268" w:type="dxa"/>
          </w:tcPr>
          <w:p w14:paraId="7ED7D013" w14:textId="0F1E3458" w:rsidR="00904357" w:rsidRPr="00196B72" w:rsidRDefault="00904357" w:rsidP="00AA7C6A">
            <w:pPr>
              <w:rPr>
                <w:lang w:val="fr-FR"/>
              </w:rPr>
            </w:pPr>
            <w:r>
              <w:rPr>
                <w:lang w:val="fr-FR"/>
              </w:rPr>
              <w:t>Objectifs de Développement du Projet</w:t>
            </w:r>
          </w:p>
        </w:tc>
      </w:tr>
      <w:tr w:rsidR="00443848" w:rsidRPr="00443FD1" w14:paraId="3F71CB40" w14:textId="77777777" w:rsidTr="00443848">
        <w:trPr>
          <w:trHeight w:val="279"/>
        </w:trPr>
        <w:tc>
          <w:tcPr>
            <w:tcW w:w="1308" w:type="dxa"/>
          </w:tcPr>
          <w:p w14:paraId="2B5A4D0C" w14:textId="53FE534A" w:rsidR="00443848" w:rsidRDefault="00443848" w:rsidP="00B66B26">
            <w:pPr>
              <w:autoSpaceDE w:val="0"/>
              <w:autoSpaceDN w:val="0"/>
              <w:adjustRightInd w:val="0"/>
              <w:rPr>
                <w:lang w:val="fr-FR"/>
              </w:rPr>
            </w:pPr>
            <w:r>
              <w:rPr>
                <w:lang w:val="fr-FR"/>
              </w:rPr>
              <w:t>ONCA</w:t>
            </w:r>
          </w:p>
        </w:tc>
        <w:tc>
          <w:tcPr>
            <w:tcW w:w="8268" w:type="dxa"/>
          </w:tcPr>
          <w:p w14:paraId="424A8234" w14:textId="29A70DF8" w:rsidR="00443848" w:rsidRDefault="00041362" w:rsidP="00AA7C6A">
            <w:pPr>
              <w:rPr>
                <w:lang w:val="fr-FR"/>
              </w:rPr>
            </w:pPr>
            <w:r>
              <w:rPr>
                <w:lang w:val="fr-FR"/>
              </w:rPr>
              <w:t>Office National du Conseil A</w:t>
            </w:r>
            <w:r w:rsidR="00443848" w:rsidRPr="00443848">
              <w:rPr>
                <w:lang w:val="fr-FR"/>
              </w:rPr>
              <w:t>gricole</w:t>
            </w:r>
          </w:p>
        </w:tc>
      </w:tr>
      <w:tr w:rsidR="00443848" w:rsidRPr="00443FD1" w14:paraId="49DE7551" w14:textId="77777777" w:rsidTr="00FC4AC6">
        <w:tc>
          <w:tcPr>
            <w:tcW w:w="1308" w:type="dxa"/>
          </w:tcPr>
          <w:p w14:paraId="44379B78" w14:textId="77777777" w:rsidR="00443848" w:rsidRPr="00196B72" w:rsidRDefault="00443848" w:rsidP="009F5AC5">
            <w:pPr>
              <w:rPr>
                <w:lang w:val="fr-FR"/>
              </w:rPr>
            </w:pPr>
            <w:r w:rsidRPr="00196B72">
              <w:rPr>
                <w:lang w:val="fr-FR"/>
              </w:rPr>
              <w:t>ORDAR</w:t>
            </w:r>
          </w:p>
        </w:tc>
        <w:tc>
          <w:tcPr>
            <w:tcW w:w="8268" w:type="dxa"/>
          </w:tcPr>
          <w:p w14:paraId="24541CB8" w14:textId="7118D77F" w:rsidR="00443848" w:rsidRPr="00196B72" w:rsidRDefault="00443848" w:rsidP="00EC28CF">
            <w:pPr>
              <w:rPr>
                <w:lang w:val="fr-FR"/>
              </w:rPr>
            </w:pPr>
            <w:r w:rsidRPr="00196B72">
              <w:rPr>
                <w:lang w:val="fr-FR"/>
              </w:rPr>
              <w:t>Office Régional de Développement Agricole et Rural</w:t>
            </w:r>
          </w:p>
        </w:tc>
      </w:tr>
      <w:tr w:rsidR="00443848" w:rsidRPr="00443FD1" w14:paraId="1B532847" w14:textId="77777777" w:rsidTr="00FC4AC6">
        <w:tc>
          <w:tcPr>
            <w:tcW w:w="1308" w:type="dxa"/>
          </w:tcPr>
          <w:p w14:paraId="301164E2" w14:textId="5D32FB4B" w:rsidR="00443848" w:rsidRPr="00196B72" w:rsidRDefault="00443848" w:rsidP="00CC6827">
            <w:pPr>
              <w:autoSpaceDE w:val="0"/>
              <w:autoSpaceDN w:val="0"/>
              <w:adjustRightInd w:val="0"/>
              <w:rPr>
                <w:lang w:val="fr-FR"/>
              </w:rPr>
            </w:pPr>
            <w:r w:rsidRPr="00196B72">
              <w:rPr>
                <w:lang w:val="fr-FR"/>
              </w:rPr>
              <w:t xml:space="preserve">ORMVA </w:t>
            </w:r>
          </w:p>
        </w:tc>
        <w:tc>
          <w:tcPr>
            <w:tcW w:w="8268" w:type="dxa"/>
          </w:tcPr>
          <w:p w14:paraId="26580F64" w14:textId="3E90E752" w:rsidR="00443848" w:rsidRPr="00196B72" w:rsidRDefault="00443848" w:rsidP="00EC28CF">
            <w:pPr>
              <w:rPr>
                <w:lang w:val="fr-FR"/>
              </w:rPr>
            </w:pPr>
            <w:r w:rsidRPr="00196B72">
              <w:rPr>
                <w:iCs/>
                <w:lang w:val="fr-FR"/>
              </w:rPr>
              <w:t>Office Régional de Mise en Valeur Agricole</w:t>
            </w:r>
          </w:p>
        </w:tc>
      </w:tr>
      <w:tr w:rsidR="00443848" w:rsidRPr="00443FD1" w14:paraId="1A8AB86E" w14:textId="77777777" w:rsidTr="00247A37">
        <w:tc>
          <w:tcPr>
            <w:tcW w:w="1308" w:type="dxa"/>
          </w:tcPr>
          <w:p w14:paraId="603CE111" w14:textId="77777777" w:rsidR="00443848" w:rsidRPr="00196B72" w:rsidRDefault="00443848" w:rsidP="00247A37">
            <w:pPr>
              <w:autoSpaceDE w:val="0"/>
              <w:autoSpaceDN w:val="0"/>
              <w:adjustRightInd w:val="0"/>
              <w:rPr>
                <w:lang w:val="fr-FR"/>
              </w:rPr>
            </w:pPr>
            <w:r w:rsidRPr="00196B72">
              <w:rPr>
                <w:lang w:val="fr-FR"/>
              </w:rPr>
              <w:t>ORMVAD</w:t>
            </w:r>
          </w:p>
        </w:tc>
        <w:tc>
          <w:tcPr>
            <w:tcW w:w="8268" w:type="dxa"/>
          </w:tcPr>
          <w:p w14:paraId="1A9328A3" w14:textId="21FADB6C" w:rsidR="00443848" w:rsidRPr="00196B72" w:rsidRDefault="00443848" w:rsidP="00B91143">
            <w:pPr>
              <w:rPr>
                <w:lang w:val="fr-FR"/>
              </w:rPr>
            </w:pPr>
            <w:r w:rsidRPr="00196B72">
              <w:rPr>
                <w:iCs/>
                <w:lang w:val="fr-FR"/>
              </w:rPr>
              <w:t>Office Régional de Mise en Valeur Agricole</w:t>
            </w:r>
            <w:r>
              <w:rPr>
                <w:iCs/>
                <w:lang w:val="fr-FR"/>
              </w:rPr>
              <w:t xml:space="preserve"> des</w:t>
            </w:r>
            <w:r w:rsidRPr="00196B72">
              <w:rPr>
                <w:lang w:val="fr-FR"/>
              </w:rPr>
              <w:t xml:space="preserve"> Doukkala</w:t>
            </w:r>
          </w:p>
        </w:tc>
      </w:tr>
      <w:tr w:rsidR="00443848" w:rsidRPr="00443FD1" w14:paraId="392999A4" w14:textId="77777777" w:rsidTr="00247A37">
        <w:tc>
          <w:tcPr>
            <w:tcW w:w="1308" w:type="dxa"/>
          </w:tcPr>
          <w:p w14:paraId="56D204D0" w14:textId="77777777" w:rsidR="00443848" w:rsidRPr="00196B72" w:rsidRDefault="00443848" w:rsidP="00247A37">
            <w:pPr>
              <w:autoSpaceDE w:val="0"/>
              <w:autoSpaceDN w:val="0"/>
              <w:adjustRightInd w:val="0"/>
              <w:rPr>
                <w:lang w:val="fr-FR"/>
              </w:rPr>
            </w:pPr>
            <w:r w:rsidRPr="00196B72">
              <w:rPr>
                <w:lang w:val="fr-FR"/>
              </w:rPr>
              <w:t>ORMVAG</w:t>
            </w:r>
          </w:p>
        </w:tc>
        <w:tc>
          <w:tcPr>
            <w:tcW w:w="8268" w:type="dxa"/>
          </w:tcPr>
          <w:p w14:paraId="520F89E3" w14:textId="2645D1A7" w:rsidR="00443848" w:rsidRPr="00196B72" w:rsidRDefault="00443848" w:rsidP="00247A37">
            <w:pPr>
              <w:rPr>
                <w:lang w:val="fr-FR"/>
              </w:rPr>
            </w:pPr>
            <w:r w:rsidRPr="00196B72">
              <w:rPr>
                <w:iCs/>
                <w:lang w:val="fr-FR"/>
              </w:rPr>
              <w:t>Office Régional de Mise en Valeur Agricole</w:t>
            </w:r>
            <w:r w:rsidRPr="00196B72">
              <w:rPr>
                <w:lang w:val="fr-FR"/>
              </w:rPr>
              <w:t xml:space="preserve"> </w:t>
            </w:r>
            <w:r>
              <w:rPr>
                <w:lang w:val="fr-FR"/>
              </w:rPr>
              <w:t xml:space="preserve">du </w:t>
            </w:r>
            <w:r w:rsidRPr="00196B72">
              <w:rPr>
                <w:lang w:val="fr-FR"/>
              </w:rPr>
              <w:t>Gharb</w:t>
            </w:r>
          </w:p>
        </w:tc>
      </w:tr>
      <w:tr w:rsidR="00443848" w:rsidRPr="00443FD1" w14:paraId="19EE6F37" w14:textId="77777777" w:rsidTr="00247A37">
        <w:tc>
          <w:tcPr>
            <w:tcW w:w="1308" w:type="dxa"/>
          </w:tcPr>
          <w:p w14:paraId="753AED6A" w14:textId="6B2D5ED4" w:rsidR="00443848" w:rsidRPr="00196B72" w:rsidRDefault="00443848" w:rsidP="00247A37">
            <w:pPr>
              <w:autoSpaceDE w:val="0"/>
              <w:autoSpaceDN w:val="0"/>
              <w:adjustRightInd w:val="0"/>
              <w:rPr>
                <w:lang w:val="fr-FR"/>
              </w:rPr>
            </w:pPr>
            <w:r>
              <w:rPr>
                <w:lang w:val="fr-FR"/>
              </w:rPr>
              <w:t>ORMVAH</w:t>
            </w:r>
          </w:p>
        </w:tc>
        <w:tc>
          <w:tcPr>
            <w:tcW w:w="8268" w:type="dxa"/>
          </w:tcPr>
          <w:p w14:paraId="70B2E454" w14:textId="0170ACC8" w:rsidR="00443848" w:rsidRPr="00196B72" w:rsidRDefault="00443848" w:rsidP="00247A37">
            <w:pPr>
              <w:rPr>
                <w:iCs/>
                <w:lang w:val="fr-FR"/>
              </w:rPr>
            </w:pPr>
            <w:r w:rsidRPr="00196B72">
              <w:rPr>
                <w:iCs/>
                <w:lang w:val="fr-FR"/>
              </w:rPr>
              <w:t>Office Régional de Mise en Valeur Agricole</w:t>
            </w:r>
            <w:r>
              <w:rPr>
                <w:iCs/>
                <w:lang w:val="fr-FR"/>
              </w:rPr>
              <w:t xml:space="preserve"> du Haouz</w:t>
            </w:r>
          </w:p>
        </w:tc>
      </w:tr>
      <w:tr w:rsidR="00443848" w:rsidRPr="00443FD1" w14:paraId="1367F1F8" w14:textId="77777777" w:rsidTr="00FC4AC6">
        <w:tc>
          <w:tcPr>
            <w:tcW w:w="1308" w:type="dxa"/>
          </w:tcPr>
          <w:p w14:paraId="0BF7E9B2" w14:textId="77777777" w:rsidR="00443848" w:rsidRPr="00196B72" w:rsidRDefault="00443848" w:rsidP="00B66B26">
            <w:pPr>
              <w:autoSpaceDE w:val="0"/>
              <w:autoSpaceDN w:val="0"/>
              <w:adjustRightInd w:val="0"/>
              <w:rPr>
                <w:lang w:val="fr-FR"/>
              </w:rPr>
            </w:pPr>
            <w:r w:rsidRPr="00196B72">
              <w:rPr>
                <w:lang w:val="fr-FR"/>
              </w:rPr>
              <w:t>ORMVAT</w:t>
            </w:r>
          </w:p>
        </w:tc>
        <w:tc>
          <w:tcPr>
            <w:tcW w:w="8268" w:type="dxa"/>
          </w:tcPr>
          <w:p w14:paraId="40CCFF39" w14:textId="74D80326" w:rsidR="00443848" w:rsidRPr="00196B72" w:rsidRDefault="00443848" w:rsidP="0061337B">
            <w:pPr>
              <w:rPr>
                <w:lang w:val="fr-FR"/>
              </w:rPr>
            </w:pPr>
            <w:r w:rsidRPr="00196B72">
              <w:rPr>
                <w:iCs/>
                <w:lang w:val="fr-FR"/>
              </w:rPr>
              <w:t>Office Régional de Mise en Valeur Agricole</w:t>
            </w:r>
            <w:r w:rsidRPr="00196B72">
              <w:rPr>
                <w:lang w:val="fr-FR"/>
              </w:rPr>
              <w:t xml:space="preserve"> </w:t>
            </w:r>
            <w:r>
              <w:rPr>
                <w:lang w:val="fr-FR"/>
              </w:rPr>
              <w:t xml:space="preserve">du </w:t>
            </w:r>
            <w:r w:rsidRPr="00196B72">
              <w:rPr>
                <w:lang w:val="fr-FR"/>
              </w:rPr>
              <w:t>Tadla</w:t>
            </w:r>
          </w:p>
        </w:tc>
      </w:tr>
      <w:tr w:rsidR="00443848" w:rsidRPr="00443FD1" w14:paraId="4D04176E" w14:textId="77777777" w:rsidTr="00FC4AC6">
        <w:tc>
          <w:tcPr>
            <w:tcW w:w="1308" w:type="dxa"/>
          </w:tcPr>
          <w:p w14:paraId="3CBB9A11" w14:textId="275327AC" w:rsidR="00443848" w:rsidRPr="00196B72" w:rsidRDefault="00443848" w:rsidP="00B66B26">
            <w:pPr>
              <w:autoSpaceDE w:val="0"/>
              <w:autoSpaceDN w:val="0"/>
              <w:adjustRightInd w:val="0"/>
              <w:rPr>
                <w:lang w:val="fr-FR"/>
              </w:rPr>
            </w:pPr>
            <w:r w:rsidRPr="00196B72">
              <w:rPr>
                <w:lang w:val="fr-FR"/>
              </w:rPr>
              <w:t>PAGI</w:t>
            </w:r>
          </w:p>
        </w:tc>
        <w:tc>
          <w:tcPr>
            <w:tcW w:w="8268" w:type="dxa"/>
          </w:tcPr>
          <w:p w14:paraId="04124C41" w14:textId="3C25AF60" w:rsidR="00443848" w:rsidRPr="00196B72" w:rsidRDefault="00443848" w:rsidP="0061337B">
            <w:pPr>
              <w:rPr>
                <w:iCs/>
                <w:lang w:val="fr-FR"/>
              </w:rPr>
            </w:pPr>
            <w:r w:rsidRPr="00196B72">
              <w:rPr>
                <w:lang w:val="fr-FR"/>
              </w:rPr>
              <w:t>Projet d’Amélioration de la Grande Irrigation</w:t>
            </w:r>
          </w:p>
        </w:tc>
      </w:tr>
      <w:tr w:rsidR="00443848" w:rsidRPr="00196B72" w14:paraId="29632A6A" w14:textId="77777777" w:rsidTr="00FC4AC6">
        <w:tc>
          <w:tcPr>
            <w:tcW w:w="1308" w:type="dxa"/>
          </w:tcPr>
          <w:p w14:paraId="2C33102C" w14:textId="48EE834C" w:rsidR="00443848" w:rsidRPr="00196B72" w:rsidRDefault="00443848" w:rsidP="00B66B26">
            <w:pPr>
              <w:autoSpaceDE w:val="0"/>
              <w:autoSpaceDN w:val="0"/>
              <w:adjustRightInd w:val="0"/>
              <w:rPr>
                <w:lang w:val="fr-FR"/>
              </w:rPr>
            </w:pPr>
            <w:r w:rsidRPr="00196B72">
              <w:rPr>
                <w:lang w:val="fr-FR"/>
              </w:rPr>
              <w:t>PAT</w:t>
            </w:r>
          </w:p>
        </w:tc>
        <w:tc>
          <w:tcPr>
            <w:tcW w:w="8268" w:type="dxa"/>
          </w:tcPr>
          <w:p w14:paraId="3E0037A3" w14:textId="012FE96F" w:rsidR="00443848" w:rsidRPr="00196B72" w:rsidRDefault="00443848" w:rsidP="0061337B">
            <w:pPr>
              <w:rPr>
                <w:lang w:val="fr-FR"/>
              </w:rPr>
            </w:pPr>
            <w:r w:rsidRPr="00196B72">
              <w:rPr>
                <w:lang w:val="fr-FR"/>
              </w:rPr>
              <w:t>Plan d’Acquisition de Terrain</w:t>
            </w:r>
          </w:p>
        </w:tc>
      </w:tr>
      <w:tr w:rsidR="00443848" w:rsidRPr="00443FD1" w14:paraId="1D156565" w14:textId="77777777" w:rsidTr="00FC4AC6">
        <w:tc>
          <w:tcPr>
            <w:tcW w:w="1308" w:type="dxa"/>
          </w:tcPr>
          <w:p w14:paraId="1F98060C" w14:textId="5A133AE8" w:rsidR="00443848" w:rsidRPr="00196B72" w:rsidRDefault="00443848" w:rsidP="00B66B26">
            <w:pPr>
              <w:autoSpaceDE w:val="0"/>
              <w:autoSpaceDN w:val="0"/>
              <w:adjustRightInd w:val="0"/>
              <w:rPr>
                <w:lang w:val="fr-FR"/>
              </w:rPr>
            </w:pPr>
            <w:r w:rsidRPr="00196B72">
              <w:rPr>
                <w:lang w:val="fr-FR"/>
              </w:rPr>
              <w:t>PCAT</w:t>
            </w:r>
          </w:p>
        </w:tc>
        <w:tc>
          <w:tcPr>
            <w:tcW w:w="8268" w:type="dxa"/>
          </w:tcPr>
          <w:p w14:paraId="262CBB2D" w14:textId="2EC7C46D" w:rsidR="00443848" w:rsidRPr="00196B72" w:rsidRDefault="00443848" w:rsidP="0061337B">
            <w:pPr>
              <w:rPr>
                <w:lang w:val="fr-FR"/>
              </w:rPr>
            </w:pPr>
            <w:r w:rsidRPr="00196B72">
              <w:rPr>
                <w:lang w:val="fr-FR"/>
              </w:rPr>
              <w:t>Plan Cadre d’Acquisition de Terrain</w:t>
            </w:r>
          </w:p>
        </w:tc>
      </w:tr>
      <w:tr w:rsidR="00443848" w:rsidRPr="00443FD1" w14:paraId="247D30F6" w14:textId="77777777" w:rsidTr="00FC4AC6">
        <w:tc>
          <w:tcPr>
            <w:tcW w:w="1308" w:type="dxa"/>
          </w:tcPr>
          <w:p w14:paraId="4A99718C" w14:textId="680516D8" w:rsidR="00443848" w:rsidRPr="00196B72" w:rsidRDefault="00443848" w:rsidP="00B66B26">
            <w:pPr>
              <w:autoSpaceDE w:val="0"/>
              <w:autoSpaceDN w:val="0"/>
              <w:adjustRightInd w:val="0"/>
              <w:rPr>
                <w:lang w:val="fr-FR"/>
              </w:rPr>
            </w:pPr>
            <w:r w:rsidRPr="00196B72">
              <w:rPr>
                <w:lang w:val="fr-FR"/>
              </w:rPr>
              <w:t>PDAIRE</w:t>
            </w:r>
          </w:p>
        </w:tc>
        <w:tc>
          <w:tcPr>
            <w:tcW w:w="8268" w:type="dxa"/>
          </w:tcPr>
          <w:p w14:paraId="7BA5D8DB" w14:textId="264A3EED" w:rsidR="00443848" w:rsidRPr="00196B72" w:rsidRDefault="00443848" w:rsidP="0061337B">
            <w:pPr>
              <w:rPr>
                <w:lang w:val="fr-FR"/>
              </w:rPr>
            </w:pPr>
            <w:r w:rsidRPr="000E480F">
              <w:rPr>
                <w:lang w:val="fr-FR"/>
              </w:rPr>
              <w:t>Plans Directeurs d’Aménagement et de Gestion Intégrée des Ressources en Eau</w:t>
            </w:r>
          </w:p>
        </w:tc>
      </w:tr>
      <w:tr w:rsidR="00443848" w:rsidRPr="00196B72" w14:paraId="01F2F99E" w14:textId="77777777" w:rsidTr="00FC4AC6">
        <w:tc>
          <w:tcPr>
            <w:tcW w:w="1308" w:type="dxa"/>
          </w:tcPr>
          <w:p w14:paraId="5FA5E737" w14:textId="796AA647" w:rsidR="00443848" w:rsidRPr="00196B72" w:rsidRDefault="00443848" w:rsidP="00B66B26">
            <w:pPr>
              <w:autoSpaceDE w:val="0"/>
              <w:autoSpaceDN w:val="0"/>
              <w:adjustRightInd w:val="0"/>
              <w:rPr>
                <w:lang w:val="fr-FR"/>
              </w:rPr>
            </w:pPr>
            <w:r w:rsidRPr="00196B72">
              <w:rPr>
                <w:lang w:val="fr-FR"/>
              </w:rPr>
              <w:t>PGE</w:t>
            </w:r>
          </w:p>
        </w:tc>
        <w:tc>
          <w:tcPr>
            <w:tcW w:w="8268" w:type="dxa"/>
          </w:tcPr>
          <w:p w14:paraId="7AA408CF" w14:textId="0B79F48C" w:rsidR="00443848" w:rsidRPr="00196B72" w:rsidRDefault="00443848" w:rsidP="0061337B">
            <w:pPr>
              <w:rPr>
                <w:lang w:val="fr-FR"/>
              </w:rPr>
            </w:pPr>
            <w:r w:rsidRPr="00196B72">
              <w:rPr>
                <w:lang w:val="fr-FR"/>
              </w:rPr>
              <w:t>Plan de Gestion Environnementale</w:t>
            </w:r>
          </w:p>
        </w:tc>
      </w:tr>
      <w:tr w:rsidR="00443848" w:rsidRPr="00196B72" w14:paraId="39F343BC" w14:textId="77777777" w:rsidTr="00FC4AC6">
        <w:tc>
          <w:tcPr>
            <w:tcW w:w="1308" w:type="dxa"/>
          </w:tcPr>
          <w:p w14:paraId="3FD2B013" w14:textId="25839C4E" w:rsidR="00443848" w:rsidRPr="00196B72" w:rsidRDefault="00443848" w:rsidP="00B66B26">
            <w:pPr>
              <w:autoSpaceDE w:val="0"/>
              <w:autoSpaceDN w:val="0"/>
              <w:adjustRightInd w:val="0"/>
              <w:rPr>
                <w:lang w:val="fr-FR"/>
              </w:rPr>
            </w:pPr>
            <w:r w:rsidRPr="00196B72">
              <w:rPr>
                <w:lang w:val="fr-FR"/>
              </w:rPr>
              <w:t>PIB</w:t>
            </w:r>
          </w:p>
        </w:tc>
        <w:tc>
          <w:tcPr>
            <w:tcW w:w="8268" w:type="dxa"/>
          </w:tcPr>
          <w:p w14:paraId="10B990C3" w14:textId="45101246" w:rsidR="00443848" w:rsidRPr="00196B72" w:rsidRDefault="00443848" w:rsidP="0061337B">
            <w:pPr>
              <w:rPr>
                <w:lang w:val="fr-FR"/>
              </w:rPr>
            </w:pPr>
            <w:r w:rsidRPr="00196B72">
              <w:rPr>
                <w:lang w:val="fr-FR"/>
              </w:rPr>
              <w:t xml:space="preserve">Produit Intérieur Brut </w:t>
            </w:r>
          </w:p>
        </w:tc>
      </w:tr>
      <w:tr w:rsidR="00443848" w:rsidRPr="00443FD1" w14:paraId="74527C8E" w14:textId="77777777" w:rsidTr="00FC4AC6">
        <w:tc>
          <w:tcPr>
            <w:tcW w:w="1308" w:type="dxa"/>
          </w:tcPr>
          <w:p w14:paraId="2E51B549" w14:textId="7D83902D" w:rsidR="00443848" w:rsidRPr="00CC6827" w:rsidRDefault="00443848" w:rsidP="00B66B26">
            <w:pPr>
              <w:autoSpaceDE w:val="0"/>
              <w:autoSpaceDN w:val="0"/>
              <w:adjustRightInd w:val="0"/>
              <w:rPr>
                <w:i/>
                <w:iCs/>
                <w:lang w:val="fr-FR"/>
              </w:rPr>
            </w:pPr>
            <w:r w:rsidRPr="00196B72">
              <w:rPr>
                <w:lang w:val="fr-FR"/>
              </w:rPr>
              <w:t xml:space="preserve">PNEEI </w:t>
            </w:r>
          </w:p>
        </w:tc>
        <w:tc>
          <w:tcPr>
            <w:tcW w:w="8268" w:type="dxa"/>
          </w:tcPr>
          <w:p w14:paraId="35D981BA" w14:textId="4AB174E6" w:rsidR="00443848" w:rsidRPr="00CC6827" w:rsidRDefault="00DE704D" w:rsidP="00A40232">
            <w:pPr>
              <w:autoSpaceDE w:val="0"/>
              <w:autoSpaceDN w:val="0"/>
              <w:adjustRightInd w:val="0"/>
              <w:rPr>
                <w:iCs/>
                <w:lang w:val="fr-FR"/>
              </w:rPr>
            </w:pPr>
            <w:r>
              <w:rPr>
                <w:iCs/>
                <w:lang w:val="fr-FR"/>
              </w:rPr>
              <w:t>Programme</w:t>
            </w:r>
            <w:r w:rsidR="00443848" w:rsidRPr="00CC6827">
              <w:rPr>
                <w:iCs/>
                <w:lang w:val="fr-FR"/>
              </w:rPr>
              <w:t xml:space="preserve"> National d’Économie de l’Eau d’Irrigation</w:t>
            </w:r>
          </w:p>
        </w:tc>
      </w:tr>
      <w:tr w:rsidR="00443848" w:rsidRPr="00196B72" w14:paraId="1401FD92" w14:textId="77777777" w:rsidTr="00FC4AC6">
        <w:tc>
          <w:tcPr>
            <w:tcW w:w="1308" w:type="dxa"/>
          </w:tcPr>
          <w:p w14:paraId="1B815870" w14:textId="02383D25" w:rsidR="00443848" w:rsidRPr="00196B72" w:rsidRDefault="00443848" w:rsidP="009F5AC5">
            <w:pPr>
              <w:rPr>
                <w:lang w:val="fr-FR"/>
              </w:rPr>
            </w:pPr>
            <w:r w:rsidRPr="00196B72">
              <w:rPr>
                <w:lang w:val="fr-FR"/>
              </w:rPr>
              <w:t>PMV</w:t>
            </w:r>
          </w:p>
        </w:tc>
        <w:tc>
          <w:tcPr>
            <w:tcW w:w="8268" w:type="dxa"/>
          </w:tcPr>
          <w:p w14:paraId="4C2A761C" w14:textId="428E775A" w:rsidR="00443848" w:rsidRPr="000E480F" w:rsidRDefault="00443848" w:rsidP="009F5AC5">
            <w:pPr>
              <w:rPr>
                <w:lang w:val="fr-FR"/>
              </w:rPr>
            </w:pPr>
            <w:r w:rsidRPr="003672F5">
              <w:rPr>
                <w:lang w:val="fr-FR"/>
              </w:rPr>
              <w:t>Plan Maroc Vert</w:t>
            </w:r>
          </w:p>
        </w:tc>
      </w:tr>
      <w:tr w:rsidR="00443848" w:rsidRPr="00443FD1" w14:paraId="4758AD9D" w14:textId="77777777" w:rsidTr="00FC4AC6">
        <w:tc>
          <w:tcPr>
            <w:tcW w:w="1308" w:type="dxa"/>
          </w:tcPr>
          <w:p w14:paraId="3AB6F785" w14:textId="300935C1" w:rsidR="00443848" w:rsidRPr="00196B72" w:rsidRDefault="00443848" w:rsidP="009F5AC5">
            <w:pPr>
              <w:rPr>
                <w:lang w:val="fr-FR"/>
              </w:rPr>
            </w:pPr>
            <w:r w:rsidRPr="00196B72">
              <w:rPr>
                <w:lang w:val="fr-FR"/>
              </w:rPr>
              <w:t>PPD</w:t>
            </w:r>
          </w:p>
        </w:tc>
        <w:tc>
          <w:tcPr>
            <w:tcW w:w="8268" w:type="dxa"/>
          </w:tcPr>
          <w:p w14:paraId="18426CE8" w14:textId="0248C6C7" w:rsidR="00443848" w:rsidRPr="00196B72" w:rsidRDefault="00443848" w:rsidP="009F5AC5">
            <w:pPr>
              <w:rPr>
                <w:lang w:val="fr-FR"/>
              </w:rPr>
            </w:pPr>
            <w:r w:rsidRPr="00196B72">
              <w:rPr>
                <w:lang w:val="fr-FR"/>
              </w:rPr>
              <w:t>Prêt de Politique de Développement</w:t>
            </w:r>
          </w:p>
        </w:tc>
      </w:tr>
      <w:tr w:rsidR="00443848" w:rsidRPr="00196B72" w14:paraId="3D04AC01" w14:textId="77777777" w:rsidTr="00FC4AC6">
        <w:tc>
          <w:tcPr>
            <w:tcW w:w="1308" w:type="dxa"/>
          </w:tcPr>
          <w:p w14:paraId="18CA99BC" w14:textId="77777777" w:rsidR="00443848" w:rsidRPr="00196B72" w:rsidRDefault="00443848" w:rsidP="009F5AC5">
            <w:pPr>
              <w:rPr>
                <w:lang w:val="fr-FR"/>
              </w:rPr>
            </w:pPr>
            <w:r w:rsidRPr="00196B72">
              <w:rPr>
                <w:lang w:val="fr-FR"/>
              </w:rPr>
              <w:t>PPP</w:t>
            </w:r>
          </w:p>
        </w:tc>
        <w:tc>
          <w:tcPr>
            <w:tcW w:w="8268" w:type="dxa"/>
          </w:tcPr>
          <w:p w14:paraId="2F788149" w14:textId="165AEFDE" w:rsidR="00443848" w:rsidRPr="00196B72" w:rsidRDefault="00443848" w:rsidP="009F5AC5">
            <w:pPr>
              <w:rPr>
                <w:lang w:val="fr-FR"/>
              </w:rPr>
            </w:pPr>
            <w:r>
              <w:rPr>
                <w:lang w:val="fr-FR"/>
              </w:rPr>
              <w:t>Partenariat Public-Privé</w:t>
            </w:r>
            <w:r w:rsidRPr="00196B72">
              <w:rPr>
                <w:lang w:val="fr-FR"/>
              </w:rPr>
              <w:t xml:space="preserve"> </w:t>
            </w:r>
          </w:p>
        </w:tc>
      </w:tr>
      <w:tr w:rsidR="00443848" w:rsidRPr="00443FD1" w14:paraId="780002E7" w14:textId="77777777" w:rsidTr="00FC4AC6">
        <w:tc>
          <w:tcPr>
            <w:tcW w:w="1308" w:type="dxa"/>
          </w:tcPr>
          <w:p w14:paraId="4C38EF56" w14:textId="615AFFD3" w:rsidR="00443848" w:rsidRPr="00196B72" w:rsidRDefault="00443848" w:rsidP="009F5AC5">
            <w:pPr>
              <w:rPr>
                <w:lang w:val="fr-FR"/>
              </w:rPr>
            </w:pPr>
            <w:r w:rsidRPr="00196B72">
              <w:rPr>
                <w:lang w:val="fr-FR"/>
              </w:rPr>
              <w:t>PRG</w:t>
            </w:r>
          </w:p>
        </w:tc>
        <w:tc>
          <w:tcPr>
            <w:tcW w:w="8268" w:type="dxa"/>
          </w:tcPr>
          <w:p w14:paraId="3F4292A1" w14:textId="7B1528C0" w:rsidR="00443848" w:rsidRPr="00196B72" w:rsidRDefault="00443848" w:rsidP="009F5AC5">
            <w:pPr>
              <w:rPr>
                <w:lang w:val="fr-FR"/>
              </w:rPr>
            </w:pPr>
            <w:r w:rsidRPr="00196B72">
              <w:rPr>
                <w:lang w:val="fr-FR"/>
              </w:rPr>
              <w:t>Procédures de Règlement des Griefs</w:t>
            </w:r>
          </w:p>
        </w:tc>
      </w:tr>
      <w:tr w:rsidR="00443848" w:rsidRPr="00443FD1" w14:paraId="3753CD0B" w14:textId="77777777" w:rsidTr="00FC4AC6">
        <w:tc>
          <w:tcPr>
            <w:tcW w:w="1308" w:type="dxa"/>
          </w:tcPr>
          <w:p w14:paraId="77477E13" w14:textId="77777777" w:rsidR="00443848" w:rsidRPr="00196B72" w:rsidRDefault="00443848" w:rsidP="009F5AC5">
            <w:pPr>
              <w:rPr>
                <w:lang w:val="fr-FR"/>
              </w:rPr>
            </w:pPr>
            <w:r w:rsidRPr="00196B72">
              <w:rPr>
                <w:lang w:val="fr-FR"/>
              </w:rPr>
              <w:t>PROMER</w:t>
            </w:r>
          </w:p>
        </w:tc>
        <w:tc>
          <w:tcPr>
            <w:tcW w:w="8268" w:type="dxa"/>
          </w:tcPr>
          <w:p w14:paraId="0CBC8555" w14:textId="1CD8F329" w:rsidR="00443848" w:rsidRPr="003672F5" w:rsidRDefault="00443848" w:rsidP="0093594B">
            <w:pPr>
              <w:rPr>
                <w:lang w:val="fr-FR"/>
              </w:rPr>
            </w:pPr>
            <w:r w:rsidRPr="003672F5">
              <w:rPr>
                <w:lang w:val="fr-FR"/>
              </w:rPr>
              <w:t>P</w:t>
            </w:r>
            <w:r w:rsidRPr="003672F5">
              <w:rPr>
                <w:bCs/>
                <w:lang w:val="fr-FR"/>
              </w:rPr>
              <w:t>rojet de Modernisation de l’Agriculture ir</w:t>
            </w:r>
            <w:r>
              <w:rPr>
                <w:bCs/>
                <w:lang w:val="fr-FR"/>
              </w:rPr>
              <w:t>riguée dans le Bassin de l’Oum E</w:t>
            </w:r>
            <w:r w:rsidRPr="003672F5">
              <w:rPr>
                <w:bCs/>
                <w:lang w:val="fr-FR"/>
              </w:rPr>
              <w:t>r Rbia</w:t>
            </w:r>
          </w:p>
        </w:tc>
      </w:tr>
      <w:tr w:rsidR="00443848" w:rsidRPr="00FE772A" w14:paraId="26CD56D9" w14:textId="77777777" w:rsidTr="00FC4AC6">
        <w:tc>
          <w:tcPr>
            <w:tcW w:w="1308" w:type="dxa"/>
          </w:tcPr>
          <w:p w14:paraId="5C217620" w14:textId="2E898B4A" w:rsidR="00443848" w:rsidRPr="00196B72" w:rsidRDefault="00443848" w:rsidP="009F5AC5">
            <w:pPr>
              <w:rPr>
                <w:lang w:val="fr-FR"/>
              </w:rPr>
            </w:pPr>
            <w:r>
              <w:rPr>
                <w:lang w:val="fr-FR"/>
              </w:rPr>
              <w:t>RD</w:t>
            </w:r>
          </w:p>
        </w:tc>
        <w:tc>
          <w:tcPr>
            <w:tcW w:w="8268" w:type="dxa"/>
          </w:tcPr>
          <w:p w14:paraId="0ABD9A19" w14:textId="6DB16228" w:rsidR="00443848" w:rsidRPr="003672F5" w:rsidRDefault="00443848" w:rsidP="0093594B">
            <w:pPr>
              <w:rPr>
                <w:lang w:val="fr-FR"/>
              </w:rPr>
            </w:pPr>
            <w:r>
              <w:rPr>
                <w:lang w:val="fr-FR"/>
              </w:rPr>
              <w:t>Relevé de Dépenses</w:t>
            </w:r>
          </w:p>
        </w:tc>
      </w:tr>
      <w:tr w:rsidR="00443848" w:rsidRPr="00196B72" w14:paraId="61036F1E" w14:textId="77777777" w:rsidTr="00FC4AC6">
        <w:tc>
          <w:tcPr>
            <w:tcW w:w="1308" w:type="dxa"/>
          </w:tcPr>
          <w:p w14:paraId="03229E60" w14:textId="5FEBE0C1" w:rsidR="00443848" w:rsidRPr="00196B72" w:rsidRDefault="00443848" w:rsidP="009F5AC5">
            <w:pPr>
              <w:rPr>
                <w:lang w:val="fr-FR"/>
              </w:rPr>
            </w:pPr>
            <w:r w:rsidRPr="00196B72">
              <w:rPr>
                <w:lang w:val="fr-FR"/>
              </w:rPr>
              <w:t>RFI</w:t>
            </w:r>
          </w:p>
        </w:tc>
        <w:tc>
          <w:tcPr>
            <w:tcW w:w="8268" w:type="dxa"/>
          </w:tcPr>
          <w:p w14:paraId="622282DE" w14:textId="771A2773" w:rsidR="00443848" w:rsidRPr="00196B72" w:rsidRDefault="00443848" w:rsidP="0093594B">
            <w:pPr>
              <w:rPr>
                <w:lang w:val="fr-FR"/>
              </w:rPr>
            </w:pPr>
            <w:r w:rsidRPr="00196B72">
              <w:rPr>
                <w:lang w:val="fr-FR"/>
              </w:rPr>
              <w:t>Rapport Financier Intérimaire</w:t>
            </w:r>
          </w:p>
        </w:tc>
      </w:tr>
      <w:tr w:rsidR="00443848" w:rsidRPr="00196B72" w14:paraId="328F8CB5" w14:textId="77777777" w:rsidTr="00FC4AC6">
        <w:tc>
          <w:tcPr>
            <w:tcW w:w="1308" w:type="dxa"/>
          </w:tcPr>
          <w:p w14:paraId="056AE6FA" w14:textId="40403981" w:rsidR="00443848" w:rsidRPr="00196B72" w:rsidRDefault="00443848" w:rsidP="009F5AC5">
            <w:pPr>
              <w:rPr>
                <w:lang w:val="fr-FR"/>
              </w:rPr>
            </w:pPr>
            <w:r w:rsidRPr="00196B72">
              <w:rPr>
                <w:lang w:val="fr-FR"/>
              </w:rPr>
              <w:t>S&amp;É</w:t>
            </w:r>
          </w:p>
        </w:tc>
        <w:tc>
          <w:tcPr>
            <w:tcW w:w="8268" w:type="dxa"/>
          </w:tcPr>
          <w:p w14:paraId="712BA616" w14:textId="7AEADE3B" w:rsidR="00443848" w:rsidRPr="00196B72" w:rsidRDefault="00443848" w:rsidP="0093594B">
            <w:pPr>
              <w:rPr>
                <w:lang w:val="fr-FR"/>
              </w:rPr>
            </w:pPr>
            <w:r w:rsidRPr="00196B72">
              <w:rPr>
                <w:lang w:val="fr-FR"/>
              </w:rPr>
              <w:t>Suivi et Évaluation</w:t>
            </w:r>
          </w:p>
        </w:tc>
      </w:tr>
      <w:tr w:rsidR="00B74382" w:rsidRPr="00443FD1" w14:paraId="4E480793" w14:textId="77777777" w:rsidTr="00FC4AC6">
        <w:tc>
          <w:tcPr>
            <w:tcW w:w="1308" w:type="dxa"/>
          </w:tcPr>
          <w:p w14:paraId="7D26BC67" w14:textId="41D56538" w:rsidR="00B74382" w:rsidRDefault="00B74382" w:rsidP="009F5AC5">
            <w:pPr>
              <w:rPr>
                <w:lang w:val="fr-FR"/>
              </w:rPr>
            </w:pPr>
            <w:r>
              <w:rPr>
                <w:lang w:val="fr-FR"/>
              </w:rPr>
              <w:t>SABA</w:t>
            </w:r>
          </w:p>
        </w:tc>
        <w:tc>
          <w:tcPr>
            <w:tcW w:w="8268" w:type="dxa"/>
          </w:tcPr>
          <w:p w14:paraId="5216C31D" w14:textId="009E0382" w:rsidR="00B74382" w:rsidRDefault="00B74382" w:rsidP="0093594B">
            <w:pPr>
              <w:rPr>
                <w:lang w:val="fr-FR"/>
              </w:rPr>
            </w:pPr>
            <w:r w:rsidRPr="00B74382">
              <w:rPr>
                <w:lang w:val="fr-FR"/>
              </w:rPr>
              <w:t>Système de</w:t>
            </w:r>
            <w:r w:rsidR="00012EF5">
              <w:rPr>
                <w:lang w:val="fr-FR"/>
              </w:rPr>
              <w:t xml:space="preserve"> gestion des Aides aux Bonifications A</w:t>
            </w:r>
            <w:r w:rsidRPr="00B74382">
              <w:rPr>
                <w:lang w:val="fr-FR"/>
              </w:rPr>
              <w:t>gricoles</w:t>
            </w:r>
          </w:p>
        </w:tc>
      </w:tr>
      <w:tr w:rsidR="00443848" w:rsidRPr="00443FD1" w14:paraId="04B493B5" w14:textId="77777777" w:rsidTr="00FC4AC6">
        <w:tc>
          <w:tcPr>
            <w:tcW w:w="1308" w:type="dxa"/>
          </w:tcPr>
          <w:p w14:paraId="037CDC76" w14:textId="1E9345B2" w:rsidR="00443848" w:rsidRPr="00196B72" w:rsidRDefault="00443848" w:rsidP="009F5AC5">
            <w:pPr>
              <w:rPr>
                <w:lang w:val="fr-FR"/>
              </w:rPr>
            </w:pPr>
            <w:r>
              <w:rPr>
                <w:lang w:val="fr-FR"/>
              </w:rPr>
              <w:t>SBD</w:t>
            </w:r>
          </w:p>
        </w:tc>
        <w:tc>
          <w:tcPr>
            <w:tcW w:w="8268" w:type="dxa"/>
          </w:tcPr>
          <w:p w14:paraId="68223E15" w14:textId="35F54D53" w:rsidR="00443848" w:rsidRPr="00196B72" w:rsidRDefault="00443848" w:rsidP="0093594B">
            <w:pPr>
              <w:rPr>
                <w:lang w:val="fr-FR"/>
              </w:rPr>
            </w:pPr>
            <w:r>
              <w:rPr>
                <w:lang w:val="fr-FR"/>
              </w:rPr>
              <w:t>Sélection dans le cadre d’un Budget Déterminé</w:t>
            </w:r>
          </w:p>
        </w:tc>
      </w:tr>
      <w:tr w:rsidR="00443848" w:rsidRPr="00443FD1" w14:paraId="7B748C57" w14:textId="77777777" w:rsidTr="00FC4AC6">
        <w:tc>
          <w:tcPr>
            <w:tcW w:w="1308" w:type="dxa"/>
          </w:tcPr>
          <w:p w14:paraId="1D0A62F8" w14:textId="406775D7" w:rsidR="00443848" w:rsidRPr="00196B72" w:rsidRDefault="00443848" w:rsidP="009F5AC5">
            <w:pPr>
              <w:rPr>
                <w:lang w:val="fr-FR"/>
              </w:rPr>
            </w:pPr>
            <w:r>
              <w:rPr>
                <w:lang w:val="fr-FR"/>
              </w:rPr>
              <w:t>SFQC</w:t>
            </w:r>
          </w:p>
        </w:tc>
        <w:tc>
          <w:tcPr>
            <w:tcW w:w="8268" w:type="dxa"/>
          </w:tcPr>
          <w:p w14:paraId="32838AE7" w14:textId="4138F04C" w:rsidR="00443848" w:rsidRPr="00196B72" w:rsidRDefault="00443848" w:rsidP="0093594B">
            <w:pPr>
              <w:rPr>
                <w:lang w:val="fr-FR"/>
              </w:rPr>
            </w:pPr>
            <w:r w:rsidRPr="002D391B">
              <w:rPr>
                <w:lang w:val="fr-FR"/>
              </w:rPr>
              <w:t>Sélection fondée sur la qualité et le coût</w:t>
            </w:r>
          </w:p>
        </w:tc>
      </w:tr>
      <w:tr w:rsidR="00443848" w:rsidRPr="00305120" w14:paraId="78193035" w14:textId="77777777" w:rsidTr="00FC4AC6">
        <w:tc>
          <w:tcPr>
            <w:tcW w:w="1308" w:type="dxa"/>
          </w:tcPr>
          <w:p w14:paraId="71CF390B" w14:textId="795B5B16" w:rsidR="00443848" w:rsidRDefault="00443848" w:rsidP="009F5AC5">
            <w:pPr>
              <w:rPr>
                <w:lang w:val="fr-FR"/>
              </w:rPr>
            </w:pPr>
            <w:r>
              <w:rPr>
                <w:lang w:val="fr-FR"/>
              </w:rPr>
              <w:t>SIG</w:t>
            </w:r>
          </w:p>
        </w:tc>
        <w:tc>
          <w:tcPr>
            <w:tcW w:w="8268" w:type="dxa"/>
          </w:tcPr>
          <w:p w14:paraId="35CC4253" w14:textId="38CE0082" w:rsidR="00443848" w:rsidRPr="002D391B" w:rsidRDefault="00443848" w:rsidP="0093594B">
            <w:pPr>
              <w:rPr>
                <w:lang w:val="fr-FR"/>
              </w:rPr>
            </w:pPr>
            <w:r>
              <w:rPr>
                <w:lang w:val="fr-FR"/>
              </w:rPr>
              <w:t>Système d’Information Géographique</w:t>
            </w:r>
          </w:p>
        </w:tc>
      </w:tr>
      <w:tr w:rsidR="00443848" w:rsidRPr="00443FD1" w14:paraId="1909D21A" w14:textId="77777777" w:rsidTr="00FC4AC6">
        <w:tc>
          <w:tcPr>
            <w:tcW w:w="1308" w:type="dxa"/>
          </w:tcPr>
          <w:p w14:paraId="6964048D" w14:textId="77777777" w:rsidR="00443848" w:rsidRPr="00196B72" w:rsidRDefault="00443848" w:rsidP="009F5AC5">
            <w:pPr>
              <w:rPr>
                <w:lang w:val="fr-FR"/>
              </w:rPr>
            </w:pPr>
            <w:r w:rsidRPr="00196B72">
              <w:rPr>
                <w:lang w:val="fr-FR"/>
              </w:rPr>
              <w:t>SORT</w:t>
            </w:r>
          </w:p>
        </w:tc>
        <w:tc>
          <w:tcPr>
            <w:tcW w:w="8268" w:type="dxa"/>
          </w:tcPr>
          <w:p w14:paraId="3D0F8FBB" w14:textId="06E2D79B" w:rsidR="00443848" w:rsidRPr="00196B72" w:rsidRDefault="00443848" w:rsidP="00E05E55">
            <w:pPr>
              <w:rPr>
                <w:lang w:val="fr-FR"/>
              </w:rPr>
            </w:pPr>
            <w:r>
              <w:rPr>
                <w:lang w:val="fr-FR"/>
              </w:rPr>
              <w:t>Outil d’évaluation systématique des risques liés aux opérations (</w:t>
            </w:r>
            <w:r w:rsidRPr="00CC6827">
              <w:rPr>
                <w:i/>
                <w:lang w:val="fr-FR"/>
              </w:rPr>
              <w:t>Systematic Operations Risk-Rating Tool</w:t>
            </w:r>
            <w:r>
              <w:rPr>
                <w:lang w:val="fr-FR"/>
              </w:rPr>
              <w:t>)</w:t>
            </w:r>
          </w:p>
        </w:tc>
      </w:tr>
      <w:tr w:rsidR="00443848" w:rsidRPr="00443FD1" w14:paraId="79E22708" w14:textId="77777777" w:rsidTr="00FC4AC6">
        <w:tc>
          <w:tcPr>
            <w:tcW w:w="1308" w:type="dxa"/>
          </w:tcPr>
          <w:p w14:paraId="59EE1346" w14:textId="74005E7B" w:rsidR="00443848" w:rsidRPr="00196B72" w:rsidRDefault="00443848" w:rsidP="009F5AC5">
            <w:pPr>
              <w:rPr>
                <w:lang w:val="fr-FR"/>
              </w:rPr>
            </w:pPr>
            <w:r>
              <w:rPr>
                <w:lang w:val="fr-FR"/>
              </w:rPr>
              <w:t>STEP</w:t>
            </w:r>
          </w:p>
        </w:tc>
        <w:tc>
          <w:tcPr>
            <w:tcW w:w="8268" w:type="dxa"/>
          </w:tcPr>
          <w:p w14:paraId="1D665546" w14:textId="7B69064A" w:rsidR="00443848" w:rsidRDefault="00443848" w:rsidP="00E05E55">
            <w:pPr>
              <w:rPr>
                <w:lang w:val="fr-FR"/>
              </w:rPr>
            </w:pPr>
            <w:r>
              <w:rPr>
                <w:lang w:val="fr-FR"/>
              </w:rPr>
              <w:t>Station de Transfert d’Énergie par Pompage</w:t>
            </w:r>
          </w:p>
        </w:tc>
      </w:tr>
      <w:tr w:rsidR="00443848" w:rsidRPr="00EF7658" w14:paraId="3D5EEE60" w14:textId="77777777" w:rsidTr="00FC4AC6">
        <w:tc>
          <w:tcPr>
            <w:tcW w:w="1308" w:type="dxa"/>
          </w:tcPr>
          <w:p w14:paraId="0058CD5F" w14:textId="7DEBA8F8" w:rsidR="00443848" w:rsidRPr="00196B72" w:rsidRDefault="00443848" w:rsidP="009F5AC5">
            <w:pPr>
              <w:rPr>
                <w:lang w:val="fr-FR"/>
              </w:rPr>
            </w:pPr>
            <w:r>
              <w:rPr>
                <w:lang w:val="fr-FR"/>
              </w:rPr>
              <w:t>STI</w:t>
            </w:r>
          </w:p>
        </w:tc>
        <w:tc>
          <w:tcPr>
            <w:tcW w:w="8268" w:type="dxa"/>
          </w:tcPr>
          <w:p w14:paraId="69CB7546" w14:textId="3F5B7922" w:rsidR="00443848" w:rsidRDefault="00443848" w:rsidP="00E05E55">
            <w:pPr>
              <w:rPr>
                <w:lang w:val="fr-FR"/>
              </w:rPr>
            </w:pPr>
            <w:r>
              <w:rPr>
                <w:lang w:val="fr-FR"/>
              </w:rPr>
              <w:t>Seconde Tranche d’Irrigation</w:t>
            </w:r>
          </w:p>
        </w:tc>
      </w:tr>
      <w:tr w:rsidR="00443848" w:rsidRPr="00196B72" w14:paraId="3A5FB5D2" w14:textId="77777777" w:rsidTr="00FC4AC6">
        <w:tc>
          <w:tcPr>
            <w:tcW w:w="1308" w:type="dxa"/>
          </w:tcPr>
          <w:p w14:paraId="14EF377E" w14:textId="18F72235" w:rsidR="00443848" w:rsidRPr="00196B72" w:rsidRDefault="00443848" w:rsidP="009F5AC5">
            <w:pPr>
              <w:rPr>
                <w:lang w:val="fr-FR"/>
              </w:rPr>
            </w:pPr>
            <w:r w:rsidRPr="00196B72">
              <w:rPr>
                <w:lang w:val="fr-FR"/>
              </w:rPr>
              <w:t>TRI</w:t>
            </w:r>
          </w:p>
        </w:tc>
        <w:tc>
          <w:tcPr>
            <w:tcW w:w="8268" w:type="dxa"/>
          </w:tcPr>
          <w:p w14:paraId="3830920C" w14:textId="5BE7F8CF" w:rsidR="00443848" w:rsidRPr="00196B72" w:rsidRDefault="00443848" w:rsidP="00E05E55">
            <w:pPr>
              <w:rPr>
                <w:lang w:val="fr-FR"/>
              </w:rPr>
            </w:pPr>
            <w:r w:rsidRPr="00196B72">
              <w:rPr>
                <w:lang w:val="fr-FR"/>
              </w:rPr>
              <w:t>Taux de Rentabilité Interne</w:t>
            </w:r>
          </w:p>
        </w:tc>
      </w:tr>
      <w:tr w:rsidR="00443848" w:rsidRPr="00443FD1" w14:paraId="638C37A4" w14:textId="77777777" w:rsidTr="00FC4AC6">
        <w:tc>
          <w:tcPr>
            <w:tcW w:w="1308" w:type="dxa"/>
          </w:tcPr>
          <w:p w14:paraId="28CDE8C4" w14:textId="77777777" w:rsidR="00443848" w:rsidRPr="00196B72" w:rsidRDefault="00443848" w:rsidP="009F5AC5">
            <w:pPr>
              <w:rPr>
                <w:lang w:val="fr-FR"/>
              </w:rPr>
            </w:pPr>
            <w:r w:rsidRPr="00196B72">
              <w:rPr>
                <w:lang w:val="fr-FR"/>
              </w:rPr>
              <w:t xml:space="preserve">UCGP </w:t>
            </w:r>
          </w:p>
        </w:tc>
        <w:tc>
          <w:tcPr>
            <w:tcW w:w="8268" w:type="dxa"/>
          </w:tcPr>
          <w:p w14:paraId="7E677F51" w14:textId="5024D9A8" w:rsidR="00443848" w:rsidRPr="00CC6827" w:rsidRDefault="00443848" w:rsidP="0093594B">
            <w:pPr>
              <w:rPr>
                <w:lang w:val="fr-FR"/>
              </w:rPr>
            </w:pPr>
            <w:r w:rsidRPr="00CC6827">
              <w:rPr>
                <w:iCs/>
                <w:lang w:val="fr-FR"/>
              </w:rPr>
              <w:t>Unité Centrale de Gestion du Projet</w:t>
            </w:r>
          </w:p>
        </w:tc>
      </w:tr>
      <w:tr w:rsidR="00443848" w:rsidRPr="00443FD1" w14:paraId="7C732614" w14:textId="77777777" w:rsidTr="00FC4AC6">
        <w:tc>
          <w:tcPr>
            <w:tcW w:w="1308" w:type="dxa"/>
          </w:tcPr>
          <w:p w14:paraId="153F7A1A" w14:textId="77777777" w:rsidR="00443848" w:rsidRPr="00196B72" w:rsidRDefault="00443848" w:rsidP="009F5AC5">
            <w:pPr>
              <w:rPr>
                <w:lang w:val="fr-FR"/>
              </w:rPr>
            </w:pPr>
            <w:r w:rsidRPr="00196B72">
              <w:rPr>
                <w:lang w:val="fr-FR"/>
              </w:rPr>
              <w:t>URGP</w:t>
            </w:r>
          </w:p>
        </w:tc>
        <w:tc>
          <w:tcPr>
            <w:tcW w:w="8268" w:type="dxa"/>
          </w:tcPr>
          <w:p w14:paraId="3F3C0406" w14:textId="240BB6F0" w:rsidR="00443848" w:rsidRPr="00CC6827" w:rsidRDefault="00443848" w:rsidP="009F5AC5">
            <w:pPr>
              <w:rPr>
                <w:lang w:val="fr-FR"/>
              </w:rPr>
            </w:pPr>
            <w:r w:rsidRPr="00CC6827">
              <w:rPr>
                <w:iCs/>
                <w:lang w:val="fr-FR"/>
              </w:rPr>
              <w:t>Unité Régionale de Gestion du Projet</w:t>
            </w:r>
          </w:p>
        </w:tc>
      </w:tr>
    </w:tbl>
    <w:p w14:paraId="08C66FF4" w14:textId="77777777" w:rsidR="002E68B0" w:rsidRPr="00196B72" w:rsidRDefault="002E68B0" w:rsidP="002E68B0">
      <w:pPr>
        <w:rPr>
          <w:lang w:val="fr-FR"/>
        </w:rPr>
      </w:pPr>
    </w:p>
    <w:p w14:paraId="3FC18EA6" w14:textId="77777777" w:rsidR="00ED78A4" w:rsidRPr="00196B72" w:rsidRDefault="00ED78A4" w:rsidP="002E68B0">
      <w:pPr>
        <w:rPr>
          <w:lang w:val="fr-FR"/>
        </w:rPr>
      </w:pPr>
    </w:p>
    <w:p w14:paraId="7F8A5A2E" w14:textId="77777777" w:rsidR="00ED78A4" w:rsidRPr="00196B72" w:rsidRDefault="00ED78A4" w:rsidP="002E68B0">
      <w:pPr>
        <w:rPr>
          <w:lang w:val="fr-FR"/>
        </w:rPr>
      </w:pPr>
    </w:p>
    <w:p w14:paraId="66EEAF91" w14:textId="77777777" w:rsidR="00E02C8C" w:rsidRPr="00196B72" w:rsidRDefault="00E02C8C" w:rsidP="002E68B0">
      <w:pPr>
        <w:rPr>
          <w:lang w:val="fr-FR"/>
        </w:rPr>
      </w:pPr>
    </w:p>
    <w:p w14:paraId="17E21583" w14:textId="77777777" w:rsidR="00E02C8C" w:rsidRPr="00ED78A4" w:rsidRDefault="00E02C8C" w:rsidP="002E68B0">
      <w:pPr>
        <w:rPr>
          <w:lang w:val="fr-FR"/>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52"/>
        <w:gridCol w:w="355"/>
        <w:gridCol w:w="4443"/>
      </w:tblGrid>
      <w:tr w:rsidR="002E68B0" w14:paraId="6B288698" w14:textId="77777777" w:rsidTr="009F5AC5">
        <w:tc>
          <w:tcPr>
            <w:tcW w:w="4668" w:type="dxa"/>
          </w:tcPr>
          <w:p w14:paraId="575FF7CA" w14:textId="03A0A7AD" w:rsidR="002E68B0" w:rsidRPr="00C214B1" w:rsidRDefault="007E00FF" w:rsidP="009F5AC5">
            <w:pPr>
              <w:autoSpaceDE w:val="0"/>
              <w:autoSpaceDN w:val="0"/>
              <w:adjustRightInd w:val="0"/>
              <w:spacing w:line="240" w:lineRule="atLeast"/>
              <w:jc w:val="right"/>
              <w:rPr>
                <w:color w:val="000000"/>
                <w:szCs w:val="22"/>
                <w:lang w:val="fr-FR"/>
              </w:rPr>
            </w:pPr>
            <w:r w:rsidRPr="00C214B1">
              <w:rPr>
                <w:color w:val="000000"/>
                <w:szCs w:val="22"/>
                <w:lang w:val="fr-FR"/>
              </w:rPr>
              <w:t>Vice-Pré</w:t>
            </w:r>
            <w:r w:rsidR="002E68B0" w:rsidRPr="00C214B1">
              <w:rPr>
                <w:color w:val="000000"/>
                <w:szCs w:val="22"/>
                <w:lang w:val="fr-FR"/>
              </w:rPr>
              <w:t>sident</w:t>
            </w:r>
            <w:r w:rsidR="00FB6FEC">
              <w:rPr>
                <w:color w:val="000000"/>
                <w:szCs w:val="22"/>
                <w:lang w:val="fr-FR"/>
              </w:rPr>
              <w:t xml:space="preserve"> </w:t>
            </w:r>
            <w:r w:rsidR="002E68B0" w:rsidRPr="00C214B1">
              <w:rPr>
                <w:color w:val="000000"/>
                <w:szCs w:val="22"/>
                <w:lang w:val="fr-FR"/>
              </w:rPr>
              <w:t>:</w:t>
            </w:r>
          </w:p>
        </w:tc>
        <w:tc>
          <w:tcPr>
            <w:tcW w:w="360" w:type="dxa"/>
          </w:tcPr>
          <w:p w14:paraId="17B1D8E0" w14:textId="77777777" w:rsidR="002E68B0" w:rsidRPr="00C214B1" w:rsidRDefault="002E68B0" w:rsidP="009F5AC5">
            <w:pPr>
              <w:autoSpaceDE w:val="0"/>
              <w:autoSpaceDN w:val="0"/>
              <w:adjustRightInd w:val="0"/>
              <w:spacing w:line="240" w:lineRule="atLeast"/>
              <w:rPr>
                <w:color w:val="000000"/>
                <w:szCs w:val="22"/>
                <w:lang w:val="fr-FR"/>
              </w:rPr>
            </w:pPr>
          </w:p>
        </w:tc>
        <w:tc>
          <w:tcPr>
            <w:tcW w:w="4548" w:type="dxa"/>
          </w:tcPr>
          <w:p w14:paraId="1CD9D0B6" w14:textId="6FEE56AF" w:rsidR="002E68B0" w:rsidRPr="00904357" w:rsidRDefault="00904357" w:rsidP="002C15F2">
            <w:pPr>
              <w:autoSpaceDE w:val="0"/>
              <w:autoSpaceDN w:val="0"/>
              <w:adjustRightInd w:val="0"/>
              <w:spacing w:line="240" w:lineRule="atLeast"/>
              <w:rPr>
                <w:szCs w:val="22"/>
                <w:lang w:val="fr-FR"/>
              </w:rPr>
            </w:pPr>
            <w:r w:rsidRPr="00904357">
              <w:rPr>
                <w:szCs w:val="22"/>
                <w:lang w:val="fr-FR"/>
              </w:rPr>
              <w:t>Hafez Ghanem</w:t>
            </w:r>
          </w:p>
        </w:tc>
      </w:tr>
      <w:tr w:rsidR="002E68B0" w:rsidRPr="00476605" w14:paraId="7E33F8CF" w14:textId="77777777" w:rsidTr="009F5AC5">
        <w:tc>
          <w:tcPr>
            <w:tcW w:w="4668" w:type="dxa"/>
          </w:tcPr>
          <w:p w14:paraId="0CC06311" w14:textId="4A45D3BD" w:rsidR="002E68B0" w:rsidRPr="00C214B1" w:rsidRDefault="004645AD" w:rsidP="009F5AC5">
            <w:pPr>
              <w:autoSpaceDE w:val="0"/>
              <w:autoSpaceDN w:val="0"/>
              <w:adjustRightInd w:val="0"/>
              <w:spacing w:line="240" w:lineRule="atLeast"/>
              <w:jc w:val="right"/>
              <w:rPr>
                <w:color w:val="000000"/>
                <w:szCs w:val="22"/>
                <w:lang w:val="fr-FR"/>
              </w:rPr>
            </w:pPr>
            <w:r>
              <w:rPr>
                <w:color w:val="000000"/>
                <w:szCs w:val="22"/>
                <w:lang w:val="fr-FR"/>
              </w:rPr>
              <w:t>Directrice</w:t>
            </w:r>
            <w:r w:rsidR="007E00FF" w:rsidRPr="00C214B1">
              <w:rPr>
                <w:color w:val="000000"/>
                <w:szCs w:val="22"/>
                <w:lang w:val="fr-FR"/>
              </w:rPr>
              <w:t xml:space="preserve"> de pays</w:t>
            </w:r>
            <w:r w:rsidR="00FB6FEC">
              <w:rPr>
                <w:color w:val="000000"/>
                <w:szCs w:val="22"/>
                <w:lang w:val="fr-FR"/>
              </w:rPr>
              <w:t xml:space="preserve"> </w:t>
            </w:r>
            <w:r w:rsidR="002E68B0" w:rsidRPr="00C214B1">
              <w:rPr>
                <w:color w:val="000000"/>
                <w:szCs w:val="22"/>
                <w:lang w:val="fr-FR"/>
              </w:rPr>
              <w:t>:</w:t>
            </w:r>
          </w:p>
        </w:tc>
        <w:tc>
          <w:tcPr>
            <w:tcW w:w="360" w:type="dxa"/>
          </w:tcPr>
          <w:p w14:paraId="4BA541BE" w14:textId="77777777" w:rsidR="002E68B0" w:rsidRPr="00C214B1" w:rsidRDefault="002E68B0" w:rsidP="009F5AC5">
            <w:pPr>
              <w:autoSpaceDE w:val="0"/>
              <w:autoSpaceDN w:val="0"/>
              <w:adjustRightInd w:val="0"/>
              <w:spacing w:line="240" w:lineRule="atLeast"/>
              <w:rPr>
                <w:color w:val="000000"/>
                <w:szCs w:val="22"/>
                <w:lang w:val="fr-FR"/>
              </w:rPr>
            </w:pPr>
          </w:p>
        </w:tc>
        <w:tc>
          <w:tcPr>
            <w:tcW w:w="4548" w:type="dxa"/>
          </w:tcPr>
          <w:p w14:paraId="1DD7E334" w14:textId="743F79A9" w:rsidR="002E68B0" w:rsidRPr="00904357" w:rsidRDefault="004645AD" w:rsidP="00904357">
            <w:pPr>
              <w:autoSpaceDE w:val="0"/>
              <w:autoSpaceDN w:val="0"/>
              <w:adjustRightInd w:val="0"/>
              <w:spacing w:line="240" w:lineRule="atLeast"/>
              <w:rPr>
                <w:szCs w:val="22"/>
                <w:lang w:val="fr-FR"/>
              </w:rPr>
            </w:pPr>
            <w:r>
              <w:rPr>
                <w:szCs w:val="22"/>
                <w:lang w:val="fr-FR"/>
              </w:rPr>
              <w:t>Joelle Businger (par intérim)</w:t>
            </w:r>
          </w:p>
        </w:tc>
      </w:tr>
      <w:tr w:rsidR="00476605" w:rsidRPr="00476605" w14:paraId="382F4E02" w14:textId="77777777" w:rsidTr="009F5AC5">
        <w:tc>
          <w:tcPr>
            <w:tcW w:w="4668" w:type="dxa"/>
          </w:tcPr>
          <w:p w14:paraId="3964BAF4" w14:textId="0D982077" w:rsidR="004645AD" w:rsidRPr="00C214B1" w:rsidRDefault="00476605" w:rsidP="009F5AC5">
            <w:pPr>
              <w:autoSpaceDE w:val="0"/>
              <w:autoSpaceDN w:val="0"/>
              <w:adjustRightInd w:val="0"/>
              <w:spacing w:line="240" w:lineRule="atLeast"/>
              <w:jc w:val="right"/>
              <w:rPr>
                <w:color w:val="000000"/>
                <w:szCs w:val="22"/>
                <w:lang w:val="fr-FR"/>
              </w:rPr>
            </w:pPr>
            <w:r>
              <w:rPr>
                <w:color w:val="000000"/>
                <w:szCs w:val="22"/>
                <w:lang w:val="fr-FR"/>
              </w:rPr>
              <w:t>Directeur senior Pratique mondiale :</w:t>
            </w:r>
          </w:p>
        </w:tc>
        <w:tc>
          <w:tcPr>
            <w:tcW w:w="360" w:type="dxa"/>
          </w:tcPr>
          <w:p w14:paraId="6864F330" w14:textId="77777777" w:rsidR="00476605" w:rsidRPr="00C214B1" w:rsidRDefault="00476605" w:rsidP="009F5AC5">
            <w:pPr>
              <w:autoSpaceDE w:val="0"/>
              <w:autoSpaceDN w:val="0"/>
              <w:adjustRightInd w:val="0"/>
              <w:spacing w:line="240" w:lineRule="atLeast"/>
              <w:rPr>
                <w:color w:val="000000"/>
                <w:szCs w:val="22"/>
                <w:lang w:val="fr-FR"/>
              </w:rPr>
            </w:pPr>
          </w:p>
        </w:tc>
        <w:tc>
          <w:tcPr>
            <w:tcW w:w="4548" w:type="dxa"/>
          </w:tcPr>
          <w:p w14:paraId="03D25C65" w14:textId="5CAB14F4" w:rsidR="004645AD" w:rsidRPr="000B751D" w:rsidRDefault="00476605" w:rsidP="00904357">
            <w:pPr>
              <w:autoSpaceDE w:val="0"/>
              <w:autoSpaceDN w:val="0"/>
              <w:adjustRightInd w:val="0"/>
              <w:spacing w:line="240" w:lineRule="atLeast"/>
              <w:rPr>
                <w:szCs w:val="22"/>
              </w:rPr>
            </w:pPr>
            <w:r w:rsidRPr="000B751D">
              <w:rPr>
                <w:szCs w:val="22"/>
              </w:rPr>
              <w:t>Junaid Kamal Ahmad</w:t>
            </w:r>
          </w:p>
        </w:tc>
      </w:tr>
      <w:tr w:rsidR="002E68B0" w14:paraId="25841251" w14:textId="77777777" w:rsidTr="009F5AC5">
        <w:tc>
          <w:tcPr>
            <w:tcW w:w="4668" w:type="dxa"/>
          </w:tcPr>
          <w:p w14:paraId="01EB363B" w14:textId="0CA5B6EA" w:rsidR="002E68B0" w:rsidRPr="00C214B1" w:rsidRDefault="002E68B0" w:rsidP="009F5AC5">
            <w:pPr>
              <w:autoSpaceDE w:val="0"/>
              <w:autoSpaceDN w:val="0"/>
              <w:adjustRightInd w:val="0"/>
              <w:spacing w:line="240" w:lineRule="atLeast"/>
              <w:jc w:val="right"/>
              <w:rPr>
                <w:color w:val="000000"/>
                <w:szCs w:val="22"/>
                <w:lang w:val="fr-FR"/>
              </w:rPr>
            </w:pPr>
            <w:r w:rsidRPr="00C214B1">
              <w:rPr>
                <w:color w:val="000000"/>
                <w:szCs w:val="22"/>
                <w:lang w:val="fr-FR"/>
              </w:rPr>
              <w:t>Manager</w:t>
            </w:r>
            <w:r w:rsidR="007E00FF" w:rsidRPr="00C214B1">
              <w:rPr>
                <w:color w:val="000000"/>
                <w:szCs w:val="22"/>
                <w:lang w:val="fr-FR"/>
              </w:rPr>
              <w:t xml:space="preserve"> de Pratique</w:t>
            </w:r>
            <w:r w:rsidR="00FB6FEC">
              <w:rPr>
                <w:color w:val="000000"/>
                <w:szCs w:val="22"/>
                <w:lang w:val="fr-FR"/>
              </w:rPr>
              <w:t xml:space="preserve"> </w:t>
            </w:r>
            <w:r w:rsidRPr="00C214B1">
              <w:rPr>
                <w:color w:val="000000"/>
                <w:szCs w:val="22"/>
                <w:lang w:val="fr-FR"/>
              </w:rPr>
              <w:t>:</w:t>
            </w:r>
          </w:p>
        </w:tc>
        <w:tc>
          <w:tcPr>
            <w:tcW w:w="360" w:type="dxa"/>
          </w:tcPr>
          <w:p w14:paraId="378C21B8" w14:textId="77777777" w:rsidR="002E68B0" w:rsidRPr="00C214B1" w:rsidRDefault="002E68B0" w:rsidP="009F5AC5">
            <w:pPr>
              <w:autoSpaceDE w:val="0"/>
              <w:autoSpaceDN w:val="0"/>
              <w:adjustRightInd w:val="0"/>
              <w:spacing w:line="240" w:lineRule="atLeast"/>
              <w:rPr>
                <w:color w:val="000000"/>
                <w:szCs w:val="22"/>
                <w:lang w:val="fr-FR"/>
              </w:rPr>
            </w:pPr>
          </w:p>
        </w:tc>
        <w:tc>
          <w:tcPr>
            <w:tcW w:w="4548" w:type="dxa"/>
          </w:tcPr>
          <w:p w14:paraId="15F650BD" w14:textId="77777777" w:rsidR="002E68B0" w:rsidRPr="00C214B1" w:rsidRDefault="00F330D2" w:rsidP="00F330D2">
            <w:pPr>
              <w:autoSpaceDE w:val="0"/>
              <w:autoSpaceDN w:val="0"/>
              <w:adjustRightInd w:val="0"/>
              <w:spacing w:line="240" w:lineRule="atLeast"/>
              <w:rPr>
                <w:color w:val="000000"/>
                <w:szCs w:val="22"/>
                <w:lang w:val="fr-FR"/>
              </w:rPr>
            </w:pPr>
            <w:r w:rsidRPr="00C214B1">
              <w:rPr>
                <w:color w:val="000000"/>
                <w:szCs w:val="22"/>
                <w:lang w:val="fr-FR"/>
              </w:rPr>
              <w:t xml:space="preserve">Steven N. Schonberger </w:t>
            </w:r>
          </w:p>
        </w:tc>
      </w:tr>
      <w:tr w:rsidR="002E68B0" w14:paraId="31E78E74" w14:textId="77777777" w:rsidTr="009F5AC5">
        <w:tc>
          <w:tcPr>
            <w:tcW w:w="4668" w:type="dxa"/>
          </w:tcPr>
          <w:p w14:paraId="56BF74FB" w14:textId="4C66F0A5" w:rsidR="002E68B0" w:rsidRPr="00C214B1" w:rsidRDefault="007E00FF" w:rsidP="009F5AC5">
            <w:pPr>
              <w:autoSpaceDE w:val="0"/>
              <w:autoSpaceDN w:val="0"/>
              <w:adjustRightInd w:val="0"/>
              <w:spacing w:line="240" w:lineRule="atLeast"/>
              <w:jc w:val="right"/>
              <w:rPr>
                <w:color w:val="000000"/>
                <w:szCs w:val="22"/>
                <w:lang w:val="fr-FR"/>
              </w:rPr>
            </w:pPr>
            <w:r w:rsidRPr="00C214B1">
              <w:rPr>
                <w:color w:val="000000"/>
                <w:szCs w:val="22"/>
                <w:lang w:val="fr-FR"/>
              </w:rPr>
              <w:t>Chef de l’équipe de projet</w:t>
            </w:r>
            <w:r w:rsidR="00FB6FEC">
              <w:rPr>
                <w:color w:val="000000"/>
                <w:szCs w:val="22"/>
                <w:lang w:val="fr-FR"/>
              </w:rPr>
              <w:t xml:space="preserve"> </w:t>
            </w:r>
            <w:r w:rsidR="002E68B0" w:rsidRPr="00C214B1">
              <w:rPr>
                <w:color w:val="000000"/>
                <w:szCs w:val="22"/>
                <w:lang w:val="fr-FR"/>
              </w:rPr>
              <w:t>:</w:t>
            </w:r>
          </w:p>
        </w:tc>
        <w:tc>
          <w:tcPr>
            <w:tcW w:w="360" w:type="dxa"/>
          </w:tcPr>
          <w:p w14:paraId="09F7ACEF" w14:textId="77777777" w:rsidR="002E68B0" w:rsidRPr="00C214B1" w:rsidRDefault="002E68B0" w:rsidP="009F5AC5">
            <w:pPr>
              <w:autoSpaceDE w:val="0"/>
              <w:autoSpaceDN w:val="0"/>
              <w:adjustRightInd w:val="0"/>
              <w:spacing w:line="240" w:lineRule="atLeast"/>
              <w:rPr>
                <w:color w:val="000000"/>
                <w:szCs w:val="22"/>
                <w:lang w:val="fr-FR"/>
              </w:rPr>
            </w:pPr>
          </w:p>
        </w:tc>
        <w:tc>
          <w:tcPr>
            <w:tcW w:w="4548" w:type="dxa"/>
          </w:tcPr>
          <w:p w14:paraId="7DB207F0" w14:textId="77777777" w:rsidR="002E68B0" w:rsidRPr="00C214B1" w:rsidRDefault="00F330D2" w:rsidP="00F330D2">
            <w:pPr>
              <w:autoSpaceDE w:val="0"/>
              <w:autoSpaceDN w:val="0"/>
              <w:adjustRightInd w:val="0"/>
              <w:spacing w:line="240" w:lineRule="atLeast"/>
              <w:rPr>
                <w:color w:val="000000"/>
                <w:szCs w:val="22"/>
                <w:lang w:val="fr-FR"/>
              </w:rPr>
            </w:pPr>
            <w:r w:rsidRPr="00C214B1">
              <w:rPr>
                <w:color w:val="000000"/>
                <w:szCs w:val="22"/>
                <w:lang w:val="fr-FR"/>
              </w:rPr>
              <w:t>Gabriella Izzi</w:t>
            </w:r>
          </w:p>
        </w:tc>
      </w:tr>
    </w:tbl>
    <w:p w14:paraId="1B50D32E" w14:textId="5473379E" w:rsidR="00F330D2" w:rsidRPr="002C15F2" w:rsidRDefault="002E68B0" w:rsidP="00F330D2">
      <w:pPr>
        <w:jc w:val="center"/>
        <w:rPr>
          <w:b/>
          <w:bCs/>
          <w:lang w:val="fr-FR"/>
        </w:rPr>
      </w:pPr>
      <w:r>
        <w:br w:type="page"/>
      </w:r>
      <w:r w:rsidR="00476605" w:rsidRPr="002C15F2">
        <w:rPr>
          <w:b/>
          <w:bCs/>
          <w:caps/>
          <w:lang w:val="fr-FR"/>
        </w:rPr>
        <w:t>Royaume du mar</w:t>
      </w:r>
      <w:r w:rsidR="00125AEA" w:rsidRPr="002C15F2">
        <w:rPr>
          <w:b/>
          <w:bCs/>
          <w:caps/>
          <w:lang w:val="fr-FR"/>
        </w:rPr>
        <w:t>o</w:t>
      </w:r>
      <w:r w:rsidR="00476605" w:rsidRPr="002C15F2">
        <w:rPr>
          <w:b/>
          <w:bCs/>
          <w:caps/>
          <w:lang w:val="fr-FR"/>
        </w:rPr>
        <w:t>C</w:t>
      </w:r>
    </w:p>
    <w:p w14:paraId="06C259CA" w14:textId="1F23A8DF" w:rsidR="00F330D2" w:rsidRPr="00125AEA" w:rsidRDefault="00F330D2" w:rsidP="002F5E8B">
      <w:pPr>
        <w:jc w:val="center"/>
        <w:rPr>
          <w:b/>
          <w:bCs/>
          <w:lang w:val="fr-FR"/>
        </w:rPr>
      </w:pPr>
      <w:r w:rsidRPr="00125AEA">
        <w:rPr>
          <w:b/>
          <w:bCs/>
          <w:lang w:val="fr-FR"/>
        </w:rPr>
        <w:fldChar w:fldCharType="begin"/>
      </w:r>
      <w:r w:rsidRPr="00125AEA">
        <w:rPr>
          <w:b/>
          <w:bCs/>
          <w:lang w:val="fr-FR"/>
        </w:rPr>
        <w:instrText xml:space="preserve">DOCPROPERTY ProjectName \* MERGEFORMAT </w:instrText>
      </w:r>
      <w:r w:rsidRPr="00125AEA">
        <w:rPr>
          <w:b/>
          <w:bCs/>
          <w:lang w:val="fr-FR"/>
        </w:rPr>
        <w:fldChar w:fldCharType="separate"/>
      </w:r>
      <w:r w:rsidR="00125AEA" w:rsidRPr="00125AEA">
        <w:rPr>
          <w:b/>
          <w:bCs/>
          <w:lang w:val="fr-FR"/>
        </w:rPr>
        <w:t xml:space="preserve">Projet de Modernisation de la Grande Irrigation </w:t>
      </w:r>
      <w:r w:rsidRPr="00125AEA">
        <w:rPr>
          <w:b/>
          <w:bCs/>
          <w:lang w:val="fr-FR"/>
        </w:rPr>
        <w:fldChar w:fldCharType="end"/>
      </w:r>
    </w:p>
    <w:p w14:paraId="68FB5832" w14:textId="77777777" w:rsidR="002E68B0" w:rsidRPr="00125AEA" w:rsidRDefault="002E68B0" w:rsidP="002E68B0">
      <w:pPr>
        <w:jc w:val="center"/>
        <w:rPr>
          <w:lang w:val="fr-FR"/>
        </w:rPr>
      </w:pPr>
    </w:p>
    <w:p w14:paraId="0D7370C0" w14:textId="57C38568" w:rsidR="002E68B0" w:rsidRPr="00125AEA" w:rsidRDefault="00125AEA" w:rsidP="002E68B0">
      <w:pPr>
        <w:jc w:val="center"/>
        <w:rPr>
          <w:b/>
          <w:bCs/>
          <w:caps/>
          <w:lang w:val="fr-FR"/>
        </w:rPr>
      </w:pPr>
      <w:r w:rsidRPr="00125AEA">
        <w:rPr>
          <w:b/>
          <w:bCs/>
          <w:caps/>
          <w:lang w:val="fr-FR"/>
        </w:rPr>
        <w:t>TABLE des matières</w:t>
      </w:r>
      <w:r w:rsidR="002E68B0" w:rsidRPr="00125AEA">
        <w:rPr>
          <w:b/>
          <w:bCs/>
          <w:caps/>
          <w:lang w:val="fr-FR"/>
        </w:rPr>
        <w:t xml:space="preserve"> </w:t>
      </w:r>
    </w:p>
    <w:p w14:paraId="20B92F86" w14:textId="77777777" w:rsidR="002E68B0" w:rsidRPr="00125AEA" w:rsidRDefault="002E68B0" w:rsidP="002E68B0">
      <w:pPr>
        <w:jc w:val="center"/>
        <w:rPr>
          <w:lang w:val="fr-FR"/>
        </w:rPr>
      </w:pPr>
    </w:p>
    <w:sdt>
      <w:sdtPr>
        <w:id w:val="936487338"/>
        <w:docPartObj>
          <w:docPartGallery w:val="Table of Contents"/>
          <w:docPartUnique/>
        </w:docPartObj>
      </w:sdtPr>
      <w:sdtEndPr>
        <w:rPr>
          <w:b/>
          <w:bCs/>
          <w:noProof/>
        </w:rPr>
      </w:sdtEndPr>
      <w:sdtContent>
        <w:p w14:paraId="7B60DCE0" w14:textId="77777777" w:rsidR="00F330D2" w:rsidRPr="002F5E8B" w:rsidRDefault="00F330D2" w:rsidP="00F330D2">
          <w:pPr>
            <w:jc w:val="right"/>
            <w:rPr>
              <w:b/>
              <w:bCs/>
            </w:rPr>
          </w:pPr>
          <w:r>
            <w:rPr>
              <w:b/>
              <w:bCs/>
            </w:rPr>
            <w:t>Page</w:t>
          </w:r>
        </w:p>
        <w:p w14:paraId="698C3818" w14:textId="77777777" w:rsidR="00AE534E" w:rsidRDefault="00F330D2">
          <w:pPr>
            <w:pStyle w:val="TOC1"/>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422386206" w:history="1">
            <w:r w:rsidR="00AE534E" w:rsidRPr="00C56F68">
              <w:rPr>
                <w:rStyle w:val="Hyperlink"/>
                <w:noProof/>
                <w:lang w:val="fr-FR"/>
              </w:rPr>
              <w:t>I.</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CONTEXTE STRATÉGIQUE</w:t>
            </w:r>
            <w:r w:rsidR="00AE534E">
              <w:rPr>
                <w:noProof/>
                <w:webHidden/>
              </w:rPr>
              <w:tab/>
            </w:r>
            <w:r w:rsidR="00AE534E">
              <w:rPr>
                <w:noProof/>
                <w:webHidden/>
              </w:rPr>
              <w:fldChar w:fldCharType="begin"/>
            </w:r>
            <w:r w:rsidR="00AE534E">
              <w:rPr>
                <w:noProof/>
                <w:webHidden/>
              </w:rPr>
              <w:instrText xml:space="preserve"> PAGEREF _Toc422386206 \h </w:instrText>
            </w:r>
            <w:r w:rsidR="00AE534E">
              <w:rPr>
                <w:noProof/>
                <w:webHidden/>
              </w:rPr>
            </w:r>
            <w:r w:rsidR="00AE534E">
              <w:rPr>
                <w:noProof/>
                <w:webHidden/>
              </w:rPr>
              <w:fldChar w:fldCharType="separate"/>
            </w:r>
            <w:r w:rsidR="00AE534E">
              <w:rPr>
                <w:noProof/>
                <w:webHidden/>
              </w:rPr>
              <w:t>1</w:t>
            </w:r>
            <w:r w:rsidR="00AE534E">
              <w:rPr>
                <w:noProof/>
                <w:webHidden/>
              </w:rPr>
              <w:fldChar w:fldCharType="end"/>
            </w:r>
          </w:hyperlink>
        </w:p>
        <w:p w14:paraId="4350CF81"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07"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Contexte du Pays</w:t>
            </w:r>
            <w:r w:rsidR="00AE534E">
              <w:rPr>
                <w:noProof/>
                <w:webHidden/>
              </w:rPr>
              <w:tab/>
            </w:r>
            <w:r w:rsidR="00AE534E">
              <w:rPr>
                <w:noProof/>
                <w:webHidden/>
              </w:rPr>
              <w:fldChar w:fldCharType="begin"/>
            </w:r>
            <w:r w:rsidR="00AE534E">
              <w:rPr>
                <w:noProof/>
                <w:webHidden/>
              </w:rPr>
              <w:instrText xml:space="preserve"> PAGEREF _Toc422386207 \h </w:instrText>
            </w:r>
            <w:r w:rsidR="00AE534E">
              <w:rPr>
                <w:noProof/>
                <w:webHidden/>
              </w:rPr>
            </w:r>
            <w:r w:rsidR="00AE534E">
              <w:rPr>
                <w:noProof/>
                <w:webHidden/>
              </w:rPr>
              <w:fldChar w:fldCharType="separate"/>
            </w:r>
            <w:r w:rsidR="00AE534E">
              <w:rPr>
                <w:noProof/>
                <w:webHidden/>
              </w:rPr>
              <w:t>1</w:t>
            </w:r>
            <w:r w:rsidR="00AE534E">
              <w:rPr>
                <w:noProof/>
                <w:webHidden/>
              </w:rPr>
              <w:fldChar w:fldCharType="end"/>
            </w:r>
          </w:hyperlink>
        </w:p>
        <w:p w14:paraId="0E355917"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08"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Contexte sectoriel et institutionnel</w:t>
            </w:r>
            <w:r w:rsidR="00AE534E">
              <w:rPr>
                <w:noProof/>
                <w:webHidden/>
              </w:rPr>
              <w:tab/>
            </w:r>
            <w:r w:rsidR="00AE534E">
              <w:rPr>
                <w:noProof/>
                <w:webHidden/>
              </w:rPr>
              <w:fldChar w:fldCharType="begin"/>
            </w:r>
            <w:r w:rsidR="00AE534E">
              <w:rPr>
                <w:noProof/>
                <w:webHidden/>
              </w:rPr>
              <w:instrText xml:space="preserve"> PAGEREF _Toc422386208 \h </w:instrText>
            </w:r>
            <w:r w:rsidR="00AE534E">
              <w:rPr>
                <w:noProof/>
                <w:webHidden/>
              </w:rPr>
            </w:r>
            <w:r w:rsidR="00AE534E">
              <w:rPr>
                <w:noProof/>
                <w:webHidden/>
              </w:rPr>
              <w:fldChar w:fldCharType="separate"/>
            </w:r>
            <w:r w:rsidR="00AE534E">
              <w:rPr>
                <w:noProof/>
                <w:webHidden/>
              </w:rPr>
              <w:t>1</w:t>
            </w:r>
            <w:r w:rsidR="00AE534E">
              <w:rPr>
                <w:noProof/>
                <w:webHidden/>
              </w:rPr>
              <w:fldChar w:fldCharType="end"/>
            </w:r>
          </w:hyperlink>
        </w:p>
        <w:p w14:paraId="2FA776F0"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09" w:history="1">
            <w:r w:rsidR="00AE534E" w:rsidRPr="00C56F68">
              <w:rPr>
                <w:rStyle w:val="Hyperlink"/>
                <w:noProof/>
                <w:lang w:val="fr-FR"/>
              </w:rPr>
              <w:t>C.</w:t>
            </w:r>
            <w:r w:rsidR="00AE534E">
              <w:rPr>
                <w:rFonts w:asciiTheme="minorHAnsi" w:eastAsiaTheme="minorEastAsia" w:hAnsiTheme="minorHAnsi" w:cstheme="minorBidi"/>
                <w:iCs w:val="0"/>
                <w:noProof/>
                <w:sz w:val="22"/>
                <w:szCs w:val="22"/>
              </w:rPr>
              <w:tab/>
            </w:r>
            <w:r w:rsidR="00AE534E" w:rsidRPr="00C56F68">
              <w:rPr>
                <w:rStyle w:val="Hyperlink"/>
                <w:noProof/>
                <w:lang w:val="fr-FR"/>
              </w:rPr>
              <w:t>Objectifs de haut niveau auxquels le projet contribue</w:t>
            </w:r>
            <w:r w:rsidR="00AE534E">
              <w:rPr>
                <w:noProof/>
                <w:webHidden/>
              </w:rPr>
              <w:tab/>
            </w:r>
            <w:r w:rsidR="00AE534E">
              <w:rPr>
                <w:noProof/>
                <w:webHidden/>
              </w:rPr>
              <w:fldChar w:fldCharType="begin"/>
            </w:r>
            <w:r w:rsidR="00AE534E">
              <w:rPr>
                <w:noProof/>
                <w:webHidden/>
              </w:rPr>
              <w:instrText xml:space="preserve"> PAGEREF _Toc422386209 \h </w:instrText>
            </w:r>
            <w:r w:rsidR="00AE534E">
              <w:rPr>
                <w:noProof/>
                <w:webHidden/>
              </w:rPr>
            </w:r>
            <w:r w:rsidR="00AE534E">
              <w:rPr>
                <w:noProof/>
                <w:webHidden/>
              </w:rPr>
              <w:fldChar w:fldCharType="separate"/>
            </w:r>
            <w:r w:rsidR="00AE534E">
              <w:rPr>
                <w:noProof/>
                <w:webHidden/>
              </w:rPr>
              <w:t>6</w:t>
            </w:r>
            <w:r w:rsidR="00AE534E">
              <w:rPr>
                <w:noProof/>
                <w:webHidden/>
              </w:rPr>
              <w:fldChar w:fldCharType="end"/>
            </w:r>
          </w:hyperlink>
        </w:p>
        <w:p w14:paraId="468A95C7" w14:textId="77777777" w:rsidR="00AE534E" w:rsidRDefault="00443FD1">
          <w:pPr>
            <w:pStyle w:val="TOC1"/>
            <w:rPr>
              <w:rFonts w:asciiTheme="minorHAnsi" w:eastAsiaTheme="minorEastAsia" w:hAnsiTheme="minorHAnsi" w:cstheme="minorBidi"/>
              <w:b w:val="0"/>
              <w:bCs w:val="0"/>
              <w:noProof/>
              <w:sz w:val="22"/>
              <w:szCs w:val="22"/>
            </w:rPr>
          </w:pPr>
          <w:hyperlink w:anchor="_Toc422386210" w:history="1">
            <w:r w:rsidR="00AE534E" w:rsidRPr="00C56F68">
              <w:rPr>
                <w:rStyle w:val="Hyperlink"/>
                <w:noProof/>
                <w:lang w:val="fr-FR"/>
              </w:rPr>
              <w:t>II.</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OBJECTIFS DE DÉVELOPPEMENT DU PROJET</w:t>
            </w:r>
            <w:r w:rsidR="00AE534E">
              <w:rPr>
                <w:noProof/>
                <w:webHidden/>
              </w:rPr>
              <w:tab/>
            </w:r>
            <w:r w:rsidR="00AE534E">
              <w:rPr>
                <w:noProof/>
                <w:webHidden/>
              </w:rPr>
              <w:fldChar w:fldCharType="begin"/>
            </w:r>
            <w:r w:rsidR="00AE534E">
              <w:rPr>
                <w:noProof/>
                <w:webHidden/>
              </w:rPr>
              <w:instrText xml:space="preserve"> PAGEREF _Toc422386210 \h </w:instrText>
            </w:r>
            <w:r w:rsidR="00AE534E">
              <w:rPr>
                <w:noProof/>
                <w:webHidden/>
              </w:rPr>
            </w:r>
            <w:r w:rsidR="00AE534E">
              <w:rPr>
                <w:noProof/>
                <w:webHidden/>
              </w:rPr>
              <w:fldChar w:fldCharType="separate"/>
            </w:r>
            <w:r w:rsidR="00AE534E">
              <w:rPr>
                <w:noProof/>
                <w:webHidden/>
              </w:rPr>
              <w:t>9</w:t>
            </w:r>
            <w:r w:rsidR="00AE534E">
              <w:rPr>
                <w:noProof/>
                <w:webHidden/>
              </w:rPr>
              <w:fldChar w:fldCharType="end"/>
            </w:r>
          </w:hyperlink>
        </w:p>
        <w:p w14:paraId="4DA0BCCC"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1"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ODP</w:t>
            </w:r>
            <w:r w:rsidR="00AE534E">
              <w:rPr>
                <w:noProof/>
                <w:webHidden/>
              </w:rPr>
              <w:tab/>
            </w:r>
            <w:r w:rsidR="00AE534E">
              <w:rPr>
                <w:noProof/>
                <w:webHidden/>
              </w:rPr>
              <w:fldChar w:fldCharType="begin"/>
            </w:r>
            <w:r w:rsidR="00AE534E">
              <w:rPr>
                <w:noProof/>
                <w:webHidden/>
              </w:rPr>
              <w:instrText xml:space="preserve"> PAGEREF _Toc422386211 \h </w:instrText>
            </w:r>
            <w:r w:rsidR="00AE534E">
              <w:rPr>
                <w:noProof/>
                <w:webHidden/>
              </w:rPr>
            </w:r>
            <w:r w:rsidR="00AE534E">
              <w:rPr>
                <w:noProof/>
                <w:webHidden/>
              </w:rPr>
              <w:fldChar w:fldCharType="separate"/>
            </w:r>
            <w:r w:rsidR="00AE534E">
              <w:rPr>
                <w:noProof/>
                <w:webHidden/>
              </w:rPr>
              <w:t>9</w:t>
            </w:r>
            <w:r w:rsidR="00AE534E">
              <w:rPr>
                <w:noProof/>
                <w:webHidden/>
              </w:rPr>
              <w:fldChar w:fldCharType="end"/>
            </w:r>
          </w:hyperlink>
        </w:p>
        <w:p w14:paraId="2A77BF38"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2"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Bénéficiaires du projet</w:t>
            </w:r>
            <w:r w:rsidR="00AE534E">
              <w:rPr>
                <w:noProof/>
                <w:webHidden/>
              </w:rPr>
              <w:tab/>
            </w:r>
            <w:r w:rsidR="00AE534E">
              <w:rPr>
                <w:noProof/>
                <w:webHidden/>
              </w:rPr>
              <w:fldChar w:fldCharType="begin"/>
            </w:r>
            <w:r w:rsidR="00AE534E">
              <w:rPr>
                <w:noProof/>
                <w:webHidden/>
              </w:rPr>
              <w:instrText xml:space="preserve"> PAGEREF _Toc422386212 \h </w:instrText>
            </w:r>
            <w:r w:rsidR="00AE534E">
              <w:rPr>
                <w:noProof/>
                <w:webHidden/>
              </w:rPr>
            </w:r>
            <w:r w:rsidR="00AE534E">
              <w:rPr>
                <w:noProof/>
                <w:webHidden/>
              </w:rPr>
              <w:fldChar w:fldCharType="separate"/>
            </w:r>
            <w:r w:rsidR="00AE534E">
              <w:rPr>
                <w:noProof/>
                <w:webHidden/>
              </w:rPr>
              <w:t>9</w:t>
            </w:r>
            <w:r w:rsidR="00AE534E">
              <w:rPr>
                <w:noProof/>
                <w:webHidden/>
              </w:rPr>
              <w:fldChar w:fldCharType="end"/>
            </w:r>
          </w:hyperlink>
        </w:p>
        <w:p w14:paraId="4EEF8A67"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3" w:history="1">
            <w:r w:rsidR="00AE534E" w:rsidRPr="00C56F68">
              <w:rPr>
                <w:rStyle w:val="Hyperlink"/>
                <w:noProof/>
                <w:lang w:val="fr-FR"/>
              </w:rPr>
              <w:t>C.</w:t>
            </w:r>
            <w:r w:rsidR="00AE534E">
              <w:rPr>
                <w:rFonts w:asciiTheme="minorHAnsi" w:eastAsiaTheme="minorEastAsia" w:hAnsiTheme="minorHAnsi" w:cstheme="minorBidi"/>
                <w:iCs w:val="0"/>
                <w:noProof/>
                <w:sz w:val="22"/>
                <w:szCs w:val="22"/>
              </w:rPr>
              <w:tab/>
            </w:r>
            <w:r w:rsidR="00AE534E" w:rsidRPr="00C56F68">
              <w:rPr>
                <w:rStyle w:val="Hyperlink"/>
                <w:noProof/>
                <w:lang w:val="fr-FR"/>
              </w:rPr>
              <w:t>Indicateurs de résultats au niveau des ODP</w:t>
            </w:r>
            <w:r w:rsidR="00AE534E">
              <w:rPr>
                <w:noProof/>
                <w:webHidden/>
              </w:rPr>
              <w:tab/>
            </w:r>
            <w:r w:rsidR="00AE534E">
              <w:rPr>
                <w:noProof/>
                <w:webHidden/>
              </w:rPr>
              <w:fldChar w:fldCharType="begin"/>
            </w:r>
            <w:r w:rsidR="00AE534E">
              <w:rPr>
                <w:noProof/>
                <w:webHidden/>
              </w:rPr>
              <w:instrText xml:space="preserve"> PAGEREF _Toc422386213 \h </w:instrText>
            </w:r>
            <w:r w:rsidR="00AE534E">
              <w:rPr>
                <w:noProof/>
                <w:webHidden/>
              </w:rPr>
            </w:r>
            <w:r w:rsidR="00AE534E">
              <w:rPr>
                <w:noProof/>
                <w:webHidden/>
              </w:rPr>
              <w:fldChar w:fldCharType="separate"/>
            </w:r>
            <w:r w:rsidR="00AE534E">
              <w:rPr>
                <w:noProof/>
                <w:webHidden/>
              </w:rPr>
              <w:t>10</w:t>
            </w:r>
            <w:r w:rsidR="00AE534E">
              <w:rPr>
                <w:noProof/>
                <w:webHidden/>
              </w:rPr>
              <w:fldChar w:fldCharType="end"/>
            </w:r>
          </w:hyperlink>
        </w:p>
        <w:p w14:paraId="569D810F" w14:textId="77777777" w:rsidR="00AE534E" w:rsidRDefault="00443FD1">
          <w:pPr>
            <w:pStyle w:val="TOC1"/>
            <w:rPr>
              <w:rFonts w:asciiTheme="minorHAnsi" w:eastAsiaTheme="minorEastAsia" w:hAnsiTheme="minorHAnsi" w:cstheme="minorBidi"/>
              <w:b w:val="0"/>
              <w:bCs w:val="0"/>
              <w:noProof/>
              <w:sz w:val="22"/>
              <w:szCs w:val="22"/>
            </w:rPr>
          </w:pPr>
          <w:hyperlink w:anchor="_Toc422386214" w:history="1">
            <w:r w:rsidR="00AE534E" w:rsidRPr="00C56F68">
              <w:rPr>
                <w:rStyle w:val="Hyperlink"/>
                <w:noProof/>
                <w:lang w:val="fr-FR"/>
              </w:rPr>
              <w:t>III.</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DESCRIPTION DU PROJET</w:t>
            </w:r>
            <w:r w:rsidR="00AE534E">
              <w:rPr>
                <w:noProof/>
                <w:webHidden/>
              </w:rPr>
              <w:tab/>
            </w:r>
            <w:r w:rsidR="00AE534E">
              <w:rPr>
                <w:noProof/>
                <w:webHidden/>
              </w:rPr>
              <w:fldChar w:fldCharType="begin"/>
            </w:r>
            <w:r w:rsidR="00AE534E">
              <w:rPr>
                <w:noProof/>
                <w:webHidden/>
              </w:rPr>
              <w:instrText xml:space="preserve"> PAGEREF _Toc422386214 \h </w:instrText>
            </w:r>
            <w:r w:rsidR="00AE534E">
              <w:rPr>
                <w:noProof/>
                <w:webHidden/>
              </w:rPr>
            </w:r>
            <w:r w:rsidR="00AE534E">
              <w:rPr>
                <w:noProof/>
                <w:webHidden/>
              </w:rPr>
              <w:fldChar w:fldCharType="separate"/>
            </w:r>
            <w:r w:rsidR="00AE534E">
              <w:rPr>
                <w:noProof/>
                <w:webHidden/>
              </w:rPr>
              <w:t>11</w:t>
            </w:r>
            <w:r w:rsidR="00AE534E">
              <w:rPr>
                <w:noProof/>
                <w:webHidden/>
              </w:rPr>
              <w:fldChar w:fldCharType="end"/>
            </w:r>
          </w:hyperlink>
        </w:p>
        <w:p w14:paraId="736D0F03"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5"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Composantes du projet</w:t>
            </w:r>
            <w:r w:rsidR="00AE534E">
              <w:rPr>
                <w:noProof/>
                <w:webHidden/>
              </w:rPr>
              <w:tab/>
            </w:r>
            <w:r w:rsidR="00AE534E">
              <w:rPr>
                <w:noProof/>
                <w:webHidden/>
              </w:rPr>
              <w:fldChar w:fldCharType="begin"/>
            </w:r>
            <w:r w:rsidR="00AE534E">
              <w:rPr>
                <w:noProof/>
                <w:webHidden/>
              </w:rPr>
              <w:instrText xml:space="preserve"> PAGEREF _Toc422386215 \h </w:instrText>
            </w:r>
            <w:r w:rsidR="00AE534E">
              <w:rPr>
                <w:noProof/>
                <w:webHidden/>
              </w:rPr>
            </w:r>
            <w:r w:rsidR="00AE534E">
              <w:rPr>
                <w:noProof/>
                <w:webHidden/>
              </w:rPr>
              <w:fldChar w:fldCharType="separate"/>
            </w:r>
            <w:r w:rsidR="00AE534E">
              <w:rPr>
                <w:noProof/>
                <w:webHidden/>
              </w:rPr>
              <w:t>11</w:t>
            </w:r>
            <w:r w:rsidR="00AE534E">
              <w:rPr>
                <w:noProof/>
                <w:webHidden/>
              </w:rPr>
              <w:fldChar w:fldCharType="end"/>
            </w:r>
          </w:hyperlink>
        </w:p>
        <w:p w14:paraId="39E5DBE1"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6"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Financement du projet</w:t>
            </w:r>
            <w:r w:rsidR="00AE534E">
              <w:rPr>
                <w:noProof/>
                <w:webHidden/>
              </w:rPr>
              <w:tab/>
            </w:r>
            <w:r w:rsidR="00AE534E">
              <w:rPr>
                <w:noProof/>
                <w:webHidden/>
              </w:rPr>
              <w:fldChar w:fldCharType="begin"/>
            </w:r>
            <w:r w:rsidR="00AE534E">
              <w:rPr>
                <w:noProof/>
                <w:webHidden/>
              </w:rPr>
              <w:instrText xml:space="preserve"> PAGEREF _Toc422386216 \h </w:instrText>
            </w:r>
            <w:r w:rsidR="00AE534E">
              <w:rPr>
                <w:noProof/>
                <w:webHidden/>
              </w:rPr>
            </w:r>
            <w:r w:rsidR="00AE534E">
              <w:rPr>
                <w:noProof/>
                <w:webHidden/>
              </w:rPr>
              <w:fldChar w:fldCharType="separate"/>
            </w:r>
            <w:r w:rsidR="00AE534E">
              <w:rPr>
                <w:noProof/>
                <w:webHidden/>
              </w:rPr>
              <w:t>12</w:t>
            </w:r>
            <w:r w:rsidR="00AE534E">
              <w:rPr>
                <w:noProof/>
                <w:webHidden/>
              </w:rPr>
              <w:fldChar w:fldCharType="end"/>
            </w:r>
          </w:hyperlink>
        </w:p>
        <w:p w14:paraId="42310EE5"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7" w:history="1">
            <w:r w:rsidR="00AE534E" w:rsidRPr="00C56F68">
              <w:rPr>
                <w:rStyle w:val="Hyperlink"/>
                <w:noProof/>
                <w:lang w:val="fr-FR"/>
              </w:rPr>
              <w:t>C.</w:t>
            </w:r>
            <w:r w:rsidR="00AE534E">
              <w:rPr>
                <w:rFonts w:asciiTheme="minorHAnsi" w:eastAsiaTheme="minorEastAsia" w:hAnsiTheme="minorHAnsi" w:cstheme="minorBidi"/>
                <w:iCs w:val="0"/>
                <w:noProof/>
                <w:sz w:val="22"/>
                <w:szCs w:val="22"/>
              </w:rPr>
              <w:tab/>
            </w:r>
            <w:r w:rsidR="00AE534E" w:rsidRPr="00C56F68">
              <w:rPr>
                <w:rStyle w:val="Hyperlink"/>
                <w:noProof/>
                <w:lang w:val="fr-FR"/>
              </w:rPr>
              <w:t>Enseignements tirés et intégrés dans la conception du projet</w:t>
            </w:r>
            <w:r w:rsidR="00AE534E">
              <w:rPr>
                <w:noProof/>
                <w:webHidden/>
              </w:rPr>
              <w:tab/>
            </w:r>
            <w:r w:rsidR="00AE534E">
              <w:rPr>
                <w:noProof/>
                <w:webHidden/>
              </w:rPr>
              <w:fldChar w:fldCharType="begin"/>
            </w:r>
            <w:r w:rsidR="00AE534E">
              <w:rPr>
                <w:noProof/>
                <w:webHidden/>
              </w:rPr>
              <w:instrText xml:space="preserve"> PAGEREF _Toc422386217 \h </w:instrText>
            </w:r>
            <w:r w:rsidR="00AE534E">
              <w:rPr>
                <w:noProof/>
                <w:webHidden/>
              </w:rPr>
            </w:r>
            <w:r w:rsidR="00AE534E">
              <w:rPr>
                <w:noProof/>
                <w:webHidden/>
              </w:rPr>
              <w:fldChar w:fldCharType="separate"/>
            </w:r>
            <w:r w:rsidR="00AE534E">
              <w:rPr>
                <w:noProof/>
                <w:webHidden/>
              </w:rPr>
              <w:t>13</w:t>
            </w:r>
            <w:r w:rsidR="00AE534E">
              <w:rPr>
                <w:noProof/>
                <w:webHidden/>
              </w:rPr>
              <w:fldChar w:fldCharType="end"/>
            </w:r>
          </w:hyperlink>
        </w:p>
        <w:p w14:paraId="6F153DF5" w14:textId="77777777" w:rsidR="00AE534E" w:rsidRDefault="00443FD1">
          <w:pPr>
            <w:pStyle w:val="TOC1"/>
            <w:rPr>
              <w:rFonts w:asciiTheme="minorHAnsi" w:eastAsiaTheme="minorEastAsia" w:hAnsiTheme="minorHAnsi" w:cstheme="minorBidi"/>
              <w:b w:val="0"/>
              <w:bCs w:val="0"/>
              <w:noProof/>
              <w:sz w:val="22"/>
              <w:szCs w:val="22"/>
            </w:rPr>
          </w:pPr>
          <w:hyperlink w:anchor="_Toc422386218" w:history="1">
            <w:r w:rsidR="00AE534E" w:rsidRPr="00C56F68">
              <w:rPr>
                <w:rStyle w:val="Hyperlink"/>
                <w:noProof/>
                <w:lang w:val="fr-FR"/>
              </w:rPr>
              <w:t>IV.</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MISE EN ŒUVRE</w:t>
            </w:r>
            <w:r w:rsidR="00AE534E">
              <w:rPr>
                <w:noProof/>
                <w:webHidden/>
              </w:rPr>
              <w:tab/>
            </w:r>
            <w:r w:rsidR="00AE534E">
              <w:rPr>
                <w:noProof/>
                <w:webHidden/>
              </w:rPr>
              <w:fldChar w:fldCharType="begin"/>
            </w:r>
            <w:r w:rsidR="00AE534E">
              <w:rPr>
                <w:noProof/>
                <w:webHidden/>
              </w:rPr>
              <w:instrText xml:space="preserve"> PAGEREF _Toc422386218 \h </w:instrText>
            </w:r>
            <w:r w:rsidR="00AE534E">
              <w:rPr>
                <w:noProof/>
                <w:webHidden/>
              </w:rPr>
            </w:r>
            <w:r w:rsidR="00AE534E">
              <w:rPr>
                <w:noProof/>
                <w:webHidden/>
              </w:rPr>
              <w:fldChar w:fldCharType="separate"/>
            </w:r>
            <w:r w:rsidR="00AE534E">
              <w:rPr>
                <w:noProof/>
                <w:webHidden/>
              </w:rPr>
              <w:t>14</w:t>
            </w:r>
            <w:r w:rsidR="00AE534E">
              <w:rPr>
                <w:noProof/>
                <w:webHidden/>
              </w:rPr>
              <w:fldChar w:fldCharType="end"/>
            </w:r>
          </w:hyperlink>
        </w:p>
        <w:p w14:paraId="1CF6C6E2"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19"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Dispositifs institutionnel et de mise en œuvre</w:t>
            </w:r>
            <w:r w:rsidR="00AE534E">
              <w:rPr>
                <w:noProof/>
                <w:webHidden/>
              </w:rPr>
              <w:tab/>
            </w:r>
            <w:r w:rsidR="00AE534E">
              <w:rPr>
                <w:noProof/>
                <w:webHidden/>
              </w:rPr>
              <w:fldChar w:fldCharType="begin"/>
            </w:r>
            <w:r w:rsidR="00AE534E">
              <w:rPr>
                <w:noProof/>
                <w:webHidden/>
              </w:rPr>
              <w:instrText xml:space="preserve"> PAGEREF _Toc422386219 \h </w:instrText>
            </w:r>
            <w:r w:rsidR="00AE534E">
              <w:rPr>
                <w:noProof/>
                <w:webHidden/>
              </w:rPr>
            </w:r>
            <w:r w:rsidR="00AE534E">
              <w:rPr>
                <w:noProof/>
                <w:webHidden/>
              </w:rPr>
              <w:fldChar w:fldCharType="separate"/>
            </w:r>
            <w:r w:rsidR="00AE534E">
              <w:rPr>
                <w:noProof/>
                <w:webHidden/>
              </w:rPr>
              <w:t>14</w:t>
            </w:r>
            <w:r w:rsidR="00AE534E">
              <w:rPr>
                <w:noProof/>
                <w:webHidden/>
              </w:rPr>
              <w:fldChar w:fldCharType="end"/>
            </w:r>
          </w:hyperlink>
        </w:p>
        <w:p w14:paraId="42388EB7"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0"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Suivi des résultats et évaluation</w:t>
            </w:r>
            <w:r w:rsidR="00AE534E">
              <w:rPr>
                <w:noProof/>
                <w:webHidden/>
              </w:rPr>
              <w:tab/>
            </w:r>
            <w:r w:rsidR="00AE534E">
              <w:rPr>
                <w:noProof/>
                <w:webHidden/>
              </w:rPr>
              <w:fldChar w:fldCharType="begin"/>
            </w:r>
            <w:r w:rsidR="00AE534E">
              <w:rPr>
                <w:noProof/>
                <w:webHidden/>
              </w:rPr>
              <w:instrText xml:space="preserve"> PAGEREF _Toc422386220 \h </w:instrText>
            </w:r>
            <w:r w:rsidR="00AE534E">
              <w:rPr>
                <w:noProof/>
                <w:webHidden/>
              </w:rPr>
            </w:r>
            <w:r w:rsidR="00AE534E">
              <w:rPr>
                <w:noProof/>
                <w:webHidden/>
              </w:rPr>
              <w:fldChar w:fldCharType="separate"/>
            </w:r>
            <w:r w:rsidR="00AE534E">
              <w:rPr>
                <w:noProof/>
                <w:webHidden/>
              </w:rPr>
              <w:t>15</w:t>
            </w:r>
            <w:r w:rsidR="00AE534E">
              <w:rPr>
                <w:noProof/>
                <w:webHidden/>
              </w:rPr>
              <w:fldChar w:fldCharType="end"/>
            </w:r>
          </w:hyperlink>
        </w:p>
        <w:p w14:paraId="0EC7C851"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1" w:history="1">
            <w:r w:rsidR="00AE534E" w:rsidRPr="00C56F68">
              <w:rPr>
                <w:rStyle w:val="Hyperlink"/>
                <w:noProof/>
                <w:lang w:val="fr-FR"/>
              </w:rPr>
              <w:t>C.</w:t>
            </w:r>
            <w:r w:rsidR="00AE534E">
              <w:rPr>
                <w:rFonts w:asciiTheme="minorHAnsi" w:eastAsiaTheme="minorEastAsia" w:hAnsiTheme="minorHAnsi" w:cstheme="minorBidi"/>
                <w:iCs w:val="0"/>
                <w:noProof/>
                <w:sz w:val="22"/>
                <w:szCs w:val="22"/>
              </w:rPr>
              <w:tab/>
            </w:r>
            <w:r w:rsidR="00AE534E" w:rsidRPr="00C56F68">
              <w:rPr>
                <w:rStyle w:val="Hyperlink"/>
                <w:noProof/>
                <w:lang w:val="fr-FR"/>
              </w:rPr>
              <w:t>Durabilité</w:t>
            </w:r>
            <w:r w:rsidR="00AE534E">
              <w:rPr>
                <w:noProof/>
                <w:webHidden/>
              </w:rPr>
              <w:tab/>
            </w:r>
            <w:r w:rsidR="00AE534E">
              <w:rPr>
                <w:noProof/>
                <w:webHidden/>
              </w:rPr>
              <w:fldChar w:fldCharType="begin"/>
            </w:r>
            <w:r w:rsidR="00AE534E">
              <w:rPr>
                <w:noProof/>
                <w:webHidden/>
              </w:rPr>
              <w:instrText xml:space="preserve"> PAGEREF _Toc422386221 \h </w:instrText>
            </w:r>
            <w:r w:rsidR="00AE534E">
              <w:rPr>
                <w:noProof/>
                <w:webHidden/>
              </w:rPr>
            </w:r>
            <w:r w:rsidR="00AE534E">
              <w:rPr>
                <w:noProof/>
                <w:webHidden/>
              </w:rPr>
              <w:fldChar w:fldCharType="separate"/>
            </w:r>
            <w:r w:rsidR="00AE534E">
              <w:rPr>
                <w:noProof/>
                <w:webHidden/>
              </w:rPr>
              <w:t>15</w:t>
            </w:r>
            <w:r w:rsidR="00AE534E">
              <w:rPr>
                <w:noProof/>
                <w:webHidden/>
              </w:rPr>
              <w:fldChar w:fldCharType="end"/>
            </w:r>
          </w:hyperlink>
        </w:p>
        <w:p w14:paraId="215C89FE" w14:textId="77777777" w:rsidR="00AE534E" w:rsidRDefault="00443FD1">
          <w:pPr>
            <w:pStyle w:val="TOC1"/>
            <w:rPr>
              <w:rFonts w:asciiTheme="minorHAnsi" w:eastAsiaTheme="minorEastAsia" w:hAnsiTheme="minorHAnsi" w:cstheme="minorBidi"/>
              <w:b w:val="0"/>
              <w:bCs w:val="0"/>
              <w:noProof/>
              <w:sz w:val="22"/>
              <w:szCs w:val="22"/>
            </w:rPr>
          </w:pPr>
          <w:hyperlink w:anchor="_Toc422386222" w:history="1">
            <w:r w:rsidR="00AE534E" w:rsidRPr="00C56F68">
              <w:rPr>
                <w:rStyle w:val="Hyperlink"/>
                <w:noProof/>
                <w:lang w:val="fr-FR"/>
              </w:rPr>
              <w:t>V.</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RISQUES CRITIQUES ET MESURES D’ATTENUATION</w:t>
            </w:r>
            <w:r w:rsidR="00AE534E">
              <w:rPr>
                <w:noProof/>
                <w:webHidden/>
              </w:rPr>
              <w:tab/>
            </w:r>
            <w:r w:rsidR="00AE534E">
              <w:rPr>
                <w:noProof/>
                <w:webHidden/>
              </w:rPr>
              <w:fldChar w:fldCharType="begin"/>
            </w:r>
            <w:r w:rsidR="00AE534E">
              <w:rPr>
                <w:noProof/>
                <w:webHidden/>
              </w:rPr>
              <w:instrText xml:space="preserve"> PAGEREF _Toc422386222 \h </w:instrText>
            </w:r>
            <w:r w:rsidR="00AE534E">
              <w:rPr>
                <w:noProof/>
                <w:webHidden/>
              </w:rPr>
            </w:r>
            <w:r w:rsidR="00AE534E">
              <w:rPr>
                <w:noProof/>
                <w:webHidden/>
              </w:rPr>
              <w:fldChar w:fldCharType="separate"/>
            </w:r>
            <w:r w:rsidR="00AE534E">
              <w:rPr>
                <w:noProof/>
                <w:webHidden/>
              </w:rPr>
              <w:t>17</w:t>
            </w:r>
            <w:r w:rsidR="00AE534E">
              <w:rPr>
                <w:noProof/>
                <w:webHidden/>
              </w:rPr>
              <w:fldChar w:fldCharType="end"/>
            </w:r>
          </w:hyperlink>
        </w:p>
        <w:p w14:paraId="7626A272"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3"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Tableau synthétique de classement du risque</w:t>
            </w:r>
            <w:r w:rsidR="00AE534E">
              <w:rPr>
                <w:noProof/>
                <w:webHidden/>
              </w:rPr>
              <w:tab/>
            </w:r>
            <w:r w:rsidR="00AE534E">
              <w:rPr>
                <w:noProof/>
                <w:webHidden/>
              </w:rPr>
              <w:fldChar w:fldCharType="begin"/>
            </w:r>
            <w:r w:rsidR="00AE534E">
              <w:rPr>
                <w:noProof/>
                <w:webHidden/>
              </w:rPr>
              <w:instrText xml:space="preserve"> PAGEREF _Toc422386223 \h </w:instrText>
            </w:r>
            <w:r w:rsidR="00AE534E">
              <w:rPr>
                <w:noProof/>
                <w:webHidden/>
              </w:rPr>
            </w:r>
            <w:r w:rsidR="00AE534E">
              <w:rPr>
                <w:noProof/>
                <w:webHidden/>
              </w:rPr>
              <w:fldChar w:fldCharType="separate"/>
            </w:r>
            <w:r w:rsidR="00AE534E">
              <w:rPr>
                <w:noProof/>
                <w:webHidden/>
              </w:rPr>
              <w:t>17</w:t>
            </w:r>
            <w:r w:rsidR="00AE534E">
              <w:rPr>
                <w:noProof/>
                <w:webHidden/>
              </w:rPr>
              <w:fldChar w:fldCharType="end"/>
            </w:r>
          </w:hyperlink>
        </w:p>
        <w:p w14:paraId="4332F310"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4"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Explication du classement du risque global</w:t>
            </w:r>
            <w:r w:rsidR="00AE534E">
              <w:rPr>
                <w:noProof/>
                <w:webHidden/>
              </w:rPr>
              <w:tab/>
            </w:r>
            <w:r w:rsidR="00AE534E">
              <w:rPr>
                <w:noProof/>
                <w:webHidden/>
              </w:rPr>
              <w:fldChar w:fldCharType="begin"/>
            </w:r>
            <w:r w:rsidR="00AE534E">
              <w:rPr>
                <w:noProof/>
                <w:webHidden/>
              </w:rPr>
              <w:instrText xml:space="preserve"> PAGEREF _Toc422386224 \h </w:instrText>
            </w:r>
            <w:r w:rsidR="00AE534E">
              <w:rPr>
                <w:noProof/>
                <w:webHidden/>
              </w:rPr>
            </w:r>
            <w:r w:rsidR="00AE534E">
              <w:rPr>
                <w:noProof/>
                <w:webHidden/>
              </w:rPr>
              <w:fldChar w:fldCharType="separate"/>
            </w:r>
            <w:r w:rsidR="00AE534E">
              <w:rPr>
                <w:noProof/>
                <w:webHidden/>
              </w:rPr>
              <w:t>17</w:t>
            </w:r>
            <w:r w:rsidR="00AE534E">
              <w:rPr>
                <w:noProof/>
                <w:webHidden/>
              </w:rPr>
              <w:fldChar w:fldCharType="end"/>
            </w:r>
          </w:hyperlink>
        </w:p>
        <w:p w14:paraId="14A38C33" w14:textId="77777777" w:rsidR="00AE534E" w:rsidRDefault="00443FD1">
          <w:pPr>
            <w:pStyle w:val="TOC1"/>
            <w:rPr>
              <w:rFonts w:asciiTheme="minorHAnsi" w:eastAsiaTheme="minorEastAsia" w:hAnsiTheme="minorHAnsi" w:cstheme="minorBidi"/>
              <w:b w:val="0"/>
              <w:bCs w:val="0"/>
              <w:noProof/>
              <w:sz w:val="22"/>
              <w:szCs w:val="22"/>
            </w:rPr>
          </w:pPr>
          <w:hyperlink w:anchor="_Toc422386225" w:history="1">
            <w:r w:rsidR="00AE534E" w:rsidRPr="00C56F68">
              <w:rPr>
                <w:rStyle w:val="Hyperlink"/>
                <w:noProof/>
                <w:lang w:val="fr-FR"/>
              </w:rPr>
              <w:t>VI.</w:t>
            </w:r>
            <w:r w:rsidR="00AE534E">
              <w:rPr>
                <w:rFonts w:asciiTheme="minorHAnsi" w:eastAsiaTheme="minorEastAsia" w:hAnsiTheme="minorHAnsi" w:cstheme="minorBidi"/>
                <w:b w:val="0"/>
                <w:bCs w:val="0"/>
                <w:noProof/>
                <w:sz w:val="22"/>
                <w:szCs w:val="22"/>
              </w:rPr>
              <w:tab/>
            </w:r>
            <w:r w:rsidR="00AE534E" w:rsidRPr="00C56F68">
              <w:rPr>
                <w:rStyle w:val="Hyperlink"/>
                <w:noProof/>
                <w:lang w:val="fr-FR"/>
              </w:rPr>
              <w:t>RÉSUMÉ DE L’ÉVALUATION PROSPECTIVE</w:t>
            </w:r>
            <w:r w:rsidR="00AE534E">
              <w:rPr>
                <w:noProof/>
                <w:webHidden/>
              </w:rPr>
              <w:tab/>
            </w:r>
            <w:r w:rsidR="00AE534E">
              <w:rPr>
                <w:noProof/>
                <w:webHidden/>
              </w:rPr>
              <w:fldChar w:fldCharType="begin"/>
            </w:r>
            <w:r w:rsidR="00AE534E">
              <w:rPr>
                <w:noProof/>
                <w:webHidden/>
              </w:rPr>
              <w:instrText xml:space="preserve"> PAGEREF _Toc422386225 \h </w:instrText>
            </w:r>
            <w:r w:rsidR="00AE534E">
              <w:rPr>
                <w:noProof/>
                <w:webHidden/>
              </w:rPr>
            </w:r>
            <w:r w:rsidR="00AE534E">
              <w:rPr>
                <w:noProof/>
                <w:webHidden/>
              </w:rPr>
              <w:fldChar w:fldCharType="separate"/>
            </w:r>
            <w:r w:rsidR="00AE534E">
              <w:rPr>
                <w:noProof/>
                <w:webHidden/>
              </w:rPr>
              <w:t>18</w:t>
            </w:r>
            <w:r w:rsidR="00AE534E">
              <w:rPr>
                <w:noProof/>
                <w:webHidden/>
              </w:rPr>
              <w:fldChar w:fldCharType="end"/>
            </w:r>
          </w:hyperlink>
        </w:p>
        <w:p w14:paraId="61463CC5"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6" w:history="1">
            <w:r w:rsidR="00AE534E" w:rsidRPr="00C56F68">
              <w:rPr>
                <w:rStyle w:val="Hyperlink"/>
                <w:noProof/>
                <w:lang w:val="fr-FR"/>
              </w:rPr>
              <w:t>A.</w:t>
            </w:r>
            <w:r w:rsidR="00AE534E">
              <w:rPr>
                <w:rFonts w:asciiTheme="minorHAnsi" w:eastAsiaTheme="minorEastAsia" w:hAnsiTheme="minorHAnsi" w:cstheme="minorBidi"/>
                <w:iCs w:val="0"/>
                <w:noProof/>
                <w:sz w:val="22"/>
                <w:szCs w:val="22"/>
              </w:rPr>
              <w:tab/>
            </w:r>
            <w:r w:rsidR="00AE534E" w:rsidRPr="00C56F68">
              <w:rPr>
                <w:rStyle w:val="Hyperlink"/>
                <w:noProof/>
                <w:lang w:val="fr-FR"/>
              </w:rPr>
              <w:t>Analyse économique et financière</w:t>
            </w:r>
            <w:r w:rsidR="00AE534E">
              <w:rPr>
                <w:noProof/>
                <w:webHidden/>
              </w:rPr>
              <w:tab/>
            </w:r>
            <w:r w:rsidR="00AE534E">
              <w:rPr>
                <w:noProof/>
                <w:webHidden/>
              </w:rPr>
              <w:fldChar w:fldCharType="begin"/>
            </w:r>
            <w:r w:rsidR="00AE534E">
              <w:rPr>
                <w:noProof/>
                <w:webHidden/>
              </w:rPr>
              <w:instrText xml:space="preserve"> PAGEREF _Toc422386226 \h </w:instrText>
            </w:r>
            <w:r w:rsidR="00AE534E">
              <w:rPr>
                <w:noProof/>
                <w:webHidden/>
              </w:rPr>
            </w:r>
            <w:r w:rsidR="00AE534E">
              <w:rPr>
                <w:noProof/>
                <w:webHidden/>
              </w:rPr>
              <w:fldChar w:fldCharType="separate"/>
            </w:r>
            <w:r w:rsidR="00AE534E">
              <w:rPr>
                <w:noProof/>
                <w:webHidden/>
              </w:rPr>
              <w:t>18</w:t>
            </w:r>
            <w:r w:rsidR="00AE534E">
              <w:rPr>
                <w:noProof/>
                <w:webHidden/>
              </w:rPr>
              <w:fldChar w:fldCharType="end"/>
            </w:r>
          </w:hyperlink>
        </w:p>
        <w:p w14:paraId="5E962CE7"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7" w:history="1">
            <w:r w:rsidR="00AE534E" w:rsidRPr="00C56F68">
              <w:rPr>
                <w:rStyle w:val="Hyperlink"/>
                <w:noProof/>
                <w:lang w:val="fr-FR"/>
              </w:rPr>
              <w:t>B.</w:t>
            </w:r>
            <w:r w:rsidR="00AE534E">
              <w:rPr>
                <w:rFonts w:asciiTheme="minorHAnsi" w:eastAsiaTheme="minorEastAsia" w:hAnsiTheme="minorHAnsi" w:cstheme="minorBidi"/>
                <w:iCs w:val="0"/>
                <w:noProof/>
                <w:sz w:val="22"/>
                <w:szCs w:val="22"/>
              </w:rPr>
              <w:tab/>
            </w:r>
            <w:r w:rsidR="00AE534E" w:rsidRPr="00C56F68">
              <w:rPr>
                <w:rStyle w:val="Hyperlink"/>
                <w:noProof/>
                <w:lang w:val="fr-FR"/>
              </w:rPr>
              <w:t>Aspects techniques</w:t>
            </w:r>
            <w:r w:rsidR="00AE534E">
              <w:rPr>
                <w:noProof/>
                <w:webHidden/>
              </w:rPr>
              <w:tab/>
            </w:r>
            <w:r w:rsidR="00AE534E">
              <w:rPr>
                <w:noProof/>
                <w:webHidden/>
              </w:rPr>
              <w:fldChar w:fldCharType="begin"/>
            </w:r>
            <w:r w:rsidR="00AE534E">
              <w:rPr>
                <w:noProof/>
                <w:webHidden/>
              </w:rPr>
              <w:instrText xml:space="preserve"> PAGEREF _Toc422386227 \h </w:instrText>
            </w:r>
            <w:r w:rsidR="00AE534E">
              <w:rPr>
                <w:noProof/>
                <w:webHidden/>
              </w:rPr>
            </w:r>
            <w:r w:rsidR="00AE534E">
              <w:rPr>
                <w:noProof/>
                <w:webHidden/>
              </w:rPr>
              <w:fldChar w:fldCharType="separate"/>
            </w:r>
            <w:r w:rsidR="00AE534E">
              <w:rPr>
                <w:noProof/>
                <w:webHidden/>
              </w:rPr>
              <w:t>19</w:t>
            </w:r>
            <w:r w:rsidR="00AE534E">
              <w:rPr>
                <w:noProof/>
                <w:webHidden/>
              </w:rPr>
              <w:fldChar w:fldCharType="end"/>
            </w:r>
          </w:hyperlink>
        </w:p>
        <w:p w14:paraId="424583DE"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8" w:history="1">
            <w:r w:rsidR="00AE534E" w:rsidRPr="00C56F68">
              <w:rPr>
                <w:rStyle w:val="Hyperlink"/>
                <w:noProof/>
                <w:lang w:val="fr-FR"/>
              </w:rPr>
              <w:t>C.</w:t>
            </w:r>
            <w:r w:rsidR="00AE534E">
              <w:rPr>
                <w:rFonts w:asciiTheme="minorHAnsi" w:eastAsiaTheme="minorEastAsia" w:hAnsiTheme="minorHAnsi" w:cstheme="minorBidi"/>
                <w:iCs w:val="0"/>
                <w:noProof/>
                <w:sz w:val="22"/>
                <w:szCs w:val="22"/>
              </w:rPr>
              <w:tab/>
            </w:r>
            <w:r w:rsidR="00AE534E" w:rsidRPr="00C56F68">
              <w:rPr>
                <w:rStyle w:val="Hyperlink"/>
                <w:noProof/>
                <w:lang w:val="fr-FR"/>
              </w:rPr>
              <w:t>Gestion financière</w:t>
            </w:r>
            <w:r w:rsidR="00AE534E">
              <w:rPr>
                <w:noProof/>
                <w:webHidden/>
              </w:rPr>
              <w:tab/>
            </w:r>
            <w:r w:rsidR="00AE534E">
              <w:rPr>
                <w:noProof/>
                <w:webHidden/>
              </w:rPr>
              <w:fldChar w:fldCharType="begin"/>
            </w:r>
            <w:r w:rsidR="00AE534E">
              <w:rPr>
                <w:noProof/>
                <w:webHidden/>
              </w:rPr>
              <w:instrText xml:space="preserve"> PAGEREF _Toc422386228 \h </w:instrText>
            </w:r>
            <w:r w:rsidR="00AE534E">
              <w:rPr>
                <w:noProof/>
                <w:webHidden/>
              </w:rPr>
            </w:r>
            <w:r w:rsidR="00AE534E">
              <w:rPr>
                <w:noProof/>
                <w:webHidden/>
              </w:rPr>
              <w:fldChar w:fldCharType="separate"/>
            </w:r>
            <w:r w:rsidR="00AE534E">
              <w:rPr>
                <w:noProof/>
                <w:webHidden/>
              </w:rPr>
              <w:t>21</w:t>
            </w:r>
            <w:r w:rsidR="00AE534E">
              <w:rPr>
                <w:noProof/>
                <w:webHidden/>
              </w:rPr>
              <w:fldChar w:fldCharType="end"/>
            </w:r>
          </w:hyperlink>
        </w:p>
        <w:p w14:paraId="7FE0AF57"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29" w:history="1">
            <w:r w:rsidR="00AE534E" w:rsidRPr="00C56F68">
              <w:rPr>
                <w:rStyle w:val="Hyperlink"/>
                <w:noProof/>
                <w:lang w:val="fr-FR"/>
              </w:rPr>
              <w:t>D.</w:t>
            </w:r>
            <w:r w:rsidR="00AE534E">
              <w:rPr>
                <w:rFonts w:asciiTheme="minorHAnsi" w:eastAsiaTheme="minorEastAsia" w:hAnsiTheme="minorHAnsi" w:cstheme="minorBidi"/>
                <w:iCs w:val="0"/>
                <w:noProof/>
                <w:sz w:val="22"/>
                <w:szCs w:val="22"/>
              </w:rPr>
              <w:tab/>
            </w:r>
            <w:r w:rsidR="00AE534E" w:rsidRPr="00C56F68">
              <w:rPr>
                <w:rStyle w:val="Hyperlink"/>
                <w:noProof/>
                <w:lang w:val="fr-FR"/>
              </w:rPr>
              <w:t>Passation des marchés</w:t>
            </w:r>
            <w:r w:rsidR="00AE534E">
              <w:rPr>
                <w:noProof/>
                <w:webHidden/>
              </w:rPr>
              <w:tab/>
            </w:r>
            <w:r w:rsidR="00AE534E">
              <w:rPr>
                <w:noProof/>
                <w:webHidden/>
              </w:rPr>
              <w:fldChar w:fldCharType="begin"/>
            </w:r>
            <w:r w:rsidR="00AE534E">
              <w:rPr>
                <w:noProof/>
                <w:webHidden/>
              </w:rPr>
              <w:instrText xml:space="preserve"> PAGEREF _Toc422386229 \h </w:instrText>
            </w:r>
            <w:r w:rsidR="00AE534E">
              <w:rPr>
                <w:noProof/>
                <w:webHidden/>
              </w:rPr>
            </w:r>
            <w:r w:rsidR="00AE534E">
              <w:rPr>
                <w:noProof/>
                <w:webHidden/>
              </w:rPr>
              <w:fldChar w:fldCharType="separate"/>
            </w:r>
            <w:r w:rsidR="00AE534E">
              <w:rPr>
                <w:noProof/>
                <w:webHidden/>
              </w:rPr>
              <w:t>22</w:t>
            </w:r>
            <w:r w:rsidR="00AE534E">
              <w:rPr>
                <w:noProof/>
                <w:webHidden/>
              </w:rPr>
              <w:fldChar w:fldCharType="end"/>
            </w:r>
          </w:hyperlink>
        </w:p>
        <w:p w14:paraId="69B398AF"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30" w:history="1">
            <w:r w:rsidR="00AE534E" w:rsidRPr="00C56F68">
              <w:rPr>
                <w:rStyle w:val="Hyperlink"/>
                <w:noProof/>
                <w:lang w:val="fr-FR"/>
              </w:rPr>
              <w:t>E.</w:t>
            </w:r>
            <w:r w:rsidR="00AE534E">
              <w:rPr>
                <w:rFonts w:asciiTheme="minorHAnsi" w:eastAsiaTheme="minorEastAsia" w:hAnsiTheme="minorHAnsi" w:cstheme="minorBidi"/>
                <w:iCs w:val="0"/>
                <w:noProof/>
                <w:sz w:val="22"/>
                <w:szCs w:val="22"/>
              </w:rPr>
              <w:tab/>
            </w:r>
            <w:r w:rsidR="00AE534E" w:rsidRPr="00C56F68">
              <w:rPr>
                <w:rStyle w:val="Hyperlink"/>
                <w:noProof/>
                <w:lang w:val="fr-FR"/>
              </w:rPr>
              <w:t>Analyse sociale (incluant les mesures de sauvegarde)</w:t>
            </w:r>
            <w:r w:rsidR="00AE534E">
              <w:rPr>
                <w:noProof/>
                <w:webHidden/>
              </w:rPr>
              <w:tab/>
            </w:r>
            <w:r w:rsidR="00AE534E">
              <w:rPr>
                <w:noProof/>
                <w:webHidden/>
              </w:rPr>
              <w:fldChar w:fldCharType="begin"/>
            </w:r>
            <w:r w:rsidR="00AE534E">
              <w:rPr>
                <w:noProof/>
                <w:webHidden/>
              </w:rPr>
              <w:instrText xml:space="preserve"> PAGEREF _Toc422386230 \h </w:instrText>
            </w:r>
            <w:r w:rsidR="00AE534E">
              <w:rPr>
                <w:noProof/>
                <w:webHidden/>
              </w:rPr>
            </w:r>
            <w:r w:rsidR="00AE534E">
              <w:rPr>
                <w:noProof/>
                <w:webHidden/>
              </w:rPr>
              <w:fldChar w:fldCharType="separate"/>
            </w:r>
            <w:r w:rsidR="00AE534E">
              <w:rPr>
                <w:noProof/>
                <w:webHidden/>
              </w:rPr>
              <w:t>23</w:t>
            </w:r>
            <w:r w:rsidR="00AE534E">
              <w:rPr>
                <w:noProof/>
                <w:webHidden/>
              </w:rPr>
              <w:fldChar w:fldCharType="end"/>
            </w:r>
          </w:hyperlink>
        </w:p>
        <w:p w14:paraId="29F569FC"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31" w:history="1">
            <w:r w:rsidR="00AE534E" w:rsidRPr="00C56F68">
              <w:rPr>
                <w:rStyle w:val="Hyperlink"/>
                <w:noProof/>
                <w:lang w:val="fr-FR"/>
              </w:rPr>
              <w:t>F.</w:t>
            </w:r>
            <w:r w:rsidR="00AE534E">
              <w:rPr>
                <w:rFonts w:asciiTheme="minorHAnsi" w:eastAsiaTheme="minorEastAsia" w:hAnsiTheme="minorHAnsi" w:cstheme="minorBidi"/>
                <w:iCs w:val="0"/>
                <w:noProof/>
                <w:sz w:val="22"/>
                <w:szCs w:val="22"/>
              </w:rPr>
              <w:tab/>
            </w:r>
            <w:r w:rsidR="00AE534E" w:rsidRPr="00C56F68">
              <w:rPr>
                <w:rStyle w:val="Hyperlink"/>
                <w:noProof/>
                <w:lang w:val="fr-FR"/>
              </w:rPr>
              <w:t>Analyse environnementale (incluant les mesures de sauvegarde)</w:t>
            </w:r>
            <w:r w:rsidR="00AE534E">
              <w:rPr>
                <w:noProof/>
                <w:webHidden/>
              </w:rPr>
              <w:tab/>
            </w:r>
            <w:r w:rsidR="00AE534E">
              <w:rPr>
                <w:noProof/>
                <w:webHidden/>
              </w:rPr>
              <w:fldChar w:fldCharType="begin"/>
            </w:r>
            <w:r w:rsidR="00AE534E">
              <w:rPr>
                <w:noProof/>
                <w:webHidden/>
              </w:rPr>
              <w:instrText xml:space="preserve"> PAGEREF _Toc422386231 \h </w:instrText>
            </w:r>
            <w:r w:rsidR="00AE534E">
              <w:rPr>
                <w:noProof/>
                <w:webHidden/>
              </w:rPr>
            </w:r>
            <w:r w:rsidR="00AE534E">
              <w:rPr>
                <w:noProof/>
                <w:webHidden/>
              </w:rPr>
              <w:fldChar w:fldCharType="separate"/>
            </w:r>
            <w:r w:rsidR="00AE534E">
              <w:rPr>
                <w:noProof/>
                <w:webHidden/>
              </w:rPr>
              <w:t>23</w:t>
            </w:r>
            <w:r w:rsidR="00AE534E">
              <w:rPr>
                <w:noProof/>
                <w:webHidden/>
              </w:rPr>
              <w:fldChar w:fldCharType="end"/>
            </w:r>
          </w:hyperlink>
        </w:p>
        <w:p w14:paraId="46EFBE6A"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32" w:history="1">
            <w:r w:rsidR="00AE534E" w:rsidRPr="00C56F68">
              <w:rPr>
                <w:rStyle w:val="Hyperlink"/>
                <w:noProof/>
                <w:lang w:val="fr-FR"/>
              </w:rPr>
              <w:t>G.</w:t>
            </w:r>
            <w:r w:rsidR="00AE534E">
              <w:rPr>
                <w:rFonts w:asciiTheme="minorHAnsi" w:eastAsiaTheme="minorEastAsia" w:hAnsiTheme="minorHAnsi" w:cstheme="minorBidi"/>
                <w:iCs w:val="0"/>
                <w:noProof/>
                <w:sz w:val="22"/>
                <w:szCs w:val="22"/>
              </w:rPr>
              <w:tab/>
            </w:r>
            <w:r w:rsidR="00AE534E" w:rsidRPr="00C56F68">
              <w:rPr>
                <w:rStyle w:val="Hyperlink"/>
                <w:noProof/>
                <w:lang w:val="fr-FR"/>
              </w:rPr>
              <w:t>Autres politiques de Sauvegardes déclenchées</w:t>
            </w:r>
            <w:r w:rsidR="00AE534E">
              <w:rPr>
                <w:noProof/>
                <w:webHidden/>
              </w:rPr>
              <w:tab/>
            </w:r>
            <w:r w:rsidR="00AE534E">
              <w:rPr>
                <w:noProof/>
                <w:webHidden/>
              </w:rPr>
              <w:fldChar w:fldCharType="begin"/>
            </w:r>
            <w:r w:rsidR="00AE534E">
              <w:rPr>
                <w:noProof/>
                <w:webHidden/>
              </w:rPr>
              <w:instrText xml:space="preserve"> PAGEREF _Toc422386232 \h </w:instrText>
            </w:r>
            <w:r w:rsidR="00AE534E">
              <w:rPr>
                <w:noProof/>
                <w:webHidden/>
              </w:rPr>
            </w:r>
            <w:r w:rsidR="00AE534E">
              <w:rPr>
                <w:noProof/>
                <w:webHidden/>
              </w:rPr>
              <w:fldChar w:fldCharType="separate"/>
            </w:r>
            <w:r w:rsidR="00AE534E">
              <w:rPr>
                <w:noProof/>
                <w:webHidden/>
              </w:rPr>
              <w:t>24</w:t>
            </w:r>
            <w:r w:rsidR="00AE534E">
              <w:rPr>
                <w:noProof/>
                <w:webHidden/>
              </w:rPr>
              <w:fldChar w:fldCharType="end"/>
            </w:r>
          </w:hyperlink>
        </w:p>
        <w:p w14:paraId="7668C87D" w14:textId="77777777" w:rsidR="00AE534E" w:rsidRDefault="00443FD1">
          <w:pPr>
            <w:pStyle w:val="TOC2"/>
            <w:tabs>
              <w:tab w:val="left" w:pos="1200"/>
              <w:tab w:val="right" w:leader="dot" w:pos="9350"/>
            </w:tabs>
            <w:rPr>
              <w:rFonts w:asciiTheme="minorHAnsi" w:eastAsiaTheme="minorEastAsia" w:hAnsiTheme="minorHAnsi" w:cstheme="minorBidi"/>
              <w:iCs w:val="0"/>
              <w:noProof/>
              <w:sz w:val="22"/>
              <w:szCs w:val="22"/>
            </w:rPr>
          </w:pPr>
          <w:hyperlink w:anchor="_Toc422386233" w:history="1">
            <w:r w:rsidR="00AE534E" w:rsidRPr="00C56F68">
              <w:rPr>
                <w:rStyle w:val="Hyperlink"/>
                <w:noProof/>
                <w:lang w:val="fr-FR"/>
              </w:rPr>
              <w:t>H.</w:t>
            </w:r>
            <w:r w:rsidR="00AE534E">
              <w:rPr>
                <w:rFonts w:asciiTheme="minorHAnsi" w:eastAsiaTheme="minorEastAsia" w:hAnsiTheme="minorHAnsi" w:cstheme="minorBidi"/>
                <w:iCs w:val="0"/>
                <w:noProof/>
                <w:sz w:val="22"/>
                <w:szCs w:val="22"/>
              </w:rPr>
              <w:tab/>
            </w:r>
            <w:r w:rsidR="00AE534E" w:rsidRPr="00C56F68">
              <w:rPr>
                <w:rStyle w:val="Hyperlink"/>
                <w:noProof/>
                <w:lang w:val="fr-FR"/>
              </w:rPr>
              <w:t>Mécanisme de Redressement des Griefs de la Banque mondiale</w:t>
            </w:r>
            <w:r w:rsidR="00AE534E">
              <w:rPr>
                <w:noProof/>
                <w:webHidden/>
              </w:rPr>
              <w:tab/>
            </w:r>
            <w:r w:rsidR="00AE534E">
              <w:rPr>
                <w:noProof/>
                <w:webHidden/>
              </w:rPr>
              <w:fldChar w:fldCharType="begin"/>
            </w:r>
            <w:r w:rsidR="00AE534E">
              <w:rPr>
                <w:noProof/>
                <w:webHidden/>
              </w:rPr>
              <w:instrText xml:space="preserve"> PAGEREF _Toc422386233 \h </w:instrText>
            </w:r>
            <w:r w:rsidR="00AE534E">
              <w:rPr>
                <w:noProof/>
                <w:webHidden/>
              </w:rPr>
            </w:r>
            <w:r w:rsidR="00AE534E">
              <w:rPr>
                <w:noProof/>
                <w:webHidden/>
              </w:rPr>
              <w:fldChar w:fldCharType="separate"/>
            </w:r>
            <w:r w:rsidR="00AE534E">
              <w:rPr>
                <w:noProof/>
                <w:webHidden/>
              </w:rPr>
              <w:t>24</w:t>
            </w:r>
            <w:r w:rsidR="00AE534E">
              <w:rPr>
                <w:noProof/>
                <w:webHidden/>
              </w:rPr>
              <w:fldChar w:fldCharType="end"/>
            </w:r>
          </w:hyperlink>
        </w:p>
        <w:p w14:paraId="2CE05767" w14:textId="77777777" w:rsidR="00AE534E" w:rsidRDefault="00443FD1">
          <w:pPr>
            <w:pStyle w:val="TOC1"/>
            <w:rPr>
              <w:rFonts w:asciiTheme="minorHAnsi" w:eastAsiaTheme="minorEastAsia" w:hAnsiTheme="minorHAnsi" w:cstheme="minorBidi"/>
              <w:b w:val="0"/>
              <w:bCs w:val="0"/>
              <w:noProof/>
              <w:sz w:val="22"/>
              <w:szCs w:val="22"/>
            </w:rPr>
          </w:pPr>
          <w:hyperlink w:anchor="_Toc422386234" w:history="1">
            <w:r w:rsidR="00AE534E" w:rsidRPr="00C56F68">
              <w:rPr>
                <w:rStyle w:val="Hyperlink"/>
                <w:noProof/>
                <w:lang w:val="fr-FR"/>
              </w:rPr>
              <w:t>Annexe 1 : Cadre de Résultats et Suivi</w:t>
            </w:r>
            <w:r w:rsidR="00AE534E">
              <w:rPr>
                <w:noProof/>
                <w:webHidden/>
              </w:rPr>
              <w:tab/>
            </w:r>
            <w:r w:rsidR="00AE534E">
              <w:rPr>
                <w:noProof/>
                <w:webHidden/>
              </w:rPr>
              <w:fldChar w:fldCharType="begin"/>
            </w:r>
            <w:r w:rsidR="00AE534E">
              <w:rPr>
                <w:noProof/>
                <w:webHidden/>
              </w:rPr>
              <w:instrText xml:space="preserve"> PAGEREF _Toc422386234 \h </w:instrText>
            </w:r>
            <w:r w:rsidR="00AE534E">
              <w:rPr>
                <w:noProof/>
                <w:webHidden/>
              </w:rPr>
            </w:r>
            <w:r w:rsidR="00AE534E">
              <w:rPr>
                <w:noProof/>
                <w:webHidden/>
              </w:rPr>
              <w:fldChar w:fldCharType="separate"/>
            </w:r>
            <w:r w:rsidR="00AE534E">
              <w:rPr>
                <w:noProof/>
                <w:webHidden/>
              </w:rPr>
              <w:t>25</w:t>
            </w:r>
            <w:r w:rsidR="00AE534E">
              <w:rPr>
                <w:noProof/>
                <w:webHidden/>
              </w:rPr>
              <w:fldChar w:fldCharType="end"/>
            </w:r>
          </w:hyperlink>
        </w:p>
        <w:p w14:paraId="3585C4CA" w14:textId="77777777" w:rsidR="00AE534E" w:rsidRDefault="00443FD1">
          <w:pPr>
            <w:pStyle w:val="TOC1"/>
            <w:rPr>
              <w:rFonts w:asciiTheme="minorHAnsi" w:eastAsiaTheme="minorEastAsia" w:hAnsiTheme="minorHAnsi" w:cstheme="minorBidi"/>
              <w:b w:val="0"/>
              <w:bCs w:val="0"/>
              <w:noProof/>
              <w:sz w:val="22"/>
              <w:szCs w:val="22"/>
            </w:rPr>
          </w:pPr>
          <w:hyperlink w:anchor="_Toc422386235" w:history="1">
            <w:r w:rsidR="00AE534E" w:rsidRPr="00C56F68">
              <w:rPr>
                <w:rStyle w:val="Hyperlink"/>
                <w:noProof/>
                <w:lang w:val="fr-FR"/>
              </w:rPr>
              <w:t>Annexe 2 : Description détaillée du projet</w:t>
            </w:r>
            <w:r w:rsidR="00AE534E">
              <w:rPr>
                <w:noProof/>
                <w:webHidden/>
              </w:rPr>
              <w:tab/>
            </w:r>
            <w:r w:rsidR="00AE534E">
              <w:rPr>
                <w:noProof/>
                <w:webHidden/>
              </w:rPr>
              <w:fldChar w:fldCharType="begin"/>
            </w:r>
            <w:r w:rsidR="00AE534E">
              <w:rPr>
                <w:noProof/>
                <w:webHidden/>
              </w:rPr>
              <w:instrText xml:space="preserve"> PAGEREF _Toc422386235 \h </w:instrText>
            </w:r>
            <w:r w:rsidR="00AE534E">
              <w:rPr>
                <w:noProof/>
                <w:webHidden/>
              </w:rPr>
            </w:r>
            <w:r w:rsidR="00AE534E">
              <w:rPr>
                <w:noProof/>
                <w:webHidden/>
              </w:rPr>
              <w:fldChar w:fldCharType="separate"/>
            </w:r>
            <w:r w:rsidR="00AE534E">
              <w:rPr>
                <w:noProof/>
                <w:webHidden/>
              </w:rPr>
              <w:t>33</w:t>
            </w:r>
            <w:r w:rsidR="00AE534E">
              <w:rPr>
                <w:noProof/>
                <w:webHidden/>
              </w:rPr>
              <w:fldChar w:fldCharType="end"/>
            </w:r>
          </w:hyperlink>
        </w:p>
        <w:p w14:paraId="67DB3FF7" w14:textId="77777777" w:rsidR="00AE534E" w:rsidRDefault="00443FD1">
          <w:pPr>
            <w:pStyle w:val="TOC1"/>
            <w:rPr>
              <w:rFonts w:asciiTheme="minorHAnsi" w:eastAsiaTheme="minorEastAsia" w:hAnsiTheme="minorHAnsi" w:cstheme="minorBidi"/>
              <w:b w:val="0"/>
              <w:bCs w:val="0"/>
              <w:noProof/>
              <w:sz w:val="22"/>
              <w:szCs w:val="22"/>
            </w:rPr>
          </w:pPr>
          <w:hyperlink w:anchor="_Toc422386236" w:history="1">
            <w:r w:rsidR="00AE534E" w:rsidRPr="00C56F68">
              <w:rPr>
                <w:rStyle w:val="Hyperlink"/>
                <w:noProof/>
                <w:lang w:val="fr-FR"/>
              </w:rPr>
              <w:t>Annexe 3 : Modalités de mise en œuvre</w:t>
            </w:r>
            <w:r w:rsidR="00AE534E">
              <w:rPr>
                <w:noProof/>
                <w:webHidden/>
              </w:rPr>
              <w:tab/>
            </w:r>
            <w:r w:rsidR="00AE534E">
              <w:rPr>
                <w:noProof/>
                <w:webHidden/>
              </w:rPr>
              <w:fldChar w:fldCharType="begin"/>
            </w:r>
            <w:r w:rsidR="00AE534E">
              <w:rPr>
                <w:noProof/>
                <w:webHidden/>
              </w:rPr>
              <w:instrText xml:space="preserve"> PAGEREF _Toc422386236 \h </w:instrText>
            </w:r>
            <w:r w:rsidR="00AE534E">
              <w:rPr>
                <w:noProof/>
                <w:webHidden/>
              </w:rPr>
            </w:r>
            <w:r w:rsidR="00AE534E">
              <w:rPr>
                <w:noProof/>
                <w:webHidden/>
              </w:rPr>
              <w:fldChar w:fldCharType="separate"/>
            </w:r>
            <w:r w:rsidR="00AE534E">
              <w:rPr>
                <w:noProof/>
                <w:webHidden/>
              </w:rPr>
              <w:t>54</w:t>
            </w:r>
            <w:r w:rsidR="00AE534E">
              <w:rPr>
                <w:noProof/>
                <w:webHidden/>
              </w:rPr>
              <w:fldChar w:fldCharType="end"/>
            </w:r>
          </w:hyperlink>
        </w:p>
        <w:p w14:paraId="6131C49D" w14:textId="77777777" w:rsidR="00AE534E" w:rsidRDefault="00443FD1">
          <w:pPr>
            <w:pStyle w:val="TOC1"/>
            <w:rPr>
              <w:rFonts w:asciiTheme="minorHAnsi" w:eastAsiaTheme="minorEastAsia" w:hAnsiTheme="minorHAnsi" w:cstheme="minorBidi"/>
              <w:b w:val="0"/>
              <w:bCs w:val="0"/>
              <w:noProof/>
              <w:sz w:val="22"/>
              <w:szCs w:val="22"/>
            </w:rPr>
          </w:pPr>
          <w:hyperlink w:anchor="_Toc422386237" w:history="1">
            <w:r w:rsidR="00AE534E" w:rsidRPr="00C56F68">
              <w:rPr>
                <w:rStyle w:val="Hyperlink"/>
                <w:noProof/>
                <w:lang w:val="fr-FR"/>
              </w:rPr>
              <w:t>Annexe 4 : Plan d’appui à la mise en œuvre</w:t>
            </w:r>
            <w:r w:rsidR="00AE534E">
              <w:rPr>
                <w:noProof/>
                <w:webHidden/>
              </w:rPr>
              <w:tab/>
            </w:r>
            <w:r w:rsidR="00AE534E">
              <w:rPr>
                <w:noProof/>
                <w:webHidden/>
              </w:rPr>
              <w:fldChar w:fldCharType="begin"/>
            </w:r>
            <w:r w:rsidR="00AE534E">
              <w:rPr>
                <w:noProof/>
                <w:webHidden/>
              </w:rPr>
              <w:instrText xml:space="preserve"> PAGEREF _Toc422386237 \h </w:instrText>
            </w:r>
            <w:r w:rsidR="00AE534E">
              <w:rPr>
                <w:noProof/>
                <w:webHidden/>
              </w:rPr>
            </w:r>
            <w:r w:rsidR="00AE534E">
              <w:rPr>
                <w:noProof/>
                <w:webHidden/>
              </w:rPr>
              <w:fldChar w:fldCharType="separate"/>
            </w:r>
            <w:r w:rsidR="00AE534E">
              <w:rPr>
                <w:noProof/>
                <w:webHidden/>
              </w:rPr>
              <w:t>79</w:t>
            </w:r>
            <w:r w:rsidR="00AE534E">
              <w:rPr>
                <w:noProof/>
                <w:webHidden/>
              </w:rPr>
              <w:fldChar w:fldCharType="end"/>
            </w:r>
          </w:hyperlink>
        </w:p>
        <w:p w14:paraId="4D50ABBA" w14:textId="77777777" w:rsidR="00AE534E" w:rsidRDefault="00443FD1">
          <w:pPr>
            <w:pStyle w:val="TOC1"/>
            <w:rPr>
              <w:rFonts w:asciiTheme="minorHAnsi" w:eastAsiaTheme="minorEastAsia" w:hAnsiTheme="minorHAnsi" w:cstheme="minorBidi"/>
              <w:b w:val="0"/>
              <w:bCs w:val="0"/>
              <w:noProof/>
              <w:sz w:val="22"/>
              <w:szCs w:val="22"/>
            </w:rPr>
          </w:pPr>
          <w:hyperlink w:anchor="_Toc422386238" w:history="1">
            <w:r w:rsidR="00AE534E" w:rsidRPr="00C56F68">
              <w:rPr>
                <w:rStyle w:val="Hyperlink"/>
                <w:noProof/>
                <w:lang w:val="fr-FR"/>
              </w:rPr>
              <w:t>Annexe 5 : Analyse économique et financière</w:t>
            </w:r>
            <w:r w:rsidR="00AE534E">
              <w:rPr>
                <w:noProof/>
                <w:webHidden/>
              </w:rPr>
              <w:tab/>
            </w:r>
            <w:r w:rsidR="00AE534E">
              <w:rPr>
                <w:noProof/>
                <w:webHidden/>
              </w:rPr>
              <w:fldChar w:fldCharType="begin"/>
            </w:r>
            <w:r w:rsidR="00AE534E">
              <w:rPr>
                <w:noProof/>
                <w:webHidden/>
              </w:rPr>
              <w:instrText xml:space="preserve"> PAGEREF _Toc422386238 \h </w:instrText>
            </w:r>
            <w:r w:rsidR="00AE534E">
              <w:rPr>
                <w:noProof/>
                <w:webHidden/>
              </w:rPr>
            </w:r>
            <w:r w:rsidR="00AE534E">
              <w:rPr>
                <w:noProof/>
                <w:webHidden/>
              </w:rPr>
              <w:fldChar w:fldCharType="separate"/>
            </w:r>
            <w:r w:rsidR="00AE534E">
              <w:rPr>
                <w:noProof/>
                <w:webHidden/>
              </w:rPr>
              <w:t>81</w:t>
            </w:r>
            <w:r w:rsidR="00AE534E">
              <w:rPr>
                <w:noProof/>
                <w:webHidden/>
              </w:rPr>
              <w:fldChar w:fldCharType="end"/>
            </w:r>
          </w:hyperlink>
        </w:p>
        <w:p w14:paraId="2AD8DF9B" w14:textId="77777777" w:rsidR="00AE534E" w:rsidRDefault="00443FD1">
          <w:pPr>
            <w:pStyle w:val="TOC1"/>
            <w:rPr>
              <w:rFonts w:asciiTheme="minorHAnsi" w:eastAsiaTheme="minorEastAsia" w:hAnsiTheme="minorHAnsi" w:cstheme="minorBidi"/>
              <w:b w:val="0"/>
              <w:bCs w:val="0"/>
              <w:noProof/>
              <w:sz w:val="22"/>
              <w:szCs w:val="22"/>
            </w:rPr>
          </w:pPr>
          <w:hyperlink w:anchor="_Toc422386239" w:history="1">
            <w:r w:rsidR="00AE534E" w:rsidRPr="00C56F68">
              <w:rPr>
                <w:rStyle w:val="Hyperlink"/>
                <w:noProof/>
                <w:lang w:val="fr-FR"/>
              </w:rPr>
              <w:t>Annexe 6 : Comptabilisation des gaz à effet de serre</w:t>
            </w:r>
            <w:r w:rsidR="00AE534E">
              <w:rPr>
                <w:noProof/>
                <w:webHidden/>
              </w:rPr>
              <w:tab/>
            </w:r>
            <w:r w:rsidR="00AE534E">
              <w:rPr>
                <w:noProof/>
                <w:webHidden/>
              </w:rPr>
              <w:fldChar w:fldCharType="begin"/>
            </w:r>
            <w:r w:rsidR="00AE534E">
              <w:rPr>
                <w:noProof/>
                <w:webHidden/>
              </w:rPr>
              <w:instrText xml:space="preserve"> PAGEREF _Toc422386239 \h </w:instrText>
            </w:r>
            <w:r w:rsidR="00AE534E">
              <w:rPr>
                <w:noProof/>
                <w:webHidden/>
              </w:rPr>
            </w:r>
            <w:r w:rsidR="00AE534E">
              <w:rPr>
                <w:noProof/>
                <w:webHidden/>
              </w:rPr>
              <w:fldChar w:fldCharType="separate"/>
            </w:r>
            <w:r w:rsidR="00AE534E">
              <w:rPr>
                <w:noProof/>
                <w:webHidden/>
              </w:rPr>
              <w:t>95</w:t>
            </w:r>
            <w:r w:rsidR="00AE534E">
              <w:rPr>
                <w:noProof/>
                <w:webHidden/>
              </w:rPr>
              <w:fldChar w:fldCharType="end"/>
            </w:r>
          </w:hyperlink>
        </w:p>
        <w:p w14:paraId="2A65ECA1" w14:textId="77777777" w:rsidR="00F330D2" w:rsidRDefault="00F330D2" w:rsidP="00F330D2">
          <w:pPr>
            <w:rPr>
              <w:b/>
              <w:bCs/>
            </w:rPr>
          </w:pPr>
          <w:r>
            <w:rPr>
              <w:b/>
              <w:bCs/>
              <w:noProof/>
            </w:rPr>
            <w:fldChar w:fldCharType="end"/>
          </w:r>
        </w:p>
      </w:sdtContent>
    </w:sdt>
    <w:p w14:paraId="2333A911" w14:textId="77777777" w:rsidR="00F330D2" w:rsidRDefault="00F330D2" w:rsidP="002E68B0">
      <w:pPr>
        <w:rPr>
          <w:b/>
          <w:bCs/>
        </w:rPr>
      </w:pPr>
    </w:p>
    <w:p w14:paraId="0FE9BD15" w14:textId="77777777" w:rsidR="00F330D2" w:rsidRDefault="00F330D2" w:rsidP="002E68B0">
      <w:pPr>
        <w:rPr>
          <w:b/>
          <w:bCs/>
        </w:rPr>
      </w:pPr>
    </w:p>
    <w:p w14:paraId="477BFBC2" w14:textId="084D5748" w:rsidR="000A7813" w:rsidRPr="002C15F2" w:rsidRDefault="000A7813" w:rsidP="000A7813">
      <w:pPr>
        <w:jc w:val="center"/>
        <w:rPr>
          <w:b/>
          <w:bCs/>
          <w:lang w:val="fr-FR"/>
        </w:rPr>
      </w:pPr>
      <w:r>
        <w:rPr>
          <w:lang w:val="fr-FR"/>
        </w:rPr>
        <w:br w:type="page"/>
      </w:r>
      <w:r w:rsidRPr="002C15F2">
        <w:rPr>
          <w:b/>
          <w:bCs/>
          <w:caps/>
          <w:lang w:val="fr-FR"/>
        </w:rPr>
        <w:t>Royaume du maroC</w:t>
      </w:r>
    </w:p>
    <w:p w14:paraId="20A3BCDC" w14:textId="0AA6607D" w:rsidR="000A7813" w:rsidRDefault="00903C69" w:rsidP="000A7813">
      <w:pPr>
        <w:jc w:val="center"/>
        <w:rPr>
          <w:b/>
          <w:bCs/>
          <w:lang w:val="fr-FR"/>
        </w:rPr>
      </w:pPr>
      <w:r w:rsidRPr="00903C69">
        <w:rPr>
          <w:b/>
          <w:bCs/>
          <w:lang w:val="fr-FR"/>
        </w:rPr>
        <w:t>Projet de Modernisation de la Grande Irrigation</w:t>
      </w:r>
    </w:p>
    <w:p w14:paraId="2BD042E6" w14:textId="77777777" w:rsidR="00903C69" w:rsidRPr="00125AEA" w:rsidRDefault="00903C69" w:rsidP="000A7813">
      <w:pPr>
        <w:jc w:val="center"/>
        <w:rPr>
          <w:lang w:val="fr-FR"/>
        </w:rPr>
      </w:pPr>
    </w:p>
    <w:p w14:paraId="4490F680" w14:textId="548DC6ED" w:rsidR="000A7813" w:rsidRDefault="000A7813" w:rsidP="000A7813">
      <w:pPr>
        <w:jc w:val="center"/>
        <w:rPr>
          <w:b/>
          <w:bCs/>
          <w:caps/>
          <w:lang w:val="fr-FR"/>
        </w:rPr>
      </w:pPr>
      <w:r>
        <w:rPr>
          <w:b/>
          <w:bCs/>
          <w:caps/>
          <w:lang w:val="fr-FR"/>
        </w:rPr>
        <w:t>LISTE DES FIGURES</w:t>
      </w:r>
    </w:p>
    <w:p w14:paraId="5E154CE9" w14:textId="5F40BCE3" w:rsidR="000A7813" w:rsidRDefault="000A7813" w:rsidP="000A7813">
      <w:pPr>
        <w:jc w:val="both"/>
        <w:rPr>
          <w:b/>
          <w:bCs/>
          <w:caps/>
          <w:lang w:val="fr-FR"/>
        </w:rPr>
      </w:pPr>
    </w:p>
    <w:p w14:paraId="519B4A13" w14:textId="77777777" w:rsidR="000A7813" w:rsidRPr="000A7813" w:rsidRDefault="000A7813" w:rsidP="000A7813">
      <w:pPr>
        <w:jc w:val="both"/>
        <w:rPr>
          <w:bCs/>
          <w:caps/>
          <w:lang w:val="fr-FR"/>
        </w:rPr>
      </w:pPr>
    </w:p>
    <w:p w14:paraId="1507822F" w14:textId="0720BD7B" w:rsidR="000A7813" w:rsidRDefault="000A7813">
      <w:pPr>
        <w:rPr>
          <w:lang w:val="fr-FR"/>
        </w:rPr>
      </w:pPr>
    </w:p>
    <w:p w14:paraId="0E11DB92" w14:textId="49D665EB" w:rsidR="002E68B0" w:rsidRPr="00302168" w:rsidRDefault="000A7813" w:rsidP="002E68B0">
      <w:pPr>
        <w:rPr>
          <w:lang w:val="fr-FR"/>
        </w:rPr>
      </w:pPr>
      <w:r>
        <w:rPr>
          <w:lang w:val="fr-FR"/>
        </w:rPr>
        <w:t>Figure 1</w:t>
      </w:r>
      <w:r>
        <w:rPr>
          <w:lang w:val="fr-FR"/>
        </w:rPr>
        <w:tab/>
      </w:r>
      <w:r w:rsidR="00302168" w:rsidRPr="00302168">
        <w:rPr>
          <w:lang w:val="fr-FR"/>
        </w:rPr>
        <w:t>Tadla : Évolution de l’allocation en eau pour le périmètre des Beni-Moussa.</w:t>
      </w:r>
    </w:p>
    <w:p w14:paraId="333DCB5B" w14:textId="528EA9ED" w:rsidR="000A7813" w:rsidRDefault="000A7813" w:rsidP="002E68B0">
      <w:pPr>
        <w:rPr>
          <w:lang w:val="fr-FR"/>
        </w:rPr>
      </w:pPr>
      <w:r>
        <w:rPr>
          <w:lang w:val="fr-FR"/>
        </w:rPr>
        <w:t>Figure 2</w:t>
      </w:r>
      <w:r>
        <w:rPr>
          <w:lang w:val="fr-FR"/>
        </w:rPr>
        <w:tab/>
        <w:t xml:space="preserve">Haouz : </w:t>
      </w:r>
      <w:r w:rsidR="00706C99" w:rsidRPr="00706C99">
        <w:rPr>
          <w:lang w:val="fr-FR"/>
        </w:rPr>
        <w:t>Dotation en eau du secteur d’irrigation Bouida</w:t>
      </w:r>
      <w:r w:rsidR="00706C99" w:rsidRPr="00706C99">
        <w:rPr>
          <w:b/>
          <w:lang w:val="fr-FR"/>
        </w:rPr>
        <w:t>.</w:t>
      </w:r>
    </w:p>
    <w:p w14:paraId="4839A7C4" w14:textId="75B5B9F7" w:rsidR="00903C69" w:rsidRPr="00477CDB" w:rsidRDefault="00903C69" w:rsidP="002E68B0">
      <w:pPr>
        <w:rPr>
          <w:lang w:val="fr-FR"/>
        </w:rPr>
      </w:pPr>
      <w:r>
        <w:rPr>
          <w:lang w:val="fr-FR"/>
        </w:rPr>
        <w:t>Figure 3</w:t>
      </w:r>
      <w:r>
        <w:rPr>
          <w:lang w:val="fr-FR"/>
        </w:rPr>
        <w:tab/>
        <w:t>Doukkala :</w:t>
      </w:r>
      <w:r w:rsidR="00477CDB" w:rsidRPr="00477CDB">
        <w:rPr>
          <w:b/>
          <w:lang w:val="fr-FR"/>
        </w:rPr>
        <w:t xml:space="preserve"> </w:t>
      </w:r>
      <w:r w:rsidR="00477CDB" w:rsidRPr="00477CDB">
        <w:rPr>
          <w:lang w:val="fr-FR"/>
        </w:rPr>
        <w:t xml:space="preserve">Évolution de l’allocation en eau pour le périmètre (Haut et Bas </w:t>
      </w:r>
      <w:r w:rsidR="00477CDB">
        <w:rPr>
          <w:lang w:val="fr-FR"/>
        </w:rPr>
        <w:tab/>
      </w:r>
      <w:r w:rsidR="00477CDB">
        <w:rPr>
          <w:lang w:val="fr-FR"/>
        </w:rPr>
        <w:tab/>
      </w:r>
      <w:r w:rsidR="00477CDB">
        <w:rPr>
          <w:lang w:val="fr-FR"/>
        </w:rPr>
        <w:tab/>
      </w:r>
      <w:r w:rsidR="00477CDB" w:rsidRPr="00477CDB">
        <w:rPr>
          <w:lang w:val="fr-FR"/>
        </w:rPr>
        <w:t>Service).</w:t>
      </w:r>
    </w:p>
    <w:p w14:paraId="36F3F82B" w14:textId="77777777" w:rsidR="00B70E09" w:rsidRPr="00B70E09" w:rsidRDefault="00903C69" w:rsidP="00B70E09">
      <w:pPr>
        <w:rPr>
          <w:b/>
          <w:lang w:val="fr-FR"/>
        </w:rPr>
      </w:pPr>
      <w:r>
        <w:rPr>
          <w:lang w:val="fr-FR"/>
        </w:rPr>
        <w:t xml:space="preserve">Figure 4 </w:t>
      </w:r>
      <w:r>
        <w:rPr>
          <w:lang w:val="fr-FR"/>
        </w:rPr>
        <w:tab/>
        <w:t>Gharb :</w:t>
      </w:r>
      <w:r w:rsidR="00B70E09">
        <w:rPr>
          <w:lang w:val="fr-FR"/>
        </w:rPr>
        <w:t xml:space="preserve"> </w:t>
      </w:r>
      <w:r w:rsidR="00B70E09" w:rsidRPr="00B70E09">
        <w:rPr>
          <w:lang w:val="fr-FR"/>
        </w:rPr>
        <w:t>Apports en eau de surface dans le fleuve Sebou.</w:t>
      </w:r>
    </w:p>
    <w:p w14:paraId="34732C47" w14:textId="1809F643" w:rsidR="00903C69" w:rsidRDefault="00903C69" w:rsidP="002E68B0">
      <w:pPr>
        <w:rPr>
          <w:lang w:val="fr-FR"/>
        </w:rPr>
      </w:pPr>
    </w:p>
    <w:p w14:paraId="780423B0" w14:textId="12AF892D" w:rsidR="00903C69" w:rsidRDefault="00903C69" w:rsidP="002E68B0">
      <w:pPr>
        <w:rPr>
          <w:lang w:val="fr-FR"/>
        </w:rPr>
      </w:pPr>
      <w:r>
        <w:rPr>
          <w:lang w:val="fr-FR"/>
        </w:rPr>
        <w:t xml:space="preserve">Figure 5 </w:t>
      </w:r>
      <w:r>
        <w:rPr>
          <w:lang w:val="fr-FR"/>
        </w:rPr>
        <w:tab/>
      </w:r>
      <w:r w:rsidR="00552619" w:rsidRPr="00552619">
        <w:rPr>
          <w:lang w:val="fr-FR"/>
        </w:rPr>
        <w:t xml:space="preserve">Calendrier et durée des principales activités du projet. En gris clair, la </w:t>
      </w:r>
      <w:r w:rsidR="00552619" w:rsidRPr="00552619">
        <w:rPr>
          <w:lang w:val="fr-FR"/>
        </w:rPr>
        <w:tab/>
      </w:r>
      <w:r w:rsidR="00552619" w:rsidRPr="00552619">
        <w:rPr>
          <w:lang w:val="fr-FR"/>
        </w:rPr>
        <w:tab/>
      </w:r>
      <w:r w:rsidR="00552619" w:rsidRPr="00552619">
        <w:rPr>
          <w:lang w:val="fr-FR"/>
        </w:rPr>
        <w:tab/>
      </w:r>
      <w:r w:rsidR="00D7577F">
        <w:rPr>
          <w:lang w:val="fr-FR"/>
        </w:rPr>
        <w:tab/>
      </w:r>
      <w:r w:rsidR="00552619" w:rsidRPr="00552619">
        <w:rPr>
          <w:lang w:val="fr-FR"/>
        </w:rPr>
        <w:t xml:space="preserve">passation de marchés pour l’infrastructure du réseau d’irrigation ; en gris </w:t>
      </w:r>
      <w:r w:rsidR="00552619" w:rsidRPr="00552619">
        <w:rPr>
          <w:lang w:val="fr-FR"/>
        </w:rPr>
        <w:tab/>
      </w:r>
      <w:r w:rsidR="00552619" w:rsidRPr="00552619">
        <w:rPr>
          <w:lang w:val="fr-FR"/>
        </w:rPr>
        <w:tab/>
      </w:r>
      <w:r w:rsidR="00552619" w:rsidRPr="00552619">
        <w:rPr>
          <w:lang w:val="fr-FR"/>
        </w:rPr>
        <w:tab/>
      </w:r>
      <w:r w:rsidR="00D7577F">
        <w:rPr>
          <w:lang w:val="fr-FR"/>
        </w:rPr>
        <w:tab/>
      </w:r>
      <w:r w:rsidR="00552619" w:rsidRPr="00552619">
        <w:rPr>
          <w:lang w:val="fr-FR"/>
        </w:rPr>
        <w:t xml:space="preserve">foncé, les travaux sur l’infrastructure du réseau d’irrigation ; en noir, </w:t>
      </w:r>
      <w:r w:rsidR="00D7577F">
        <w:rPr>
          <w:lang w:val="fr-FR"/>
        </w:rPr>
        <w:tab/>
      </w:r>
      <w:r w:rsidR="00D7577F">
        <w:rPr>
          <w:lang w:val="fr-FR"/>
        </w:rPr>
        <w:tab/>
      </w:r>
      <w:r w:rsidR="00D7577F">
        <w:rPr>
          <w:lang w:val="fr-FR"/>
        </w:rPr>
        <w:tab/>
      </w:r>
      <w:r w:rsidR="00D7577F">
        <w:rPr>
          <w:lang w:val="fr-FR"/>
        </w:rPr>
        <w:tab/>
      </w:r>
      <w:r w:rsidR="00552619" w:rsidRPr="00552619">
        <w:rPr>
          <w:lang w:val="fr-FR"/>
        </w:rPr>
        <w:t xml:space="preserve">l’équipement interne à la parcelle ; et en blanc, l’utilisation et la gestion du </w:t>
      </w:r>
      <w:r w:rsidR="00552619" w:rsidRPr="00552619">
        <w:rPr>
          <w:lang w:val="fr-FR"/>
        </w:rPr>
        <w:tab/>
      </w:r>
      <w:r w:rsidR="00552619" w:rsidRPr="00552619">
        <w:rPr>
          <w:lang w:val="fr-FR"/>
        </w:rPr>
        <w:tab/>
      </w:r>
      <w:r w:rsidR="00552619" w:rsidRPr="00552619">
        <w:rPr>
          <w:lang w:val="fr-FR"/>
        </w:rPr>
        <w:tab/>
        <w:t>nouveau système.</w:t>
      </w:r>
    </w:p>
    <w:p w14:paraId="6DA7FA6D" w14:textId="22410CFD" w:rsidR="00903C69" w:rsidRDefault="00903C69" w:rsidP="002E68B0">
      <w:pPr>
        <w:rPr>
          <w:lang w:val="fr-FR"/>
        </w:rPr>
      </w:pPr>
      <w:r>
        <w:rPr>
          <w:lang w:val="fr-FR"/>
        </w:rPr>
        <w:t>Figure 6</w:t>
      </w:r>
      <w:r>
        <w:rPr>
          <w:lang w:val="fr-FR"/>
        </w:rPr>
        <w:tab/>
        <w:t>Théorie du changement</w:t>
      </w:r>
      <w:r w:rsidR="004667EF">
        <w:rPr>
          <w:lang w:val="fr-FR"/>
        </w:rPr>
        <w:t>.</w:t>
      </w:r>
    </w:p>
    <w:p w14:paraId="678E95EA" w14:textId="77777777" w:rsidR="00CA4178" w:rsidRDefault="00903C69" w:rsidP="00CA4178">
      <w:pPr>
        <w:rPr>
          <w:lang w:val="fr-FR"/>
        </w:rPr>
      </w:pPr>
      <w:r>
        <w:rPr>
          <w:lang w:val="fr-FR"/>
        </w:rPr>
        <w:t xml:space="preserve">Figure 7 </w:t>
      </w:r>
      <w:r>
        <w:rPr>
          <w:lang w:val="fr-FR"/>
        </w:rPr>
        <w:tab/>
      </w:r>
      <w:r w:rsidR="00913380" w:rsidRPr="00C5427F">
        <w:rPr>
          <w:lang w:val="fr-FR"/>
        </w:rPr>
        <w:t>Structure des coûts des ORMVA.</w:t>
      </w:r>
    </w:p>
    <w:p w14:paraId="2FA92C29" w14:textId="47DAF335" w:rsidR="00CA4178" w:rsidRPr="00C5427F" w:rsidRDefault="00903C69" w:rsidP="00CA4178">
      <w:pPr>
        <w:rPr>
          <w:lang w:val="fr-FR"/>
        </w:rPr>
      </w:pPr>
      <w:r>
        <w:rPr>
          <w:lang w:val="fr-FR"/>
        </w:rPr>
        <w:t>Figure 8</w:t>
      </w:r>
      <w:r>
        <w:rPr>
          <w:lang w:val="fr-FR"/>
        </w:rPr>
        <w:tab/>
      </w:r>
      <w:r w:rsidR="00CA4178" w:rsidRPr="00C5427F">
        <w:rPr>
          <w:lang w:val="fr-FR"/>
        </w:rPr>
        <w:t xml:space="preserve">Émissions de GES et séquestration de carbone en teq CO2 ; bilan carbone net par </w:t>
      </w:r>
      <w:r w:rsidR="00CA4178">
        <w:rPr>
          <w:lang w:val="fr-FR"/>
        </w:rPr>
        <w:tab/>
      </w:r>
      <w:r w:rsidR="00CA4178">
        <w:rPr>
          <w:lang w:val="fr-FR"/>
        </w:rPr>
        <w:tab/>
      </w:r>
      <w:r w:rsidR="00CA4178">
        <w:rPr>
          <w:lang w:val="fr-FR"/>
        </w:rPr>
        <w:tab/>
      </w:r>
      <w:r w:rsidR="00CA4178" w:rsidRPr="00C5427F">
        <w:rPr>
          <w:lang w:val="fr-FR"/>
        </w:rPr>
        <w:t xml:space="preserve">activité du projet et pour le projet dans son ensemble ; répartition des sources </w:t>
      </w:r>
      <w:r w:rsidR="00CA4178">
        <w:rPr>
          <w:lang w:val="fr-FR"/>
        </w:rPr>
        <w:tab/>
      </w:r>
      <w:r w:rsidR="00CA4178">
        <w:rPr>
          <w:lang w:val="fr-FR"/>
        </w:rPr>
        <w:tab/>
      </w:r>
      <w:r w:rsidR="00CA4178">
        <w:rPr>
          <w:lang w:val="fr-FR"/>
        </w:rPr>
        <w:tab/>
      </w:r>
      <w:r w:rsidR="00CA4178" w:rsidRPr="00C5427F">
        <w:rPr>
          <w:lang w:val="fr-FR"/>
        </w:rPr>
        <w:t>d’émission et des puits en teq CO2 pour l’ensemble du projet.</w:t>
      </w:r>
    </w:p>
    <w:p w14:paraId="6B3990AD" w14:textId="440FDD4A" w:rsidR="00903C69" w:rsidRDefault="00903C69" w:rsidP="002E68B0">
      <w:pPr>
        <w:rPr>
          <w:lang w:val="fr-FR"/>
        </w:rPr>
      </w:pPr>
    </w:p>
    <w:p w14:paraId="1A701FE8" w14:textId="77777777" w:rsidR="00903C69" w:rsidRDefault="00903C69" w:rsidP="002E68B0">
      <w:pPr>
        <w:rPr>
          <w:lang w:val="fr-FR"/>
        </w:rPr>
      </w:pPr>
    </w:p>
    <w:p w14:paraId="5A84BFDA" w14:textId="77777777" w:rsidR="00903C69" w:rsidRDefault="00903C69" w:rsidP="002E68B0">
      <w:pPr>
        <w:rPr>
          <w:lang w:val="fr-FR"/>
        </w:rPr>
      </w:pPr>
    </w:p>
    <w:p w14:paraId="31C0ED5B" w14:textId="515E89C2" w:rsidR="00903C69" w:rsidRDefault="00903C69">
      <w:pPr>
        <w:rPr>
          <w:lang w:val="fr-FR"/>
        </w:rPr>
      </w:pPr>
      <w:r>
        <w:rPr>
          <w:lang w:val="fr-FR"/>
        </w:rPr>
        <w:br w:type="page"/>
      </w:r>
    </w:p>
    <w:p w14:paraId="2AD3EFB2" w14:textId="77777777" w:rsidR="00903C69" w:rsidRPr="002C15F2" w:rsidRDefault="00903C69" w:rsidP="00903C69">
      <w:pPr>
        <w:jc w:val="center"/>
        <w:rPr>
          <w:b/>
          <w:bCs/>
          <w:lang w:val="fr-FR"/>
        </w:rPr>
      </w:pPr>
      <w:r w:rsidRPr="002C15F2">
        <w:rPr>
          <w:b/>
          <w:bCs/>
          <w:caps/>
          <w:lang w:val="fr-FR"/>
        </w:rPr>
        <w:t>Royaume du maroC</w:t>
      </w:r>
    </w:p>
    <w:p w14:paraId="32D7BF2E" w14:textId="6DCE41F1" w:rsidR="00903C69" w:rsidRDefault="00903C69" w:rsidP="00903C69">
      <w:pPr>
        <w:jc w:val="center"/>
        <w:rPr>
          <w:b/>
          <w:bCs/>
          <w:lang w:val="fr-FR"/>
        </w:rPr>
      </w:pPr>
      <w:r w:rsidRPr="00903C69">
        <w:rPr>
          <w:b/>
          <w:bCs/>
          <w:lang w:val="fr-FR"/>
        </w:rPr>
        <w:t>Projet de Modernisation de la Grande Irrigation</w:t>
      </w:r>
    </w:p>
    <w:p w14:paraId="1CC4A0FB" w14:textId="77777777" w:rsidR="00903C69" w:rsidRDefault="00903C69" w:rsidP="00903C69">
      <w:pPr>
        <w:jc w:val="center"/>
        <w:rPr>
          <w:b/>
          <w:bCs/>
          <w:lang w:val="fr-FR"/>
        </w:rPr>
      </w:pPr>
    </w:p>
    <w:p w14:paraId="3E607C59" w14:textId="168F40E5" w:rsidR="00903C69" w:rsidRDefault="00903C69" w:rsidP="00903C69">
      <w:pPr>
        <w:jc w:val="center"/>
        <w:rPr>
          <w:b/>
          <w:bCs/>
          <w:lang w:val="fr-FR"/>
        </w:rPr>
      </w:pPr>
      <w:r>
        <w:rPr>
          <w:b/>
          <w:bCs/>
          <w:lang w:val="fr-FR"/>
        </w:rPr>
        <w:t>LISTE DES TABLEAUX</w:t>
      </w:r>
    </w:p>
    <w:p w14:paraId="6E88A43C" w14:textId="77777777" w:rsidR="00FD7962" w:rsidRDefault="00FD7962" w:rsidP="00FD7962">
      <w:pPr>
        <w:jc w:val="both"/>
        <w:rPr>
          <w:bCs/>
          <w:lang w:val="fr-FR"/>
        </w:rPr>
      </w:pPr>
    </w:p>
    <w:p w14:paraId="4545DC7E" w14:textId="77777777" w:rsidR="00AE534E" w:rsidRDefault="00AE534E" w:rsidP="00FD7962">
      <w:pPr>
        <w:jc w:val="both"/>
        <w:rPr>
          <w:bCs/>
          <w:lang w:val="fr-FR"/>
        </w:rPr>
      </w:pPr>
    </w:p>
    <w:p w14:paraId="44D67686" w14:textId="77777777" w:rsidR="00AE534E" w:rsidRDefault="00AE534E" w:rsidP="00FD7962">
      <w:pPr>
        <w:jc w:val="both"/>
        <w:rPr>
          <w:bCs/>
          <w:lang w:val="fr-FR"/>
        </w:rPr>
      </w:pPr>
    </w:p>
    <w:p w14:paraId="0B11960D" w14:textId="13928565" w:rsidR="00FD7962" w:rsidRPr="00302168" w:rsidRDefault="00FD7962" w:rsidP="00FD7962">
      <w:pPr>
        <w:jc w:val="both"/>
        <w:rPr>
          <w:bCs/>
          <w:lang w:val="fr-FR"/>
        </w:rPr>
      </w:pPr>
      <w:r>
        <w:rPr>
          <w:bCs/>
          <w:lang w:val="fr-FR"/>
        </w:rPr>
        <w:t>Tableau 1</w:t>
      </w:r>
      <w:r>
        <w:rPr>
          <w:bCs/>
          <w:lang w:val="fr-FR"/>
        </w:rPr>
        <w:tab/>
      </w:r>
      <w:r w:rsidR="00D555DB" w:rsidRPr="00302168">
        <w:rPr>
          <w:lang w:val="fr-FR"/>
        </w:rPr>
        <w:t>Nombre de clients par secteur et part de l’exploitation globale.</w:t>
      </w:r>
    </w:p>
    <w:p w14:paraId="0C0B1353" w14:textId="5319F41A" w:rsidR="00FD7962" w:rsidRPr="00302168" w:rsidRDefault="00FD7962" w:rsidP="00FD7962">
      <w:pPr>
        <w:jc w:val="both"/>
        <w:rPr>
          <w:bCs/>
          <w:lang w:val="fr-FR"/>
        </w:rPr>
      </w:pPr>
      <w:r w:rsidRPr="00302168">
        <w:rPr>
          <w:bCs/>
          <w:lang w:val="fr-FR"/>
        </w:rPr>
        <w:t>Tableau 2</w:t>
      </w:r>
      <w:r w:rsidR="00812CFA" w:rsidRPr="00302168">
        <w:rPr>
          <w:bCs/>
          <w:lang w:val="fr-FR"/>
        </w:rPr>
        <w:tab/>
      </w:r>
      <w:r w:rsidR="00812CFA" w:rsidRPr="00302168">
        <w:rPr>
          <w:lang w:val="fr-FR"/>
        </w:rPr>
        <w:t>Coûts du projet par composante (hors taxes).</w:t>
      </w:r>
    </w:p>
    <w:p w14:paraId="2D247F63" w14:textId="4D7F86F5" w:rsidR="00FD7962" w:rsidRPr="00302168" w:rsidRDefault="00FD7962" w:rsidP="00812CFA">
      <w:pPr>
        <w:pStyle w:val="NoSpacing"/>
        <w:jc w:val="center"/>
        <w:rPr>
          <w:rFonts w:ascii="Times New Roman" w:hAnsi="Times New Roman"/>
          <w:sz w:val="24"/>
          <w:szCs w:val="24"/>
          <w:lang w:val="fr-FR"/>
        </w:rPr>
      </w:pPr>
      <w:r w:rsidRPr="00302168">
        <w:rPr>
          <w:bCs/>
          <w:lang w:val="fr-FR"/>
        </w:rPr>
        <w:t>Tableau 3</w:t>
      </w:r>
      <w:r w:rsidR="00812CFA" w:rsidRPr="00302168">
        <w:rPr>
          <w:bCs/>
          <w:lang w:val="fr-FR"/>
        </w:rPr>
        <w:tab/>
      </w:r>
      <w:r w:rsidR="00812CFA" w:rsidRPr="00302168">
        <w:rPr>
          <w:rFonts w:ascii="Times New Roman" w:hAnsi="Times New Roman"/>
          <w:sz w:val="24"/>
          <w:szCs w:val="24"/>
          <w:lang w:val="fr-FR"/>
        </w:rPr>
        <w:t>Classement du risque selon l’Outil d’évaluation systématique des risques liés aux opérations (</w:t>
      </w:r>
      <w:r w:rsidR="00812CFA" w:rsidRPr="00302168">
        <w:rPr>
          <w:rFonts w:ascii="Times New Roman" w:hAnsi="Times New Roman"/>
          <w:i/>
          <w:sz w:val="24"/>
          <w:szCs w:val="24"/>
          <w:lang w:val="fr-FR"/>
        </w:rPr>
        <w:t>Systematic Operations Risk-Rating Tool, SORT</w:t>
      </w:r>
      <w:r w:rsidR="00812CFA" w:rsidRPr="00302168">
        <w:rPr>
          <w:rFonts w:ascii="Times New Roman" w:hAnsi="Times New Roman"/>
          <w:sz w:val="24"/>
          <w:szCs w:val="24"/>
          <w:lang w:val="fr-FR"/>
        </w:rPr>
        <w:t>).</w:t>
      </w:r>
    </w:p>
    <w:p w14:paraId="32041883" w14:textId="31124C0A" w:rsidR="00FD7962" w:rsidRPr="00302168" w:rsidRDefault="00FD7962" w:rsidP="00FD7962">
      <w:pPr>
        <w:jc w:val="both"/>
        <w:rPr>
          <w:bCs/>
          <w:lang w:val="fr-FR"/>
        </w:rPr>
      </w:pPr>
      <w:r w:rsidRPr="00302168">
        <w:rPr>
          <w:bCs/>
          <w:lang w:val="fr-FR"/>
        </w:rPr>
        <w:t>Tableau 4</w:t>
      </w:r>
      <w:r w:rsidR="00321BBD" w:rsidRPr="00302168">
        <w:rPr>
          <w:bCs/>
          <w:lang w:val="fr-FR"/>
        </w:rPr>
        <w:tab/>
      </w:r>
      <w:r w:rsidR="00321BBD" w:rsidRPr="00302168">
        <w:rPr>
          <w:lang w:val="fr-FR"/>
        </w:rPr>
        <w:t>Secteurs d’irrigation.</w:t>
      </w:r>
    </w:p>
    <w:p w14:paraId="5B41F10D" w14:textId="79A8F3FA" w:rsidR="00FD7962" w:rsidRPr="00302168" w:rsidRDefault="00FD7962" w:rsidP="00FD7962">
      <w:pPr>
        <w:jc w:val="both"/>
        <w:rPr>
          <w:bCs/>
          <w:lang w:val="fr-FR"/>
        </w:rPr>
      </w:pPr>
      <w:r w:rsidRPr="00302168">
        <w:rPr>
          <w:bCs/>
          <w:lang w:val="fr-FR"/>
        </w:rPr>
        <w:t>Tableau 5</w:t>
      </w:r>
      <w:r w:rsidR="008C63CD">
        <w:rPr>
          <w:bCs/>
          <w:lang w:val="fr-FR"/>
        </w:rPr>
        <w:tab/>
      </w:r>
      <w:r w:rsidR="008C63CD" w:rsidRPr="008C63CD">
        <w:rPr>
          <w:bCs/>
          <w:lang w:val="fr-FR"/>
        </w:rPr>
        <w:t>ORMVA du Tadla : coûts pour les activités de la Composante 1.</w:t>
      </w:r>
      <w:r w:rsidR="0083614B">
        <w:rPr>
          <w:bCs/>
          <w:lang w:val="fr-FR"/>
        </w:rPr>
        <w:t xml:space="preserve"> </w:t>
      </w:r>
      <w:r w:rsidR="0083614B" w:rsidRPr="0083614B">
        <w:rPr>
          <w:bCs/>
          <w:lang w:val="fr-FR"/>
        </w:rPr>
        <w:t xml:space="preserve">(Financement du </w:t>
      </w:r>
      <w:r w:rsidR="0083614B">
        <w:rPr>
          <w:bCs/>
          <w:lang w:val="fr-FR"/>
        </w:rPr>
        <w:tab/>
      </w:r>
      <w:r w:rsidR="0083614B">
        <w:rPr>
          <w:bCs/>
          <w:lang w:val="fr-FR"/>
        </w:rPr>
        <w:tab/>
      </w:r>
      <w:r w:rsidR="0083614B" w:rsidRPr="0083614B">
        <w:rPr>
          <w:bCs/>
          <w:lang w:val="fr-FR"/>
        </w:rPr>
        <w:t>prêt : 100 pourcent hors taxes).</w:t>
      </w:r>
    </w:p>
    <w:p w14:paraId="527043D9" w14:textId="7195AD5D" w:rsidR="00FD7962" w:rsidRPr="0083614B" w:rsidRDefault="00FD7962" w:rsidP="00FD7962">
      <w:pPr>
        <w:jc w:val="both"/>
        <w:rPr>
          <w:bCs/>
          <w:lang w:val="fr-FR"/>
        </w:rPr>
      </w:pPr>
      <w:r>
        <w:rPr>
          <w:bCs/>
          <w:lang w:val="fr-FR"/>
        </w:rPr>
        <w:t>Tableau 6</w:t>
      </w:r>
      <w:r w:rsidR="0083614B">
        <w:rPr>
          <w:bCs/>
          <w:lang w:val="fr-FR"/>
        </w:rPr>
        <w:tab/>
      </w:r>
      <w:r w:rsidR="0083614B" w:rsidRPr="0083614B">
        <w:rPr>
          <w:bCs/>
          <w:lang w:val="fr-FR"/>
        </w:rPr>
        <w:t xml:space="preserve">ORMVA du Haouz : coûts pour les activités de la Composante 1. (Financement </w:t>
      </w:r>
      <w:r w:rsidR="0083614B">
        <w:rPr>
          <w:bCs/>
          <w:lang w:val="fr-FR"/>
        </w:rPr>
        <w:tab/>
      </w:r>
      <w:r w:rsidR="0083614B">
        <w:rPr>
          <w:bCs/>
          <w:lang w:val="fr-FR"/>
        </w:rPr>
        <w:tab/>
      </w:r>
      <w:r w:rsidR="0083614B">
        <w:rPr>
          <w:bCs/>
          <w:lang w:val="fr-FR"/>
        </w:rPr>
        <w:tab/>
      </w:r>
      <w:r w:rsidR="0083614B" w:rsidRPr="0083614B">
        <w:rPr>
          <w:bCs/>
          <w:lang w:val="fr-FR"/>
        </w:rPr>
        <w:t>du prêt : 100 pourcent hors taxes).</w:t>
      </w:r>
    </w:p>
    <w:p w14:paraId="1B89B069" w14:textId="68D12AE9" w:rsidR="00FD7962" w:rsidRDefault="00FD7962" w:rsidP="00FD7962">
      <w:pPr>
        <w:jc w:val="both"/>
        <w:rPr>
          <w:bCs/>
          <w:lang w:val="fr-FR"/>
        </w:rPr>
      </w:pPr>
      <w:r>
        <w:rPr>
          <w:bCs/>
          <w:lang w:val="fr-FR"/>
        </w:rPr>
        <w:t>Tableau 7</w:t>
      </w:r>
      <w:r w:rsidR="004D46D2" w:rsidRPr="004D46D2">
        <w:rPr>
          <w:rFonts w:asciiTheme="majorBidi" w:eastAsiaTheme="minorEastAsia" w:hAnsiTheme="majorBidi" w:cstheme="majorBidi"/>
          <w:b/>
          <w:lang w:val="fr-FR"/>
        </w:rPr>
        <w:t xml:space="preserve"> </w:t>
      </w:r>
      <w:r w:rsidR="004D46D2">
        <w:rPr>
          <w:rFonts w:asciiTheme="majorBidi" w:eastAsiaTheme="minorEastAsia" w:hAnsiTheme="majorBidi" w:cstheme="majorBidi"/>
          <w:b/>
          <w:lang w:val="fr-FR"/>
        </w:rPr>
        <w:tab/>
      </w:r>
      <w:r w:rsidR="004D46D2" w:rsidRPr="004D46D2">
        <w:rPr>
          <w:bCs/>
          <w:lang w:val="fr-FR"/>
        </w:rPr>
        <w:t>ORMVA des Doukkala : coûts pour l</w:t>
      </w:r>
      <w:r w:rsidR="004D46D2">
        <w:rPr>
          <w:bCs/>
          <w:lang w:val="fr-FR"/>
        </w:rPr>
        <w:t xml:space="preserve">es activités de la Composante 1 </w:t>
      </w:r>
      <w:r w:rsidR="004D46D2">
        <w:rPr>
          <w:bCs/>
          <w:lang w:val="fr-FR"/>
        </w:rPr>
        <w:tab/>
      </w:r>
      <w:r w:rsidR="004D46D2">
        <w:rPr>
          <w:bCs/>
          <w:lang w:val="fr-FR"/>
        </w:rPr>
        <w:tab/>
      </w:r>
      <w:r w:rsidR="004D46D2">
        <w:rPr>
          <w:bCs/>
          <w:lang w:val="fr-FR"/>
        </w:rPr>
        <w:tab/>
      </w:r>
      <w:r w:rsidR="004D46D2">
        <w:rPr>
          <w:bCs/>
          <w:lang w:val="fr-FR"/>
        </w:rPr>
        <w:tab/>
      </w:r>
      <w:r w:rsidR="004D46D2" w:rsidRPr="004D46D2">
        <w:rPr>
          <w:bCs/>
          <w:lang w:val="fr-FR"/>
        </w:rPr>
        <w:t>(Financement du prêt : 100 pourcent hors taxes).</w:t>
      </w:r>
    </w:p>
    <w:p w14:paraId="70617816" w14:textId="74FA3395" w:rsidR="00FD7962" w:rsidRPr="008A23EA" w:rsidRDefault="00FD7962" w:rsidP="00FD7962">
      <w:pPr>
        <w:jc w:val="both"/>
        <w:rPr>
          <w:bCs/>
          <w:lang w:val="fr-FR"/>
        </w:rPr>
      </w:pPr>
      <w:r>
        <w:rPr>
          <w:bCs/>
          <w:lang w:val="fr-FR"/>
        </w:rPr>
        <w:t>Tableau 8</w:t>
      </w:r>
      <w:r w:rsidR="008A23EA" w:rsidRPr="008A23EA">
        <w:rPr>
          <w:rFonts w:asciiTheme="majorBidi" w:eastAsiaTheme="minorEastAsia" w:hAnsiTheme="majorBidi" w:cstheme="majorBidi"/>
          <w:b/>
          <w:lang w:val="fr-FR"/>
        </w:rPr>
        <w:t xml:space="preserve"> </w:t>
      </w:r>
      <w:r w:rsidR="008A23EA">
        <w:rPr>
          <w:rFonts w:asciiTheme="majorBidi" w:eastAsiaTheme="minorEastAsia" w:hAnsiTheme="majorBidi" w:cstheme="majorBidi"/>
          <w:b/>
          <w:lang w:val="fr-FR"/>
        </w:rPr>
        <w:tab/>
      </w:r>
      <w:r w:rsidR="008A23EA" w:rsidRPr="008A23EA">
        <w:rPr>
          <w:bCs/>
          <w:lang w:val="fr-FR"/>
        </w:rPr>
        <w:t xml:space="preserve">ORMVA du Gharb ; coûts pour les activités de la Composante 1 (Financement du </w:t>
      </w:r>
      <w:r w:rsidR="008A23EA">
        <w:rPr>
          <w:bCs/>
          <w:lang w:val="fr-FR"/>
        </w:rPr>
        <w:tab/>
      </w:r>
      <w:r w:rsidR="008A23EA">
        <w:rPr>
          <w:bCs/>
          <w:lang w:val="fr-FR"/>
        </w:rPr>
        <w:tab/>
      </w:r>
      <w:r w:rsidR="008A23EA" w:rsidRPr="008A23EA">
        <w:rPr>
          <w:bCs/>
          <w:lang w:val="fr-FR"/>
        </w:rPr>
        <w:t>prêt : 100 pourcent hors taxes).</w:t>
      </w:r>
    </w:p>
    <w:p w14:paraId="4531CAF2" w14:textId="754FCAB6" w:rsidR="00FD7962" w:rsidRPr="005738EE" w:rsidRDefault="00FD7962" w:rsidP="00FD7962">
      <w:pPr>
        <w:jc w:val="both"/>
        <w:rPr>
          <w:bCs/>
          <w:lang w:val="fr-FR"/>
        </w:rPr>
      </w:pPr>
      <w:r>
        <w:rPr>
          <w:bCs/>
          <w:lang w:val="fr-FR"/>
        </w:rPr>
        <w:t>Tableau 9</w:t>
      </w:r>
      <w:r w:rsidR="005738EE">
        <w:rPr>
          <w:bCs/>
          <w:lang w:val="fr-FR"/>
        </w:rPr>
        <w:tab/>
      </w:r>
      <w:r w:rsidR="005738EE" w:rsidRPr="005738EE">
        <w:rPr>
          <w:lang w:val="fr-FR"/>
        </w:rPr>
        <w:t xml:space="preserve">Coût des activités de la Composante 2 </w:t>
      </w:r>
      <w:r w:rsidR="005738EE" w:rsidRPr="005738EE">
        <w:rPr>
          <w:rFonts w:asciiTheme="majorBidi" w:eastAsiaTheme="minorEastAsia" w:hAnsiTheme="majorBidi" w:cstheme="majorBidi"/>
          <w:lang w:val="fr-FR"/>
        </w:rPr>
        <w:t xml:space="preserve">(Financement du prêt : 100 pourcent hors </w:t>
      </w:r>
      <w:r w:rsidR="005738EE">
        <w:rPr>
          <w:rFonts w:asciiTheme="majorBidi" w:eastAsiaTheme="minorEastAsia" w:hAnsiTheme="majorBidi" w:cstheme="majorBidi"/>
          <w:lang w:val="fr-FR"/>
        </w:rPr>
        <w:tab/>
      </w:r>
      <w:r w:rsidR="005738EE">
        <w:rPr>
          <w:rFonts w:asciiTheme="majorBidi" w:eastAsiaTheme="minorEastAsia" w:hAnsiTheme="majorBidi" w:cstheme="majorBidi"/>
          <w:lang w:val="fr-FR"/>
        </w:rPr>
        <w:tab/>
      </w:r>
      <w:r w:rsidR="005738EE">
        <w:rPr>
          <w:rFonts w:asciiTheme="majorBidi" w:eastAsiaTheme="minorEastAsia" w:hAnsiTheme="majorBidi" w:cstheme="majorBidi"/>
          <w:lang w:val="fr-FR"/>
        </w:rPr>
        <w:tab/>
      </w:r>
      <w:r w:rsidR="005738EE" w:rsidRPr="005738EE">
        <w:rPr>
          <w:rFonts w:asciiTheme="majorBidi" w:eastAsiaTheme="minorEastAsia" w:hAnsiTheme="majorBidi" w:cstheme="majorBidi"/>
          <w:lang w:val="fr-FR"/>
        </w:rPr>
        <w:t>taxes).</w:t>
      </w:r>
    </w:p>
    <w:p w14:paraId="7C992781" w14:textId="0C6C04BE" w:rsidR="00FD7962" w:rsidRPr="00FA37E2" w:rsidRDefault="00FD7962" w:rsidP="00FD7962">
      <w:pPr>
        <w:jc w:val="both"/>
        <w:rPr>
          <w:b/>
          <w:bCs/>
          <w:lang w:val="fr-FR"/>
        </w:rPr>
      </w:pPr>
      <w:r>
        <w:rPr>
          <w:bCs/>
          <w:lang w:val="fr-FR"/>
        </w:rPr>
        <w:t>Tableau10</w:t>
      </w:r>
      <w:r w:rsidR="00FA37E2">
        <w:rPr>
          <w:bCs/>
          <w:lang w:val="fr-FR"/>
        </w:rPr>
        <w:tab/>
      </w:r>
      <w:r w:rsidR="00FA37E2" w:rsidRPr="00FA37E2">
        <w:rPr>
          <w:bCs/>
          <w:lang w:val="fr-FR"/>
        </w:rPr>
        <w:t xml:space="preserve">Coûts des activités de la Composante 3 (Financement du prêt : 100 pourcent </w:t>
      </w:r>
      <w:r w:rsidR="00FA37E2" w:rsidRPr="00FA37E2">
        <w:rPr>
          <w:bCs/>
          <w:lang w:val="fr-FR"/>
        </w:rPr>
        <w:tab/>
      </w:r>
      <w:r w:rsidR="00FA37E2" w:rsidRPr="00FA37E2">
        <w:rPr>
          <w:bCs/>
          <w:lang w:val="fr-FR"/>
        </w:rPr>
        <w:tab/>
      </w:r>
      <w:r w:rsidR="00FA37E2" w:rsidRPr="00FA37E2">
        <w:rPr>
          <w:bCs/>
          <w:lang w:val="fr-FR"/>
        </w:rPr>
        <w:tab/>
        <w:t>hors taxes).</w:t>
      </w:r>
    </w:p>
    <w:p w14:paraId="5D018D61" w14:textId="69042A34" w:rsidR="00FD7962" w:rsidRDefault="00FD7962" w:rsidP="00FD7962">
      <w:pPr>
        <w:jc w:val="both"/>
        <w:rPr>
          <w:bCs/>
          <w:lang w:val="fr-FR"/>
        </w:rPr>
      </w:pPr>
      <w:r>
        <w:rPr>
          <w:bCs/>
          <w:lang w:val="fr-FR"/>
        </w:rPr>
        <w:t>Tableau 11</w:t>
      </w:r>
      <w:r w:rsidR="00CD6C2C">
        <w:rPr>
          <w:bCs/>
          <w:lang w:val="fr-FR"/>
        </w:rPr>
        <w:tab/>
      </w:r>
      <w:r w:rsidR="00CD6C2C" w:rsidRPr="00CD6C2C">
        <w:rPr>
          <w:lang w:val="fr-FR"/>
        </w:rPr>
        <w:t>Cibles pour le recouvrement des dettes</w:t>
      </w:r>
    </w:p>
    <w:p w14:paraId="7F758FAE" w14:textId="3EB2CD93" w:rsidR="00FD7962" w:rsidRDefault="00FD7962" w:rsidP="00FD7962">
      <w:pPr>
        <w:jc w:val="both"/>
        <w:rPr>
          <w:bCs/>
          <w:lang w:val="fr-FR"/>
        </w:rPr>
      </w:pPr>
      <w:r>
        <w:rPr>
          <w:bCs/>
          <w:lang w:val="fr-FR"/>
        </w:rPr>
        <w:t>Tableau 12</w:t>
      </w:r>
      <w:r w:rsidR="00C10200">
        <w:rPr>
          <w:bCs/>
          <w:lang w:val="fr-FR"/>
        </w:rPr>
        <w:tab/>
      </w:r>
      <w:r w:rsidR="00C10200" w:rsidRPr="00C10200">
        <w:rPr>
          <w:lang w:val="fr-FR"/>
        </w:rPr>
        <w:t xml:space="preserve">Description des indicateurs au niveau des ODP et des indicateurs de résultats </w:t>
      </w:r>
      <w:r w:rsidR="00C10200">
        <w:rPr>
          <w:lang w:val="fr-FR"/>
        </w:rPr>
        <w:tab/>
      </w:r>
      <w:r w:rsidR="00C10200">
        <w:rPr>
          <w:lang w:val="fr-FR"/>
        </w:rPr>
        <w:tab/>
      </w:r>
      <w:r w:rsidR="00C10200">
        <w:rPr>
          <w:lang w:val="fr-FR"/>
        </w:rPr>
        <w:tab/>
      </w:r>
      <w:r w:rsidR="00C10200" w:rsidRPr="00C10200">
        <w:rPr>
          <w:lang w:val="fr-FR"/>
        </w:rPr>
        <w:t>intermédiaires.</w:t>
      </w:r>
    </w:p>
    <w:p w14:paraId="5C33A245" w14:textId="70485CAC" w:rsidR="00FD7962" w:rsidRPr="00C62C09" w:rsidRDefault="00FD7962" w:rsidP="00FD7962">
      <w:pPr>
        <w:jc w:val="both"/>
        <w:rPr>
          <w:bCs/>
          <w:lang w:val="fr-FR"/>
        </w:rPr>
      </w:pPr>
      <w:r>
        <w:rPr>
          <w:bCs/>
          <w:lang w:val="fr-FR"/>
        </w:rPr>
        <w:t>Tableau 13</w:t>
      </w:r>
      <w:r w:rsidR="00C62C09">
        <w:rPr>
          <w:bCs/>
          <w:lang w:val="fr-FR"/>
        </w:rPr>
        <w:tab/>
      </w:r>
      <w:r w:rsidR="00C62C09" w:rsidRPr="00C62C09">
        <w:rPr>
          <w:bCs/>
          <w:lang w:val="fr-FR"/>
        </w:rPr>
        <w:t>Description des indicateurs d’objectifs de haut niveau.</w:t>
      </w:r>
    </w:p>
    <w:p w14:paraId="3D443421" w14:textId="72C57B26" w:rsidR="00FD7962" w:rsidRDefault="00FD7962" w:rsidP="00FD7962">
      <w:pPr>
        <w:jc w:val="both"/>
        <w:rPr>
          <w:bCs/>
          <w:lang w:val="fr-FR"/>
        </w:rPr>
      </w:pPr>
      <w:r>
        <w:rPr>
          <w:bCs/>
          <w:lang w:val="fr-FR"/>
        </w:rPr>
        <w:t>Tableau 14</w:t>
      </w:r>
      <w:r w:rsidR="001271F8">
        <w:rPr>
          <w:bCs/>
          <w:lang w:val="fr-FR"/>
        </w:rPr>
        <w:tab/>
      </w:r>
      <w:r w:rsidR="001271F8" w:rsidRPr="001271F8">
        <w:rPr>
          <w:lang w:val="fr-FR"/>
        </w:rPr>
        <w:t>Appui à la mise en œuvre de la Banque mondiale.</w:t>
      </w:r>
    </w:p>
    <w:p w14:paraId="1D3C44D3" w14:textId="6D290589" w:rsidR="00FD7962" w:rsidRDefault="00FD7962" w:rsidP="00FD7962">
      <w:pPr>
        <w:jc w:val="both"/>
        <w:rPr>
          <w:bCs/>
          <w:lang w:val="fr-FR"/>
        </w:rPr>
      </w:pPr>
      <w:r>
        <w:rPr>
          <w:bCs/>
          <w:lang w:val="fr-FR"/>
        </w:rPr>
        <w:t>Tableau 15</w:t>
      </w:r>
      <w:r w:rsidR="00F159D0">
        <w:rPr>
          <w:bCs/>
          <w:lang w:val="fr-FR"/>
        </w:rPr>
        <w:tab/>
      </w:r>
      <w:r w:rsidR="00F159D0" w:rsidRPr="00F159D0">
        <w:rPr>
          <w:lang w:val="fr-FR"/>
        </w:rPr>
        <w:t>Tadla – Analyse économique.</w:t>
      </w:r>
    </w:p>
    <w:p w14:paraId="03109CAE" w14:textId="7BAB5D96" w:rsidR="00FD7962" w:rsidRDefault="00FD7962" w:rsidP="00FD7962">
      <w:pPr>
        <w:jc w:val="both"/>
        <w:rPr>
          <w:bCs/>
          <w:lang w:val="fr-FR"/>
        </w:rPr>
      </w:pPr>
      <w:r>
        <w:rPr>
          <w:bCs/>
          <w:lang w:val="fr-FR"/>
        </w:rPr>
        <w:t>Tableau 16</w:t>
      </w:r>
      <w:r w:rsidR="00243138">
        <w:rPr>
          <w:bCs/>
          <w:lang w:val="fr-FR"/>
        </w:rPr>
        <w:tab/>
      </w:r>
      <w:r w:rsidR="00243138" w:rsidRPr="00C5427F">
        <w:rPr>
          <w:lang w:val="fr-FR"/>
        </w:rPr>
        <w:t>Z0, Doukkala – Analyse économique.</w:t>
      </w:r>
    </w:p>
    <w:p w14:paraId="4D3BF17A" w14:textId="3075FB3B" w:rsidR="00FD7962" w:rsidRDefault="00FD7962" w:rsidP="00FD7962">
      <w:pPr>
        <w:jc w:val="both"/>
        <w:rPr>
          <w:bCs/>
          <w:lang w:val="fr-FR"/>
        </w:rPr>
      </w:pPr>
      <w:r>
        <w:rPr>
          <w:bCs/>
          <w:lang w:val="fr-FR"/>
        </w:rPr>
        <w:t xml:space="preserve">Tableau 17 </w:t>
      </w:r>
      <w:r w:rsidR="00243138">
        <w:rPr>
          <w:bCs/>
          <w:lang w:val="fr-FR"/>
        </w:rPr>
        <w:tab/>
      </w:r>
      <w:r w:rsidR="00243138" w:rsidRPr="00C5427F">
        <w:rPr>
          <w:lang w:val="fr-FR"/>
        </w:rPr>
        <w:t>Extension Faregh, Doukkala – Analyse économique.</w:t>
      </w:r>
    </w:p>
    <w:p w14:paraId="715F1413" w14:textId="55F610FC" w:rsidR="00FD7962" w:rsidRDefault="00FD7962" w:rsidP="00FD7962">
      <w:pPr>
        <w:jc w:val="both"/>
        <w:rPr>
          <w:bCs/>
          <w:lang w:val="fr-FR"/>
        </w:rPr>
      </w:pPr>
      <w:r>
        <w:rPr>
          <w:bCs/>
          <w:lang w:val="fr-FR"/>
        </w:rPr>
        <w:t>Tableau 18</w:t>
      </w:r>
      <w:r w:rsidR="00243138">
        <w:rPr>
          <w:bCs/>
          <w:lang w:val="fr-FR"/>
        </w:rPr>
        <w:tab/>
      </w:r>
      <w:r w:rsidR="00243138" w:rsidRPr="00C5427F">
        <w:rPr>
          <w:lang w:val="fr-FR"/>
        </w:rPr>
        <w:t>N3, Gharb – Analyse économique.</w:t>
      </w:r>
    </w:p>
    <w:p w14:paraId="68F82336" w14:textId="6FF3F5C2" w:rsidR="00FD7962" w:rsidRDefault="00FD7962" w:rsidP="00FD7962">
      <w:pPr>
        <w:jc w:val="both"/>
        <w:rPr>
          <w:bCs/>
          <w:lang w:val="fr-FR"/>
        </w:rPr>
      </w:pPr>
      <w:r>
        <w:rPr>
          <w:bCs/>
          <w:lang w:val="fr-FR"/>
        </w:rPr>
        <w:t>Tableau19</w:t>
      </w:r>
      <w:r w:rsidR="00243138">
        <w:rPr>
          <w:bCs/>
          <w:lang w:val="fr-FR"/>
        </w:rPr>
        <w:tab/>
      </w:r>
      <w:r w:rsidR="00243138" w:rsidRPr="00C5427F">
        <w:rPr>
          <w:color w:val="000000"/>
          <w:lang w:val="fr-FR"/>
        </w:rPr>
        <w:t>N4, Gharb – Analyse économique.</w:t>
      </w:r>
    </w:p>
    <w:p w14:paraId="7EF2A298" w14:textId="13200374" w:rsidR="00FD7962" w:rsidRDefault="00FD7962" w:rsidP="00FD7962">
      <w:pPr>
        <w:jc w:val="both"/>
        <w:rPr>
          <w:bCs/>
          <w:lang w:val="fr-FR"/>
        </w:rPr>
      </w:pPr>
      <w:r>
        <w:rPr>
          <w:bCs/>
          <w:lang w:val="fr-FR"/>
        </w:rPr>
        <w:t>Tableau 20</w:t>
      </w:r>
      <w:r w:rsidR="00243138">
        <w:rPr>
          <w:bCs/>
          <w:lang w:val="fr-FR"/>
        </w:rPr>
        <w:tab/>
      </w:r>
      <w:r w:rsidR="00243138" w:rsidRPr="00C5427F">
        <w:rPr>
          <w:lang w:val="fr-FR"/>
        </w:rPr>
        <w:t>Tadla – Analyse de sensibilité.</w:t>
      </w:r>
    </w:p>
    <w:p w14:paraId="7A0BFDCB" w14:textId="437F67D4" w:rsidR="00FD7962" w:rsidRDefault="00FD7962" w:rsidP="00FD7962">
      <w:pPr>
        <w:jc w:val="both"/>
        <w:rPr>
          <w:bCs/>
          <w:lang w:val="fr-FR"/>
        </w:rPr>
      </w:pPr>
      <w:r>
        <w:rPr>
          <w:bCs/>
          <w:lang w:val="fr-FR"/>
        </w:rPr>
        <w:t>Tableau 21</w:t>
      </w:r>
      <w:r w:rsidR="00243138">
        <w:rPr>
          <w:bCs/>
          <w:lang w:val="fr-FR"/>
        </w:rPr>
        <w:tab/>
      </w:r>
      <w:r w:rsidR="00243138" w:rsidRPr="00C5427F">
        <w:rPr>
          <w:lang w:val="fr-FR"/>
        </w:rPr>
        <w:t>Tadla – Valeurs seuils.</w:t>
      </w:r>
    </w:p>
    <w:p w14:paraId="71CE2986" w14:textId="490BC685" w:rsidR="00FD7962" w:rsidRDefault="00FD7962" w:rsidP="00FD7962">
      <w:pPr>
        <w:jc w:val="both"/>
        <w:rPr>
          <w:bCs/>
          <w:lang w:val="fr-FR"/>
        </w:rPr>
      </w:pPr>
      <w:r>
        <w:rPr>
          <w:bCs/>
          <w:lang w:val="fr-FR"/>
        </w:rPr>
        <w:t>Tableau 22</w:t>
      </w:r>
      <w:r w:rsidR="00243138">
        <w:rPr>
          <w:bCs/>
          <w:lang w:val="fr-FR"/>
        </w:rPr>
        <w:tab/>
      </w:r>
      <w:r w:rsidR="00243138" w:rsidRPr="00C5427F">
        <w:rPr>
          <w:lang w:val="fr-FR"/>
        </w:rPr>
        <w:t>Doukkala – Analyse de sensibilité.</w:t>
      </w:r>
    </w:p>
    <w:p w14:paraId="023A884A" w14:textId="11FE83EF" w:rsidR="00FD7962" w:rsidRDefault="00FD7962" w:rsidP="00FD7962">
      <w:pPr>
        <w:jc w:val="both"/>
        <w:rPr>
          <w:bCs/>
          <w:lang w:val="fr-FR"/>
        </w:rPr>
      </w:pPr>
      <w:r>
        <w:rPr>
          <w:bCs/>
          <w:lang w:val="fr-FR"/>
        </w:rPr>
        <w:t>Tableau 23</w:t>
      </w:r>
      <w:r w:rsidR="00243138">
        <w:rPr>
          <w:bCs/>
          <w:lang w:val="fr-FR"/>
        </w:rPr>
        <w:tab/>
      </w:r>
      <w:r w:rsidR="00243138" w:rsidRPr="00C5427F">
        <w:rPr>
          <w:lang w:val="fr-FR"/>
        </w:rPr>
        <w:t>Doukkala – Valeurs seuils.</w:t>
      </w:r>
    </w:p>
    <w:p w14:paraId="5E1B224E" w14:textId="54939312" w:rsidR="00FD7962" w:rsidRDefault="00FD7962" w:rsidP="00FD7962">
      <w:pPr>
        <w:jc w:val="both"/>
        <w:rPr>
          <w:bCs/>
          <w:lang w:val="fr-FR"/>
        </w:rPr>
      </w:pPr>
      <w:r>
        <w:rPr>
          <w:bCs/>
          <w:lang w:val="fr-FR"/>
        </w:rPr>
        <w:t>Tableau 24</w:t>
      </w:r>
      <w:r w:rsidR="00243138">
        <w:rPr>
          <w:bCs/>
          <w:lang w:val="fr-FR"/>
        </w:rPr>
        <w:tab/>
      </w:r>
      <w:r w:rsidR="00243138" w:rsidRPr="00C5427F">
        <w:rPr>
          <w:lang w:val="fr-FR"/>
        </w:rPr>
        <w:t>Gharb – Analyse de sensibilité.</w:t>
      </w:r>
    </w:p>
    <w:p w14:paraId="4B2A446B" w14:textId="228CFC7B" w:rsidR="00FD7962" w:rsidRDefault="00FD7962" w:rsidP="00FD7962">
      <w:pPr>
        <w:jc w:val="both"/>
        <w:rPr>
          <w:bCs/>
          <w:lang w:val="fr-FR"/>
        </w:rPr>
      </w:pPr>
      <w:r>
        <w:rPr>
          <w:bCs/>
          <w:lang w:val="fr-FR"/>
        </w:rPr>
        <w:t>Tableau 25</w:t>
      </w:r>
      <w:r w:rsidR="00243138">
        <w:rPr>
          <w:bCs/>
          <w:lang w:val="fr-FR"/>
        </w:rPr>
        <w:tab/>
      </w:r>
      <w:r w:rsidR="00243138" w:rsidRPr="00C5427F">
        <w:rPr>
          <w:lang w:val="fr-FR"/>
        </w:rPr>
        <w:t>Gharb – Valeurs seuils.</w:t>
      </w:r>
    </w:p>
    <w:p w14:paraId="004746BF" w14:textId="632656A8" w:rsidR="00FD7962" w:rsidRDefault="00FD7962" w:rsidP="00FD7962">
      <w:pPr>
        <w:jc w:val="both"/>
        <w:rPr>
          <w:bCs/>
          <w:lang w:val="fr-FR"/>
        </w:rPr>
      </w:pPr>
      <w:r>
        <w:rPr>
          <w:bCs/>
          <w:lang w:val="fr-FR"/>
        </w:rPr>
        <w:t>Tableau 26</w:t>
      </w:r>
      <w:r w:rsidR="00243138">
        <w:rPr>
          <w:bCs/>
          <w:lang w:val="fr-FR"/>
        </w:rPr>
        <w:tab/>
      </w:r>
      <w:r w:rsidR="00243138" w:rsidRPr="00C5427F">
        <w:rPr>
          <w:lang w:val="fr-FR"/>
        </w:rPr>
        <w:t>Augmentation du bénéfice net (DH/ha).</w:t>
      </w:r>
    </w:p>
    <w:p w14:paraId="000C3795" w14:textId="381B2A0A" w:rsidR="00FD7962" w:rsidRDefault="00FD7962" w:rsidP="00FD7962">
      <w:pPr>
        <w:jc w:val="both"/>
        <w:rPr>
          <w:bCs/>
          <w:lang w:val="fr-FR"/>
        </w:rPr>
      </w:pPr>
      <w:r>
        <w:rPr>
          <w:bCs/>
          <w:lang w:val="fr-FR"/>
        </w:rPr>
        <w:t>Tableau 27</w:t>
      </w:r>
      <w:r w:rsidR="00243138">
        <w:rPr>
          <w:bCs/>
          <w:lang w:val="fr-FR"/>
        </w:rPr>
        <w:tab/>
      </w:r>
      <w:r w:rsidR="00243138" w:rsidRPr="00C5427F">
        <w:rPr>
          <w:lang w:val="fr-FR"/>
        </w:rPr>
        <w:t>Évaluation de la viabilité financière des ORMVA (2013).</w:t>
      </w:r>
      <w:r w:rsidR="00243138">
        <w:rPr>
          <w:bCs/>
          <w:lang w:val="fr-FR"/>
        </w:rPr>
        <w:tab/>
      </w:r>
    </w:p>
    <w:p w14:paraId="47B59C4E" w14:textId="382B70A9" w:rsidR="00FD7962" w:rsidRDefault="00FD7962" w:rsidP="00FD7962">
      <w:pPr>
        <w:jc w:val="both"/>
        <w:rPr>
          <w:bCs/>
          <w:lang w:val="fr-FR"/>
        </w:rPr>
      </w:pPr>
      <w:r>
        <w:rPr>
          <w:bCs/>
          <w:lang w:val="fr-FR"/>
        </w:rPr>
        <w:t>Tableau 28</w:t>
      </w:r>
      <w:r w:rsidR="00243138">
        <w:rPr>
          <w:bCs/>
          <w:lang w:val="fr-FR"/>
        </w:rPr>
        <w:tab/>
      </w:r>
      <w:r w:rsidR="00243138" w:rsidRPr="00C5427F">
        <w:rPr>
          <w:lang w:val="fr-FR"/>
        </w:rPr>
        <w:t xml:space="preserve">Utilisation des terres et données utilisées pour EX-ACT présentées par activité et </w:t>
      </w:r>
      <w:r w:rsidR="00243138">
        <w:rPr>
          <w:lang w:val="fr-FR"/>
        </w:rPr>
        <w:tab/>
      </w:r>
      <w:r w:rsidR="00243138">
        <w:rPr>
          <w:lang w:val="fr-FR"/>
        </w:rPr>
        <w:tab/>
      </w:r>
      <w:r w:rsidR="00243138">
        <w:rPr>
          <w:lang w:val="fr-FR"/>
        </w:rPr>
        <w:tab/>
      </w:r>
      <w:r w:rsidR="00243138" w:rsidRPr="00C5427F">
        <w:rPr>
          <w:lang w:val="fr-FR"/>
        </w:rPr>
        <w:t>par secteur.</w:t>
      </w:r>
    </w:p>
    <w:p w14:paraId="1596FE4A" w14:textId="60046FE8" w:rsidR="00FD7962" w:rsidRDefault="00FD7962" w:rsidP="00FD7962">
      <w:pPr>
        <w:jc w:val="both"/>
        <w:rPr>
          <w:bCs/>
          <w:lang w:val="fr-FR"/>
        </w:rPr>
      </w:pPr>
      <w:r>
        <w:rPr>
          <w:bCs/>
          <w:lang w:val="fr-FR"/>
        </w:rPr>
        <w:t>Tableau 29</w:t>
      </w:r>
      <w:r w:rsidR="005071F6">
        <w:rPr>
          <w:bCs/>
          <w:lang w:val="fr-FR"/>
        </w:rPr>
        <w:tab/>
      </w:r>
      <w:r w:rsidR="005071F6" w:rsidRPr="005071F6">
        <w:rPr>
          <w:lang w:val="fr-FR"/>
        </w:rPr>
        <w:t>Résultats de l’analyse ex ante des GES en teq CO2.</w:t>
      </w:r>
    </w:p>
    <w:p w14:paraId="73916E28" w14:textId="77777777" w:rsidR="00FD7962" w:rsidRPr="00FD7962" w:rsidRDefault="00FD7962" w:rsidP="00FD7962">
      <w:pPr>
        <w:jc w:val="both"/>
        <w:rPr>
          <w:b/>
          <w:bCs/>
          <w:lang w:val="fr-FR"/>
        </w:rPr>
      </w:pPr>
    </w:p>
    <w:tbl>
      <w:tblPr>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741"/>
        <w:gridCol w:w="648"/>
        <w:gridCol w:w="90"/>
        <w:gridCol w:w="186"/>
        <w:gridCol w:w="43"/>
        <w:gridCol w:w="519"/>
        <w:gridCol w:w="97"/>
        <w:gridCol w:w="194"/>
        <w:gridCol w:w="722"/>
        <w:gridCol w:w="17"/>
        <w:gridCol w:w="94"/>
        <w:gridCol w:w="67"/>
        <w:gridCol w:w="27"/>
        <w:gridCol w:w="281"/>
        <w:gridCol w:w="374"/>
        <w:gridCol w:w="128"/>
        <w:gridCol w:w="362"/>
        <w:gridCol w:w="75"/>
        <w:gridCol w:w="8"/>
        <w:gridCol w:w="457"/>
        <w:gridCol w:w="471"/>
        <w:gridCol w:w="242"/>
        <w:gridCol w:w="97"/>
        <w:gridCol w:w="126"/>
        <w:gridCol w:w="281"/>
        <w:gridCol w:w="187"/>
        <w:gridCol w:w="306"/>
        <w:gridCol w:w="171"/>
        <w:gridCol w:w="9"/>
        <w:gridCol w:w="76"/>
        <w:gridCol w:w="14"/>
        <w:gridCol w:w="363"/>
        <w:gridCol w:w="177"/>
        <w:gridCol w:w="7"/>
        <w:gridCol w:w="263"/>
        <w:gridCol w:w="21"/>
        <w:gridCol w:w="278"/>
        <w:gridCol w:w="61"/>
        <w:gridCol w:w="270"/>
        <w:gridCol w:w="231"/>
        <w:gridCol w:w="581"/>
      </w:tblGrid>
      <w:tr w:rsidR="00CA4DD1" w:rsidRPr="00443FD1" w14:paraId="6B330CF6"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5C19F75A" w14:textId="22BB10CB" w:rsidR="00CA4DD1" w:rsidRPr="00597B6A" w:rsidRDefault="002D3445" w:rsidP="000F114A">
            <w:pPr>
              <w:jc w:val="center"/>
              <w:rPr>
                <w:lang w:val="fr-FR"/>
              </w:rPr>
            </w:pPr>
            <w:r w:rsidRPr="00597B6A">
              <w:rPr>
                <w:b/>
                <w:bCs/>
                <w:lang w:val="fr-FR"/>
              </w:rPr>
              <w:t>FICHE DE DONNÉES DU PAD</w:t>
            </w:r>
          </w:p>
        </w:tc>
      </w:tr>
      <w:tr w:rsidR="00CA4DD1" w14:paraId="304F3B30"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20852E55" w14:textId="670324A7" w:rsidR="00CA4DD1" w:rsidRPr="00597B6A" w:rsidRDefault="002D3445" w:rsidP="000F114A">
            <w:pPr>
              <w:jc w:val="center"/>
              <w:rPr>
                <w:lang w:val="fr-FR"/>
              </w:rPr>
            </w:pPr>
            <w:r w:rsidRPr="00597B6A">
              <w:rPr>
                <w:i/>
                <w:iCs/>
                <w:sz w:val="22"/>
                <w:szCs w:val="22"/>
                <w:lang w:val="fr-FR"/>
              </w:rPr>
              <w:t>Royaume du Maroc</w:t>
            </w:r>
          </w:p>
        </w:tc>
      </w:tr>
      <w:tr w:rsidR="00CA4DD1" w:rsidRPr="00443FD1" w14:paraId="58A6D6ED"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6A9E5EC7" w14:textId="1FF4500B" w:rsidR="00CA4DD1" w:rsidRPr="00597B6A" w:rsidRDefault="002D3445" w:rsidP="000F114A">
            <w:pPr>
              <w:jc w:val="center"/>
              <w:rPr>
                <w:lang w:val="fr-FR"/>
              </w:rPr>
            </w:pPr>
            <w:r w:rsidRPr="00597B6A">
              <w:rPr>
                <w:i/>
                <w:iCs/>
                <w:lang w:val="fr-FR"/>
              </w:rPr>
              <w:t>Projet de Modernisation de la Grande Irrigation</w:t>
            </w:r>
            <w:r w:rsidR="00C846A2" w:rsidRPr="00597B6A">
              <w:rPr>
                <w:i/>
                <w:iCs/>
                <w:lang w:val="fr-FR"/>
              </w:rPr>
              <w:t xml:space="preserve"> (P150930</w:t>
            </w:r>
            <w:r w:rsidR="00CA4DD1" w:rsidRPr="00597B6A">
              <w:rPr>
                <w:i/>
                <w:iCs/>
                <w:lang w:val="fr-FR"/>
              </w:rPr>
              <w:t>)</w:t>
            </w:r>
          </w:p>
        </w:tc>
      </w:tr>
      <w:tr w:rsidR="00CA4DD1" w14:paraId="1CEB1C93"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13902BC0" w14:textId="6BAFADAD" w:rsidR="00CA4DD1" w:rsidRPr="00597B6A" w:rsidRDefault="00597B6A" w:rsidP="000F114A">
            <w:pPr>
              <w:jc w:val="center"/>
              <w:rPr>
                <w:lang w:val="fr-FR"/>
              </w:rPr>
            </w:pPr>
            <w:r w:rsidRPr="0089185A">
              <w:rPr>
                <w:b/>
                <w:caps/>
                <w:color w:val="000000"/>
                <w:szCs w:val="22"/>
                <w:lang w:val="fr-FR"/>
              </w:rPr>
              <w:t>DOCUMENT d’Évaluation de projet</w:t>
            </w:r>
          </w:p>
        </w:tc>
      </w:tr>
      <w:tr w:rsidR="00CA4DD1" w14:paraId="4C876212"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hideMark/>
          </w:tcPr>
          <w:p w14:paraId="02B3F33F" w14:textId="77777777" w:rsidR="00CA4DD1" w:rsidRPr="00597B6A" w:rsidRDefault="00CA4DD1" w:rsidP="000F114A">
            <w:pPr>
              <w:rPr>
                <w:rFonts w:ascii="Times" w:hAnsi="Times" w:cs="Times"/>
                <w:color w:val="FFFFFF"/>
                <w:sz w:val="2"/>
                <w:szCs w:val="2"/>
                <w:lang w:val="fr-FR"/>
              </w:rPr>
            </w:pPr>
            <w:r w:rsidRPr="00597B6A">
              <w:rPr>
                <w:rFonts w:ascii="Times" w:hAnsi="Times" w:cs="Times"/>
                <w:color w:val="FFFFFF"/>
                <w:sz w:val="2"/>
                <w:szCs w:val="2"/>
                <w:lang w:val="fr-FR"/>
              </w:rPr>
              <w:t>.</w:t>
            </w:r>
          </w:p>
        </w:tc>
      </w:tr>
      <w:tr w:rsidR="00CA4DD1" w:rsidRPr="00443FD1" w14:paraId="67B34E74"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00CA3080" w14:textId="1084A3DB" w:rsidR="00CA4DD1" w:rsidRPr="00597B6A" w:rsidRDefault="00597B6A" w:rsidP="000F114A">
            <w:pPr>
              <w:jc w:val="center"/>
              <w:rPr>
                <w:lang w:val="fr-FR"/>
              </w:rPr>
            </w:pPr>
            <w:r>
              <w:rPr>
                <w:i/>
                <w:iCs/>
                <w:lang w:val="fr-FR"/>
              </w:rPr>
              <w:t>REGION MOYEN-ORIENT ET AFRIQUE DU NORD</w:t>
            </w:r>
          </w:p>
        </w:tc>
      </w:tr>
      <w:tr w:rsidR="00CA4DD1" w:rsidRPr="00443FD1" w14:paraId="71BE16C3" w14:textId="77777777" w:rsidTr="008F1F00">
        <w:trPr>
          <w:trHeight w:val="276"/>
        </w:trPr>
        <w:tc>
          <w:tcPr>
            <w:tcW w:w="9362" w:type="dxa"/>
            <w:gridSpan w:val="41"/>
            <w:vMerge w:val="restart"/>
            <w:tcBorders>
              <w:top w:val="nil"/>
              <w:left w:val="nil"/>
              <w:bottom w:val="nil"/>
              <w:right w:val="nil"/>
            </w:tcBorders>
            <w:shd w:val="clear" w:color="auto" w:fill="FFFFFF"/>
            <w:tcMar>
              <w:top w:w="50" w:type="dxa"/>
              <w:left w:w="50" w:type="dxa"/>
              <w:bottom w:w="50" w:type="dxa"/>
              <w:right w:w="50" w:type="dxa"/>
            </w:tcMar>
            <w:hideMark/>
          </w:tcPr>
          <w:p w14:paraId="64D59B92" w14:textId="77777777" w:rsidR="00CA4DD1" w:rsidRPr="00597B6A" w:rsidRDefault="00CA4DD1" w:rsidP="00506DF2">
            <w:pPr>
              <w:rPr>
                <w:lang w:val="fr-FR"/>
              </w:rPr>
            </w:pPr>
          </w:p>
        </w:tc>
      </w:tr>
      <w:tr w:rsidR="00CA4DD1" w:rsidRPr="00443FD1" w14:paraId="4C8390E1" w14:textId="77777777" w:rsidTr="008F1F00">
        <w:trPr>
          <w:trHeight w:val="276"/>
        </w:trPr>
        <w:tc>
          <w:tcPr>
            <w:tcW w:w="9362" w:type="dxa"/>
            <w:gridSpan w:val="41"/>
            <w:vMerge/>
            <w:tcBorders>
              <w:top w:val="nil"/>
              <w:left w:val="nil"/>
              <w:bottom w:val="nil"/>
              <w:right w:val="nil"/>
            </w:tcBorders>
            <w:vAlign w:val="center"/>
            <w:hideMark/>
          </w:tcPr>
          <w:p w14:paraId="247C382B" w14:textId="77777777" w:rsidR="00CA4DD1" w:rsidRPr="00597B6A" w:rsidRDefault="00CA4DD1" w:rsidP="000F114A">
            <w:pPr>
              <w:rPr>
                <w:lang w:val="fr-FR"/>
              </w:rPr>
            </w:pPr>
          </w:p>
        </w:tc>
      </w:tr>
      <w:tr w:rsidR="00CA4DD1" w:rsidRPr="00476605" w14:paraId="3CC7EAB2" w14:textId="77777777" w:rsidTr="008F1F00">
        <w:tc>
          <w:tcPr>
            <w:tcW w:w="9362" w:type="dxa"/>
            <w:gridSpan w:val="41"/>
            <w:tcBorders>
              <w:top w:val="nil"/>
              <w:left w:val="nil"/>
              <w:bottom w:val="nil"/>
              <w:right w:val="nil"/>
            </w:tcBorders>
            <w:shd w:val="clear" w:color="auto" w:fill="FFFFFF"/>
            <w:tcMar>
              <w:top w:w="50" w:type="dxa"/>
              <w:left w:w="50" w:type="dxa"/>
              <w:bottom w:w="50" w:type="dxa"/>
              <w:right w:w="50" w:type="dxa"/>
            </w:tcMar>
            <w:vAlign w:val="center"/>
            <w:hideMark/>
          </w:tcPr>
          <w:p w14:paraId="6E59D79C" w14:textId="77777777" w:rsidR="00CA4DD1" w:rsidRPr="00597B6A" w:rsidRDefault="00CA4DD1" w:rsidP="000F114A">
            <w:pPr>
              <w:jc w:val="right"/>
              <w:rPr>
                <w:highlight w:val="yellow"/>
                <w:lang w:val="fr-FR"/>
              </w:rPr>
            </w:pPr>
          </w:p>
          <w:p w14:paraId="07B16DA4" w14:textId="36DCB355" w:rsidR="00CA4DD1" w:rsidRPr="00597B6A" w:rsidRDefault="00597B6A" w:rsidP="00C846A2">
            <w:pPr>
              <w:jc w:val="right"/>
              <w:rPr>
                <w:lang w:val="fr-FR"/>
              </w:rPr>
            </w:pPr>
            <w:r w:rsidRPr="00B851E5">
              <w:rPr>
                <w:lang w:val="fr-FR"/>
              </w:rPr>
              <w:t>Rapport N°</w:t>
            </w:r>
            <w:r w:rsidR="00CA4DD1" w:rsidRPr="00B851E5">
              <w:rPr>
                <w:lang w:val="fr-FR"/>
              </w:rPr>
              <w:t>: PAD</w:t>
            </w:r>
            <w:r w:rsidR="00476605" w:rsidRPr="00B851E5">
              <w:rPr>
                <w:lang w:val="fr-FR"/>
              </w:rPr>
              <w:t> 1208</w:t>
            </w:r>
          </w:p>
        </w:tc>
      </w:tr>
      <w:tr w:rsidR="00CA4DD1" w:rsidRPr="00476605" w14:paraId="3AAE8A57"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5C837864" w14:textId="77777777" w:rsidR="00CA4DD1" w:rsidRPr="00597B6A" w:rsidRDefault="00CA4DD1" w:rsidP="000F114A">
            <w:pPr>
              <w:rPr>
                <w:rFonts w:ascii="Times" w:hAnsi="Times" w:cs="Times"/>
                <w:sz w:val="2"/>
                <w:szCs w:val="2"/>
                <w:lang w:val="fr-FR"/>
              </w:rPr>
            </w:pPr>
            <w:r w:rsidRPr="00597B6A">
              <w:rPr>
                <w:rFonts w:ascii="Times" w:hAnsi="Times" w:cs="Times"/>
                <w:sz w:val="2"/>
                <w:szCs w:val="2"/>
                <w:lang w:val="fr-FR"/>
              </w:rPr>
              <w:t>.</w:t>
            </w:r>
          </w:p>
        </w:tc>
      </w:tr>
      <w:tr w:rsidR="00CA4DD1" w:rsidRPr="00476605" w14:paraId="309F5287"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hideMark/>
          </w:tcPr>
          <w:p w14:paraId="54FE08AA" w14:textId="0317C0A1" w:rsidR="00CA4DD1" w:rsidRPr="00597B6A" w:rsidRDefault="00597B6A" w:rsidP="000F114A">
            <w:pPr>
              <w:jc w:val="center"/>
              <w:rPr>
                <w:lang w:val="fr-FR"/>
              </w:rPr>
            </w:pPr>
            <w:r w:rsidRPr="0089185A">
              <w:rPr>
                <w:b/>
                <w:bCs/>
                <w:lang w:val="fr-FR"/>
              </w:rPr>
              <w:t>Informations de Base</w:t>
            </w:r>
          </w:p>
        </w:tc>
      </w:tr>
      <w:tr w:rsidR="00CA4DD1" w:rsidRPr="00476605" w14:paraId="6732D464" w14:textId="77777777" w:rsidTr="00925003">
        <w:tc>
          <w:tcPr>
            <w:tcW w:w="3351"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6B2DC6AE" w14:textId="60650ECE" w:rsidR="00CA4DD1" w:rsidRPr="00597B6A" w:rsidRDefault="004F28E6" w:rsidP="000F114A">
            <w:pPr>
              <w:rPr>
                <w:sz w:val="22"/>
                <w:szCs w:val="22"/>
                <w:lang w:val="fr-FR"/>
              </w:rPr>
            </w:pPr>
            <w:r>
              <w:rPr>
                <w:sz w:val="22"/>
                <w:szCs w:val="22"/>
                <w:lang w:val="fr-FR"/>
              </w:rPr>
              <w:t>N° d’Identification du Projet</w:t>
            </w:r>
          </w:p>
        </w:tc>
        <w:tc>
          <w:tcPr>
            <w:tcW w:w="2996" w:type="dxa"/>
            <w:gridSpan w:val="14"/>
            <w:tcBorders>
              <w:top w:val="nil"/>
              <w:left w:val="nil"/>
              <w:bottom w:val="nil"/>
              <w:right w:val="single" w:sz="4" w:space="0" w:color="000000"/>
            </w:tcBorders>
            <w:shd w:val="clear" w:color="auto" w:fill="FFFFFF"/>
            <w:tcMar>
              <w:top w:w="50" w:type="dxa"/>
              <w:left w:w="50" w:type="dxa"/>
              <w:bottom w:w="50" w:type="dxa"/>
              <w:right w:w="50" w:type="dxa"/>
            </w:tcMar>
            <w:hideMark/>
          </w:tcPr>
          <w:p w14:paraId="562BDF8B" w14:textId="4F66D62E" w:rsidR="00CA4DD1" w:rsidRPr="00597B6A" w:rsidRDefault="00476605" w:rsidP="000F114A">
            <w:pPr>
              <w:rPr>
                <w:sz w:val="22"/>
                <w:szCs w:val="22"/>
                <w:lang w:val="fr-FR"/>
              </w:rPr>
            </w:pPr>
            <w:r>
              <w:rPr>
                <w:sz w:val="22"/>
                <w:szCs w:val="22"/>
                <w:lang w:val="fr-FR"/>
              </w:rPr>
              <w:t>Catégorie</w:t>
            </w:r>
            <w:r w:rsidR="00597B6A">
              <w:rPr>
                <w:sz w:val="22"/>
                <w:szCs w:val="22"/>
                <w:lang w:val="fr-FR"/>
              </w:rPr>
              <w:t xml:space="preserve"> d’Évaluation environnementale (EA)</w:t>
            </w:r>
          </w:p>
        </w:tc>
        <w:tc>
          <w:tcPr>
            <w:tcW w:w="3015" w:type="dxa"/>
            <w:gridSpan w:val="16"/>
            <w:tcBorders>
              <w:top w:val="nil"/>
              <w:left w:val="nil"/>
              <w:bottom w:val="nil"/>
              <w:right w:val="single" w:sz="4" w:space="0" w:color="000000"/>
            </w:tcBorders>
            <w:shd w:val="clear" w:color="auto" w:fill="FFFFFF"/>
            <w:tcMar>
              <w:top w:w="50" w:type="dxa"/>
              <w:left w:w="50" w:type="dxa"/>
              <w:bottom w:w="50" w:type="dxa"/>
              <w:right w:w="50" w:type="dxa"/>
            </w:tcMar>
            <w:hideMark/>
          </w:tcPr>
          <w:p w14:paraId="6C2BCBB5" w14:textId="2355A529" w:rsidR="00CA4DD1" w:rsidRPr="00597B6A" w:rsidRDefault="00597B6A" w:rsidP="000F114A">
            <w:pPr>
              <w:rPr>
                <w:sz w:val="22"/>
                <w:szCs w:val="22"/>
                <w:lang w:val="fr-FR"/>
              </w:rPr>
            </w:pPr>
            <w:r>
              <w:rPr>
                <w:sz w:val="22"/>
                <w:szCs w:val="22"/>
                <w:lang w:val="fr-FR"/>
              </w:rPr>
              <w:t>Chef d’équipe</w:t>
            </w:r>
          </w:p>
        </w:tc>
      </w:tr>
      <w:tr w:rsidR="00CA4DD1" w14:paraId="09B2E919" w14:textId="77777777" w:rsidTr="00925003">
        <w:tc>
          <w:tcPr>
            <w:tcW w:w="3351" w:type="dxa"/>
            <w:gridSpan w:val="1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40AE110" w14:textId="77777777" w:rsidR="00CA4DD1" w:rsidRPr="00597B6A" w:rsidRDefault="00CA4DD1" w:rsidP="000F114A">
            <w:pPr>
              <w:rPr>
                <w:sz w:val="22"/>
                <w:szCs w:val="22"/>
                <w:lang w:val="fr-FR"/>
              </w:rPr>
            </w:pPr>
            <w:r w:rsidRPr="00597B6A">
              <w:rPr>
                <w:sz w:val="22"/>
                <w:szCs w:val="22"/>
                <w:lang w:val="fr-FR"/>
              </w:rPr>
              <w:t>P1</w:t>
            </w:r>
            <w:r w:rsidR="00C846A2" w:rsidRPr="00597B6A">
              <w:rPr>
                <w:sz w:val="22"/>
                <w:szCs w:val="22"/>
                <w:lang w:val="fr-FR"/>
              </w:rPr>
              <w:t>50930</w:t>
            </w:r>
          </w:p>
        </w:tc>
        <w:tc>
          <w:tcPr>
            <w:tcW w:w="2996" w:type="dxa"/>
            <w:gridSpan w:val="14"/>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5068E965" w14:textId="32390882" w:rsidR="00CA4DD1" w:rsidRPr="00597B6A" w:rsidRDefault="00CA4DD1" w:rsidP="00597B6A">
            <w:pPr>
              <w:rPr>
                <w:sz w:val="22"/>
                <w:szCs w:val="22"/>
                <w:lang w:val="fr-FR"/>
              </w:rPr>
            </w:pPr>
            <w:r w:rsidRPr="00597B6A">
              <w:rPr>
                <w:sz w:val="22"/>
                <w:szCs w:val="22"/>
                <w:lang w:val="fr-FR"/>
              </w:rPr>
              <w:t xml:space="preserve">B </w:t>
            </w:r>
            <w:r w:rsidR="00597B6A">
              <w:rPr>
                <w:sz w:val="22"/>
                <w:szCs w:val="22"/>
                <w:lang w:val="fr-FR"/>
              </w:rPr>
              <w:t>–</w:t>
            </w:r>
            <w:r w:rsidRPr="00597B6A">
              <w:rPr>
                <w:sz w:val="22"/>
                <w:szCs w:val="22"/>
                <w:lang w:val="fr-FR"/>
              </w:rPr>
              <w:t xml:space="preserve"> </w:t>
            </w:r>
            <w:r w:rsidR="00597B6A">
              <w:rPr>
                <w:sz w:val="22"/>
                <w:szCs w:val="22"/>
                <w:lang w:val="fr-FR"/>
              </w:rPr>
              <w:t>Évaluation partielle</w:t>
            </w:r>
          </w:p>
        </w:tc>
        <w:tc>
          <w:tcPr>
            <w:tcW w:w="3015" w:type="dxa"/>
            <w:gridSpan w:val="16"/>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63CEA593" w14:textId="77777777" w:rsidR="00CA4DD1" w:rsidRPr="00597B6A" w:rsidRDefault="00C846A2" w:rsidP="000F114A">
            <w:pPr>
              <w:rPr>
                <w:sz w:val="22"/>
                <w:szCs w:val="22"/>
                <w:lang w:val="fr-FR"/>
              </w:rPr>
            </w:pPr>
            <w:r w:rsidRPr="00597B6A">
              <w:rPr>
                <w:sz w:val="22"/>
                <w:szCs w:val="22"/>
                <w:lang w:val="fr-FR"/>
              </w:rPr>
              <w:t>Gabriella Izzi</w:t>
            </w:r>
          </w:p>
        </w:tc>
      </w:tr>
      <w:tr w:rsidR="00CA4DD1" w:rsidRPr="00443FD1" w14:paraId="59F154A7" w14:textId="77777777" w:rsidTr="00925003">
        <w:tc>
          <w:tcPr>
            <w:tcW w:w="3351"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2FA51EC1" w14:textId="07582F6A" w:rsidR="00CA4DD1" w:rsidRPr="00597B6A" w:rsidRDefault="00ED330A" w:rsidP="000F114A">
            <w:pPr>
              <w:rPr>
                <w:sz w:val="22"/>
                <w:szCs w:val="22"/>
                <w:lang w:val="fr-FR"/>
              </w:rPr>
            </w:pPr>
            <w:r>
              <w:rPr>
                <w:sz w:val="22"/>
                <w:szCs w:val="22"/>
                <w:lang w:val="fr-FR"/>
              </w:rPr>
              <w:t>Instrument de prêt</w:t>
            </w:r>
          </w:p>
        </w:tc>
        <w:tc>
          <w:tcPr>
            <w:tcW w:w="6011" w:type="dxa"/>
            <w:gridSpan w:val="30"/>
            <w:tcBorders>
              <w:top w:val="nil"/>
              <w:left w:val="nil"/>
              <w:bottom w:val="nil"/>
              <w:right w:val="single" w:sz="4" w:space="0" w:color="000000"/>
            </w:tcBorders>
            <w:shd w:val="clear" w:color="auto" w:fill="FFFFFF"/>
            <w:tcMar>
              <w:top w:w="50" w:type="dxa"/>
              <w:left w:w="50" w:type="dxa"/>
              <w:bottom w:w="50" w:type="dxa"/>
              <w:right w:w="50" w:type="dxa"/>
            </w:tcMar>
            <w:hideMark/>
          </w:tcPr>
          <w:p w14:paraId="6C998E34" w14:textId="79FAB1AF" w:rsidR="00CA4DD1" w:rsidRPr="004645AD" w:rsidRDefault="00CA4DD1" w:rsidP="00ED330A">
            <w:pPr>
              <w:rPr>
                <w:sz w:val="22"/>
                <w:szCs w:val="22"/>
                <w:lang w:val="fr-FR"/>
              </w:rPr>
            </w:pPr>
            <w:r w:rsidRPr="004645AD">
              <w:rPr>
                <w:sz w:val="22"/>
                <w:szCs w:val="22"/>
                <w:lang w:val="fr-FR"/>
              </w:rPr>
              <w:t xml:space="preserve">Fragile </w:t>
            </w:r>
            <w:r w:rsidR="00ED330A" w:rsidRPr="004645AD">
              <w:rPr>
                <w:sz w:val="22"/>
                <w:szCs w:val="22"/>
                <w:lang w:val="fr-FR"/>
              </w:rPr>
              <w:t xml:space="preserve">et/ou Contraintes liées aux capacités </w:t>
            </w:r>
            <w:r w:rsidRPr="004645AD">
              <w:rPr>
                <w:sz w:val="22"/>
                <w:szCs w:val="22"/>
                <w:lang w:val="fr-FR"/>
              </w:rPr>
              <w:t>[   ]</w:t>
            </w:r>
          </w:p>
        </w:tc>
      </w:tr>
      <w:tr w:rsidR="00CA4DD1" w14:paraId="1D51494E" w14:textId="77777777" w:rsidTr="00925003">
        <w:tc>
          <w:tcPr>
            <w:tcW w:w="3351"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1A497CF0" w14:textId="3F6C7715" w:rsidR="00CA4DD1" w:rsidRPr="00597B6A" w:rsidRDefault="00ED330A" w:rsidP="000F114A">
            <w:pPr>
              <w:rPr>
                <w:sz w:val="22"/>
                <w:szCs w:val="22"/>
                <w:lang w:val="fr-FR"/>
              </w:rPr>
            </w:pPr>
            <w:r>
              <w:rPr>
                <w:sz w:val="22"/>
                <w:szCs w:val="22"/>
                <w:lang w:val="fr-FR"/>
              </w:rPr>
              <w:t>Financement de Projet d’investissement</w:t>
            </w:r>
          </w:p>
        </w:tc>
        <w:tc>
          <w:tcPr>
            <w:tcW w:w="6011" w:type="dxa"/>
            <w:gridSpan w:val="30"/>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104AB6BE" w14:textId="32B60563" w:rsidR="00CA4DD1" w:rsidRPr="004645AD" w:rsidRDefault="00ED330A" w:rsidP="00ED330A">
            <w:pPr>
              <w:rPr>
                <w:sz w:val="22"/>
                <w:szCs w:val="22"/>
                <w:lang w:val="fr-FR"/>
              </w:rPr>
            </w:pPr>
            <w:r w:rsidRPr="004645AD">
              <w:rPr>
                <w:sz w:val="22"/>
                <w:szCs w:val="22"/>
                <w:lang w:val="fr-FR"/>
              </w:rPr>
              <w:t xml:space="preserve">Intermédiaires financiers </w:t>
            </w:r>
            <w:r w:rsidR="00CA4DD1" w:rsidRPr="004645AD">
              <w:rPr>
                <w:sz w:val="22"/>
                <w:szCs w:val="22"/>
                <w:lang w:val="fr-FR"/>
              </w:rPr>
              <w:t>[   ]</w:t>
            </w:r>
          </w:p>
        </w:tc>
      </w:tr>
      <w:tr w:rsidR="00CA4DD1" w14:paraId="1DB2ACDC" w14:textId="77777777" w:rsidTr="00925003">
        <w:tc>
          <w:tcPr>
            <w:tcW w:w="3351" w:type="dxa"/>
            <w:gridSpan w:val="1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14:paraId="5275E43E" w14:textId="77777777" w:rsidR="00CA4DD1" w:rsidRPr="00597B6A" w:rsidRDefault="00CA4DD1" w:rsidP="000F114A">
            <w:pPr>
              <w:rPr>
                <w:lang w:val="fr-FR"/>
              </w:rPr>
            </w:pPr>
          </w:p>
        </w:tc>
        <w:tc>
          <w:tcPr>
            <w:tcW w:w="6011" w:type="dxa"/>
            <w:gridSpan w:val="30"/>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0FC1ED20" w14:textId="513DDA4A" w:rsidR="00CA4DD1" w:rsidRPr="00597B6A" w:rsidRDefault="00C846A2" w:rsidP="00824AD1">
            <w:pPr>
              <w:rPr>
                <w:sz w:val="22"/>
                <w:szCs w:val="22"/>
                <w:lang w:val="fr-FR"/>
              </w:rPr>
            </w:pPr>
            <w:r w:rsidRPr="00597B6A">
              <w:rPr>
                <w:sz w:val="22"/>
                <w:szCs w:val="22"/>
                <w:lang w:val="fr-FR"/>
              </w:rPr>
              <w:t>S</w:t>
            </w:r>
            <w:r w:rsidR="00824AD1">
              <w:rPr>
                <w:sz w:val="22"/>
                <w:szCs w:val="22"/>
                <w:lang w:val="fr-FR"/>
              </w:rPr>
              <w:t>érie de Projets</w:t>
            </w:r>
            <w:r w:rsidRPr="00597B6A">
              <w:rPr>
                <w:sz w:val="22"/>
                <w:szCs w:val="22"/>
                <w:lang w:val="fr-FR"/>
              </w:rPr>
              <w:t xml:space="preserve"> [  </w:t>
            </w:r>
            <w:r w:rsidR="00CA4DD1" w:rsidRPr="00597B6A">
              <w:rPr>
                <w:sz w:val="22"/>
                <w:szCs w:val="22"/>
                <w:lang w:val="fr-FR"/>
              </w:rPr>
              <w:t xml:space="preserve"> ]</w:t>
            </w:r>
          </w:p>
        </w:tc>
      </w:tr>
      <w:tr w:rsidR="00CA4DD1" w:rsidRPr="00443FD1" w14:paraId="187F4C47" w14:textId="77777777" w:rsidTr="00925003">
        <w:tc>
          <w:tcPr>
            <w:tcW w:w="3351" w:type="dxa"/>
            <w:gridSpan w:val="11"/>
            <w:tcBorders>
              <w:top w:val="nil"/>
              <w:left w:val="single" w:sz="4" w:space="0" w:color="000000"/>
              <w:bottom w:val="nil"/>
              <w:right w:val="nil"/>
            </w:tcBorders>
            <w:shd w:val="clear" w:color="auto" w:fill="FFFFFF"/>
            <w:tcMar>
              <w:top w:w="50" w:type="dxa"/>
              <w:left w:w="50" w:type="dxa"/>
              <w:bottom w:w="50" w:type="dxa"/>
              <w:right w:w="50" w:type="dxa"/>
            </w:tcMar>
            <w:vAlign w:val="center"/>
            <w:hideMark/>
          </w:tcPr>
          <w:p w14:paraId="6A9E2B4B" w14:textId="7A1D7B0E" w:rsidR="00CA4DD1" w:rsidRPr="00597B6A" w:rsidRDefault="00ED330A" w:rsidP="00ED330A">
            <w:pPr>
              <w:rPr>
                <w:sz w:val="22"/>
                <w:szCs w:val="22"/>
                <w:lang w:val="fr-FR"/>
              </w:rPr>
            </w:pPr>
            <w:r>
              <w:rPr>
                <w:sz w:val="22"/>
                <w:szCs w:val="22"/>
                <w:lang w:val="fr-FR"/>
              </w:rPr>
              <w:t xml:space="preserve">Date de début de la mise en œuvre </w:t>
            </w:r>
          </w:p>
        </w:tc>
        <w:tc>
          <w:tcPr>
            <w:tcW w:w="6011" w:type="dxa"/>
            <w:gridSpan w:val="30"/>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hideMark/>
          </w:tcPr>
          <w:p w14:paraId="50EFBF00" w14:textId="174FA0BA" w:rsidR="00CA4DD1" w:rsidRPr="00597B6A" w:rsidRDefault="00ED330A" w:rsidP="000F114A">
            <w:pPr>
              <w:rPr>
                <w:sz w:val="22"/>
                <w:szCs w:val="22"/>
                <w:lang w:val="fr-FR"/>
              </w:rPr>
            </w:pPr>
            <w:r>
              <w:rPr>
                <w:sz w:val="22"/>
                <w:szCs w:val="22"/>
                <w:lang w:val="fr-FR"/>
              </w:rPr>
              <w:t>Date de fin de mise en œuvre du projet</w:t>
            </w:r>
          </w:p>
        </w:tc>
      </w:tr>
      <w:tr w:rsidR="00CA4DD1" w14:paraId="18CEED92" w14:textId="77777777" w:rsidTr="00925003">
        <w:tc>
          <w:tcPr>
            <w:tcW w:w="3351" w:type="dxa"/>
            <w:gridSpan w:val="11"/>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hideMark/>
          </w:tcPr>
          <w:p w14:paraId="669DFB22" w14:textId="306A14C9" w:rsidR="00CA4DD1" w:rsidRPr="00597B6A" w:rsidRDefault="005F2BE8" w:rsidP="005F2BE8">
            <w:pPr>
              <w:rPr>
                <w:sz w:val="22"/>
                <w:szCs w:val="22"/>
                <w:lang w:val="fr-FR"/>
              </w:rPr>
            </w:pPr>
            <w:r>
              <w:rPr>
                <w:sz w:val="22"/>
                <w:szCs w:val="22"/>
                <w:lang w:val="fr-FR"/>
              </w:rPr>
              <w:t xml:space="preserve">8 juillet </w:t>
            </w:r>
            <w:r w:rsidR="00CA4DD1" w:rsidRPr="00597B6A">
              <w:rPr>
                <w:sz w:val="22"/>
                <w:szCs w:val="22"/>
                <w:lang w:val="fr-FR"/>
              </w:rPr>
              <w:t>2015</w:t>
            </w:r>
          </w:p>
        </w:tc>
        <w:tc>
          <w:tcPr>
            <w:tcW w:w="6011" w:type="dxa"/>
            <w:gridSpan w:val="30"/>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55B84228" w14:textId="66089D8D" w:rsidR="00CA4DD1" w:rsidRPr="00597B6A" w:rsidRDefault="00CA4DD1" w:rsidP="000F114A">
            <w:pPr>
              <w:rPr>
                <w:sz w:val="22"/>
                <w:szCs w:val="22"/>
                <w:lang w:val="fr-FR"/>
              </w:rPr>
            </w:pPr>
            <w:r w:rsidRPr="00597B6A">
              <w:rPr>
                <w:sz w:val="22"/>
                <w:szCs w:val="22"/>
                <w:lang w:val="fr-FR"/>
              </w:rPr>
              <w:t>3</w:t>
            </w:r>
            <w:r w:rsidR="00ED330A">
              <w:rPr>
                <w:sz w:val="22"/>
                <w:szCs w:val="22"/>
                <w:lang w:val="fr-FR"/>
              </w:rPr>
              <w:t xml:space="preserve">1 décembre </w:t>
            </w:r>
            <w:r w:rsidR="00C846A2" w:rsidRPr="00597B6A">
              <w:rPr>
                <w:sz w:val="22"/>
                <w:szCs w:val="22"/>
                <w:lang w:val="fr-FR"/>
              </w:rPr>
              <w:t>2022</w:t>
            </w:r>
          </w:p>
        </w:tc>
      </w:tr>
      <w:tr w:rsidR="00CA4DD1" w14:paraId="6C14490F" w14:textId="77777777" w:rsidTr="00925003">
        <w:tc>
          <w:tcPr>
            <w:tcW w:w="3351" w:type="dxa"/>
            <w:gridSpan w:val="11"/>
            <w:tcBorders>
              <w:top w:val="nil"/>
              <w:left w:val="single" w:sz="4" w:space="0" w:color="000000"/>
              <w:bottom w:val="nil"/>
              <w:right w:val="nil"/>
            </w:tcBorders>
            <w:shd w:val="clear" w:color="auto" w:fill="FFFFFF"/>
            <w:tcMar>
              <w:top w:w="50" w:type="dxa"/>
              <w:left w:w="50" w:type="dxa"/>
              <w:bottom w:w="50" w:type="dxa"/>
              <w:right w:w="50" w:type="dxa"/>
            </w:tcMar>
            <w:vAlign w:val="center"/>
            <w:hideMark/>
          </w:tcPr>
          <w:p w14:paraId="557CC93D" w14:textId="27760782" w:rsidR="008E5F17" w:rsidRPr="00DE5C8C" w:rsidRDefault="00672FCE" w:rsidP="005B76AA">
            <w:pPr>
              <w:rPr>
                <w:sz w:val="22"/>
                <w:szCs w:val="22"/>
                <w:highlight w:val="yellow"/>
                <w:lang w:val="fr-FR"/>
              </w:rPr>
            </w:pPr>
            <w:r w:rsidRPr="00DE5C8C">
              <w:rPr>
                <w:sz w:val="22"/>
                <w:szCs w:val="22"/>
                <w:lang w:val="fr-FR"/>
              </w:rPr>
              <w:t>Date d’entrée en vigueur prévue</w:t>
            </w:r>
          </w:p>
        </w:tc>
        <w:tc>
          <w:tcPr>
            <w:tcW w:w="6011" w:type="dxa"/>
            <w:gridSpan w:val="30"/>
            <w:tcBorders>
              <w:top w:val="nil"/>
              <w:left w:val="nil"/>
              <w:bottom w:val="nil"/>
              <w:right w:val="single" w:sz="4" w:space="0" w:color="000000"/>
            </w:tcBorders>
            <w:shd w:val="clear" w:color="auto" w:fill="FFFFFF"/>
            <w:tcMar>
              <w:top w:w="50" w:type="dxa"/>
              <w:left w:w="50" w:type="dxa"/>
              <w:bottom w:w="50" w:type="dxa"/>
              <w:right w:w="50" w:type="dxa"/>
            </w:tcMar>
            <w:vAlign w:val="center"/>
            <w:hideMark/>
          </w:tcPr>
          <w:p w14:paraId="2F4102C7" w14:textId="2CA86AFB" w:rsidR="008E5F17" w:rsidRPr="00DE5C8C" w:rsidRDefault="00DE5C8C" w:rsidP="005B76AA">
            <w:pPr>
              <w:rPr>
                <w:sz w:val="22"/>
                <w:szCs w:val="22"/>
                <w:highlight w:val="yellow"/>
                <w:lang w:val="fr-FR"/>
              </w:rPr>
            </w:pPr>
            <w:r w:rsidRPr="00DE5C8C">
              <w:rPr>
                <w:sz w:val="22"/>
                <w:szCs w:val="22"/>
                <w:lang w:val="fr-FR"/>
              </w:rPr>
              <w:t xml:space="preserve">Date de clôture prévue </w:t>
            </w:r>
          </w:p>
        </w:tc>
      </w:tr>
      <w:tr w:rsidR="00CA4DD1" w14:paraId="28BFFB55" w14:textId="77777777" w:rsidTr="00925003">
        <w:tc>
          <w:tcPr>
            <w:tcW w:w="3351" w:type="dxa"/>
            <w:gridSpan w:val="11"/>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hideMark/>
          </w:tcPr>
          <w:p w14:paraId="6143AA33" w14:textId="2B65707D" w:rsidR="00CA4DD1" w:rsidRPr="00597B6A" w:rsidRDefault="00672FCE" w:rsidP="000F114A">
            <w:pPr>
              <w:rPr>
                <w:sz w:val="22"/>
                <w:szCs w:val="22"/>
                <w:lang w:val="fr-FR"/>
              </w:rPr>
            </w:pPr>
            <w:r>
              <w:rPr>
                <w:sz w:val="22"/>
                <w:szCs w:val="22"/>
                <w:lang w:val="fr-FR"/>
              </w:rPr>
              <w:t xml:space="preserve">30 septembre </w:t>
            </w:r>
            <w:r w:rsidR="005B76AA" w:rsidRPr="00597B6A">
              <w:rPr>
                <w:sz w:val="22"/>
                <w:szCs w:val="22"/>
                <w:lang w:val="fr-FR"/>
              </w:rPr>
              <w:t>2015</w:t>
            </w:r>
          </w:p>
        </w:tc>
        <w:tc>
          <w:tcPr>
            <w:tcW w:w="6011" w:type="dxa"/>
            <w:gridSpan w:val="30"/>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7BE55A23" w14:textId="305635A3" w:rsidR="00CA4DD1" w:rsidRPr="00597B6A" w:rsidRDefault="00672FCE" w:rsidP="000F114A">
            <w:pPr>
              <w:rPr>
                <w:sz w:val="22"/>
                <w:szCs w:val="22"/>
                <w:lang w:val="fr-FR"/>
              </w:rPr>
            </w:pPr>
            <w:r>
              <w:rPr>
                <w:sz w:val="22"/>
                <w:szCs w:val="22"/>
                <w:lang w:val="fr-FR"/>
              </w:rPr>
              <w:t xml:space="preserve">31 décembre </w:t>
            </w:r>
            <w:r w:rsidR="005B76AA" w:rsidRPr="00597B6A">
              <w:rPr>
                <w:sz w:val="22"/>
                <w:szCs w:val="22"/>
                <w:lang w:val="fr-FR"/>
              </w:rPr>
              <w:t>2022</w:t>
            </w:r>
          </w:p>
        </w:tc>
      </w:tr>
      <w:tr w:rsidR="00CA4DD1" w14:paraId="59C41C3F" w14:textId="77777777" w:rsidTr="00925003">
        <w:tc>
          <w:tcPr>
            <w:tcW w:w="2324" w:type="dxa"/>
            <w:gridSpan w:val="7"/>
            <w:tcBorders>
              <w:top w:val="nil"/>
              <w:left w:val="single" w:sz="4" w:space="0" w:color="000000"/>
              <w:bottom w:val="nil"/>
              <w:right w:val="nil"/>
            </w:tcBorders>
            <w:shd w:val="clear" w:color="auto" w:fill="FFFFFF"/>
            <w:tcMar>
              <w:top w:w="50" w:type="dxa"/>
              <w:left w:w="50" w:type="dxa"/>
              <w:bottom w:w="50" w:type="dxa"/>
              <w:right w:w="50" w:type="dxa"/>
            </w:tcMar>
            <w:vAlign w:val="center"/>
            <w:hideMark/>
          </w:tcPr>
          <w:p w14:paraId="6819C737" w14:textId="373383AB" w:rsidR="00CA4DD1" w:rsidRPr="00597B6A" w:rsidRDefault="00AD6046" w:rsidP="000F114A">
            <w:pPr>
              <w:rPr>
                <w:sz w:val="22"/>
                <w:szCs w:val="22"/>
                <w:lang w:val="fr-FR"/>
              </w:rPr>
            </w:pPr>
            <w:r>
              <w:rPr>
                <w:sz w:val="22"/>
                <w:szCs w:val="22"/>
                <w:lang w:val="fr-FR"/>
              </w:rPr>
              <w:t>Projet conjoint avec IFC</w:t>
            </w:r>
          </w:p>
        </w:tc>
        <w:tc>
          <w:tcPr>
            <w:tcW w:w="4687" w:type="dxa"/>
            <w:gridSpan w:val="21"/>
            <w:tcBorders>
              <w:top w:val="nil"/>
              <w:left w:val="nil"/>
              <w:bottom w:val="nil"/>
              <w:right w:val="nil"/>
            </w:tcBorders>
            <w:shd w:val="clear" w:color="auto" w:fill="FFFFFF"/>
            <w:tcMar>
              <w:top w:w="50" w:type="dxa"/>
              <w:left w:w="50" w:type="dxa"/>
              <w:bottom w:w="50" w:type="dxa"/>
              <w:right w:w="50" w:type="dxa"/>
            </w:tcMar>
            <w:vAlign w:val="center"/>
          </w:tcPr>
          <w:p w14:paraId="3FFC72EE" w14:textId="77777777" w:rsidR="00CA4DD1" w:rsidRPr="00597B6A" w:rsidRDefault="00CA4DD1" w:rsidP="000F114A">
            <w:pPr>
              <w:rPr>
                <w:lang w:val="fr-FR"/>
              </w:rPr>
            </w:pPr>
          </w:p>
        </w:tc>
        <w:tc>
          <w:tcPr>
            <w:tcW w:w="2351" w:type="dxa"/>
            <w:gridSpan w:val="13"/>
            <w:tcBorders>
              <w:top w:val="nil"/>
              <w:left w:val="nil"/>
              <w:bottom w:val="nil"/>
              <w:right w:val="single" w:sz="4" w:space="0" w:color="000000"/>
            </w:tcBorders>
            <w:shd w:val="clear" w:color="auto" w:fill="FFFFFF"/>
            <w:tcMar>
              <w:top w:w="50" w:type="dxa"/>
              <w:left w:w="50" w:type="dxa"/>
              <w:bottom w:w="50" w:type="dxa"/>
              <w:right w:w="50" w:type="dxa"/>
            </w:tcMar>
            <w:vAlign w:val="center"/>
          </w:tcPr>
          <w:p w14:paraId="52D1E828" w14:textId="77777777" w:rsidR="00CA4DD1" w:rsidRPr="00597B6A" w:rsidRDefault="00CA4DD1" w:rsidP="000F114A">
            <w:pPr>
              <w:rPr>
                <w:lang w:val="fr-FR"/>
              </w:rPr>
            </w:pPr>
          </w:p>
        </w:tc>
      </w:tr>
      <w:tr w:rsidR="00CA4DD1" w14:paraId="094AB00A" w14:textId="77777777" w:rsidTr="00925003">
        <w:tc>
          <w:tcPr>
            <w:tcW w:w="2324" w:type="dxa"/>
            <w:gridSpan w:val="7"/>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hideMark/>
          </w:tcPr>
          <w:p w14:paraId="537C954C" w14:textId="415B0E9A" w:rsidR="00CA4DD1" w:rsidRPr="00597B6A" w:rsidRDefault="00CA4DD1" w:rsidP="000F114A">
            <w:pPr>
              <w:rPr>
                <w:sz w:val="22"/>
                <w:szCs w:val="22"/>
                <w:lang w:val="fr-FR"/>
              </w:rPr>
            </w:pPr>
            <w:r w:rsidRPr="00597B6A">
              <w:rPr>
                <w:sz w:val="22"/>
                <w:szCs w:val="22"/>
                <w:lang w:val="fr-FR"/>
              </w:rPr>
              <w:t>No</w:t>
            </w:r>
            <w:r w:rsidR="00DE5C8C">
              <w:rPr>
                <w:sz w:val="22"/>
                <w:szCs w:val="22"/>
                <w:lang w:val="fr-FR"/>
              </w:rPr>
              <w:t>n</w:t>
            </w:r>
          </w:p>
        </w:tc>
        <w:tc>
          <w:tcPr>
            <w:tcW w:w="4687" w:type="dxa"/>
            <w:gridSpan w:val="21"/>
            <w:tcBorders>
              <w:top w:val="nil"/>
              <w:left w:val="nil"/>
              <w:bottom w:val="single" w:sz="4" w:space="0" w:color="000000"/>
              <w:right w:val="nil"/>
            </w:tcBorders>
            <w:shd w:val="clear" w:color="auto" w:fill="FFFFFF"/>
            <w:tcMar>
              <w:top w:w="50" w:type="dxa"/>
              <w:left w:w="50" w:type="dxa"/>
              <w:bottom w:w="50" w:type="dxa"/>
              <w:right w:w="50" w:type="dxa"/>
            </w:tcMar>
            <w:vAlign w:val="center"/>
          </w:tcPr>
          <w:p w14:paraId="6D785A7A" w14:textId="77777777" w:rsidR="00CA4DD1" w:rsidRPr="00597B6A" w:rsidRDefault="00CA4DD1" w:rsidP="000F114A">
            <w:pPr>
              <w:rPr>
                <w:lang w:val="fr-FR"/>
              </w:rPr>
            </w:pPr>
          </w:p>
        </w:tc>
        <w:tc>
          <w:tcPr>
            <w:tcW w:w="2351" w:type="dxa"/>
            <w:gridSpan w:val="13"/>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14:paraId="3D33DA4E" w14:textId="77777777" w:rsidR="00CA4DD1" w:rsidRPr="00597B6A" w:rsidRDefault="00CA4DD1" w:rsidP="000F114A">
            <w:pPr>
              <w:rPr>
                <w:lang w:val="fr-FR"/>
              </w:rPr>
            </w:pPr>
          </w:p>
        </w:tc>
      </w:tr>
      <w:tr w:rsidR="00CA4DD1" w:rsidRPr="00443FD1" w14:paraId="5C9CDFD2" w14:textId="77777777" w:rsidTr="00925003">
        <w:tc>
          <w:tcPr>
            <w:tcW w:w="2324" w:type="dxa"/>
            <w:gridSpan w:val="7"/>
            <w:tcBorders>
              <w:top w:val="nil"/>
              <w:left w:val="single" w:sz="4" w:space="0" w:color="000000"/>
              <w:bottom w:val="nil"/>
              <w:right w:val="nil"/>
            </w:tcBorders>
            <w:shd w:val="clear" w:color="auto" w:fill="FFFFFF"/>
            <w:tcMar>
              <w:top w:w="50" w:type="dxa"/>
              <w:left w:w="50" w:type="dxa"/>
              <w:bottom w:w="50" w:type="dxa"/>
              <w:right w:w="50" w:type="dxa"/>
            </w:tcMar>
            <w:vAlign w:val="center"/>
            <w:hideMark/>
          </w:tcPr>
          <w:p w14:paraId="115030F9" w14:textId="0F06D6A0" w:rsidR="00CA4DD1" w:rsidRPr="00597B6A" w:rsidRDefault="00CA4DD1" w:rsidP="000F114A">
            <w:pPr>
              <w:rPr>
                <w:sz w:val="22"/>
                <w:szCs w:val="22"/>
                <w:lang w:val="fr-FR"/>
              </w:rPr>
            </w:pPr>
            <w:r w:rsidRPr="00597B6A">
              <w:rPr>
                <w:sz w:val="22"/>
                <w:szCs w:val="22"/>
                <w:lang w:val="fr-FR"/>
              </w:rPr>
              <w:t>Manager</w:t>
            </w:r>
            <w:r w:rsidR="00E90F17">
              <w:rPr>
                <w:sz w:val="22"/>
                <w:szCs w:val="22"/>
                <w:lang w:val="fr-FR"/>
              </w:rPr>
              <w:t xml:space="preserve"> de Pratique</w:t>
            </w:r>
            <w:r w:rsidRPr="00597B6A">
              <w:rPr>
                <w:sz w:val="22"/>
                <w:szCs w:val="22"/>
                <w:lang w:val="fr-FR"/>
              </w:rPr>
              <w:t>/Manager</w:t>
            </w:r>
          </w:p>
        </w:tc>
        <w:tc>
          <w:tcPr>
            <w:tcW w:w="2341" w:type="dxa"/>
            <w:gridSpan w:val="11"/>
            <w:tcBorders>
              <w:top w:val="nil"/>
              <w:left w:val="nil"/>
              <w:bottom w:val="nil"/>
              <w:right w:val="nil"/>
            </w:tcBorders>
            <w:shd w:val="clear" w:color="auto" w:fill="FFFFFF"/>
            <w:tcMar>
              <w:top w:w="50" w:type="dxa"/>
              <w:left w:w="50" w:type="dxa"/>
              <w:bottom w:w="50" w:type="dxa"/>
              <w:right w:w="50" w:type="dxa"/>
            </w:tcMar>
            <w:vAlign w:val="center"/>
            <w:hideMark/>
          </w:tcPr>
          <w:p w14:paraId="4C7382EB" w14:textId="13D5FF96" w:rsidR="00CA4DD1" w:rsidRPr="00597B6A" w:rsidRDefault="007E38CA" w:rsidP="000F114A">
            <w:pPr>
              <w:rPr>
                <w:sz w:val="22"/>
                <w:szCs w:val="22"/>
                <w:lang w:val="fr-FR"/>
              </w:rPr>
            </w:pPr>
            <w:r>
              <w:rPr>
                <w:sz w:val="22"/>
                <w:szCs w:val="22"/>
                <w:lang w:val="fr-FR"/>
              </w:rPr>
              <w:t>Directeur Se</w:t>
            </w:r>
            <w:r w:rsidR="00E90F17">
              <w:rPr>
                <w:sz w:val="22"/>
                <w:szCs w:val="22"/>
                <w:lang w:val="fr-FR"/>
              </w:rPr>
              <w:t>nior de la Pratique Mondiale</w:t>
            </w:r>
          </w:p>
        </w:tc>
        <w:tc>
          <w:tcPr>
            <w:tcW w:w="2346" w:type="dxa"/>
            <w:gridSpan w:val="10"/>
            <w:tcBorders>
              <w:top w:val="nil"/>
              <w:left w:val="nil"/>
              <w:bottom w:val="nil"/>
              <w:right w:val="nil"/>
            </w:tcBorders>
            <w:shd w:val="clear" w:color="auto" w:fill="FFFFFF"/>
            <w:tcMar>
              <w:top w:w="50" w:type="dxa"/>
              <w:left w:w="50" w:type="dxa"/>
              <w:bottom w:w="50" w:type="dxa"/>
              <w:right w:w="50" w:type="dxa"/>
            </w:tcMar>
            <w:vAlign w:val="center"/>
            <w:hideMark/>
          </w:tcPr>
          <w:p w14:paraId="06724FA2" w14:textId="4B92E598" w:rsidR="00CA4DD1" w:rsidRPr="00597B6A" w:rsidRDefault="00266707" w:rsidP="000F114A">
            <w:pPr>
              <w:rPr>
                <w:sz w:val="22"/>
                <w:szCs w:val="22"/>
                <w:lang w:val="fr-FR"/>
              </w:rPr>
            </w:pPr>
            <w:r>
              <w:rPr>
                <w:sz w:val="22"/>
                <w:szCs w:val="22"/>
                <w:lang w:val="fr-FR"/>
              </w:rPr>
              <w:t>Directrice</w:t>
            </w:r>
            <w:r w:rsidR="00E90F17">
              <w:rPr>
                <w:sz w:val="22"/>
                <w:szCs w:val="22"/>
                <w:lang w:val="fr-FR"/>
              </w:rPr>
              <w:t xml:space="preserve"> de Pays</w:t>
            </w:r>
          </w:p>
        </w:tc>
        <w:tc>
          <w:tcPr>
            <w:tcW w:w="2351" w:type="dxa"/>
            <w:gridSpan w:val="13"/>
            <w:tcBorders>
              <w:top w:val="nil"/>
              <w:left w:val="nil"/>
              <w:bottom w:val="nil"/>
              <w:right w:val="single" w:sz="4" w:space="0" w:color="000000"/>
            </w:tcBorders>
            <w:shd w:val="clear" w:color="auto" w:fill="FFFFFF"/>
            <w:tcMar>
              <w:top w:w="50" w:type="dxa"/>
              <w:left w:w="50" w:type="dxa"/>
              <w:bottom w:w="50" w:type="dxa"/>
              <w:right w:w="50" w:type="dxa"/>
            </w:tcMar>
            <w:vAlign w:val="center"/>
            <w:hideMark/>
          </w:tcPr>
          <w:p w14:paraId="6A65C0A8" w14:textId="15D7412B" w:rsidR="00CA4DD1" w:rsidRPr="00597B6A" w:rsidRDefault="00E90F17" w:rsidP="000F114A">
            <w:pPr>
              <w:rPr>
                <w:sz w:val="22"/>
                <w:szCs w:val="22"/>
                <w:lang w:val="fr-FR"/>
              </w:rPr>
            </w:pPr>
            <w:r>
              <w:rPr>
                <w:sz w:val="22"/>
                <w:szCs w:val="22"/>
                <w:lang w:val="fr-FR"/>
              </w:rPr>
              <w:t>Vice-Pré</w:t>
            </w:r>
            <w:r w:rsidR="00CA4DD1" w:rsidRPr="00597B6A">
              <w:rPr>
                <w:sz w:val="22"/>
                <w:szCs w:val="22"/>
                <w:lang w:val="fr-FR"/>
              </w:rPr>
              <w:t>sident</w:t>
            </w:r>
            <w:r w:rsidR="009B6DFF">
              <w:rPr>
                <w:sz w:val="22"/>
                <w:szCs w:val="22"/>
                <w:lang w:val="fr-FR"/>
              </w:rPr>
              <w:t xml:space="preserve"> de la Région</w:t>
            </w:r>
          </w:p>
        </w:tc>
      </w:tr>
      <w:tr w:rsidR="00CA4DD1" w14:paraId="3425BD2C" w14:textId="77777777" w:rsidTr="00925003">
        <w:tc>
          <w:tcPr>
            <w:tcW w:w="2324" w:type="dxa"/>
            <w:gridSpan w:val="7"/>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hideMark/>
          </w:tcPr>
          <w:p w14:paraId="09435F9F" w14:textId="77777777" w:rsidR="00CA4DD1" w:rsidRPr="00597B6A" w:rsidRDefault="00C846A2" w:rsidP="000F114A">
            <w:pPr>
              <w:rPr>
                <w:sz w:val="22"/>
                <w:szCs w:val="22"/>
                <w:lang w:val="fr-FR"/>
              </w:rPr>
            </w:pPr>
            <w:r w:rsidRPr="00597B6A">
              <w:rPr>
                <w:sz w:val="22"/>
                <w:szCs w:val="22"/>
                <w:lang w:val="fr-FR"/>
              </w:rPr>
              <w:t>Steven M. Schonberger</w:t>
            </w:r>
          </w:p>
        </w:tc>
        <w:tc>
          <w:tcPr>
            <w:tcW w:w="2341" w:type="dxa"/>
            <w:gridSpan w:val="11"/>
            <w:tcBorders>
              <w:top w:val="nil"/>
              <w:left w:val="nil"/>
              <w:bottom w:val="single" w:sz="4" w:space="0" w:color="000000"/>
              <w:right w:val="nil"/>
            </w:tcBorders>
            <w:shd w:val="clear" w:color="auto" w:fill="FFFFFF"/>
            <w:tcMar>
              <w:top w:w="50" w:type="dxa"/>
              <w:left w:w="50" w:type="dxa"/>
              <w:bottom w:w="50" w:type="dxa"/>
              <w:right w:w="50" w:type="dxa"/>
            </w:tcMar>
            <w:vAlign w:val="center"/>
            <w:hideMark/>
          </w:tcPr>
          <w:p w14:paraId="78B8128D" w14:textId="77777777" w:rsidR="00CA4DD1" w:rsidRPr="00597B6A" w:rsidRDefault="00C846A2" w:rsidP="000F114A">
            <w:pPr>
              <w:rPr>
                <w:sz w:val="22"/>
                <w:szCs w:val="22"/>
                <w:lang w:val="fr-FR"/>
              </w:rPr>
            </w:pPr>
            <w:r w:rsidRPr="00597B6A">
              <w:rPr>
                <w:sz w:val="22"/>
                <w:szCs w:val="22"/>
                <w:lang w:val="fr-FR"/>
              </w:rPr>
              <w:t>Junaid Kamal Ahmad</w:t>
            </w:r>
          </w:p>
        </w:tc>
        <w:tc>
          <w:tcPr>
            <w:tcW w:w="2346" w:type="dxa"/>
            <w:gridSpan w:val="10"/>
            <w:tcBorders>
              <w:top w:val="nil"/>
              <w:left w:val="nil"/>
              <w:bottom w:val="single" w:sz="4" w:space="0" w:color="000000"/>
              <w:right w:val="nil"/>
            </w:tcBorders>
            <w:shd w:val="clear" w:color="auto" w:fill="FFFFFF"/>
            <w:tcMar>
              <w:top w:w="50" w:type="dxa"/>
              <w:left w:w="50" w:type="dxa"/>
              <w:bottom w:w="50" w:type="dxa"/>
              <w:right w:w="50" w:type="dxa"/>
            </w:tcMar>
            <w:vAlign w:val="center"/>
            <w:hideMark/>
          </w:tcPr>
          <w:p w14:paraId="48ACA97A" w14:textId="4E5E4DB1" w:rsidR="00CA4DD1" w:rsidRPr="00597B6A" w:rsidRDefault="00222FF9" w:rsidP="000F114A">
            <w:pPr>
              <w:rPr>
                <w:sz w:val="22"/>
                <w:szCs w:val="22"/>
                <w:lang w:val="fr-FR"/>
              </w:rPr>
            </w:pPr>
            <w:r>
              <w:rPr>
                <w:sz w:val="22"/>
                <w:szCs w:val="22"/>
                <w:lang w:val="fr-FR"/>
              </w:rPr>
              <w:t>Joelle Businger (par intérim)</w:t>
            </w:r>
          </w:p>
        </w:tc>
        <w:tc>
          <w:tcPr>
            <w:tcW w:w="2351" w:type="dxa"/>
            <w:gridSpan w:val="13"/>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22EE89B6" w14:textId="3FCCAFE9" w:rsidR="00CA4DD1" w:rsidRPr="00597B6A" w:rsidRDefault="00FD7962" w:rsidP="000F114A">
            <w:pPr>
              <w:rPr>
                <w:sz w:val="22"/>
                <w:szCs w:val="22"/>
                <w:lang w:val="fr-FR"/>
              </w:rPr>
            </w:pPr>
            <w:r>
              <w:rPr>
                <w:sz w:val="22"/>
                <w:szCs w:val="22"/>
                <w:lang w:val="fr-FR"/>
              </w:rPr>
              <w:t>Hafez</w:t>
            </w:r>
            <w:r w:rsidR="00222FF9">
              <w:rPr>
                <w:sz w:val="22"/>
                <w:szCs w:val="22"/>
                <w:lang w:val="fr-FR"/>
              </w:rPr>
              <w:t xml:space="preserve"> Ghanem</w:t>
            </w:r>
          </w:p>
        </w:tc>
      </w:tr>
      <w:tr w:rsidR="005E2881" w14:paraId="6B316697" w14:textId="77777777" w:rsidTr="005E2881">
        <w:tblPrEx>
          <w:tblLook w:val="0000" w:firstRow="0" w:lastRow="0" w:firstColumn="0" w:lastColumn="0" w:noHBand="0" w:noVBand="0"/>
        </w:tblPrEx>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4E5D451E" w14:textId="77777777" w:rsidR="005E2881" w:rsidRPr="00597B6A" w:rsidRDefault="005E2881" w:rsidP="00E52D71">
            <w:pPr>
              <w:rPr>
                <w:rFonts w:ascii="Times" w:hAnsi="Times" w:cs="Times"/>
                <w:sz w:val="2"/>
                <w:szCs w:val="2"/>
                <w:lang w:val="fr-FR"/>
              </w:rPr>
            </w:pPr>
            <w:r w:rsidRPr="00597B6A">
              <w:rPr>
                <w:rFonts w:ascii="Times" w:hAnsi="Times" w:cs="Times"/>
                <w:sz w:val="2"/>
                <w:szCs w:val="2"/>
                <w:lang w:val="fr-FR"/>
              </w:rPr>
              <w:t>.</w:t>
            </w:r>
          </w:p>
        </w:tc>
      </w:tr>
      <w:tr w:rsidR="005E2881" w14:paraId="7826BBDB"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61398EC3" w14:textId="583CF98D" w:rsidR="005E2881" w:rsidRPr="00597B6A" w:rsidRDefault="009B6DFF" w:rsidP="009B6DFF">
            <w:pPr>
              <w:rPr>
                <w:sz w:val="22"/>
                <w:szCs w:val="22"/>
                <w:lang w:val="fr-FR"/>
              </w:rPr>
            </w:pPr>
            <w:r>
              <w:rPr>
                <w:sz w:val="22"/>
                <w:szCs w:val="22"/>
                <w:lang w:val="fr-FR"/>
              </w:rPr>
              <w:t xml:space="preserve">Emprunteur </w:t>
            </w:r>
            <w:r w:rsidR="005E2881" w:rsidRPr="00597B6A">
              <w:rPr>
                <w:sz w:val="22"/>
                <w:szCs w:val="22"/>
                <w:lang w:val="fr-FR"/>
              </w:rPr>
              <w:t xml:space="preserve">: </w:t>
            </w:r>
            <w:r>
              <w:rPr>
                <w:sz w:val="22"/>
                <w:szCs w:val="22"/>
                <w:lang w:val="fr-FR"/>
              </w:rPr>
              <w:t>Royaume du Maroc</w:t>
            </w:r>
          </w:p>
        </w:tc>
      </w:tr>
      <w:tr w:rsidR="005E2881" w:rsidRPr="00443FD1" w14:paraId="3CF357A7"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0101CBC8" w14:textId="68CFC20F" w:rsidR="005E2881" w:rsidRPr="00597B6A" w:rsidRDefault="009B6DFF" w:rsidP="00360560">
            <w:pPr>
              <w:rPr>
                <w:sz w:val="22"/>
                <w:szCs w:val="22"/>
                <w:lang w:val="fr-FR"/>
              </w:rPr>
            </w:pPr>
            <w:r>
              <w:rPr>
                <w:sz w:val="22"/>
                <w:szCs w:val="22"/>
                <w:lang w:val="fr-FR"/>
              </w:rPr>
              <w:t xml:space="preserve">Agence responsable </w:t>
            </w:r>
            <w:r w:rsidR="005E2881" w:rsidRPr="00597B6A">
              <w:rPr>
                <w:sz w:val="22"/>
                <w:szCs w:val="22"/>
                <w:lang w:val="fr-FR"/>
              </w:rPr>
              <w:t xml:space="preserve">: </w:t>
            </w:r>
            <w:r>
              <w:rPr>
                <w:sz w:val="22"/>
                <w:szCs w:val="22"/>
                <w:lang w:val="fr-FR"/>
              </w:rPr>
              <w:t>Ministère de</w:t>
            </w:r>
            <w:r w:rsidR="0088118D" w:rsidRPr="00597B6A">
              <w:rPr>
                <w:sz w:val="22"/>
                <w:szCs w:val="22"/>
                <w:lang w:val="fr-FR"/>
              </w:rPr>
              <w:t xml:space="preserve"> </w:t>
            </w:r>
            <w:r>
              <w:rPr>
                <w:sz w:val="22"/>
                <w:szCs w:val="22"/>
                <w:lang w:val="fr-FR"/>
              </w:rPr>
              <w:t xml:space="preserve">l’Agriculture </w:t>
            </w:r>
            <w:r w:rsidR="00AF108F">
              <w:rPr>
                <w:sz w:val="22"/>
                <w:szCs w:val="22"/>
                <w:lang w:val="fr-FR"/>
              </w:rPr>
              <w:t xml:space="preserve">et </w:t>
            </w:r>
            <w:r>
              <w:rPr>
                <w:sz w:val="22"/>
                <w:szCs w:val="22"/>
                <w:lang w:val="fr-FR"/>
              </w:rPr>
              <w:t xml:space="preserve">de la Pêche Maritime </w:t>
            </w:r>
            <w:r w:rsidR="0088118D" w:rsidRPr="00597B6A">
              <w:rPr>
                <w:sz w:val="22"/>
                <w:szCs w:val="22"/>
                <w:lang w:val="fr-FR"/>
              </w:rPr>
              <w:t>(MAPM)</w:t>
            </w:r>
          </w:p>
        </w:tc>
      </w:tr>
      <w:tr w:rsidR="005E2881" w:rsidRPr="00443FD1" w14:paraId="7141F6B3" w14:textId="77777777" w:rsidTr="00925003">
        <w:tc>
          <w:tcPr>
            <w:tcW w:w="1665" w:type="dxa"/>
            <w:gridSpan w:val="4"/>
            <w:tcBorders>
              <w:top w:val="single" w:sz="4" w:space="0" w:color="000000"/>
              <w:left w:val="single" w:sz="4" w:space="0" w:color="000000"/>
              <w:bottom w:val="nil"/>
              <w:right w:val="nil"/>
            </w:tcBorders>
            <w:shd w:val="clear" w:color="auto" w:fill="FFFFFF"/>
            <w:tcMar>
              <w:top w:w="50" w:type="dxa"/>
              <w:left w:w="50" w:type="dxa"/>
              <w:bottom w:w="50" w:type="dxa"/>
              <w:right w:w="50" w:type="dxa"/>
            </w:tcMar>
            <w:hideMark/>
          </w:tcPr>
          <w:p w14:paraId="5E766AA6" w14:textId="624DD824" w:rsidR="005E2881" w:rsidRPr="00597B6A" w:rsidRDefault="005E2881" w:rsidP="00DF3AEB">
            <w:pPr>
              <w:rPr>
                <w:sz w:val="22"/>
                <w:szCs w:val="22"/>
                <w:lang w:val="fr-FR"/>
              </w:rPr>
            </w:pPr>
            <w:r w:rsidRPr="00597B6A">
              <w:rPr>
                <w:sz w:val="22"/>
                <w:szCs w:val="22"/>
                <w:lang w:val="fr-FR"/>
              </w:rPr>
              <w:t xml:space="preserve">  Contact</w:t>
            </w:r>
            <w:r w:rsidR="00903891">
              <w:rPr>
                <w:sz w:val="22"/>
                <w:szCs w:val="22"/>
                <w:lang w:val="fr-FR"/>
              </w:rPr>
              <w:t xml:space="preserve"> </w:t>
            </w:r>
            <w:r w:rsidRPr="00597B6A">
              <w:rPr>
                <w:sz w:val="22"/>
                <w:szCs w:val="22"/>
                <w:lang w:val="fr-FR"/>
              </w:rPr>
              <w:t>:</w:t>
            </w:r>
            <w:r w:rsidR="008E5F17" w:rsidRPr="00597B6A">
              <w:rPr>
                <w:sz w:val="22"/>
                <w:szCs w:val="22"/>
                <w:lang w:val="fr-FR"/>
              </w:rPr>
              <w:t xml:space="preserve"> Ahmed </w:t>
            </w:r>
          </w:p>
        </w:tc>
        <w:tc>
          <w:tcPr>
            <w:tcW w:w="3000" w:type="dxa"/>
            <w:gridSpan w:val="14"/>
            <w:tcBorders>
              <w:top w:val="single" w:sz="4" w:space="0" w:color="000000"/>
              <w:left w:val="nil"/>
              <w:bottom w:val="nil"/>
              <w:right w:val="nil"/>
            </w:tcBorders>
            <w:shd w:val="clear" w:color="auto" w:fill="FFFFFF"/>
            <w:tcMar>
              <w:top w:w="50" w:type="dxa"/>
              <w:left w:w="50" w:type="dxa"/>
              <w:bottom w:w="50" w:type="dxa"/>
              <w:right w:w="50" w:type="dxa"/>
            </w:tcMar>
          </w:tcPr>
          <w:p w14:paraId="7FE64475" w14:textId="7BF82918" w:rsidR="005E2881" w:rsidRPr="00597B6A" w:rsidRDefault="00CE268C" w:rsidP="000F114A">
            <w:pPr>
              <w:rPr>
                <w:sz w:val="22"/>
                <w:szCs w:val="22"/>
                <w:lang w:val="fr-FR"/>
              </w:rPr>
            </w:pPr>
            <w:r>
              <w:rPr>
                <w:sz w:val="22"/>
                <w:szCs w:val="22"/>
                <w:lang w:val="fr-FR"/>
              </w:rPr>
              <w:t xml:space="preserve">El </w:t>
            </w:r>
            <w:r w:rsidR="00DF3AEB" w:rsidRPr="00597B6A">
              <w:rPr>
                <w:sz w:val="22"/>
                <w:szCs w:val="22"/>
                <w:lang w:val="fr-FR"/>
              </w:rPr>
              <w:t>Bouari</w:t>
            </w:r>
            <w:r>
              <w:rPr>
                <w:sz w:val="22"/>
                <w:szCs w:val="22"/>
                <w:lang w:val="fr-FR"/>
              </w:rPr>
              <w:t xml:space="preserve"> Ahmed</w:t>
            </w:r>
          </w:p>
        </w:tc>
        <w:tc>
          <w:tcPr>
            <w:tcW w:w="936" w:type="dxa"/>
            <w:gridSpan w:val="3"/>
            <w:tcBorders>
              <w:top w:val="single" w:sz="4" w:space="0" w:color="000000"/>
              <w:left w:val="nil"/>
              <w:bottom w:val="nil"/>
              <w:right w:val="nil"/>
            </w:tcBorders>
            <w:shd w:val="clear" w:color="auto" w:fill="FFFFFF"/>
            <w:tcMar>
              <w:top w:w="50" w:type="dxa"/>
              <w:left w:w="50" w:type="dxa"/>
              <w:bottom w:w="50" w:type="dxa"/>
              <w:right w:w="50" w:type="dxa"/>
            </w:tcMar>
            <w:hideMark/>
          </w:tcPr>
          <w:p w14:paraId="3FDD3AC2" w14:textId="153034D8" w:rsidR="005E2881" w:rsidRPr="00597B6A" w:rsidRDefault="00903891" w:rsidP="000F114A">
            <w:pPr>
              <w:rPr>
                <w:sz w:val="22"/>
                <w:szCs w:val="22"/>
                <w:lang w:val="fr-FR"/>
              </w:rPr>
            </w:pPr>
            <w:r>
              <w:rPr>
                <w:sz w:val="22"/>
                <w:szCs w:val="22"/>
                <w:lang w:val="fr-FR"/>
              </w:rPr>
              <w:t xml:space="preserve">  Titr</w:t>
            </w:r>
            <w:r w:rsidR="005E2881" w:rsidRPr="00597B6A">
              <w:rPr>
                <w:sz w:val="22"/>
                <w:szCs w:val="22"/>
                <w:lang w:val="fr-FR"/>
              </w:rPr>
              <w:t>e</w:t>
            </w:r>
            <w:r>
              <w:rPr>
                <w:sz w:val="22"/>
                <w:szCs w:val="22"/>
                <w:lang w:val="fr-FR"/>
              </w:rPr>
              <w:t xml:space="preserve"> </w:t>
            </w:r>
            <w:r w:rsidR="005E2881" w:rsidRPr="00597B6A">
              <w:rPr>
                <w:sz w:val="22"/>
                <w:szCs w:val="22"/>
                <w:lang w:val="fr-FR"/>
              </w:rPr>
              <w:t>:</w:t>
            </w:r>
          </w:p>
        </w:tc>
        <w:tc>
          <w:tcPr>
            <w:tcW w:w="3761" w:type="dxa"/>
            <w:gridSpan w:val="20"/>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14:paraId="252400DD" w14:textId="5A4EC0A1" w:rsidR="005E2881" w:rsidRPr="00597B6A" w:rsidRDefault="00903891" w:rsidP="000F114A">
            <w:pPr>
              <w:rPr>
                <w:sz w:val="22"/>
                <w:szCs w:val="22"/>
                <w:lang w:val="fr-FR"/>
              </w:rPr>
            </w:pPr>
            <w:r>
              <w:rPr>
                <w:sz w:val="22"/>
                <w:szCs w:val="22"/>
                <w:lang w:val="fr-FR"/>
              </w:rPr>
              <w:t>Directeu</w:t>
            </w:r>
            <w:r w:rsidR="00DF3AEB" w:rsidRPr="00597B6A">
              <w:rPr>
                <w:sz w:val="22"/>
                <w:szCs w:val="22"/>
                <w:lang w:val="fr-FR"/>
              </w:rPr>
              <w:t>r</w:t>
            </w:r>
            <w:r w:rsidR="00360560">
              <w:rPr>
                <w:sz w:val="22"/>
                <w:szCs w:val="22"/>
                <w:lang w:val="fr-FR"/>
              </w:rPr>
              <w:t>, Direction de l’</w:t>
            </w:r>
            <w:r w:rsidR="00360560" w:rsidRPr="00597B6A">
              <w:rPr>
                <w:sz w:val="22"/>
                <w:szCs w:val="22"/>
                <w:lang w:val="fr-FR"/>
              </w:rPr>
              <w:t>Irrigation</w:t>
            </w:r>
            <w:r w:rsidR="00360560" w:rsidRPr="00196B72">
              <w:rPr>
                <w:iCs/>
                <w:lang w:val="fr-FR"/>
              </w:rPr>
              <w:t xml:space="preserve"> et de l’Aménagement de l’Espace Agricole</w:t>
            </w:r>
            <w:r w:rsidR="00360560" w:rsidRPr="00597B6A">
              <w:rPr>
                <w:sz w:val="22"/>
                <w:szCs w:val="22"/>
                <w:lang w:val="fr-FR"/>
              </w:rPr>
              <w:t xml:space="preserve"> (DIAEA)</w:t>
            </w:r>
          </w:p>
        </w:tc>
      </w:tr>
      <w:tr w:rsidR="005E2881" w14:paraId="131B839D" w14:textId="77777777" w:rsidTr="00925003">
        <w:tc>
          <w:tcPr>
            <w:tcW w:w="1665" w:type="dxa"/>
            <w:gridSpan w:val="4"/>
            <w:tcBorders>
              <w:top w:val="nil"/>
              <w:left w:val="single" w:sz="4" w:space="0" w:color="000000"/>
              <w:bottom w:val="single" w:sz="4" w:space="0" w:color="000000"/>
              <w:right w:val="nil"/>
            </w:tcBorders>
            <w:shd w:val="clear" w:color="auto" w:fill="FFFFFF"/>
            <w:tcMar>
              <w:top w:w="50" w:type="dxa"/>
              <w:left w:w="50" w:type="dxa"/>
              <w:bottom w:w="50" w:type="dxa"/>
              <w:right w:w="50" w:type="dxa"/>
            </w:tcMar>
            <w:hideMark/>
          </w:tcPr>
          <w:p w14:paraId="0AA217C2" w14:textId="1FC7D0F8" w:rsidR="005E2881" w:rsidRPr="00597B6A" w:rsidRDefault="00903891" w:rsidP="00903891">
            <w:pPr>
              <w:jc w:val="center"/>
              <w:rPr>
                <w:sz w:val="22"/>
                <w:szCs w:val="22"/>
                <w:lang w:val="fr-FR"/>
              </w:rPr>
            </w:pPr>
            <w:r>
              <w:rPr>
                <w:sz w:val="22"/>
                <w:szCs w:val="22"/>
                <w:lang w:val="fr-FR"/>
              </w:rPr>
              <w:t xml:space="preserve">  Télé</w:t>
            </w:r>
            <w:r w:rsidR="005E2881" w:rsidRPr="00597B6A">
              <w:rPr>
                <w:sz w:val="22"/>
                <w:szCs w:val="22"/>
                <w:lang w:val="fr-FR"/>
              </w:rPr>
              <w:t>phone</w:t>
            </w:r>
            <w:r>
              <w:rPr>
                <w:sz w:val="22"/>
                <w:szCs w:val="22"/>
                <w:lang w:val="fr-FR"/>
              </w:rPr>
              <w:t> :</w:t>
            </w:r>
          </w:p>
        </w:tc>
        <w:tc>
          <w:tcPr>
            <w:tcW w:w="3000" w:type="dxa"/>
            <w:gridSpan w:val="14"/>
            <w:tcBorders>
              <w:top w:val="nil"/>
              <w:left w:val="nil"/>
              <w:bottom w:val="single" w:sz="4" w:space="0" w:color="000000"/>
              <w:right w:val="nil"/>
            </w:tcBorders>
            <w:shd w:val="clear" w:color="auto" w:fill="FFFFFF"/>
            <w:tcMar>
              <w:top w:w="50" w:type="dxa"/>
              <w:left w:w="50" w:type="dxa"/>
              <w:bottom w:w="50" w:type="dxa"/>
              <w:right w:w="50" w:type="dxa"/>
            </w:tcMar>
          </w:tcPr>
          <w:p w14:paraId="07762228" w14:textId="1EA6671A" w:rsidR="005E2881" w:rsidRPr="00597B6A" w:rsidRDefault="00CE268C" w:rsidP="000F114A">
            <w:pPr>
              <w:rPr>
                <w:sz w:val="22"/>
                <w:szCs w:val="22"/>
                <w:lang w:val="fr-FR"/>
              </w:rPr>
            </w:pPr>
            <w:r w:rsidRPr="00081CC5">
              <w:rPr>
                <w:sz w:val="22"/>
                <w:szCs w:val="22"/>
              </w:rPr>
              <w:t>00212530103178</w:t>
            </w:r>
          </w:p>
        </w:tc>
        <w:tc>
          <w:tcPr>
            <w:tcW w:w="936" w:type="dxa"/>
            <w:gridSpan w:val="3"/>
            <w:tcBorders>
              <w:top w:val="nil"/>
              <w:left w:val="nil"/>
              <w:bottom w:val="single" w:sz="4" w:space="0" w:color="000000"/>
              <w:right w:val="nil"/>
            </w:tcBorders>
            <w:shd w:val="clear" w:color="auto" w:fill="FFFFFF"/>
            <w:tcMar>
              <w:top w:w="50" w:type="dxa"/>
              <w:left w:w="50" w:type="dxa"/>
              <w:bottom w:w="50" w:type="dxa"/>
              <w:right w:w="50" w:type="dxa"/>
            </w:tcMar>
            <w:hideMark/>
          </w:tcPr>
          <w:p w14:paraId="5A09003E" w14:textId="4FA86DDE" w:rsidR="005E2881" w:rsidRPr="00597B6A" w:rsidRDefault="005E2881" w:rsidP="000F114A">
            <w:pPr>
              <w:jc w:val="center"/>
              <w:rPr>
                <w:sz w:val="22"/>
                <w:szCs w:val="22"/>
                <w:lang w:val="fr-FR"/>
              </w:rPr>
            </w:pPr>
            <w:r w:rsidRPr="00597B6A">
              <w:rPr>
                <w:sz w:val="22"/>
                <w:szCs w:val="22"/>
                <w:lang w:val="fr-FR"/>
              </w:rPr>
              <w:t>Email</w:t>
            </w:r>
            <w:r w:rsidR="00903891">
              <w:rPr>
                <w:sz w:val="22"/>
                <w:szCs w:val="22"/>
                <w:lang w:val="fr-FR"/>
              </w:rPr>
              <w:t xml:space="preserve"> </w:t>
            </w:r>
            <w:r w:rsidRPr="00597B6A">
              <w:rPr>
                <w:sz w:val="22"/>
                <w:szCs w:val="22"/>
                <w:lang w:val="fr-FR"/>
              </w:rPr>
              <w:t>:</w:t>
            </w:r>
          </w:p>
        </w:tc>
        <w:tc>
          <w:tcPr>
            <w:tcW w:w="3761" w:type="dxa"/>
            <w:gridSpan w:val="20"/>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14:paraId="265B2EB4" w14:textId="77777777" w:rsidR="005E2881" w:rsidRPr="00597B6A" w:rsidRDefault="00443FD1" w:rsidP="000F114A">
            <w:pPr>
              <w:rPr>
                <w:sz w:val="22"/>
                <w:szCs w:val="22"/>
                <w:lang w:val="fr-FR"/>
              </w:rPr>
            </w:pPr>
            <w:hyperlink r:id="rId12" w:history="1">
              <w:r w:rsidR="008E5F17" w:rsidRPr="00597B6A">
                <w:rPr>
                  <w:rStyle w:val="Hyperlink"/>
                  <w:sz w:val="22"/>
                  <w:szCs w:val="22"/>
                  <w:lang w:val="fr-FR"/>
                </w:rPr>
                <w:t>bouariahmed@gmail.com</w:t>
              </w:r>
            </w:hyperlink>
            <w:r w:rsidR="008E5F17" w:rsidRPr="00597B6A">
              <w:rPr>
                <w:sz w:val="22"/>
                <w:szCs w:val="22"/>
                <w:lang w:val="fr-FR"/>
              </w:rPr>
              <w:t xml:space="preserve"> </w:t>
            </w:r>
          </w:p>
        </w:tc>
      </w:tr>
      <w:tr w:rsidR="005E2881" w14:paraId="6627D565"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2194D7CF" w14:textId="77777777" w:rsidR="005E2881" w:rsidRPr="00597B6A" w:rsidRDefault="005E2881" w:rsidP="000F114A">
            <w:pPr>
              <w:rPr>
                <w:rFonts w:ascii="Times" w:hAnsi="Times" w:cs="Times"/>
                <w:sz w:val="2"/>
                <w:szCs w:val="2"/>
                <w:lang w:val="fr-FR"/>
              </w:rPr>
            </w:pPr>
            <w:r w:rsidRPr="00597B6A">
              <w:rPr>
                <w:rFonts w:ascii="Times" w:hAnsi="Times" w:cs="Times"/>
                <w:sz w:val="2"/>
                <w:szCs w:val="2"/>
                <w:lang w:val="fr-FR"/>
              </w:rPr>
              <w:t>.</w:t>
            </w:r>
          </w:p>
        </w:tc>
      </w:tr>
      <w:tr w:rsidR="005E2881" w:rsidRPr="00443FD1" w14:paraId="29C6FC31"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hideMark/>
          </w:tcPr>
          <w:p w14:paraId="2132828C" w14:textId="4B81115F" w:rsidR="005E2881" w:rsidRPr="009832AE" w:rsidRDefault="009832AE" w:rsidP="000F114A">
            <w:pPr>
              <w:jc w:val="center"/>
              <w:rPr>
                <w:lang w:val="fr-FR"/>
              </w:rPr>
            </w:pPr>
            <w:r w:rsidRPr="009832AE">
              <w:rPr>
                <w:b/>
                <w:bCs/>
                <w:lang w:val="fr-FR"/>
              </w:rPr>
              <w:t>Données</w:t>
            </w:r>
            <w:r w:rsidR="0039150C">
              <w:rPr>
                <w:b/>
                <w:bCs/>
                <w:lang w:val="fr-FR"/>
              </w:rPr>
              <w:t xml:space="preserve"> sur le financement du projet (en millions</w:t>
            </w:r>
            <w:r w:rsidR="00834FCC">
              <w:rPr>
                <w:b/>
                <w:bCs/>
                <w:lang w:val="fr-FR"/>
              </w:rPr>
              <w:t xml:space="preserve"> de $</w:t>
            </w:r>
            <w:r w:rsidRPr="009832AE">
              <w:rPr>
                <w:b/>
                <w:bCs/>
                <w:lang w:val="fr-FR"/>
              </w:rPr>
              <w:t>EU)</w:t>
            </w:r>
          </w:p>
        </w:tc>
      </w:tr>
      <w:tr w:rsidR="005E2881" w:rsidRPr="009832AE" w14:paraId="4D2DC715" w14:textId="77777777" w:rsidTr="00925003">
        <w:tc>
          <w:tcPr>
            <w:tcW w:w="741" w:type="dxa"/>
            <w:tcBorders>
              <w:top w:val="single" w:sz="4" w:space="0" w:color="000000"/>
              <w:left w:val="single" w:sz="4" w:space="0" w:color="000000"/>
              <w:bottom w:val="nil"/>
              <w:right w:val="nil"/>
            </w:tcBorders>
            <w:shd w:val="clear" w:color="auto" w:fill="FFFFFF"/>
            <w:tcMar>
              <w:top w:w="50" w:type="dxa"/>
              <w:left w:w="50" w:type="dxa"/>
              <w:bottom w:w="50" w:type="dxa"/>
              <w:right w:w="50" w:type="dxa"/>
            </w:tcMar>
            <w:hideMark/>
          </w:tcPr>
          <w:p w14:paraId="51C5BAA4" w14:textId="77777777" w:rsidR="005E2881" w:rsidRPr="009832AE" w:rsidRDefault="005E2881" w:rsidP="00C846A2">
            <w:pPr>
              <w:rPr>
                <w:sz w:val="22"/>
                <w:szCs w:val="22"/>
                <w:lang w:val="fr-FR"/>
              </w:rPr>
            </w:pPr>
            <w:r w:rsidRPr="009832AE">
              <w:rPr>
                <w:sz w:val="22"/>
                <w:szCs w:val="22"/>
                <w:lang w:val="fr-FR"/>
              </w:rPr>
              <w:t>[ X ]</w:t>
            </w:r>
          </w:p>
        </w:tc>
        <w:tc>
          <w:tcPr>
            <w:tcW w:w="738" w:type="dxa"/>
            <w:gridSpan w:val="2"/>
            <w:tcBorders>
              <w:top w:val="single" w:sz="4" w:space="0" w:color="000000"/>
              <w:left w:val="nil"/>
              <w:bottom w:val="nil"/>
              <w:right w:val="single" w:sz="4" w:space="0" w:color="000000"/>
            </w:tcBorders>
            <w:shd w:val="clear" w:color="auto" w:fill="FFFFFF"/>
            <w:tcMar>
              <w:top w:w="50" w:type="dxa"/>
              <w:left w:w="50" w:type="dxa"/>
              <w:bottom w:w="50" w:type="dxa"/>
              <w:right w:w="50" w:type="dxa"/>
            </w:tcMar>
            <w:hideMark/>
          </w:tcPr>
          <w:p w14:paraId="2996136D" w14:textId="67671401" w:rsidR="005E2881" w:rsidRPr="009832AE" w:rsidRDefault="009832AE" w:rsidP="000F114A">
            <w:pPr>
              <w:rPr>
                <w:sz w:val="22"/>
                <w:szCs w:val="22"/>
                <w:lang w:val="fr-FR"/>
              </w:rPr>
            </w:pPr>
            <w:r w:rsidRPr="009832AE">
              <w:rPr>
                <w:sz w:val="22"/>
                <w:szCs w:val="22"/>
                <w:lang w:val="fr-FR"/>
              </w:rPr>
              <w:t>Prêt</w:t>
            </w:r>
          </w:p>
        </w:tc>
        <w:tc>
          <w:tcPr>
            <w:tcW w:w="748" w:type="dxa"/>
            <w:gridSpan w:val="3"/>
            <w:tcBorders>
              <w:top w:val="single" w:sz="4" w:space="0" w:color="000000"/>
              <w:left w:val="single" w:sz="4" w:space="0" w:color="000000"/>
              <w:bottom w:val="nil"/>
              <w:right w:val="nil"/>
            </w:tcBorders>
            <w:shd w:val="clear" w:color="auto" w:fill="FFFFFF"/>
            <w:tcMar>
              <w:top w:w="50" w:type="dxa"/>
              <w:left w:w="50" w:type="dxa"/>
              <w:bottom w:w="50" w:type="dxa"/>
              <w:right w:w="50" w:type="dxa"/>
            </w:tcMar>
            <w:hideMark/>
          </w:tcPr>
          <w:p w14:paraId="7D73FB02" w14:textId="77777777" w:rsidR="005E2881" w:rsidRPr="009832AE" w:rsidRDefault="005E2881" w:rsidP="000F114A">
            <w:pPr>
              <w:rPr>
                <w:sz w:val="22"/>
                <w:szCs w:val="22"/>
                <w:lang w:val="fr-FR"/>
              </w:rPr>
            </w:pPr>
            <w:r w:rsidRPr="009832AE">
              <w:rPr>
                <w:sz w:val="22"/>
                <w:szCs w:val="22"/>
                <w:lang w:val="fr-FR"/>
              </w:rPr>
              <w:t>[   ]</w:t>
            </w:r>
          </w:p>
        </w:tc>
        <w:tc>
          <w:tcPr>
            <w:tcW w:w="1124" w:type="dxa"/>
            <w:gridSpan w:val="5"/>
            <w:tcBorders>
              <w:top w:val="single" w:sz="4" w:space="0" w:color="000000"/>
              <w:left w:val="nil"/>
              <w:bottom w:val="nil"/>
              <w:right w:val="single" w:sz="4" w:space="0" w:color="000000"/>
            </w:tcBorders>
            <w:shd w:val="clear" w:color="auto" w:fill="FFFFFF"/>
            <w:tcMar>
              <w:top w:w="50" w:type="dxa"/>
              <w:left w:w="50" w:type="dxa"/>
              <w:bottom w:w="50" w:type="dxa"/>
              <w:right w:w="50" w:type="dxa"/>
            </w:tcMar>
            <w:hideMark/>
          </w:tcPr>
          <w:p w14:paraId="657187B1" w14:textId="023FCA0E" w:rsidR="005E2881" w:rsidRPr="009832AE" w:rsidRDefault="009832AE" w:rsidP="000F114A">
            <w:pPr>
              <w:rPr>
                <w:sz w:val="22"/>
                <w:szCs w:val="22"/>
                <w:lang w:val="fr-FR"/>
              </w:rPr>
            </w:pPr>
            <w:r w:rsidRPr="009832AE">
              <w:rPr>
                <w:sz w:val="22"/>
                <w:szCs w:val="22"/>
                <w:lang w:val="fr-FR"/>
              </w:rPr>
              <w:t>Don de l’</w:t>
            </w:r>
            <w:r>
              <w:rPr>
                <w:sz w:val="22"/>
                <w:szCs w:val="22"/>
                <w:lang w:val="fr-FR"/>
              </w:rPr>
              <w:t>AID</w:t>
            </w:r>
          </w:p>
        </w:tc>
        <w:tc>
          <w:tcPr>
            <w:tcW w:w="749" w:type="dxa"/>
            <w:gridSpan w:val="4"/>
            <w:tcBorders>
              <w:top w:val="single" w:sz="4" w:space="0" w:color="000000"/>
              <w:left w:val="single" w:sz="4" w:space="0" w:color="000000"/>
              <w:bottom w:val="nil"/>
              <w:right w:val="nil"/>
            </w:tcBorders>
            <w:shd w:val="clear" w:color="auto" w:fill="FFFFFF"/>
            <w:tcMar>
              <w:top w:w="50" w:type="dxa"/>
              <w:left w:w="50" w:type="dxa"/>
              <w:bottom w:w="50" w:type="dxa"/>
              <w:right w:w="50" w:type="dxa"/>
            </w:tcMar>
            <w:hideMark/>
          </w:tcPr>
          <w:p w14:paraId="4F6F76D4" w14:textId="77777777" w:rsidR="005E2881" w:rsidRPr="009832AE" w:rsidRDefault="005E2881" w:rsidP="000F114A">
            <w:pPr>
              <w:rPr>
                <w:sz w:val="22"/>
                <w:szCs w:val="22"/>
                <w:lang w:val="fr-FR"/>
              </w:rPr>
            </w:pPr>
            <w:r w:rsidRPr="009832AE">
              <w:rPr>
                <w:sz w:val="22"/>
                <w:szCs w:val="22"/>
                <w:lang w:val="fr-FR"/>
              </w:rPr>
              <w:t>[   ]</w:t>
            </w:r>
          </w:p>
        </w:tc>
        <w:tc>
          <w:tcPr>
            <w:tcW w:w="5262" w:type="dxa"/>
            <w:gridSpan w:val="26"/>
            <w:tcBorders>
              <w:top w:val="single" w:sz="4" w:space="0" w:color="000000"/>
              <w:left w:val="nil"/>
              <w:bottom w:val="nil"/>
              <w:right w:val="single" w:sz="4" w:space="0" w:color="000000"/>
            </w:tcBorders>
            <w:shd w:val="clear" w:color="auto" w:fill="FFFFFF"/>
            <w:tcMar>
              <w:top w:w="50" w:type="dxa"/>
              <w:left w:w="50" w:type="dxa"/>
              <w:bottom w:w="50" w:type="dxa"/>
              <w:right w:w="50" w:type="dxa"/>
            </w:tcMar>
            <w:hideMark/>
          </w:tcPr>
          <w:p w14:paraId="022E8194" w14:textId="59990614" w:rsidR="005E2881" w:rsidRPr="009832AE" w:rsidRDefault="005E2881" w:rsidP="009832AE">
            <w:pPr>
              <w:rPr>
                <w:sz w:val="22"/>
                <w:szCs w:val="22"/>
                <w:lang w:val="fr-FR"/>
              </w:rPr>
            </w:pPr>
            <w:r w:rsidRPr="009832AE">
              <w:rPr>
                <w:sz w:val="22"/>
                <w:szCs w:val="22"/>
                <w:lang w:val="fr-FR"/>
              </w:rPr>
              <w:t>G</w:t>
            </w:r>
            <w:r w:rsidR="009832AE" w:rsidRPr="009832AE">
              <w:rPr>
                <w:sz w:val="22"/>
                <w:szCs w:val="22"/>
                <w:lang w:val="fr-FR"/>
              </w:rPr>
              <w:t>arantie</w:t>
            </w:r>
          </w:p>
        </w:tc>
      </w:tr>
      <w:tr w:rsidR="005E2881" w:rsidRPr="009832AE" w14:paraId="52838A6F" w14:textId="77777777" w:rsidTr="00925003">
        <w:tc>
          <w:tcPr>
            <w:tcW w:w="741" w:type="dxa"/>
            <w:tcBorders>
              <w:top w:val="nil"/>
              <w:left w:val="single" w:sz="4" w:space="0" w:color="000000"/>
              <w:bottom w:val="single" w:sz="4" w:space="0" w:color="000000"/>
              <w:right w:val="nil"/>
            </w:tcBorders>
            <w:shd w:val="clear" w:color="auto" w:fill="FFFFFF"/>
            <w:tcMar>
              <w:top w:w="50" w:type="dxa"/>
              <w:left w:w="50" w:type="dxa"/>
              <w:bottom w:w="50" w:type="dxa"/>
              <w:right w:w="50" w:type="dxa"/>
            </w:tcMar>
            <w:hideMark/>
          </w:tcPr>
          <w:p w14:paraId="703B52EF" w14:textId="77777777" w:rsidR="005E2881" w:rsidRPr="009832AE" w:rsidRDefault="005E2881" w:rsidP="000F114A">
            <w:pPr>
              <w:rPr>
                <w:sz w:val="22"/>
                <w:szCs w:val="22"/>
                <w:lang w:val="fr-FR"/>
              </w:rPr>
            </w:pPr>
            <w:r w:rsidRPr="009832AE">
              <w:rPr>
                <w:sz w:val="22"/>
                <w:szCs w:val="22"/>
                <w:lang w:val="fr-FR"/>
              </w:rPr>
              <w:t>[    ]</w:t>
            </w:r>
          </w:p>
        </w:tc>
        <w:tc>
          <w:tcPr>
            <w:tcW w:w="738" w:type="dxa"/>
            <w:gridSpan w:val="2"/>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2EE997A8" w14:textId="13C801D3" w:rsidR="005E2881" w:rsidRPr="009832AE" w:rsidRDefault="009832AE" w:rsidP="000F114A">
            <w:pPr>
              <w:rPr>
                <w:sz w:val="22"/>
                <w:szCs w:val="22"/>
                <w:lang w:val="fr-FR"/>
              </w:rPr>
            </w:pPr>
            <w:r w:rsidRPr="009832AE">
              <w:rPr>
                <w:sz w:val="22"/>
                <w:szCs w:val="22"/>
                <w:lang w:val="fr-FR"/>
              </w:rPr>
              <w:t>Cré</w:t>
            </w:r>
            <w:r w:rsidR="005E2881" w:rsidRPr="009832AE">
              <w:rPr>
                <w:sz w:val="22"/>
                <w:szCs w:val="22"/>
                <w:lang w:val="fr-FR"/>
              </w:rPr>
              <w:t>dit</w:t>
            </w:r>
          </w:p>
        </w:tc>
        <w:tc>
          <w:tcPr>
            <w:tcW w:w="748" w:type="dxa"/>
            <w:gridSpan w:val="3"/>
            <w:tcBorders>
              <w:top w:val="nil"/>
              <w:left w:val="single" w:sz="4" w:space="0" w:color="000000"/>
              <w:bottom w:val="single" w:sz="4" w:space="0" w:color="000000"/>
              <w:right w:val="nil"/>
            </w:tcBorders>
            <w:shd w:val="clear" w:color="auto" w:fill="FFFFFF"/>
            <w:tcMar>
              <w:top w:w="50" w:type="dxa"/>
              <w:left w:w="50" w:type="dxa"/>
              <w:bottom w:w="50" w:type="dxa"/>
              <w:right w:w="50" w:type="dxa"/>
            </w:tcMar>
            <w:hideMark/>
          </w:tcPr>
          <w:p w14:paraId="526BD32F" w14:textId="77777777" w:rsidR="005E2881" w:rsidRPr="009832AE" w:rsidRDefault="005E2881" w:rsidP="000F114A">
            <w:pPr>
              <w:rPr>
                <w:sz w:val="22"/>
                <w:szCs w:val="22"/>
                <w:lang w:val="fr-FR"/>
              </w:rPr>
            </w:pPr>
            <w:r w:rsidRPr="009832AE">
              <w:rPr>
                <w:sz w:val="22"/>
                <w:szCs w:val="22"/>
                <w:lang w:val="fr-FR"/>
              </w:rPr>
              <w:t>[   ]</w:t>
            </w:r>
          </w:p>
        </w:tc>
        <w:tc>
          <w:tcPr>
            <w:tcW w:w="1124" w:type="dxa"/>
            <w:gridSpan w:val="5"/>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0D919309" w14:textId="3E98DD05" w:rsidR="005E2881" w:rsidRPr="009832AE" w:rsidRDefault="009832AE" w:rsidP="000F114A">
            <w:pPr>
              <w:rPr>
                <w:sz w:val="22"/>
                <w:szCs w:val="22"/>
                <w:lang w:val="fr-FR"/>
              </w:rPr>
            </w:pPr>
            <w:r w:rsidRPr="009832AE">
              <w:rPr>
                <w:sz w:val="22"/>
                <w:szCs w:val="22"/>
                <w:lang w:val="fr-FR"/>
              </w:rPr>
              <w:t>Don</w:t>
            </w:r>
          </w:p>
        </w:tc>
        <w:tc>
          <w:tcPr>
            <w:tcW w:w="749" w:type="dxa"/>
            <w:gridSpan w:val="4"/>
            <w:tcBorders>
              <w:top w:val="nil"/>
              <w:left w:val="single" w:sz="4" w:space="0" w:color="000000"/>
              <w:bottom w:val="single" w:sz="4" w:space="0" w:color="000000"/>
              <w:right w:val="nil"/>
            </w:tcBorders>
            <w:shd w:val="clear" w:color="auto" w:fill="FFFFFF"/>
            <w:tcMar>
              <w:top w:w="50" w:type="dxa"/>
              <w:left w:w="50" w:type="dxa"/>
              <w:bottom w:w="50" w:type="dxa"/>
              <w:right w:w="50" w:type="dxa"/>
            </w:tcMar>
            <w:hideMark/>
          </w:tcPr>
          <w:p w14:paraId="24C27565" w14:textId="77777777" w:rsidR="005E2881" w:rsidRPr="009832AE" w:rsidRDefault="005E2881" w:rsidP="000F114A">
            <w:pPr>
              <w:rPr>
                <w:sz w:val="22"/>
                <w:szCs w:val="22"/>
                <w:lang w:val="fr-FR"/>
              </w:rPr>
            </w:pPr>
            <w:r w:rsidRPr="009832AE">
              <w:rPr>
                <w:sz w:val="22"/>
                <w:szCs w:val="22"/>
                <w:lang w:val="fr-FR"/>
              </w:rPr>
              <w:t>[   ]</w:t>
            </w:r>
          </w:p>
        </w:tc>
        <w:tc>
          <w:tcPr>
            <w:tcW w:w="5262" w:type="dxa"/>
            <w:gridSpan w:val="26"/>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14:paraId="531E7536" w14:textId="19990615" w:rsidR="005E2881" w:rsidRPr="009832AE" w:rsidRDefault="009832AE" w:rsidP="000F114A">
            <w:pPr>
              <w:rPr>
                <w:sz w:val="22"/>
                <w:szCs w:val="22"/>
                <w:lang w:val="fr-FR"/>
              </w:rPr>
            </w:pPr>
            <w:r w:rsidRPr="009832AE">
              <w:rPr>
                <w:sz w:val="22"/>
                <w:szCs w:val="22"/>
                <w:lang w:val="fr-FR"/>
              </w:rPr>
              <w:t>Autre</w:t>
            </w:r>
          </w:p>
        </w:tc>
      </w:tr>
      <w:tr w:rsidR="005E2881" w:rsidRPr="009832AE" w14:paraId="49747962" w14:textId="77777777" w:rsidTr="00925003">
        <w:tc>
          <w:tcPr>
            <w:tcW w:w="2324" w:type="dxa"/>
            <w:gridSpan w:val="7"/>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1B629ACB" w14:textId="66E4E21D" w:rsidR="005E2881" w:rsidRPr="009832AE" w:rsidRDefault="009832AE" w:rsidP="000F114A">
            <w:pPr>
              <w:rPr>
                <w:sz w:val="22"/>
                <w:szCs w:val="22"/>
                <w:lang w:val="fr-FR"/>
              </w:rPr>
            </w:pPr>
            <w:r w:rsidRPr="009832AE">
              <w:rPr>
                <w:sz w:val="22"/>
                <w:szCs w:val="22"/>
                <w:lang w:val="fr-FR"/>
              </w:rPr>
              <w:t xml:space="preserve">Coût total du projet </w:t>
            </w:r>
            <w:r w:rsidR="005E2881" w:rsidRPr="009832AE">
              <w:rPr>
                <w:sz w:val="22"/>
                <w:szCs w:val="22"/>
                <w:lang w:val="fr-FR"/>
              </w:rPr>
              <w:t>:</w:t>
            </w:r>
          </w:p>
        </w:tc>
        <w:tc>
          <w:tcPr>
            <w:tcW w:w="2349" w:type="dxa"/>
            <w:gridSpan w:val="12"/>
            <w:tcBorders>
              <w:top w:val="nil"/>
              <w:left w:val="nil"/>
              <w:bottom w:val="nil"/>
              <w:right w:val="single" w:sz="4" w:space="0" w:color="000000"/>
            </w:tcBorders>
            <w:shd w:val="clear" w:color="auto" w:fill="FFFFFF"/>
            <w:tcMar>
              <w:top w:w="50" w:type="dxa"/>
              <w:left w:w="50" w:type="dxa"/>
              <w:bottom w:w="50" w:type="dxa"/>
              <w:right w:w="50" w:type="dxa"/>
            </w:tcMar>
            <w:hideMark/>
          </w:tcPr>
          <w:p w14:paraId="30D928C0" w14:textId="62C29C50" w:rsidR="005E2881" w:rsidRPr="009832AE" w:rsidRDefault="00BA76E2" w:rsidP="00925003">
            <w:pPr>
              <w:rPr>
                <w:sz w:val="22"/>
                <w:szCs w:val="22"/>
                <w:lang w:val="fr-FR"/>
              </w:rPr>
            </w:pPr>
            <w:r w:rsidRPr="00925003">
              <w:rPr>
                <w:sz w:val="22"/>
                <w:szCs w:val="22"/>
                <w:lang w:val="fr-FR"/>
              </w:rPr>
              <w:t>1</w:t>
            </w:r>
            <w:r w:rsidR="003900A7">
              <w:rPr>
                <w:sz w:val="22"/>
                <w:szCs w:val="22"/>
                <w:lang w:val="fr-FR"/>
              </w:rPr>
              <w:t>87,</w:t>
            </w:r>
            <w:r w:rsidR="00925003" w:rsidRPr="00925003">
              <w:rPr>
                <w:sz w:val="22"/>
                <w:szCs w:val="22"/>
                <w:lang w:val="fr-FR"/>
              </w:rPr>
              <w:t>50</w:t>
            </w:r>
          </w:p>
        </w:tc>
        <w:tc>
          <w:tcPr>
            <w:tcW w:w="2338" w:type="dxa"/>
            <w:gridSpan w:val="9"/>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5FD20C6" w14:textId="54E0A6CC" w:rsidR="005E2881" w:rsidRPr="009832AE" w:rsidRDefault="009832AE" w:rsidP="000F114A">
            <w:pPr>
              <w:rPr>
                <w:sz w:val="22"/>
                <w:szCs w:val="22"/>
                <w:lang w:val="fr-FR"/>
              </w:rPr>
            </w:pPr>
            <w:r>
              <w:rPr>
                <w:sz w:val="22"/>
                <w:szCs w:val="22"/>
                <w:lang w:val="fr-FR"/>
              </w:rPr>
              <w:t>Financement total de la Banque</w:t>
            </w:r>
            <w:r w:rsidR="002314CE">
              <w:rPr>
                <w:sz w:val="22"/>
                <w:szCs w:val="22"/>
                <w:lang w:val="fr-FR"/>
              </w:rPr>
              <w:t xml:space="preserve"> </w:t>
            </w:r>
            <w:r w:rsidR="005E2881" w:rsidRPr="009832AE">
              <w:rPr>
                <w:sz w:val="22"/>
                <w:szCs w:val="22"/>
                <w:lang w:val="fr-FR"/>
              </w:rPr>
              <w:t>:</w:t>
            </w:r>
          </w:p>
        </w:tc>
        <w:tc>
          <w:tcPr>
            <w:tcW w:w="2351" w:type="dxa"/>
            <w:gridSpan w:val="13"/>
            <w:tcBorders>
              <w:top w:val="nil"/>
              <w:left w:val="nil"/>
              <w:bottom w:val="single" w:sz="4" w:space="0" w:color="000000"/>
              <w:right w:val="single" w:sz="4" w:space="0" w:color="000000"/>
            </w:tcBorders>
            <w:shd w:val="clear" w:color="auto" w:fill="auto"/>
            <w:tcMar>
              <w:top w:w="50" w:type="dxa"/>
              <w:left w:w="50" w:type="dxa"/>
              <w:bottom w:w="50" w:type="dxa"/>
              <w:right w:w="50" w:type="dxa"/>
            </w:tcMar>
            <w:hideMark/>
          </w:tcPr>
          <w:p w14:paraId="2ADF094C" w14:textId="68E627A3" w:rsidR="005E2881" w:rsidRPr="009832AE" w:rsidRDefault="00BA76E2" w:rsidP="000F114A">
            <w:pPr>
              <w:rPr>
                <w:sz w:val="22"/>
                <w:szCs w:val="22"/>
                <w:lang w:val="fr-FR"/>
              </w:rPr>
            </w:pPr>
            <w:r w:rsidRPr="00925003">
              <w:rPr>
                <w:sz w:val="22"/>
                <w:szCs w:val="22"/>
                <w:lang w:val="fr-FR"/>
              </w:rPr>
              <w:t>15</w:t>
            </w:r>
            <w:r w:rsidR="000F6522" w:rsidRPr="00925003">
              <w:rPr>
                <w:sz w:val="22"/>
                <w:szCs w:val="22"/>
                <w:lang w:val="fr-FR"/>
              </w:rPr>
              <w:t>0</w:t>
            </w:r>
            <w:r w:rsidR="003900A7">
              <w:rPr>
                <w:sz w:val="22"/>
                <w:szCs w:val="22"/>
                <w:lang w:val="fr-FR"/>
              </w:rPr>
              <w:t>,</w:t>
            </w:r>
            <w:r w:rsidR="00925003" w:rsidRPr="00925003">
              <w:rPr>
                <w:sz w:val="22"/>
                <w:szCs w:val="22"/>
                <w:lang w:val="fr-FR"/>
              </w:rPr>
              <w:t>00</w:t>
            </w:r>
          </w:p>
        </w:tc>
      </w:tr>
      <w:tr w:rsidR="005E2881" w:rsidRPr="009832AE" w14:paraId="26C94803" w14:textId="77777777" w:rsidTr="00925003">
        <w:tc>
          <w:tcPr>
            <w:tcW w:w="2324" w:type="dxa"/>
            <w:gridSpan w:val="7"/>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hideMark/>
          </w:tcPr>
          <w:p w14:paraId="1461771A" w14:textId="6152C52A" w:rsidR="005E2881" w:rsidRPr="009832AE" w:rsidRDefault="009832AE" w:rsidP="000F114A">
            <w:pPr>
              <w:rPr>
                <w:sz w:val="22"/>
                <w:szCs w:val="22"/>
                <w:lang w:val="fr-FR"/>
              </w:rPr>
            </w:pPr>
            <w:r w:rsidRPr="009832AE">
              <w:rPr>
                <w:sz w:val="22"/>
                <w:szCs w:val="22"/>
                <w:lang w:val="fr-FR"/>
              </w:rPr>
              <w:t xml:space="preserve">Déficit de financement </w:t>
            </w:r>
            <w:r w:rsidR="005E2881" w:rsidRPr="009832AE">
              <w:rPr>
                <w:sz w:val="22"/>
                <w:szCs w:val="22"/>
                <w:lang w:val="fr-FR"/>
              </w:rPr>
              <w:t>:</w:t>
            </w:r>
          </w:p>
        </w:tc>
        <w:tc>
          <w:tcPr>
            <w:tcW w:w="2349" w:type="dxa"/>
            <w:gridSpan w:val="12"/>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hideMark/>
          </w:tcPr>
          <w:p w14:paraId="7A22D365" w14:textId="5710302E" w:rsidR="005E2881" w:rsidRPr="009832AE" w:rsidRDefault="002E3E8A" w:rsidP="000F114A">
            <w:pPr>
              <w:rPr>
                <w:sz w:val="22"/>
                <w:szCs w:val="22"/>
                <w:lang w:val="fr-FR"/>
              </w:rPr>
            </w:pPr>
            <w:r>
              <w:rPr>
                <w:sz w:val="22"/>
                <w:szCs w:val="22"/>
                <w:lang w:val="fr-FR"/>
              </w:rPr>
              <w:t>0,</w:t>
            </w:r>
            <w:r w:rsidR="005E2881" w:rsidRPr="009832AE">
              <w:rPr>
                <w:sz w:val="22"/>
                <w:szCs w:val="22"/>
                <w:lang w:val="fr-FR"/>
              </w:rPr>
              <w:t>00</w:t>
            </w:r>
          </w:p>
        </w:tc>
        <w:tc>
          <w:tcPr>
            <w:tcW w:w="4689" w:type="dxa"/>
            <w:gridSpan w:val="22"/>
            <w:tcBorders>
              <w:top w:val="nil"/>
              <w:left w:val="nil"/>
              <w:bottom w:val="single" w:sz="4" w:space="0" w:color="auto"/>
              <w:right w:val="single" w:sz="4" w:space="0" w:color="000000"/>
            </w:tcBorders>
            <w:shd w:val="clear" w:color="auto" w:fill="FFFFFF"/>
            <w:tcMar>
              <w:top w:w="50" w:type="dxa"/>
              <w:left w:w="50" w:type="dxa"/>
              <w:bottom w:w="50" w:type="dxa"/>
              <w:right w:w="50" w:type="dxa"/>
            </w:tcMar>
            <w:vAlign w:val="center"/>
          </w:tcPr>
          <w:p w14:paraId="2514B750" w14:textId="77777777" w:rsidR="005E2881" w:rsidRPr="009832AE" w:rsidRDefault="005E2881" w:rsidP="000F114A">
            <w:pPr>
              <w:rPr>
                <w:lang w:val="fr-FR"/>
              </w:rPr>
            </w:pPr>
          </w:p>
        </w:tc>
      </w:tr>
      <w:tr w:rsidR="005E2881" w:rsidRPr="009832AE" w14:paraId="2D67CCAE" w14:textId="77777777" w:rsidTr="008F1F00">
        <w:tc>
          <w:tcPr>
            <w:tcW w:w="9362" w:type="dxa"/>
            <w:gridSpan w:val="41"/>
            <w:tcBorders>
              <w:top w:val="single" w:sz="4" w:space="0" w:color="auto"/>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12DC6DAA" w14:textId="77777777" w:rsidR="005E2881" w:rsidRPr="009832AE" w:rsidRDefault="005E2881" w:rsidP="000F114A">
            <w:pPr>
              <w:rPr>
                <w:rFonts w:ascii="Times" w:hAnsi="Times" w:cs="Times"/>
                <w:sz w:val="2"/>
                <w:szCs w:val="2"/>
                <w:lang w:val="fr-FR"/>
              </w:rPr>
            </w:pPr>
            <w:r w:rsidRPr="009832AE">
              <w:rPr>
                <w:rFonts w:ascii="Times" w:hAnsi="Times" w:cs="Times"/>
                <w:sz w:val="2"/>
                <w:szCs w:val="2"/>
                <w:lang w:val="fr-FR"/>
              </w:rPr>
              <w:t>.</w:t>
            </w:r>
          </w:p>
        </w:tc>
      </w:tr>
      <w:tr w:rsidR="005E2881" w:rsidRPr="009832AE" w14:paraId="1B29EC37" w14:textId="77777777" w:rsidTr="00925003">
        <w:tc>
          <w:tcPr>
            <w:tcW w:w="4673"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223F25A" w14:textId="595E79EB" w:rsidR="005E2881" w:rsidRPr="009832AE" w:rsidRDefault="002E3E8A" w:rsidP="000F114A">
            <w:pPr>
              <w:rPr>
                <w:sz w:val="22"/>
                <w:szCs w:val="22"/>
                <w:lang w:val="fr-FR"/>
              </w:rPr>
            </w:pPr>
            <w:r w:rsidRPr="002E3E8A">
              <w:rPr>
                <w:b/>
                <w:bCs/>
                <w:sz w:val="22"/>
                <w:szCs w:val="22"/>
                <w:lang w:val="fr-FR"/>
              </w:rPr>
              <w:t>Sources de financement</w:t>
            </w:r>
          </w:p>
        </w:tc>
        <w:tc>
          <w:tcPr>
            <w:tcW w:w="4689"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8151095" w14:textId="05E64BCA" w:rsidR="005E2881" w:rsidRPr="009832AE" w:rsidRDefault="00A828B6" w:rsidP="000F114A">
            <w:pPr>
              <w:jc w:val="right"/>
              <w:rPr>
                <w:sz w:val="22"/>
                <w:szCs w:val="22"/>
                <w:lang w:val="fr-FR"/>
              </w:rPr>
            </w:pPr>
            <w:r>
              <w:rPr>
                <w:b/>
                <w:bCs/>
                <w:sz w:val="22"/>
                <w:szCs w:val="22"/>
                <w:lang w:val="fr-FR"/>
              </w:rPr>
              <w:t>Montant</w:t>
            </w:r>
          </w:p>
        </w:tc>
      </w:tr>
      <w:tr w:rsidR="005E2881" w:rsidRPr="009832AE" w14:paraId="509BADD2" w14:textId="77777777" w:rsidTr="00925003">
        <w:tc>
          <w:tcPr>
            <w:tcW w:w="4673" w:type="dxa"/>
            <w:gridSpan w:val="19"/>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3257BA6C" w14:textId="68A24503" w:rsidR="005E2881" w:rsidRPr="009832AE" w:rsidRDefault="002E3E8A" w:rsidP="00C846A2">
            <w:pPr>
              <w:rPr>
                <w:sz w:val="22"/>
                <w:szCs w:val="22"/>
                <w:lang w:val="fr-FR"/>
              </w:rPr>
            </w:pPr>
            <w:r>
              <w:rPr>
                <w:sz w:val="22"/>
                <w:szCs w:val="22"/>
                <w:lang w:val="fr-FR"/>
              </w:rPr>
              <w:t>Emprunteur / Bénéficiaire</w:t>
            </w:r>
          </w:p>
        </w:tc>
        <w:tc>
          <w:tcPr>
            <w:tcW w:w="4689" w:type="dxa"/>
            <w:gridSpan w:val="22"/>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6A977CCD" w14:textId="5CE04672" w:rsidR="005E2881" w:rsidRPr="00925003" w:rsidRDefault="00A972D4" w:rsidP="004765F0">
            <w:pPr>
              <w:jc w:val="right"/>
              <w:rPr>
                <w:sz w:val="22"/>
                <w:szCs w:val="22"/>
                <w:lang w:val="fr-FR"/>
              </w:rPr>
            </w:pPr>
            <w:r>
              <w:rPr>
                <w:sz w:val="22"/>
                <w:szCs w:val="22"/>
                <w:lang w:val="fr-FR"/>
              </w:rPr>
              <w:t>37,</w:t>
            </w:r>
            <w:r w:rsidR="00925003" w:rsidRPr="00925003">
              <w:rPr>
                <w:sz w:val="22"/>
                <w:szCs w:val="22"/>
                <w:lang w:val="fr-FR"/>
              </w:rPr>
              <w:t>5</w:t>
            </w:r>
            <w:r w:rsidR="00972E9E" w:rsidRPr="00925003">
              <w:rPr>
                <w:sz w:val="22"/>
                <w:szCs w:val="22"/>
                <w:lang w:val="fr-FR"/>
              </w:rPr>
              <w:t>0</w:t>
            </w:r>
          </w:p>
        </w:tc>
      </w:tr>
      <w:tr w:rsidR="005E2881" w:rsidRPr="009832AE" w14:paraId="638AAD22" w14:textId="77777777" w:rsidTr="00925003">
        <w:tc>
          <w:tcPr>
            <w:tcW w:w="4673" w:type="dxa"/>
            <w:gridSpan w:val="19"/>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7F6839F6" w14:textId="742C02B9" w:rsidR="005E2881" w:rsidRPr="009832AE" w:rsidRDefault="00A828B6" w:rsidP="00C846A2">
            <w:pPr>
              <w:rPr>
                <w:sz w:val="22"/>
                <w:szCs w:val="22"/>
                <w:lang w:val="fr-FR"/>
              </w:rPr>
            </w:pPr>
            <w:r>
              <w:rPr>
                <w:sz w:val="22"/>
                <w:szCs w:val="22"/>
                <w:lang w:val="fr-FR"/>
              </w:rPr>
              <w:t>Banque Internationale pour la Reconstruction et le Développement</w:t>
            </w:r>
            <w:r w:rsidR="005E2881" w:rsidRPr="009832AE">
              <w:rPr>
                <w:sz w:val="22"/>
                <w:szCs w:val="22"/>
                <w:lang w:val="fr-FR"/>
              </w:rPr>
              <w:t xml:space="preserve"> </w:t>
            </w:r>
          </w:p>
        </w:tc>
        <w:tc>
          <w:tcPr>
            <w:tcW w:w="4689" w:type="dxa"/>
            <w:gridSpan w:val="22"/>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5C84890D" w14:textId="21466C00" w:rsidR="005E2881" w:rsidRPr="00925003" w:rsidRDefault="00972E9E" w:rsidP="00C562FD">
            <w:pPr>
              <w:jc w:val="right"/>
              <w:rPr>
                <w:sz w:val="22"/>
                <w:szCs w:val="22"/>
                <w:lang w:val="fr-FR"/>
              </w:rPr>
            </w:pPr>
            <w:r w:rsidRPr="00925003">
              <w:rPr>
                <w:sz w:val="22"/>
                <w:szCs w:val="22"/>
                <w:lang w:val="fr-FR"/>
              </w:rPr>
              <w:t>1</w:t>
            </w:r>
            <w:r w:rsidR="005F41E9" w:rsidRPr="00925003">
              <w:rPr>
                <w:sz w:val="22"/>
                <w:szCs w:val="22"/>
                <w:lang w:val="fr-FR"/>
              </w:rPr>
              <w:t>5</w:t>
            </w:r>
            <w:r w:rsidR="00C562FD" w:rsidRPr="00925003">
              <w:rPr>
                <w:sz w:val="22"/>
                <w:szCs w:val="22"/>
                <w:lang w:val="fr-FR"/>
              </w:rPr>
              <w:t>0</w:t>
            </w:r>
            <w:r w:rsidR="00A972D4">
              <w:rPr>
                <w:sz w:val="22"/>
                <w:szCs w:val="22"/>
                <w:lang w:val="fr-FR"/>
              </w:rPr>
              <w:t>,</w:t>
            </w:r>
            <w:r w:rsidR="00925003" w:rsidRPr="00925003">
              <w:rPr>
                <w:sz w:val="22"/>
                <w:szCs w:val="22"/>
                <w:lang w:val="fr-FR"/>
              </w:rPr>
              <w:t>00</w:t>
            </w:r>
          </w:p>
        </w:tc>
      </w:tr>
      <w:tr w:rsidR="005E2881" w:rsidRPr="009832AE" w14:paraId="00FDDE09" w14:textId="77777777" w:rsidTr="00925003">
        <w:tc>
          <w:tcPr>
            <w:tcW w:w="4673" w:type="dxa"/>
            <w:gridSpan w:val="19"/>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5A20E364" w14:textId="77777777" w:rsidR="005E2881" w:rsidRPr="009832AE" w:rsidRDefault="005E2881" w:rsidP="000F114A">
            <w:pPr>
              <w:rPr>
                <w:sz w:val="22"/>
                <w:szCs w:val="22"/>
                <w:lang w:val="fr-FR"/>
              </w:rPr>
            </w:pPr>
            <w:r w:rsidRPr="009832AE">
              <w:rPr>
                <w:sz w:val="22"/>
                <w:szCs w:val="22"/>
                <w:lang w:val="fr-FR"/>
              </w:rPr>
              <w:t>Total</w:t>
            </w:r>
          </w:p>
        </w:tc>
        <w:tc>
          <w:tcPr>
            <w:tcW w:w="4689" w:type="dxa"/>
            <w:gridSpan w:val="22"/>
            <w:tcBorders>
              <w:top w:val="nil"/>
              <w:left w:val="single" w:sz="4" w:space="0" w:color="000000"/>
              <w:bottom w:val="nil"/>
              <w:right w:val="single" w:sz="4" w:space="0" w:color="000000"/>
            </w:tcBorders>
            <w:shd w:val="clear" w:color="auto" w:fill="FFFFFF"/>
            <w:tcMar>
              <w:top w:w="50" w:type="dxa"/>
              <w:left w:w="50" w:type="dxa"/>
              <w:bottom w:w="50" w:type="dxa"/>
              <w:right w:w="50" w:type="dxa"/>
            </w:tcMar>
            <w:hideMark/>
          </w:tcPr>
          <w:p w14:paraId="3AC05EB3" w14:textId="07D59923" w:rsidR="005E2881" w:rsidRPr="00925003" w:rsidRDefault="00972E9E" w:rsidP="00C562FD">
            <w:pPr>
              <w:jc w:val="right"/>
              <w:rPr>
                <w:sz w:val="22"/>
                <w:szCs w:val="22"/>
                <w:lang w:val="fr-FR"/>
              </w:rPr>
            </w:pPr>
            <w:r w:rsidRPr="00925003">
              <w:rPr>
                <w:sz w:val="22"/>
                <w:szCs w:val="22"/>
                <w:lang w:val="fr-FR"/>
              </w:rPr>
              <w:t>1</w:t>
            </w:r>
            <w:r w:rsidR="00A972D4">
              <w:rPr>
                <w:sz w:val="22"/>
                <w:szCs w:val="22"/>
                <w:lang w:val="fr-FR"/>
              </w:rPr>
              <w:t>87,</w:t>
            </w:r>
            <w:r w:rsidR="005F41E9" w:rsidRPr="00925003">
              <w:rPr>
                <w:sz w:val="22"/>
                <w:szCs w:val="22"/>
                <w:lang w:val="fr-FR"/>
              </w:rPr>
              <w:t>5</w:t>
            </w:r>
            <w:r w:rsidR="00C562FD" w:rsidRPr="00925003">
              <w:rPr>
                <w:sz w:val="22"/>
                <w:szCs w:val="22"/>
                <w:lang w:val="fr-FR"/>
              </w:rPr>
              <w:t>0</w:t>
            </w:r>
          </w:p>
        </w:tc>
      </w:tr>
      <w:tr w:rsidR="005E2881" w:rsidRPr="009832AE" w14:paraId="5A6AA4E3"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263BAD0D" w14:textId="77777777" w:rsidR="005E2881" w:rsidRPr="009832AE" w:rsidRDefault="005E2881" w:rsidP="000F114A">
            <w:pPr>
              <w:rPr>
                <w:rFonts w:ascii="Times" w:hAnsi="Times" w:cs="Times"/>
                <w:sz w:val="2"/>
                <w:szCs w:val="2"/>
                <w:lang w:val="fr-FR"/>
              </w:rPr>
            </w:pPr>
            <w:r w:rsidRPr="009832AE">
              <w:rPr>
                <w:rFonts w:ascii="Times" w:hAnsi="Times" w:cs="Times"/>
                <w:sz w:val="2"/>
                <w:szCs w:val="2"/>
                <w:lang w:val="fr-FR"/>
              </w:rPr>
              <w:t>.</w:t>
            </w:r>
          </w:p>
        </w:tc>
      </w:tr>
      <w:tr w:rsidR="005E2881" w:rsidRPr="00443FD1" w14:paraId="077B5E1C"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84483A6" w14:textId="737A12FF" w:rsidR="005E2881" w:rsidRPr="009832AE" w:rsidRDefault="0036485A" w:rsidP="000F114A">
            <w:pPr>
              <w:rPr>
                <w:sz w:val="22"/>
                <w:szCs w:val="22"/>
                <w:lang w:val="fr-FR"/>
              </w:rPr>
            </w:pPr>
            <w:r w:rsidRPr="0036485A">
              <w:rPr>
                <w:b/>
                <w:bCs/>
                <w:sz w:val="22"/>
                <w:szCs w:val="22"/>
                <w:lang w:val="fr-FR"/>
              </w:rPr>
              <w:t>Débourse</w:t>
            </w:r>
            <w:r w:rsidR="00834FCC">
              <w:rPr>
                <w:b/>
                <w:bCs/>
                <w:sz w:val="22"/>
                <w:szCs w:val="22"/>
                <w:lang w:val="fr-FR"/>
              </w:rPr>
              <w:t>ments estimés (en millions de $</w:t>
            </w:r>
            <w:r w:rsidRPr="0036485A">
              <w:rPr>
                <w:b/>
                <w:bCs/>
                <w:sz w:val="22"/>
                <w:szCs w:val="22"/>
                <w:lang w:val="fr-FR"/>
              </w:rPr>
              <w:t>EU)</w:t>
            </w:r>
          </w:p>
        </w:tc>
      </w:tr>
      <w:tr w:rsidR="00925003" w:rsidRPr="009832AE" w14:paraId="5E6319FD" w14:textId="77777777" w:rsidTr="00925003">
        <w:tc>
          <w:tcPr>
            <w:tcW w:w="1708"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2D613BE" w14:textId="45887570" w:rsidR="00925003" w:rsidRPr="009832AE" w:rsidRDefault="00925003" w:rsidP="000F114A">
            <w:pPr>
              <w:rPr>
                <w:sz w:val="22"/>
                <w:szCs w:val="22"/>
                <w:lang w:val="fr-FR"/>
              </w:rPr>
            </w:pPr>
            <w:r>
              <w:rPr>
                <w:sz w:val="22"/>
                <w:szCs w:val="22"/>
                <w:lang w:val="fr-FR"/>
              </w:rPr>
              <w:t>Année fiscale</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9C02303" w14:textId="1861BB7A" w:rsidR="00925003" w:rsidRPr="009832AE" w:rsidRDefault="00925003" w:rsidP="000F114A">
            <w:pPr>
              <w:rPr>
                <w:sz w:val="22"/>
                <w:szCs w:val="22"/>
                <w:lang w:val="fr-FR"/>
              </w:rPr>
            </w:pPr>
            <w:r w:rsidRPr="009832AE">
              <w:rPr>
                <w:sz w:val="22"/>
                <w:szCs w:val="22"/>
                <w:lang w:val="fr-FR"/>
              </w:rPr>
              <w:t>201</w:t>
            </w:r>
            <w:r>
              <w:rPr>
                <w:sz w:val="22"/>
                <w:szCs w:val="22"/>
                <w:lang w:val="fr-FR"/>
              </w:rPr>
              <w:t>5</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B0BEC67" w14:textId="6305BCEA" w:rsidR="00925003" w:rsidRPr="009832AE" w:rsidRDefault="00925003" w:rsidP="000F114A">
            <w:pPr>
              <w:rPr>
                <w:sz w:val="22"/>
                <w:szCs w:val="22"/>
                <w:lang w:val="fr-FR"/>
              </w:rPr>
            </w:pPr>
            <w:r w:rsidRPr="009832AE">
              <w:rPr>
                <w:sz w:val="22"/>
                <w:szCs w:val="22"/>
                <w:lang w:val="fr-FR"/>
              </w:rPr>
              <w:t>201</w:t>
            </w:r>
            <w:r>
              <w:rPr>
                <w:sz w:val="22"/>
                <w:szCs w:val="22"/>
                <w:lang w:val="fr-FR"/>
              </w:rPr>
              <w:t>6</w:t>
            </w:r>
          </w:p>
        </w:tc>
        <w:tc>
          <w:tcPr>
            <w:tcW w:w="81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378FBBF" w14:textId="57E2F166" w:rsidR="00925003" w:rsidRPr="009832AE" w:rsidRDefault="00925003" w:rsidP="000F114A">
            <w:pPr>
              <w:rPr>
                <w:sz w:val="22"/>
                <w:szCs w:val="22"/>
                <w:lang w:val="fr-FR"/>
              </w:rPr>
            </w:pPr>
            <w:r w:rsidRPr="009832AE">
              <w:rPr>
                <w:sz w:val="22"/>
                <w:szCs w:val="22"/>
                <w:lang w:val="fr-FR"/>
              </w:rPr>
              <w:t>201</w:t>
            </w:r>
            <w:r>
              <w:rPr>
                <w:sz w:val="22"/>
                <w:szCs w:val="22"/>
                <w:lang w:val="fr-FR"/>
              </w:rPr>
              <w:t>7</w:t>
            </w:r>
          </w:p>
        </w:tc>
        <w:tc>
          <w:tcPr>
            <w:tcW w:w="90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35E7712" w14:textId="7FF11A71" w:rsidR="00925003" w:rsidRPr="009832AE" w:rsidRDefault="00925003" w:rsidP="000F114A">
            <w:pPr>
              <w:rPr>
                <w:sz w:val="22"/>
                <w:szCs w:val="22"/>
                <w:lang w:val="fr-FR"/>
              </w:rPr>
            </w:pPr>
            <w:r w:rsidRPr="009832AE">
              <w:rPr>
                <w:sz w:val="22"/>
                <w:szCs w:val="22"/>
                <w:lang w:val="fr-FR"/>
              </w:rPr>
              <w:t>201</w:t>
            </w:r>
            <w:r>
              <w:rPr>
                <w:sz w:val="22"/>
                <w:szCs w:val="22"/>
                <w:lang w:val="fr-FR"/>
              </w:rPr>
              <w:t>8</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A0ADF94" w14:textId="2CC145C1" w:rsidR="00925003" w:rsidRPr="009832AE" w:rsidRDefault="00925003" w:rsidP="000F114A">
            <w:pPr>
              <w:rPr>
                <w:sz w:val="22"/>
                <w:szCs w:val="22"/>
                <w:lang w:val="fr-FR"/>
              </w:rPr>
            </w:pPr>
            <w:r w:rsidRPr="009832AE">
              <w:rPr>
                <w:sz w:val="22"/>
                <w:szCs w:val="22"/>
                <w:lang w:val="fr-FR"/>
              </w:rPr>
              <w:t>20</w:t>
            </w:r>
            <w:r>
              <w:rPr>
                <w:sz w:val="22"/>
                <w:szCs w:val="22"/>
                <w:lang w:val="fr-FR"/>
              </w:rPr>
              <w:t>19</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46FC91D" w14:textId="77777777" w:rsidR="00925003" w:rsidRPr="009832AE" w:rsidRDefault="00925003" w:rsidP="000F114A">
            <w:pPr>
              <w:rPr>
                <w:sz w:val="22"/>
                <w:szCs w:val="22"/>
                <w:lang w:val="fr-FR"/>
              </w:rPr>
            </w:pPr>
            <w:r w:rsidRPr="009832AE">
              <w:rPr>
                <w:sz w:val="22"/>
                <w:szCs w:val="22"/>
                <w:lang w:val="fr-FR"/>
              </w:rPr>
              <w:t>202</w:t>
            </w:r>
            <w:r>
              <w:rPr>
                <w:sz w:val="22"/>
                <w:szCs w:val="22"/>
                <w:lang w:val="fr-FR"/>
              </w:rPr>
              <w:t>0</w:t>
            </w:r>
          </w:p>
        </w:tc>
        <w:tc>
          <w:tcPr>
            <w:tcW w:w="810" w:type="dxa"/>
            <w:gridSpan w:val="6"/>
            <w:tcBorders>
              <w:top w:val="single" w:sz="4" w:space="0" w:color="000000"/>
              <w:left w:val="single" w:sz="4" w:space="0" w:color="000000"/>
              <w:bottom w:val="single" w:sz="4" w:space="0" w:color="000000"/>
              <w:right w:val="single" w:sz="4" w:space="0" w:color="000000"/>
            </w:tcBorders>
            <w:shd w:val="clear" w:color="auto" w:fill="FFFFFF"/>
          </w:tcPr>
          <w:p w14:paraId="3E301C23" w14:textId="6AD2C481" w:rsidR="00925003" w:rsidRPr="009832AE" w:rsidRDefault="00925003" w:rsidP="000F114A">
            <w:pPr>
              <w:rPr>
                <w:sz w:val="22"/>
                <w:szCs w:val="22"/>
                <w:lang w:val="fr-FR"/>
              </w:rPr>
            </w:pPr>
            <w:r>
              <w:rPr>
                <w:sz w:val="22"/>
                <w:szCs w:val="22"/>
                <w:lang w:val="fr-FR"/>
              </w:rPr>
              <w:t>2021</w:t>
            </w:r>
          </w:p>
        </w:tc>
        <w:tc>
          <w:tcPr>
            <w:tcW w:w="900"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56F2CA3" w14:textId="77777777" w:rsidR="00925003" w:rsidRPr="009832AE" w:rsidRDefault="00925003" w:rsidP="000F114A">
            <w:pPr>
              <w:rPr>
                <w:sz w:val="22"/>
                <w:szCs w:val="22"/>
                <w:lang w:val="fr-FR"/>
              </w:rPr>
            </w:pPr>
            <w:r w:rsidRPr="009832AE">
              <w:rPr>
                <w:sz w:val="22"/>
                <w:szCs w:val="22"/>
                <w:lang w:val="fr-FR"/>
              </w:rPr>
              <w:t>2022</w:t>
            </w:r>
          </w:p>
        </w:tc>
        <w:tc>
          <w:tcPr>
            <w:tcW w:w="8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B44FB8" w14:textId="369681F9" w:rsidR="00925003" w:rsidRPr="009832AE" w:rsidRDefault="00925003" w:rsidP="000F114A">
            <w:pPr>
              <w:rPr>
                <w:sz w:val="22"/>
                <w:szCs w:val="22"/>
                <w:lang w:val="fr-FR"/>
              </w:rPr>
            </w:pPr>
            <w:r>
              <w:rPr>
                <w:sz w:val="22"/>
                <w:szCs w:val="22"/>
                <w:lang w:val="fr-FR"/>
              </w:rPr>
              <w:t>2023</w:t>
            </w:r>
          </w:p>
        </w:tc>
      </w:tr>
      <w:tr w:rsidR="00925003" w:rsidRPr="009832AE" w14:paraId="1779D85E" w14:textId="77777777" w:rsidTr="00925003">
        <w:tc>
          <w:tcPr>
            <w:tcW w:w="1708"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AE8D814" w14:textId="7DD753CE" w:rsidR="00925003" w:rsidRPr="009832AE" w:rsidRDefault="00925003" w:rsidP="000F114A">
            <w:pPr>
              <w:rPr>
                <w:sz w:val="22"/>
                <w:szCs w:val="22"/>
                <w:lang w:val="fr-FR"/>
              </w:rPr>
            </w:pPr>
            <w:r>
              <w:rPr>
                <w:sz w:val="22"/>
                <w:szCs w:val="22"/>
                <w:lang w:val="fr-FR"/>
              </w:rPr>
              <w:t>Annuel</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1B63095" w14:textId="1B315143" w:rsidR="00925003" w:rsidRPr="009832AE" w:rsidRDefault="00925003" w:rsidP="000F114A">
            <w:pPr>
              <w:rPr>
                <w:sz w:val="22"/>
                <w:szCs w:val="22"/>
                <w:lang w:val="fr-FR"/>
              </w:rPr>
            </w:pPr>
            <w:r>
              <w:rPr>
                <w:sz w:val="22"/>
                <w:szCs w:val="22"/>
                <w:lang w:val="fr-FR"/>
              </w:rPr>
              <w:t>0</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572C29B" w14:textId="0F31E07B" w:rsidR="00925003" w:rsidRPr="009832AE" w:rsidRDefault="00925003" w:rsidP="000F114A">
            <w:pPr>
              <w:rPr>
                <w:sz w:val="22"/>
                <w:szCs w:val="22"/>
                <w:lang w:val="fr-FR"/>
              </w:rPr>
            </w:pPr>
            <w:r w:rsidRPr="00900A61">
              <w:rPr>
                <w:sz w:val="22"/>
                <w:szCs w:val="22"/>
              </w:rPr>
              <w:t>1</w:t>
            </w:r>
          </w:p>
        </w:tc>
        <w:tc>
          <w:tcPr>
            <w:tcW w:w="81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EA0A586" w14:textId="077D78A6" w:rsidR="00925003" w:rsidRPr="009832AE" w:rsidRDefault="00925003" w:rsidP="000F114A">
            <w:pPr>
              <w:rPr>
                <w:sz w:val="22"/>
                <w:szCs w:val="22"/>
                <w:lang w:val="fr-FR"/>
              </w:rPr>
            </w:pPr>
            <w:r w:rsidRPr="00900A61">
              <w:rPr>
                <w:sz w:val="22"/>
                <w:szCs w:val="22"/>
              </w:rPr>
              <w:t>15</w:t>
            </w:r>
          </w:p>
        </w:tc>
        <w:tc>
          <w:tcPr>
            <w:tcW w:w="90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3FAF135" w14:textId="738A20FD" w:rsidR="00925003" w:rsidRPr="009832AE" w:rsidRDefault="00925003" w:rsidP="000F114A">
            <w:pPr>
              <w:rPr>
                <w:sz w:val="22"/>
                <w:szCs w:val="22"/>
                <w:lang w:val="fr-FR"/>
              </w:rPr>
            </w:pPr>
            <w:r w:rsidRPr="00900A61">
              <w:rPr>
                <w:sz w:val="22"/>
                <w:szCs w:val="22"/>
              </w:rPr>
              <w:t>38</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D042478" w14:textId="15207BF4" w:rsidR="00925003" w:rsidRPr="009832AE" w:rsidRDefault="00925003" w:rsidP="000F114A">
            <w:pPr>
              <w:rPr>
                <w:sz w:val="22"/>
                <w:szCs w:val="22"/>
                <w:lang w:val="fr-FR"/>
              </w:rPr>
            </w:pPr>
            <w:r w:rsidRPr="00900A61">
              <w:rPr>
                <w:sz w:val="22"/>
                <w:szCs w:val="22"/>
              </w:rPr>
              <w:t>45</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086E2BC" w14:textId="1A4004A7" w:rsidR="00925003" w:rsidRPr="009832AE" w:rsidRDefault="00925003" w:rsidP="000F114A">
            <w:pPr>
              <w:rPr>
                <w:sz w:val="22"/>
                <w:szCs w:val="22"/>
                <w:lang w:val="fr-FR"/>
              </w:rPr>
            </w:pPr>
            <w:r w:rsidRPr="00900A61">
              <w:rPr>
                <w:sz w:val="22"/>
                <w:szCs w:val="22"/>
              </w:rPr>
              <w:t>32</w:t>
            </w:r>
          </w:p>
        </w:tc>
        <w:tc>
          <w:tcPr>
            <w:tcW w:w="810" w:type="dxa"/>
            <w:gridSpan w:val="6"/>
            <w:tcBorders>
              <w:top w:val="single" w:sz="4" w:space="0" w:color="000000"/>
              <w:left w:val="single" w:sz="4" w:space="0" w:color="000000"/>
              <w:bottom w:val="single" w:sz="4" w:space="0" w:color="000000"/>
              <w:right w:val="single" w:sz="4" w:space="0" w:color="000000"/>
            </w:tcBorders>
            <w:shd w:val="clear" w:color="auto" w:fill="FFFFFF"/>
          </w:tcPr>
          <w:p w14:paraId="32F7DB7F" w14:textId="24FF394F" w:rsidR="00925003" w:rsidRPr="009832AE" w:rsidRDefault="00925003" w:rsidP="000F114A">
            <w:pPr>
              <w:rPr>
                <w:sz w:val="22"/>
                <w:szCs w:val="22"/>
                <w:lang w:val="fr-FR"/>
              </w:rPr>
            </w:pPr>
            <w:r w:rsidRPr="00900A61">
              <w:rPr>
                <w:sz w:val="22"/>
                <w:szCs w:val="22"/>
              </w:rPr>
              <w:t>13</w:t>
            </w:r>
          </w:p>
        </w:tc>
        <w:tc>
          <w:tcPr>
            <w:tcW w:w="900"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36EB51E" w14:textId="6E465FD7" w:rsidR="00925003" w:rsidRPr="009832AE" w:rsidRDefault="00925003" w:rsidP="000F114A">
            <w:pPr>
              <w:rPr>
                <w:sz w:val="22"/>
                <w:szCs w:val="22"/>
                <w:lang w:val="fr-FR"/>
              </w:rPr>
            </w:pPr>
            <w:r w:rsidRPr="00900A61">
              <w:rPr>
                <w:sz w:val="22"/>
                <w:szCs w:val="22"/>
              </w:rPr>
              <w:t>4</w:t>
            </w:r>
          </w:p>
        </w:tc>
        <w:tc>
          <w:tcPr>
            <w:tcW w:w="8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9AC710C" w14:textId="1CD7BAA3" w:rsidR="00925003" w:rsidRPr="009832AE" w:rsidRDefault="00925003" w:rsidP="000F114A">
            <w:pPr>
              <w:rPr>
                <w:sz w:val="22"/>
                <w:szCs w:val="22"/>
                <w:lang w:val="fr-FR"/>
              </w:rPr>
            </w:pPr>
            <w:r w:rsidRPr="00900A61">
              <w:rPr>
                <w:sz w:val="22"/>
                <w:szCs w:val="22"/>
              </w:rPr>
              <w:t>2</w:t>
            </w:r>
          </w:p>
        </w:tc>
      </w:tr>
      <w:tr w:rsidR="00925003" w:rsidRPr="009832AE" w14:paraId="4384B246" w14:textId="77777777" w:rsidTr="00925003">
        <w:tc>
          <w:tcPr>
            <w:tcW w:w="1708"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86E3D0E" w14:textId="2F24EE2E" w:rsidR="00925003" w:rsidRPr="009832AE" w:rsidRDefault="00925003" w:rsidP="000F114A">
            <w:pPr>
              <w:rPr>
                <w:sz w:val="22"/>
                <w:szCs w:val="22"/>
                <w:lang w:val="fr-FR"/>
              </w:rPr>
            </w:pPr>
            <w:r>
              <w:rPr>
                <w:sz w:val="22"/>
                <w:szCs w:val="22"/>
                <w:lang w:val="fr-FR"/>
              </w:rPr>
              <w:t>Cumulés</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82910AF" w14:textId="4E072B90" w:rsidR="00925003" w:rsidRPr="009832AE" w:rsidRDefault="00925003" w:rsidP="000F114A">
            <w:pPr>
              <w:rPr>
                <w:sz w:val="22"/>
                <w:szCs w:val="22"/>
                <w:lang w:val="fr-FR"/>
              </w:rPr>
            </w:pPr>
            <w:r>
              <w:rPr>
                <w:sz w:val="22"/>
                <w:szCs w:val="22"/>
                <w:lang w:val="fr-FR"/>
              </w:rPr>
              <w:t>0</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A71F82B" w14:textId="1B1FB88A" w:rsidR="00925003" w:rsidRPr="009832AE" w:rsidRDefault="00925003" w:rsidP="000F114A">
            <w:pPr>
              <w:rPr>
                <w:sz w:val="22"/>
                <w:szCs w:val="22"/>
                <w:lang w:val="fr-FR"/>
              </w:rPr>
            </w:pPr>
            <w:r w:rsidRPr="00900A61">
              <w:rPr>
                <w:sz w:val="22"/>
                <w:szCs w:val="22"/>
              </w:rPr>
              <w:t>1</w:t>
            </w:r>
          </w:p>
        </w:tc>
        <w:tc>
          <w:tcPr>
            <w:tcW w:w="81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14A675B" w14:textId="2AF737E3" w:rsidR="00925003" w:rsidRPr="009832AE" w:rsidRDefault="00925003" w:rsidP="000F114A">
            <w:pPr>
              <w:rPr>
                <w:sz w:val="22"/>
                <w:szCs w:val="22"/>
                <w:lang w:val="fr-FR"/>
              </w:rPr>
            </w:pPr>
            <w:r w:rsidRPr="00900A61">
              <w:rPr>
                <w:sz w:val="22"/>
                <w:szCs w:val="22"/>
              </w:rPr>
              <w:t>16</w:t>
            </w:r>
          </w:p>
        </w:tc>
        <w:tc>
          <w:tcPr>
            <w:tcW w:w="90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E6BF0D0" w14:textId="6927CA51" w:rsidR="00925003" w:rsidRPr="009832AE" w:rsidRDefault="00925003" w:rsidP="000F114A">
            <w:pPr>
              <w:rPr>
                <w:sz w:val="22"/>
                <w:szCs w:val="22"/>
                <w:lang w:val="fr-FR"/>
              </w:rPr>
            </w:pPr>
            <w:r w:rsidRPr="00900A61">
              <w:rPr>
                <w:sz w:val="22"/>
                <w:szCs w:val="22"/>
              </w:rPr>
              <w:t>54</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E0244D7" w14:textId="368970E0" w:rsidR="00925003" w:rsidRPr="009832AE" w:rsidRDefault="00925003" w:rsidP="000F114A">
            <w:pPr>
              <w:rPr>
                <w:sz w:val="22"/>
                <w:szCs w:val="22"/>
                <w:lang w:val="fr-FR"/>
              </w:rPr>
            </w:pPr>
            <w:r w:rsidRPr="00900A61">
              <w:rPr>
                <w:sz w:val="22"/>
                <w:szCs w:val="22"/>
              </w:rPr>
              <w:t>99</w:t>
            </w: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1678129" w14:textId="51BC06FC" w:rsidR="00925003" w:rsidRPr="009832AE" w:rsidRDefault="00925003" w:rsidP="000F114A">
            <w:pPr>
              <w:rPr>
                <w:sz w:val="22"/>
                <w:szCs w:val="22"/>
                <w:lang w:val="fr-FR"/>
              </w:rPr>
            </w:pPr>
            <w:r w:rsidRPr="00900A61">
              <w:rPr>
                <w:sz w:val="22"/>
                <w:szCs w:val="22"/>
              </w:rPr>
              <w:t>131</w:t>
            </w:r>
          </w:p>
        </w:tc>
        <w:tc>
          <w:tcPr>
            <w:tcW w:w="810" w:type="dxa"/>
            <w:gridSpan w:val="6"/>
            <w:tcBorders>
              <w:top w:val="single" w:sz="4" w:space="0" w:color="000000"/>
              <w:left w:val="single" w:sz="4" w:space="0" w:color="000000"/>
              <w:bottom w:val="single" w:sz="4" w:space="0" w:color="000000"/>
              <w:right w:val="single" w:sz="4" w:space="0" w:color="000000"/>
            </w:tcBorders>
            <w:shd w:val="clear" w:color="auto" w:fill="FFFFFF"/>
          </w:tcPr>
          <w:p w14:paraId="0817A787" w14:textId="3564C192" w:rsidR="00925003" w:rsidRPr="009832AE" w:rsidRDefault="00925003" w:rsidP="000F114A">
            <w:pPr>
              <w:rPr>
                <w:sz w:val="22"/>
                <w:szCs w:val="22"/>
                <w:lang w:val="fr-FR"/>
              </w:rPr>
            </w:pPr>
            <w:r w:rsidRPr="00900A61">
              <w:rPr>
                <w:sz w:val="22"/>
                <w:szCs w:val="22"/>
              </w:rPr>
              <w:t>144</w:t>
            </w:r>
          </w:p>
        </w:tc>
        <w:tc>
          <w:tcPr>
            <w:tcW w:w="900"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BC29AE3" w14:textId="7562D793" w:rsidR="00925003" w:rsidRPr="009832AE" w:rsidRDefault="00925003" w:rsidP="000F114A">
            <w:pPr>
              <w:rPr>
                <w:sz w:val="22"/>
                <w:szCs w:val="22"/>
                <w:lang w:val="fr-FR"/>
              </w:rPr>
            </w:pPr>
            <w:r w:rsidRPr="00900A61">
              <w:rPr>
                <w:sz w:val="22"/>
                <w:szCs w:val="22"/>
              </w:rPr>
              <w:t>148</w:t>
            </w:r>
          </w:p>
        </w:tc>
        <w:tc>
          <w:tcPr>
            <w:tcW w:w="8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829B18" w14:textId="6BF524ED" w:rsidR="00925003" w:rsidRPr="009832AE" w:rsidRDefault="00925003" w:rsidP="000F114A">
            <w:pPr>
              <w:rPr>
                <w:sz w:val="22"/>
                <w:szCs w:val="22"/>
                <w:lang w:val="fr-FR"/>
              </w:rPr>
            </w:pPr>
            <w:r w:rsidRPr="00900A61">
              <w:rPr>
                <w:sz w:val="22"/>
                <w:szCs w:val="22"/>
              </w:rPr>
              <w:t>150</w:t>
            </w:r>
          </w:p>
        </w:tc>
      </w:tr>
      <w:tr w:rsidR="00925003" w:rsidRPr="009832AE" w14:paraId="308BB775"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54B7F701" w14:textId="77777777" w:rsidR="00925003" w:rsidRPr="009832AE" w:rsidRDefault="00925003" w:rsidP="000F114A">
            <w:pPr>
              <w:rPr>
                <w:rFonts w:ascii="Times" w:hAnsi="Times" w:cs="Times"/>
                <w:sz w:val="2"/>
                <w:szCs w:val="2"/>
                <w:lang w:val="fr-FR"/>
              </w:rPr>
            </w:pPr>
            <w:r w:rsidRPr="009832AE">
              <w:rPr>
                <w:rFonts w:ascii="Times" w:hAnsi="Times" w:cs="Times"/>
                <w:sz w:val="2"/>
                <w:szCs w:val="2"/>
                <w:lang w:val="fr-FR"/>
              </w:rPr>
              <w:t>.</w:t>
            </w:r>
          </w:p>
        </w:tc>
      </w:tr>
      <w:tr w:rsidR="00925003" w:rsidRPr="009832AE" w14:paraId="42CB3E2B"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hideMark/>
          </w:tcPr>
          <w:p w14:paraId="7B09D207" w14:textId="356E227A" w:rsidR="00925003" w:rsidRPr="009832AE" w:rsidRDefault="00925003" w:rsidP="000F114A">
            <w:pPr>
              <w:jc w:val="center"/>
              <w:rPr>
                <w:lang w:val="fr-FR"/>
              </w:rPr>
            </w:pPr>
            <w:r>
              <w:rPr>
                <w:b/>
                <w:bCs/>
                <w:lang w:val="fr-FR"/>
              </w:rPr>
              <w:t>Données institutionnelles</w:t>
            </w:r>
          </w:p>
        </w:tc>
      </w:tr>
      <w:tr w:rsidR="00925003" w:rsidRPr="00443FD1" w14:paraId="0FD2DF93"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A1CD98E" w14:textId="782783B1" w:rsidR="00925003" w:rsidRPr="009832AE" w:rsidRDefault="00925003" w:rsidP="004B43B4">
            <w:pPr>
              <w:rPr>
                <w:color w:val="314F4F"/>
                <w:sz w:val="22"/>
                <w:szCs w:val="22"/>
                <w:lang w:val="fr-FR"/>
              </w:rPr>
            </w:pPr>
            <w:r>
              <w:rPr>
                <w:b/>
                <w:bCs/>
                <w:color w:val="314F4F"/>
                <w:sz w:val="22"/>
                <w:szCs w:val="22"/>
                <w:lang w:val="fr-FR"/>
              </w:rPr>
              <w:t>Domaine de la Pratique</w:t>
            </w:r>
            <w:r w:rsidRPr="009832AE">
              <w:rPr>
                <w:b/>
                <w:bCs/>
                <w:color w:val="314F4F"/>
                <w:sz w:val="22"/>
                <w:szCs w:val="22"/>
                <w:lang w:val="fr-FR"/>
              </w:rPr>
              <w:t xml:space="preserve"> / </w:t>
            </w:r>
            <w:r>
              <w:rPr>
                <w:b/>
                <w:bCs/>
                <w:color w:val="314F4F"/>
                <w:sz w:val="22"/>
                <w:szCs w:val="22"/>
                <w:lang w:val="fr-FR"/>
              </w:rPr>
              <w:t xml:space="preserve">Domaine de Solutions transversales </w:t>
            </w:r>
          </w:p>
        </w:tc>
      </w:tr>
      <w:tr w:rsidR="00925003" w:rsidRPr="009832AE" w14:paraId="1CD558CE"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7D7CCB7" w14:textId="3617D606" w:rsidR="00925003" w:rsidRPr="009832AE" w:rsidRDefault="00925003" w:rsidP="000F114A">
            <w:pPr>
              <w:rPr>
                <w:sz w:val="22"/>
                <w:szCs w:val="22"/>
                <w:lang w:val="fr-FR"/>
              </w:rPr>
            </w:pPr>
            <w:r>
              <w:rPr>
                <w:sz w:val="22"/>
                <w:szCs w:val="22"/>
                <w:lang w:val="fr-FR"/>
              </w:rPr>
              <w:t>Eau</w:t>
            </w:r>
          </w:p>
        </w:tc>
      </w:tr>
      <w:tr w:rsidR="00925003" w:rsidRPr="009832AE" w14:paraId="4334C124"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FBCA5E3" w14:textId="142E45DB" w:rsidR="00925003" w:rsidRPr="009832AE" w:rsidRDefault="00925003" w:rsidP="000F114A">
            <w:pPr>
              <w:rPr>
                <w:color w:val="314F4F"/>
                <w:sz w:val="22"/>
                <w:szCs w:val="22"/>
                <w:lang w:val="fr-FR"/>
              </w:rPr>
            </w:pPr>
            <w:r>
              <w:rPr>
                <w:b/>
                <w:bCs/>
                <w:color w:val="314F4F"/>
                <w:sz w:val="22"/>
                <w:szCs w:val="22"/>
                <w:lang w:val="fr-FR"/>
              </w:rPr>
              <w:t>Domaines de Solutions Transversales</w:t>
            </w:r>
          </w:p>
        </w:tc>
      </w:tr>
      <w:tr w:rsidR="00925003" w:rsidRPr="009832AE" w14:paraId="7E1D01CC" w14:textId="77777777" w:rsidTr="00925003">
        <w:tc>
          <w:tcPr>
            <w:tcW w:w="741" w:type="dxa"/>
            <w:tcBorders>
              <w:top w:val="nil"/>
              <w:left w:val="single" w:sz="4" w:space="0" w:color="000000"/>
              <w:bottom w:val="nil"/>
              <w:right w:val="nil"/>
            </w:tcBorders>
            <w:shd w:val="clear" w:color="auto" w:fill="FFFFFF"/>
            <w:tcMar>
              <w:top w:w="50" w:type="dxa"/>
              <w:left w:w="50" w:type="dxa"/>
              <w:bottom w:w="50" w:type="dxa"/>
              <w:right w:w="50" w:type="dxa"/>
            </w:tcMar>
            <w:vAlign w:val="bottom"/>
            <w:hideMark/>
          </w:tcPr>
          <w:p w14:paraId="59E26D73" w14:textId="77777777" w:rsidR="00925003" w:rsidRPr="009832AE" w:rsidRDefault="00925003" w:rsidP="0046518C">
            <w:pPr>
              <w:rPr>
                <w:sz w:val="20"/>
                <w:szCs w:val="20"/>
                <w:lang w:val="fr-FR"/>
              </w:rPr>
            </w:pPr>
            <w:r w:rsidRPr="009832AE">
              <w:rPr>
                <w:sz w:val="20"/>
                <w:szCs w:val="20"/>
                <w:lang w:val="fr-FR"/>
              </w:rPr>
              <w:t>[   ]</w:t>
            </w:r>
          </w:p>
        </w:tc>
        <w:tc>
          <w:tcPr>
            <w:tcW w:w="8621" w:type="dxa"/>
            <w:gridSpan w:val="40"/>
            <w:tcBorders>
              <w:top w:val="nil"/>
              <w:left w:val="nil"/>
              <w:bottom w:val="nil"/>
              <w:right w:val="single" w:sz="4" w:space="0" w:color="000000"/>
            </w:tcBorders>
            <w:shd w:val="clear" w:color="auto" w:fill="FFFFFF"/>
            <w:tcMar>
              <w:top w:w="50" w:type="dxa"/>
              <w:left w:w="50" w:type="dxa"/>
              <w:bottom w:w="50" w:type="dxa"/>
              <w:right w:w="50" w:type="dxa"/>
            </w:tcMar>
            <w:vAlign w:val="bottom"/>
            <w:hideMark/>
          </w:tcPr>
          <w:p w14:paraId="5E8DB9C7" w14:textId="3C521E23" w:rsidR="00925003" w:rsidRPr="009832AE" w:rsidRDefault="00925003" w:rsidP="000F114A">
            <w:pPr>
              <w:rPr>
                <w:sz w:val="20"/>
                <w:szCs w:val="20"/>
                <w:lang w:val="fr-FR"/>
              </w:rPr>
            </w:pPr>
            <w:r>
              <w:rPr>
                <w:sz w:val="20"/>
                <w:szCs w:val="20"/>
                <w:lang w:val="fr-FR"/>
              </w:rPr>
              <w:t>Changement climatique</w:t>
            </w:r>
          </w:p>
        </w:tc>
      </w:tr>
      <w:tr w:rsidR="00925003" w:rsidRPr="009832AE" w14:paraId="21A4896A" w14:textId="77777777" w:rsidTr="00925003">
        <w:tc>
          <w:tcPr>
            <w:tcW w:w="741" w:type="dxa"/>
            <w:tcBorders>
              <w:top w:val="nil"/>
              <w:left w:val="single" w:sz="4" w:space="0" w:color="000000"/>
              <w:bottom w:val="nil"/>
              <w:right w:val="nil"/>
            </w:tcBorders>
            <w:shd w:val="clear" w:color="auto" w:fill="FFFFFF"/>
            <w:tcMar>
              <w:top w:w="50" w:type="dxa"/>
              <w:left w:w="50" w:type="dxa"/>
              <w:bottom w:w="50" w:type="dxa"/>
              <w:right w:w="50" w:type="dxa"/>
            </w:tcMar>
            <w:vAlign w:val="bottom"/>
            <w:hideMark/>
          </w:tcPr>
          <w:p w14:paraId="39DAEEA3" w14:textId="77777777" w:rsidR="00925003" w:rsidRPr="009832AE" w:rsidRDefault="00925003" w:rsidP="000F114A">
            <w:pPr>
              <w:rPr>
                <w:sz w:val="20"/>
                <w:szCs w:val="20"/>
                <w:lang w:val="fr-FR"/>
              </w:rPr>
            </w:pPr>
            <w:r w:rsidRPr="009832AE">
              <w:rPr>
                <w:sz w:val="20"/>
                <w:szCs w:val="20"/>
                <w:lang w:val="fr-FR"/>
              </w:rPr>
              <w:t>[   ]</w:t>
            </w:r>
          </w:p>
        </w:tc>
        <w:tc>
          <w:tcPr>
            <w:tcW w:w="8621" w:type="dxa"/>
            <w:gridSpan w:val="40"/>
            <w:tcBorders>
              <w:top w:val="nil"/>
              <w:left w:val="nil"/>
              <w:bottom w:val="nil"/>
              <w:right w:val="single" w:sz="4" w:space="0" w:color="000000"/>
            </w:tcBorders>
            <w:shd w:val="clear" w:color="auto" w:fill="FFFFFF"/>
            <w:tcMar>
              <w:top w:w="50" w:type="dxa"/>
              <w:left w:w="50" w:type="dxa"/>
              <w:bottom w:w="50" w:type="dxa"/>
              <w:right w:w="50" w:type="dxa"/>
            </w:tcMar>
            <w:vAlign w:val="bottom"/>
            <w:hideMark/>
          </w:tcPr>
          <w:p w14:paraId="1F01C30D" w14:textId="2F1DF985" w:rsidR="00925003" w:rsidRPr="009832AE" w:rsidRDefault="00925003" w:rsidP="004B43B4">
            <w:pPr>
              <w:rPr>
                <w:sz w:val="20"/>
                <w:szCs w:val="20"/>
                <w:lang w:val="fr-FR"/>
              </w:rPr>
            </w:pPr>
            <w:r>
              <w:rPr>
                <w:sz w:val="20"/>
                <w:szCs w:val="20"/>
                <w:lang w:val="fr-FR"/>
              </w:rPr>
              <w:t>Fragilité</w:t>
            </w:r>
            <w:r w:rsidRPr="009832AE">
              <w:rPr>
                <w:sz w:val="20"/>
                <w:szCs w:val="20"/>
                <w:lang w:val="fr-FR"/>
              </w:rPr>
              <w:t>, Confli</w:t>
            </w:r>
            <w:r>
              <w:rPr>
                <w:sz w:val="20"/>
                <w:szCs w:val="20"/>
                <w:lang w:val="fr-FR"/>
              </w:rPr>
              <w:t xml:space="preserve">ts et </w:t>
            </w:r>
            <w:r w:rsidRPr="009832AE">
              <w:rPr>
                <w:sz w:val="20"/>
                <w:szCs w:val="20"/>
                <w:lang w:val="fr-FR"/>
              </w:rPr>
              <w:t>Violence</w:t>
            </w:r>
          </w:p>
        </w:tc>
      </w:tr>
      <w:tr w:rsidR="00925003" w:rsidRPr="00443FD1" w14:paraId="2ED396A6" w14:textId="77777777" w:rsidTr="00925003">
        <w:tc>
          <w:tcPr>
            <w:tcW w:w="741" w:type="dxa"/>
            <w:tcBorders>
              <w:top w:val="nil"/>
              <w:left w:val="single" w:sz="4" w:space="0" w:color="000000"/>
              <w:bottom w:val="nil"/>
              <w:right w:val="nil"/>
            </w:tcBorders>
            <w:shd w:val="clear" w:color="auto" w:fill="FFFFFF"/>
            <w:tcMar>
              <w:top w:w="50" w:type="dxa"/>
              <w:left w:w="50" w:type="dxa"/>
              <w:bottom w:w="50" w:type="dxa"/>
              <w:right w:w="50" w:type="dxa"/>
            </w:tcMar>
            <w:vAlign w:val="bottom"/>
            <w:hideMark/>
          </w:tcPr>
          <w:p w14:paraId="40386A1F" w14:textId="77777777" w:rsidR="00925003" w:rsidRPr="009832AE" w:rsidRDefault="00925003" w:rsidP="000F114A">
            <w:pPr>
              <w:rPr>
                <w:sz w:val="20"/>
                <w:szCs w:val="20"/>
                <w:lang w:val="fr-FR"/>
              </w:rPr>
            </w:pPr>
            <w:r w:rsidRPr="009832AE">
              <w:rPr>
                <w:sz w:val="20"/>
                <w:szCs w:val="20"/>
                <w:lang w:val="fr-FR"/>
              </w:rPr>
              <w:t>[   ]</w:t>
            </w:r>
          </w:p>
        </w:tc>
        <w:tc>
          <w:tcPr>
            <w:tcW w:w="8621" w:type="dxa"/>
            <w:gridSpan w:val="40"/>
            <w:tcBorders>
              <w:top w:val="nil"/>
              <w:left w:val="nil"/>
              <w:bottom w:val="nil"/>
              <w:right w:val="single" w:sz="4" w:space="0" w:color="000000"/>
            </w:tcBorders>
            <w:shd w:val="clear" w:color="auto" w:fill="FFFFFF"/>
            <w:tcMar>
              <w:top w:w="50" w:type="dxa"/>
              <w:left w:w="50" w:type="dxa"/>
              <w:bottom w:w="50" w:type="dxa"/>
              <w:right w:w="50" w:type="dxa"/>
            </w:tcMar>
            <w:vAlign w:val="bottom"/>
            <w:hideMark/>
          </w:tcPr>
          <w:p w14:paraId="4F4BED18" w14:textId="385CAC79" w:rsidR="00925003" w:rsidRPr="009832AE" w:rsidRDefault="00925003" w:rsidP="004B43B4">
            <w:pPr>
              <w:rPr>
                <w:sz w:val="20"/>
                <w:szCs w:val="20"/>
                <w:lang w:val="fr-FR"/>
              </w:rPr>
            </w:pPr>
            <w:r w:rsidRPr="009832AE">
              <w:rPr>
                <w:sz w:val="20"/>
                <w:szCs w:val="20"/>
                <w:lang w:val="fr-FR"/>
              </w:rPr>
              <w:t>Gen</w:t>
            </w:r>
            <w:r>
              <w:rPr>
                <w:sz w:val="20"/>
                <w:szCs w:val="20"/>
                <w:lang w:val="fr-FR"/>
              </w:rPr>
              <w:t>re et égalité hommes-femmes</w:t>
            </w:r>
          </w:p>
        </w:tc>
      </w:tr>
      <w:tr w:rsidR="00925003" w:rsidRPr="009832AE" w14:paraId="28520B68" w14:textId="77777777" w:rsidTr="00925003">
        <w:tc>
          <w:tcPr>
            <w:tcW w:w="741" w:type="dxa"/>
            <w:tcBorders>
              <w:top w:val="nil"/>
              <w:left w:val="single" w:sz="4" w:space="0" w:color="000000"/>
              <w:bottom w:val="nil"/>
              <w:right w:val="nil"/>
            </w:tcBorders>
            <w:shd w:val="clear" w:color="auto" w:fill="FFFFFF"/>
            <w:tcMar>
              <w:top w:w="50" w:type="dxa"/>
              <w:left w:w="50" w:type="dxa"/>
              <w:bottom w:w="50" w:type="dxa"/>
              <w:right w:w="50" w:type="dxa"/>
            </w:tcMar>
            <w:vAlign w:val="bottom"/>
            <w:hideMark/>
          </w:tcPr>
          <w:p w14:paraId="06472B7C" w14:textId="77777777" w:rsidR="00925003" w:rsidRPr="009832AE" w:rsidRDefault="00925003" w:rsidP="000F114A">
            <w:pPr>
              <w:rPr>
                <w:sz w:val="20"/>
                <w:szCs w:val="20"/>
                <w:lang w:val="fr-FR"/>
              </w:rPr>
            </w:pPr>
            <w:r w:rsidRPr="009832AE">
              <w:rPr>
                <w:sz w:val="20"/>
                <w:szCs w:val="20"/>
                <w:lang w:val="fr-FR"/>
              </w:rPr>
              <w:t>[   ]</w:t>
            </w:r>
          </w:p>
        </w:tc>
        <w:tc>
          <w:tcPr>
            <w:tcW w:w="8621" w:type="dxa"/>
            <w:gridSpan w:val="40"/>
            <w:tcBorders>
              <w:top w:val="nil"/>
              <w:left w:val="nil"/>
              <w:bottom w:val="nil"/>
              <w:right w:val="single" w:sz="4" w:space="0" w:color="000000"/>
            </w:tcBorders>
            <w:shd w:val="clear" w:color="auto" w:fill="FFFFFF"/>
            <w:tcMar>
              <w:top w:w="50" w:type="dxa"/>
              <w:left w:w="50" w:type="dxa"/>
              <w:bottom w:w="50" w:type="dxa"/>
              <w:right w:w="50" w:type="dxa"/>
            </w:tcMar>
            <w:vAlign w:val="bottom"/>
            <w:hideMark/>
          </w:tcPr>
          <w:p w14:paraId="735BEAF7" w14:textId="0E64FF2C" w:rsidR="00925003" w:rsidRPr="009832AE" w:rsidRDefault="00925003" w:rsidP="000F114A">
            <w:pPr>
              <w:rPr>
                <w:sz w:val="20"/>
                <w:szCs w:val="20"/>
                <w:lang w:val="fr-FR"/>
              </w:rPr>
            </w:pPr>
            <w:r>
              <w:rPr>
                <w:sz w:val="20"/>
                <w:szCs w:val="20"/>
                <w:lang w:val="fr-FR"/>
              </w:rPr>
              <w:t>Emplois</w:t>
            </w:r>
          </w:p>
        </w:tc>
      </w:tr>
      <w:tr w:rsidR="00925003" w:rsidRPr="009832AE" w14:paraId="3D29F038" w14:textId="77777777" w:rsidTr="00925003">
        <w:tc>
          <w:tcPr>
            <w:tcW w:w="741" w:type="dxa"/>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bottom"/>
            <w:hideMark/>
          </w:tcPr>
          <w:p w14:paraId="6E8C4A0E" w14:textId="77777777" w:rsidR="00925003" w:rsidRPr="009832AE" w:rsidRDefault="00925003" w:rsidP="000F114A">
            <w:pPr>
              <w:rPr>
                <w:sz w:val="20"/>
                <w:szCs w:val="20"/>
                <w:lang w:val="fr-FR"/>
              </w:rPr>
            </w:pPr>
            <w:r w:rsidRPr="009832AE">
              <w:rPr>
                <w:sz w:val="20"/>
                <w:szCs w:val="20"/>
                <w:lang w:val="fr-FR"/>
              </w:rPr>
              <w:t>[   ]</w:t>
            </w:r>
          </w:p>
        </w:tc>
        <w:tc>
          <w:tcPr>
            <w:tcW w:w="8621" w:type="dxa"/>
            <w:gridSpan w:val="40"/>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bottom"/>
            <w:hideMark/>
          </w:tcPr>
          <w:p w14:paraId="1701DA8C" w14:textId="6E9B01F9" w:rsidR="00925003" w:rsidRPr="009832AE" w:rsidRDefault="00925003" w:rsidP="000F114A">
            <w:pPr>
              <w:rPr>
                <w:sz w:val="20"/>
                <w:szCs w:val="20"/>
                <w:lang w:val="fr-FR"/>
              </w:rPr>
            </w:pPr>
            <w:r>
              <w:rPr>
                <w:sz w:val="20"/>
                <w:szCs w:val="20"/>
                <w:lang w:val="fr-FR"/>
              </w:rPr>
              <w:t>Partenariat public-privé</w:t>
            </w:r>
          </w:p>
        </w:tc>
      </w:tr>
      <w:tr w:rsidR="00925003" w:rsidRPr="009832AE" w14:paraId="26CEDF38"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CF17980" w14:textId="32C61412" w:rsidR="00925003" w:rsidRPr="009832AE" w:rsidRDefault="00925003" w:rsidP="000F114A">
            <w:pPr>
              <w:rPr>
                <w:color w:val="314F4F"/>
                <w:sz w:val="22"/>
                <w:szCs w:val="22"/>
                <w:lang w:val="fr-FR"/>
              </w:rPr>
            </w:pPr>
            <w:r>
              <w:rPr>
                <w:b/>
                <w:bCs/>
                <w:color w:val="314F4F"/>
                <w:sz w:val="22"/>
                <w:szCs w:val="22"/>
                <w:lang w:val="fr-FR"/>
              </w:rPr>
              <w:t>Secteurs / Changement climatique</w:t>
            </w:r>
          </w:p>
        </w:tc>
      </w:tr>
      <w:tr w:rsidR="00925003" w:rsidRPr="00443FD1" w14:paraId="2BB96923"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9563844" w14:textId="225E92F6" w:rsidR="00925003" w:rsidRPr="009832AE" w:rsidRDefault="00925003" w:rsidP="0036485A">
            <w:pPr>
              <w:rPr>
                <w:sz w:val="22"/>
                <w:szCs w:val="22"/>
                <w:lang w:val="fr-FR"/>
              </w:rPr>
            </w:pPr>
            <w:r>
              <w:rPr>
                <w:sz w:val="22"/>
                <w:szCs w:val="22"/>
                <w:lang w:val="fr-FR"/>
              </w:rPr>
              <w:t>Secteu</w:t>
            </w:r>
            <w:r w:rsidRPr="009832AE">
              <w:rPr>
                <w:sz w:val="22"/>
                <w:szCs w:val="22"/>
                <w:lang w:val="fr-FR"/>
              </w:rPr>
              <w:t xml:space="preserve">r (Maximum </w:t>
            </w:r>
            <w:r>
              <w:rPr>
                <w:sz w:val="22"/>
                <w:szCs w:val="22"/>
                <w:lang w:val="fr-FR"/>
              </w:rPr>
              <w:t xml:space="preserve">de </w:t>
            </w:r>
            <w:r w:rsidRPr="009832AE">
              <w:rPr>
                <w:sz w:val="22"/>
                <w:szCs w:val="22"/>
                <w:lang w:val="fr-FR"/>
              </w:rPr>
              <w:t xml:space="preserve">5 </w:t>
            </w:r>
            <w:r>
              <w:rPr>
                <w:sz w:val="22"/>
                <w:szCs w:val="22"/>
                <w:lang w:val="fr-FR"/>
              </w:rPr>
              <w:t>et pour un</w:t>
            </w:r>
            <w:r w:rsidRPr="009832AE">
              <w:rPr>
                <w:sz w:val="22"/>
                <w:szCs w:val="22"/>
                <w:lang w:val="fr-FR"/>
              </w:rPr>
              <w:t xml:space="preserve"> total </w:t>
            </w:r>
            <w:r>
              <w:rPr>
                <w:sz w:val="22"/>
                <w:szCs w:val="22"/>
                <w:lang w:val="fr-FR"/>
              </w:rPr>
              <w:t>égal à</w:t>
            </w:r>
            <w:r w:rsidRPr="009832AE">
              <w:rPr>
                <w:sz w:val="22"/>
                <w:szCs w:val="22"/>
                <w:lang w:val="fr-FR"/>
              </w:rPr>
              <w:t xml:space="preserve"> 100</w:t>
            </w:r>
            <w:r>
              <w:rPr>
                <w:sz w:val="22"/>
                <w:szCs w:val="22"/>
                <w:lang w:val="fr-FR"/>
              </w:rPr>
              <w:t xml:space="preserve"> pourcent</w:t>
            </w:r>
            <w:r w:rsidRPr="009832AE">
              <w:rPr>
                <w:sz w:val="22"/>
                <w:szCs w:val="22"/>
                <w:lang w:val="fr-FR"/>
              </w:rPr>
              <w:t>)</w:t>
            </w:r>
          </w:p>
        </w:tc>
      </w:tr>
      <w:tr w:rsidR="00925003" w:rsidRPr="009832AE" w14:paraId="14C8A1D9" w14:textId="77777777" w:rsidTr="00925003">
        <w:tc>
          <w:tcPr>
            <w:tcW w:w="34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F5D964A" w14:textId="370F8392" w:rsidR="00925003" w:rsidRDefault="00925003" w:rsidP="000F114A">
            <w:pPr>
              <w:rPr>
                <w:color w:val="314F4F"/>
                <w:sz w:val="22"/>
                <w:szCs w:val="22"/>
                <w:lang w:val="fr-FR"/>
              </w:rPr>
            </w:pPr>
            <w:r>
              <w:rPr>
                <w:color w:val="314F4F"/>
                <w:sz w:val="22"/>
                <w:szCs w:val="22"/>
                <w:lang w:val="fr-FR"/>
              </w:rPr>
              <w:t>Secteu</w:t>
            </w:r>
            <w:r w:rsidRPr="009832AE">
              <w:rPr>
                <w:color w:val="314F4F"/>
                <w:sz w:val="22"/>
                <w:szCs w:val="22"/>
                <w:lang w:val="fr-FR"/>
              </w:rPr>
              <w:t>r</w:t>
            </w:r>
            <w:r>
              <w:rPr>
                <w:color w:val="314F4F"/>
                <w:sz w:val="22"/>
                <w:szCs w:val="22"/>
                <w:lang w:val="fr-FR"/>
              </w:rPr>
              <w:t xml:space="preserve"> principal</w:t>
            </w:r>
          </w:p>
          <w:p w14:paraId="030334CB" w14:textId="7829829E" w:rsidR="00925003" w:rsidRPr="009832AE" w:rsidRDefault="00925003" w:rsidP="000F114A">
            <w:pPr>
              <w:rPr>
                <w:color w:val="314F4F"/>
                <w:sz w:val="22"/>
                <w:szCs w:val="22"/>
                <w:lang w:val="fr-FR"/>
              </w:rPr>
            </w:pPr>
          </w:p>
        </w:tc>
        <w:tc>
          <w:tcPr>
            <w:tcW w:w="2398"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D0CF164" w14:textId="0A84BCB7" w:rsidR="00925003" w:rsidRPr="009832AE" w:rsidRDefault="00925003" w:rsidP="000F114A">
            <w:pPr>
              <w:rPr>
                <w:color w:val="314F4F"/>
                <w:sz w:val="22"/>
                <w:szCs w:val="22"/>
                <w:lang w:val="fr-FR"/>
              </w:rPr>
            </w:pPr>
            <w:r>
              <w:rPr>
                <w:color w:val="314F4F"/>
                <w:sz w:val="22"/>
                <w:szCs w:val="22"/>
                <w:lang w:val="fr-FR"/>
              </w:rPr>
              <w:t>Secteu</w:t>
            </w:r>
            <w:r w:rsidRPr="009832AE">
              <w:rPr>
                <w:color w:val="314F4F"/>
                <w:sz w:val="22"/>
                <w:szCs w:val="22"/>
                <w:lang w:val="fr-FR"/>
              </w:rPr>
              <w:t>r</w:t>
            </w:r>
          </w:p>
        </w:tc>
        <w:tc>
          <w:tcPr>
            <w:tcW w:w="69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4955229" w14:textId="77777777" w:rsidR="00925003" w:rsidRPr="009832AE" w:rsidRDefault="00925003" w:rsidP="000F114A">
            <w:pPr>
              <w:rPr>
                <w:color w:val="314F4F"/>
                <w:sz w:val="22"/>
                <w:szCs w:val="22"/>
                <w:lang w:val="fr-FR"/>
              </w:rPr>
            </w:pPr>
            <w:r w:rsidRPr="009832AE">
              <w:rPr>
                <w:color w:val="314F4F"/>
                <w:sz w:val="22"/>
                <w:szCs w:val="22"/>
                <w:lang w:val="fr-FR"/>
              </w:rPr>
              <w:t>%</w:t>
            </w:r>
          </w:p>
        </w:tc>
        <w:tc>
          <w:tcPr>
            <w:tcW w:w="1407"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F7DCEA7" w14:textId="6DA165DD" w:rsidR="00925003" w:rsidRPr="00973793" w:rsidRDefault="00925003" w:rsidP="00DA4367">
            <w:pPr>
              <w:rPr>
                <w:color w:val="314F4F"/>
                <w:sz w:val="22"/>
                <w:szCs w:val="22"/>
                <w:lang w:val="fr-FR"/>
              </w:rPr>
            </w:pPr>
            <w:r w:rsidRPr="00973793">
              <w:rPr>
                <w:color w:val="314F4F"/>
                <w:sz w:val="22"/>
                <w:szCs w:val="22"/>
                <w:lang w:val="fr-FR"/>
              </w:rPr>
              <w:t>Adaptation Avantages connexes%</w:t>
            </w:r>
          </w:p>
        </w:tc>
        <w:tc>
          <w:tcPr>
            <w:tcW w:w="1421"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86DBBC1" w14:textId="67180DAD" w:rsidR="00925003" w:rsidRPr="00973793" w:rsidRDefault="00925003" w:rsidP="000F114A">
            <w:pPr>
              <w:rPr>
                <w:color w:val="314F4F"/>
                <w:sz w:val="22"/>
                <w:szCs w:val="22"/>
                <w:lang w:val="fr-FR"/>
              </w:rPr>
            </w:pPr>
            <w:r w:rsidRPr="00973793">
              <w:rPr>
                <w:color w:val="314F4F"/>
                <w:sz w:val="22"/>
                <w:szCs w:val="22"/>
                <w:lang w:val="fr-FR"/>
              </w:rPr>
              <w:t>Atténuation Avantages connexes %</w:t>
            </w:r>
          </w:p>
        </w:tc>
      </w:tr>
      <w:tr w:rsidR="00925003" w:rsidRPr="009832AE" w14:paraId="26242D18" w14:textId="77777777" w:rsidTr="00925003">
        <w:tc>
          <w:tcPr>
            <w:tcW w:w="34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FF5C74A" w14:textId="6CF74645" w:rsidR="00925003" w:rsidRPr="009832AE" w:rsidRDefault="00925003" w:rsidP="00DA4367">
            <w:pPr>
              <w:widowControl w:val="0"/>
              <w:autoSpaceDE w:val="0"/>
              <w:autoSpaceDN w:val="0"/>
              <w:adjustRightInd w:val="0"/>
              <w:rPr>
                <w:color w:val="000000"/>
                <w:sz w:val="22"/>
                <w:szCs w:val="22"/>
                <w:lang w:val="fr-FR"/>
              </w:rPr>
            </w:pPr>
            <w:r w:rsidRPr="009832AE">
              <w:rPr>
                <w:sz w:val="22"/>
                <w:szCs w:val="22"/>
                <w:lang w:val="fr-FR"/>
              </w:rPr>
              <w:t xml:space="preserve">Agriculture, </w:t>
            </w:r>
            <w:r>
              <w:rPr>
                <w:sz w:val="22"/>
                <w:szCs w:val="22"/>
                <w:lang w:val="fr-FR"/>
              </w:rPr>
              <w:t>pêche et foresterie</w:t>
            </w:r>
          </w:p>
        </w:tc>
        <w:tc>
          <w:tcPr>
            <w:tcW w:w="2398"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2EB4A55" w14:textId="7533E736" w:rsidR="00925003" w:rsidRPr="009832AE" w:rsidRDefault="00925003" w:rsidP="000F114A">
            <w:pPr>
              <w:widowControl w:val="0"/>
              <w:autoSpaceDE w:val="0"/>
              <w:autoSpaceDN w:val="0"/>
              <w:adjustRightInd w:val="0"/>
              <w:rPr>
                <w:color w:val="000000"/>
                <w:sz w:val="22"/>
                <w:szCs w:val="22"/>
                <w:lang w:val="fr-FR"/>
              </w:rPr>
            </w:pPr>
            <w:r>
              <w:rPr>
                <w:sz w:val="22"/>
                <w:szCs w:val="22"/>
                <w:lang w:val="fr-FR"/>
              </w:rPr>
              <w:t>Irrigation et</w:t>
            </w:r>
            <w:r w:rsidRPr="009832AE">
              <w:rPr>
                <w:sz w:val="22"/>
                <w:szCs w:val="22"/>
                <w:lang w:val="fr-FR"/>
              </w:rPr>
              <w:t xml:space="preserve"> drainage </w:t>
            </w:r>
          </w:p>
        </w:tc>
        <w:tc>
          <w:tcPr>
            <w:tcW w:w="69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78F80CF" w14:textId="77777777" w:rsidR="00925003" w:rsidRPr="009832AE" w:rsidRDefault="00925003" w:rsidP="000F114A">
            <w:pPr>
              <w:widowControl w:val="0"/>
              <w:autoSpaceDE w:val="0"/>
              <w:autoSpaceDN w:val="0"/>
              <w:adjustRightInd w:val="0"/>
              <w:rPr>
                <w:color w:val="000000"/>
                <w:sz w:val="22"/>
                <w:szCs w:val="22"/>
                <w:lang w:val="fr-FR"/>
              </w:rPr>
            </w:pPr>
            <w:r w:rsidRPr="009832AE">
              <w:rPr>
                <w:sz w:val="22"/>
                <w:szCs w:val="22"/>
                <w:lang w:val="fr-FR"/>
              </w:rPr>
              <w:t>80</w:t>
            </w:r>
          </w:p>
        </w:tc>
        <w:tc>
          <w:tcPr>
            <w:tcW w:w="1407"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4D6E8D" w14:textId="77777777" w:rsidR="00925003" w:rsidRPr="009832AE" w:rsidRDefault="00925003" w:rsidP="000F114A">
            <w:pPr>
              <w:widowControl w:val="0"/>
              <w:autoSpaceDE w:val="0"/>
              <w:autoSpaceDN w:val="0"/>
              <w:adjustRightInd w:val="0"/>
              <w:rPr>
                <w:sz w:val="22"/>
                <w:szCs w:val="22"/>
                <w:lang w:val="fr-FR"/>
              </w:rPr>
            </w:pPr>
            <w:r w:rsidRPr="009832AE">
              <w:rPr>
                <w:sz w:val="22"/>
                <w:szCs w:val="22"/>
                <w:lang w:val="fr-FR"/>
              </w:rPr>
              <w:t>100%</w:t>
            </w:r>
          </w:p>
        </w:tc>
        <w:tc>
          <w:tcPr>
            <w:tcW w:w="1421"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096D989" w14:textId="77777777" w:rsidR="00925003" w:rsidRPr="009832AE" w:rsidRDefault="00925003" w:rsidP="000F114A">
            <w:pPr>
              <w:widowControl w:val="0"/>
              <w:autoSpaceDE w:val="0"/>
              <w:autoSpaceDN w:val="0"/>
              <w:adjustRightInd w:val="0"/>
              <w:rPr>
                <w:lang w:val="fr-FR"/>
              </w:rPr>
            </w:pPr>
          </w:p>
        </w:tc>
      </w:tr>
      <w:tr w:rsidR="00925003" w:rsidRPr="009832AE" w14:paraId="717BC9DC" w14:textId="77777777" w:rsidTr="00925003">
        <w:tc>
          <w:tcPr>
            <w:tcW w:w="34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E2C0C4" w14:textId="36FE3DAA" w:rsidR="00925003" w:rsidRPr="009832AE" w:rsidRDefault="00925003" w:rsidP="000F114A">
            <w:pPr>
              <w:widowControl w:val="0"/>
              <w:autoSpaceDE w:val="0"/>
              <w:autoSpaceDN w:val="0"/>
              <w:adjustRightInd w:val="0"/>
              <w:rPr>
                <w:sz w:val="22"/>
                <w:szCs w:val="22"/>
                <w:lang w:val="fr-FR"/>
              </w:rPr>
            </w:pPr>
            <w:r w:rsidRPr="009832AE">
              <w:rPr>
                <w:sz w:val="22"/>
                <w:szCs w:val="22"/>
                <w:lang w:val="fr-FR"/>
              </w:rPr>
              <w:t xml:space="preserve">Agriculture, </w:t>
            </w:r>
            <w:r>
              <w:rPr>
                <w:sz w:val="22"/>
                <w:szCs w:val="22"/>
                <w:lang w:val="fr-FR"/>
              </w:rPr>
              <w:t>pêche et foresterie</w:t>
            </w:r>
          </w:p>
        </w:tc>
        <w:tc>
          <w:tcPr>
            <w:tcW w:w="2398"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A0A113F" w14:textId="433E09F1" w:rsidR="00925003" w:rsidRPr="009832AE" w:rsidRDefault="00925003" w:rsidP="00DA4367">
            <w:pPr>
              <w:widowControl w:val="0"/>
              <w:autoSpaceDE w:val="0"/>
              <w:autoSpaceDN w:val="0"/>
              <w:adjustRightInd w:val="0"/>
              <w:rPr>
                <w:sz w:val="22"/>
                <w:szCs w:val="22"/>
                <w:lang w:val="fr-FR"/>
              </w:rPr>
            </w:pPr>
            <w:r>
              <w:rPr>
                <w:sz w:val="22"/>
                <w:szCs w:val="22"/>
                <w:lang w:val="fr-FR"/>
              </w:rPr>
              <w:t xml:space="preserve">Vulgarisation et recherche agricole </w:t>
            </w:r>
          </w:p>
        </w:tc>
        <w:tc>
          <w:tcPr>
            <w:tcW w:w="69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F4462E6" w14:textId="77777777" w:rsidR="00925003" w:rsidRPr="009832AE" w:rsidRDefault="00925003" w:rsidP="000F114A">
            <w:pPr>
              <w:widowControl w:val="0"/>
              <w:autoSpaceDE w:val="0"/>
              <w:autoSpaceDN w:val="0"/>
              <w:adjustRightInd w:val="0"/>
              <w:rPr>
                <w:sz w:val="22"/>
                <w:szCs w:val="22"/>
                <w:lang w:val="fr-FR"/>
              </w:rPr>
            </w:pPr>
            <w:r w:rsidRPr="009832AE">
              <w:rPr>
                <w:sz w:val="22"/>
                <w:szCs w:val="22"/>
                <w:lang w:val="fr-FR"/>
              </w:rPr>
              <w:t>3</w:t>
            </w:r>
          </w:p>
        </w:tc>
        <w:tc>
          <w:tcPr>
            <w:tcW w:w="1407"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92D032" w14:textId="6810BA45" w:rsidR="00925003" w:rsidRPr="009832AE" w:rsidRDefault="00A614C5" w:rsidP="000F114A">
            <w:pPr>
              <w:widowControl w:val="0"/>
              <w:autoSpaceDE w:val="0"/>
              <w:autoSpaceDN w:val="0"/>
              <w:adjustRightInd w:val="0"/>
              <w:rPr>
                <w:sz w:val="22"/>
                <w:szCs w:val="22"/>
                <w:lang w:val="fr-FR"/>
              </w:rPr>
            </w:pPr>
            <w:r>
              <w:rPr>
                <w:sz w:val="22"/>
                <w:szCs w:val="22"/>
                <w:lang w:val="fr-FR"/>
              </w:rPr>
              <w:t>3</w:t>
            </w:r>
            <w:r w:rsidR="00925003" w:rsidRPr="009832AE">
              <w:rPr>
                <w:sz w:val="22"/>
                <w:szCs w:val="22"/>
                <w:lang w:val="fr-FR"/>
              </w:rPr>
              <w:t>%</w:t>
            </w:r>
          </w:p>
        </w:tc>
        <w:tc>
          <w:tcPr>
            <w:tcW w:w="1421"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449E250" w14:textId="77777777" w:rsidR="00925003" w:rsidRPr="009832AE" w:rsidRDefault="00925003" w:rsidP="000F114A">
            <w:pPr>
              <w:widowControl w:val="0"/>
              <w:autoSpaceDE w:val="0"/>
              <w:autoSpaceDN w:val="0"/>
              <w:adjustRightInd w:val="0"/>
              <w:rPr>
                <w:color w:val="000000"/>
                <w:sz w:val="22"/>
                <w:szCs w:val="22"/>
                <w:lang w:val="fr-FR"/>
              </w:rPr>
            </w:pPr>
          </w:p>
        </w:tc>
      </w:tr>
      <w:tr w:rsidR="00925003" w:rsidRPr="009832AE" w14:paraId="3A1205B4" w14:textId="77777777" w:rsidTr="00925003">
        <w:tc>
          <w:tcPr>
            <w:tcW w:w="3445"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4FC02F8" w14:textId="632F145B" w:rsidR="00925003" w:rsidRPr="00541CCB" w:rsidRDefault="00925003" w:rsidP="00541CCB">
            <w:pPr>
              <w:widowControl w:val="0"/>
              <w:autoSpaceDE w:val="0"/>
              <w:autoSpaceDN w:val="0"/>
              <w:adjustRightInd w:val="0"/>
              <w:rPr>
                <w:color w:val="000000"/>
                <w:sz w:val="22"/>
                <w:szCs w:val="22"/>
                <w:lang w:val="fr-FR"/>
              </w:rPr>
            </w:pPr>
            <w:r w:rsidRPr="00541CCB">
              <w:rPr>
                <w:sz w:val="22"/>
                <w:szCs w:val="22"/>
                <w:lang w:val="fr-FR"/>
              </w:rPr>
              <w:t>Ad</w:t>
            </w:r>
            <w:r>
              <w:rPr>
                <w:sz w:val="22"/>
                <w:szCs w:val="22"/>
                <w:lang w:val="fr-FR"/>
              </w:rPr>
              <w:t xml:space="preserve">ministration publique, loi et justice </w:t>
            </w:r>
          </w:p>
        </w:tc>
        <w:tc>
          <w:tcPr>
            <w:tcW w:w="2398"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30ABC49" w14:textId="7A6CB2AD" w:rsidR="00925003" w:rsidRPr="009832AE" w:rsidRDefault="00925003" w:rsidP="00DA4367">
            <w:pPr>
              <w:widowControl w:val="0"/>
              <w:autoSpaceDE w:val="0"/>
              <w:autoSpaceDN w:val="0"/>
              <w:adjustRightInd w:val="0"/>
              <w:rPr>
                <w:color w:val="000000"/>
                <w:sz w:val="22"/>
                <w:szCs w:val="22"/>
                <w:lang w:val="fr-FR"/>
              </w:rPr>
            </w:pPr>
            <w:r w:rsidRPr="00541CCB">
              <w:rPr>
                <w:sz w:val="22"/>
                <w:szCs w:val="22"/>
                <w:lang w:val="fr-FR"/>
              </w:rPr>
              <w:t>Ad</w:t>
            </w:r>
            <w:r>
              <w:rPr>
                <w:sz w:val="22"/>
                <w:szCs w:val="22"/>
                <w:lang w:val="fr-FR"/>
              </w:rPr>
              <w:t>ministration publique</w:t>
            </w:r>
            <w:r w:rsidRPr="009832AE">
              <w:rPr>
                <w:sz w:val="22"/>
                <w:szCs w:val="22"/>
                <w:lang w:val="fr-FR"/>
              </w:rPr>
              <w:t xml:space="preserve"> – Agriculture, </w:t>
            </w:r>
            <w:r>
              <w:rPr>
                <w:sz w:val="22"/>
                <w:szCs w:val="22"/>
                <w:lang w:val="fr-FR"/>
              </w:rPr>
              <w:t>pêche et foresterie</w:t>
            </w:r>
          </w:p>
        </w:tc>
        <w:tc>
          <w:tcPr>
            <w:tcW w:w="69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DE60E58" w14:textId="77777777" w:rsidR="00925003" w:rsidRPr="009832AE" w:rsidRDefault="00925003" w:rsidP="000F114A">
            <w:pPr>
              <w:widowControl w:val="0"/>
              <w:autoSpaceDE w:val="0"/>
              <w:autoSpaceDN w:val="0"/>
              <w:adjustRightInd w:val="0"/>
              <w:rPr>
                <w:color w:val="000000"/>
                <w:sz w:val="22"/>
                <w:szCs w:val="22"/>
                <w:lang w:val="fr-FR"/>
              </w:rPr>
            </w:pPr>
            <w:r w:rsidRPr="009832AE">
              <w:rPr>
                <w:sz w:val="22"/>
                <w:szCs w:val="22"/>
                <w:lang w:val="fr-FR"/>
              </w:rPr>
              <w:t>17</w:t>
            </w:r>
          </w:p>
        </w:tc>
        <w:tc>
          <w:tcPr>
            <w:tcW w:w="1407"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DC106EE" w14:textId="1B0E5999" w:rsidR="00925003" w:rsidRPr="009832AE" w:rsidRDefault="00925003" w:rsidP="000F114A">
            <w:pPr>
              <w:widowControl w:val="0"/>
              <w:autoSpaceDE w:val="0"/>
              <w:autoSpaceDN w:val="0"/>
              <w:adjustRightInd w:val="0"/>
              <w:rPr>
                <w:sz w:val="22"/>
                <w:szCs w:val="22"/>
                <w:lang w:val="fr-FR"/>
              </w:rPr>
            </w:pPr>
            <w:r w:rsidRPr="009832AE">
              <w:rPr>
                <w:sz w:val="22"/>
                <w:szCs w:val="22"/>
                <w:lang w:val="fr-FR"/>
              </w:rPr>
              <w:t>100%</w:t>
            </w:r>
          </w:p>
        </w:tc>
        <w:tc>
          <w:tcPr>
            <w:tcW w:w="1421"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133C4D0" w14:textId="77777777" w:rsidR="00925003" w:rsidRPr="009832AE" w:rsidRDefault="00925003" w:rsidP="000F114A">
            <w:pPr>
              <w:widowControl w:val="0"/>
              <w:autoSpaceDE w:val="0"/>
              <w:autoSpaceDN w:val="0"/>
              <w:adjustRightInd w:val="0"/>
              <w:rPr>
                <w:color w:val="000000"/>
                <w:sz w:val="22"/>
                <w:szCs w:val="22"/>
                <w:lang w:val="fr-FR"/>
              </w:rPr>
            </w:pPr>
          </w:p>
        </w:tc>
      </w:tr>
      <w:tr w:rsidR="00925003" w:rsidRPr="009832AE" w14:paraId="774D72EA" w14:textId="77777777" w:rsidTr="00925003">
        <w:tc>
          <w:tcPr>
            <w:tcW w:w="5843"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0718F53" w14:textId="77777777" w:rsidR="00925003" w:rsidRPr="009832AE" w:rsidRDefault="00925003" w:rsidP="000F114A">
            <w:pPr>
              <w:rPr>
                <w:sz w:val="22"/>
                <w:szCs w:val="22"/>
                <w:lang w:val="fr-FR"/>
              </w:rPr>
            </w:pPr>
            <w:r w:rsidRPr="009832AE">
              <w:rPr>
                <w:sz w:val="22"/>
                <w:szCs w:val="22"/>
                <w:lang w:val="fr-FR"/>
              </w:rPr>
              <w:t>Total</w:t>
            </w:r>
          </w:p>
        </w:tc>
        <w:tc>
          <w:tcPr>
            <w:tcW w:w="3519"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F944CA6" w14:textId="77777777" w:rsidR="00925003" w:rsidRPr="009832AE" w:rsidRDefault="00925003" w:rsidP="000F114A">
            <w:pPr>
              <w:rPr>
                <w:sz w:val="22"/>
                <w:szCs w:val="22"/>
                <w:lang w:val="fr-FR"/>
              </w:rPr>
            </w:pPr>
            <w:r w:rsidRPr="009832AE">
              <w:rPr>
                <w:sz w:val="22"/>
                <w:szCs w:val="22"/>
                <w:lang w:val="fr-FR"/>
              </w:rPr>
              <w:t>100</w:t>
            </w:r>
          </w:p>
        </w:tc>
      </w:tr>
      <w:tr w:rsidR="00925003" w:rsidRPr="00443FD1" w14:paraId="026336E4"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14:paraId="713E6986" w14:textId="56B2157D" w:rsidR="00925003" w:rsidRPr="009832AE" w:rsidRDefault="00925003" w:rsidP="00973793">
            <w:pPr>
              <w:spacing w:line="320" w:lineRule="atLeast"/>
              <w:rPr>
                <w:lang w:val="fr-FR"/>
              </w:rPr>
            </w:pPr>
            <w:r w:rsidRPr="009832AE">
              <w:rPr>
                <w:noProof/>
              </w:rPr>
              <w:drawing>
                <wp:inline distT="0" distB="0" distL="0" distR="0" wp14:anchorId="41FEDA7B" wp14:editId="691086BC">
                  <wp:extent cx="13335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9832AE">
              <w:rPr>
                <w:lang w:val="fr-FR"/>
              </w:rPr>
              <w:t xml:space="preserve"> </w:t>
            </w:r>
            <w:r w:rsidRPr="00973793">
              <w:rPr>
                <w:iCs/>
                <w:lang w:val="fr-FR"/>
              </w:rPr>
              <w:t>Je certifie qu</w:t>
            </w:r>
            <w:r w:rsidRPr="00973793">
              <w:rPr>
                <w:lang w:val="fr-FR"/>
              </w:rPr>
              <w:t>'il n'y a pas d'</w:t>
            </w:r>
            <w:r w:rsidRPr="00973793">
              <w:rPr>
                <w:iCs/>
                <w:lang w:val="fr-FR"/>
              </w:rPr>
              <w:t>informations</w:t>
            </w:r>
            <w:r w:rsidRPr="00973793">
              <w:rPr>
                <w:lang w:val="fr-FR"/>
              </w:rPr>
              <w:t xml:space="preserve"> sur les </w:t>
            </w:r>
            <w:r w:rsidRPr="00973793">
              <w:rPr>
                <w:iCs/>
                <w:lang w:val="fr-FR"/>
              </w:rPr>
              <w:t>avantages connexes</w:t>
            </w:r>
            <w:r w:rsidRPr="00973793">
              <w:rPr>
                <w:lang w:val="fr-FR"/>
              </w:rPr>
              <w:t xml:space="preserve"> de </w:t>
            </w:r>
            <w:r w:rsidRPr="00973793">
              <w:rPr>
                <w:iCs/>
                <w:lang w:val="fr-FR"/>
              </w:rPr>
              <w:t>l'adaptation</w:t>
            </w:r>
            <w:r w:rsidRPr="00973793">
              <w:rPr>
                <w:lang w:val="fr-FR"/>
              </w:rPr>
              <w:t xml:space="preserve"> et de </w:t>
            </w:r>
            <w:r w:rsidRPr="00973793">
              <w:rPr>
                <w:iCs/>
                <w:lang w:val="fr-FR"/>
              </w:rPr>
              <w:t>l'atténuation</w:t>
            </w:r>
            <w:r w:rsidRPr="00973793">
              <w:rPr>
                <w:lang w:val="fr-FR"/>
              </w:rPr>
              <w:t xml:space="preserve"> du </w:t>
            </w:r>
            <w:r w:rsidRPr="00973793">
              <w:rPr>
                <w:iCs/>
                <w:lang w:val="fr-FR"/>
              </w:rPr>
              <w:t>changement climatique applicables</w:t>
            </w:r>
            <w:r w:rsidRPr="00973793">
              <w:rPr>
                <w:lang w:val="fr-FR"/>
              </w:rPr>
              <w:t xml:space="preserve"> à ce </w:t>
            </w:r>
            <w:r w:rsidRPr="00973793">
              <w:rPr>
                <w:iCs/>
                <w:lang w:val="fr-FR"/>
              </w:rPr>
              <w:t>projet</w:t>
            </w:r>
            <w:r>
              <w:rPr>
                <w:iCs/>
                <w:lang w:val="fr-FR"/>
              </w:rPr>
              <w:t xml:space="preserve">. </w:t>
            </w:r>
          </w:p>
        </w:tc>
      </w:tr>
      <w:tr w:rsidR="00925003" w:rsidRPr="009832AE" w14:paraId="56192D91"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333D6A06" w14:textId="77777777" w:rsidR="00925003" w:rsidRPr="009832AE" w:rsidRDefault="00925003" w:rsidP="000F114A">
            <w:pPr>
              <w:rPr>
                <w:rFonts w:ascii="Times" w:hAnsi="Times" w:cs="Times"/>
                <w:sz w:val="2"/>
                <w:szCs w:val="2"/>
                <w:lang w:val="fr-FR"/>
              </w:rPr>
            </w:pPr>
            <w:r w:rsidRPr="009832AE">
              <w:rPr>
                <w:rFonts w:ascii="Times" w:hAnsi="Times" w:cs="Times"/>
                <w:sz w:val="2"/>
                <w:szCs w:val="2"/>
                <w:lang w:val="fr-FR"/>
              </w:rPr>
              <w:t>.</w:t>
            </w:r>
          </w:p>
        </w:tc>
      </w:tr>
      <w:tr w:rsidR="00925003" w:rsidRPr="009832AE" w14:paraId="5A7D9FF2"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EF5E5CD" w14:textId="0D61F503" w:rsidR="00925003" w:rsidRPr="009832AE" w:rsidRDefault="00925003" w:rsidP="000F114A">
            <w:pPr>
              <w:rPr>
                <w:color w:val="314F4F"/>
                <w:sz w:val="22"/>
                <w:szCs w:val="22"/>
                <w:lang w:val="fr-FR"/>
              </w:rPr>
            </w:pPr>
            <w:r>
              <w:rPr>
                <w:b/>
                <w:bCs/>
                <w:color w:val="314F4F"/>
                <w:sz w:val="22"/>
                <w:szCs w:val="22"/>
                <w:lang w:val="fr-FR"/>
              </w:rPr>
              <w:t>Thè</w:t>
            </w:r>
            <w:r w:rsidRPr="009832AE">
              <w:rPr>
                <w:b/>
                <w:bCs/>
                <w:color w:val="314F4F"/>
                <w:sz w:val="22"/>
                <w:szCs w:val="22"/>
                <w:lang w:val="fr-FR"/>
              </w:rPr>
              <w:t>mes</w:t>
            </w:r>
          </w:p>
        </w:tc>
      </w:tr>
      <w:tr w:rsidR="00925003" w:rsidRPr="00443FD1" w14:paraId="32A1BA4B"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06DE2C7" w14:textId="2DEFF9D8" w:rsidR="00925003" w:rsidRPr="009832AE" w:rsidRDefault="00925003" w:rsidP="000F114A">
            <w:pPr>
              <w:rPr>
                <w:sz w:val="22"/>
                <w:szCs w:val="22"/>
                <w:lang w:val="fr-FR"/>
              </w:rPr>
            </w:pPr>
            <w:r>
              <w:rPr>
                <w:sz w:val="22"/>
                <w:szCs w:val="22"/>
                <w:lang w:val="fr-FR"/>
              </w:rPr>
              <w:t>Thè</w:t>
            </w:r>
            <w:r w:rsidRPr="009832AE">
              <w:rPr>
                <w:sz w:val="22"/>
                <w:szCs w:val="22"/>
                <w:lang w:val="fr-FR"/>
              </w:rPr>
              <w:t xml:space="preserve">me (Maximum </w:t>
            </w:r>
            <w:r>
              <w:rPr>
                <w:sz w:val="22"/>
                <w:szCs w:val="22"/>
                <w:lang w:val="fr-FR"/>
              </w:rPr>
              <w:t xml:space="preserve">de </w:t>
            </w:r>
            <w:r w:rsidRPr="009832AE">
              <w:rPr>
                <w:sz w:val="22"/>
                <w:szCs w:val="22"/>
                <w:lang w:val="fr-FR"/>
              </w:rPr>
              <w:t xml:space="preserve">5 </w:t>
            </w:r>
            <w:r>
              <w:rPr>
                <w:sz w:val="22"/>
                <w:szCs w:val="22"/>
                <w:lang w:val="fr-FR"/>
              </w:rPr>
              <w:t>et pour un</w:t>
            </w:r>
            <w:r w:rsidRPr="009832AE">
              <w:rPr>
                <w:sz w:val="22"/>
                <w:szCs w:val="22"/>
                <w:lang w:val="fr-FR"/>
              </w:rPr>
              <w:t xml:space="preserve"> total </w:t>
            </w:r>
            <w:r>
              <w:rPr>
                <w:sz w:val="22"/>
                <w:szCs w:val="22"/>
                <w:lang w:val="fr-FR"/>
              </w:rPr>
              <w:t>égal à</w:t>
            </w:r>
            <w:r w:rsidRPr="009832AE">
              <w:rPr>
                <w:sz w:val="22"/>
                <w:szCs w:val="22"/>
                <w:lang w:val="fr-FR"/>
              </w:rPr>
              <w:t xml:space="preserve"> 100</w:t>
            </w:r>
            <w:r>
              <w:rPr>
                <w:sz w:val="22"/>
                <w:szCs w:val="22"/>
                <w:lang w:val="fr-FR"/>
              </w:rPr>
              <w:t xml:space="preserve"> pourcent</w:t>
            </w:r>
            <w:r w:rsidRPr="009832AE">
              <w:rPr>
                <w:sz w:val="22"/>
                <w:szCs w:val="22"/>
                <w:lang w:val="fr-FR"/>
              </w:rPr>
              <w:t>)</w:t>
            </w:r>
          </w:p>
        </w:tc>
      </w:tr>
      <w:tr w:rsidR="00925003" w:rsidRPr="009832AE" w14:paraId="7B19DDB1" w14:textId="77777777" w:rsidTr="00925003">
        <w:tc>
          <w:tcPr>
            <w:tcW w:w="372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174AC76" w14:textId="32BF70C3" w:rsidR="00925003" w:rsidRPr="009832AE" w:rsidRDefault="00925003" w:rsidP="000F114A">
            <w:pPr>
              <w:rPr>
                <w:color w:val="314F4F"/>
                <w:sz w:val="22"/>
                <w:szCs w:val="22"/>
                <w:lang w:val="fr-FR"/>
              </w:rPr>
            </w:pPr>
            <w:r>
              <w:rPr>
                <w:color w:val="314F4F"/>
                <w:sz w:val="22"/>
                <w:szCs w:val="22"/>
                <w:lang w:val="fr-FR"/>
              </w:rPr>
              <w:t>Thème principal</w:t>
            </w:r>
          </w:p>
        </w:tc>
        <w:tc>
          <w:tcPr>
            <w:tcW w:w="3747"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408DCD7" w14:textId="74CA0E03" w:rsidR="00925003" w:rsidRPr="009832AE" w:rsidRDefault="00925003" w:rsidP="000F114A">
            <w:pPr>
              <w:rPr>
                <w:color w:val="314F4F"/>
                <w:sz w:val="22"/>
                <w:szCs w:val="22"/>
                <w:lang w:val="fr-FR"/>
              </w:rPr>
            </w:pPr>
            <w:r>
              <w:rPr>
                <w:color w:val="314F4F"/>
                <w:sz w:val="22"/>
                <w:szCs w:val="22"/>
                <w:lang w:val="fr-FR"/>
              </w:rPr>
              <w:t>Thème</w:t>
            </w:r>
          </w:p>
        </w:tc>
        <w:tc>
          <w:tcPr>
            <w:tcW w:w="1889"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30D2A3B" w14:textId="77777777" w:rsidR="00925003" w:rsidRPr="009832AE" w:rsidRDefault="00925003" w:rsidP="000F114A">
            <w:pPr>
              <w:rPr>
                <w:color w:val="314F4F"/>
                <w:sz w:val="22"/>
                <w:szCs w:val="22"/>
                <w:lang w:val="fr-FR"/>
              </w:rPr>
            </w:pPr>
            <w:r w:rsidRPr="009832AE">
              <w:rPr>
                <w:color w:val="314F4F"/>
                <w:sz w:val="22"/>
                <w:szCs w:val="22"/>
                <w:lang w:val="fr-FR"/>
              </w:rPr>
              <w:t>%</w:t>
            </w:r>
          </w:p>
        </w:tc>
      </w:tr>
      <w:tr w:rsidR="00925003" w:rsidRPr="009832AE" w14:paraId="14BF9E82" w14:textId="77777777" w:rsidTr="00925003">
        <w:tc>
          <w:tcPr>
            <w:tcW w:w="372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A5ABB59" w14:textId="56E03348" w:rsidR="00925003" w:rsidRPr="009832AE" w:rsidRDefault="00925003" w:rsidP="000F114A">
            <w:pPr>
              <w:widowControl w:val="0"/>
              <w:autoSpaceDE w:val="0"/>
              <w:autoSpaceDN w:val="0"/>
              <w:adjustRightInd w:val="0"/>
              <w:rPr>
                <w:color w:val="000000"/>
                <w:sz w:val="22"/>
                <w:szCs w:val="22"/>
                <w:lang w:val="fr-FR"/>
              </w:rPr>
            </w:pPr>
            <w:r>
              <w:rPr>
                <w:sz w:val="22"/>
                <w:szCs w:val="22"/>
                <w:lang w:val="fr-FR"/>
              </w:rPr>
              <w:t>Développement rural</w:t>
            </w:r>
          </w:p>
        </w:tc>
        <w:tc>
          <w:tcPr>
            <w:tcW w:w="3747"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5D21C78" w14:textId="3F244E80" w:rsidR="00925003" w:rsidRPr="009832AE" w:rsidRDefault="004F28E6" w:rsidP="000F114A">
            <w:pPr>
              <w:widowControl w:val="0"/>
              <w:autoSpaceDE w:val="0"/>
              <w:autoSpaceDN w:val="0"/>
              <w:adjustRightInd w:val="0"/>
              <w:rPr>
                <w:color w:val="000000"/>
                <w:sz w:val="22"/>
                <w:szCs w:val="22"/>
                <w:lang w:val="fr-FR"/>
              </w:rPr>
            </w:pPr>
            <w:r w:rsidRPr="004F28E6">
              <w:rPr>
                <w:sz w:val="22"/>
                <w:szCs w:val="22"/>
                <w:lang w:val="fr-FR"/>
              </w:rPr>
              <w:t>Services ruraux et Infrastructures</w:t>
            </w:r>
          </w:p>
        </w:tc>
        <w:tc>
          <w:tcPr>
            <w:tcW w:w="1889"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89B3151" w14:textId="77777777" w:rsidR="00925003" w:rsidRPr="009832AE" w:rsidRDefault="00925003" w:rsidP="000F114A">
            <w:pPr>
              <w:widowControl w:val="0"/>
              <w:autoSpaceDE w:val="0"/>
              <w:autoSpaceDN w:val="0"/>
              <w:adjustRightInd w:val="0"/>
              <w:rPr>
                <w:color w:val="000000"/>
                <w:sz w:val="22"/>
                <w:szCs w:val="22"/>
                <w:lang w:val="fr-FR"/>
              </w:rPr>
            </w:pPr>
            <w:r w:rsidRPr="009832AE">
              <w:rPr>
                <w:sz w:val="22"/>
                <w:szCs w:val="22"/>
                <w:lang w:val="fr-FR"/>
              </w:rPr>
              <w:t>67</w:t>
            </w:r>
          </w:p>
        </w:tc>
      </w:tr>
      <w:tr w:rsidR="00925003" w:rsidRPr="009832AE" w14:paraId="66DE7CB8" w14:textId="77777777" w:rsidTr="00925003">
        <w:tc>
          <w:tcPr>
            <w:tcW w:w="372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630AFE7" w14:textId="06718C18" w:rsidR="00925003" w:rsidRPr="009832AE" w:rsidRDefault="00925003" w:rsidP="00E976C0">
            <w:pPr>
              <w:widowControl w:val="0"/>
              <w:autoSpaceDE w:val="0"/>
              <w:autoSpaceDN w:val="0"/>
              <w:adjustRightInd w:val="0"/>
              <w:rPr>
                <w:color w:val="000000"/>
                <w:sz w:val="22"/>
                <w:szCs w:val="22"/>
                <w:lang w:val="fr-FR"/>
              </w:rPr>
            </w:pPr>
            <w:r>
              <w:rPr>
                <w:sz w:val="22"/>
                <w:szCs w:val="22"/>
                <w:lang w:val="fr-FR"/>
              </w:rPr>
              <w:t xml:space="preserve">Gestion de l’environnement et des ressources naturelles </w:t>
            </w:r>
          </w:p>
        </w:tc>
        <w:tc>
          <w:tcPr>
            <w:tcW w:w="3747"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4D9001E" w14:textId="3212E01D" w:rsidR="00925003" w:rsidRPr="009832AE" w:rsidRDefault="00925003" w:rsidP="000F114A">
            <w:pPr>
              <w:widowControl w:val="0"/>
              <w:autoSpaceDE w:val="0"/>
              <w:autoSpaceDN w:val="0"/>
              <w:adjustRightInd w:val="0"/>
              <w:rPr>
                <w:color w:val="000000"/>
                <w:sz w:val="22"/>
                <w:szCs w:val="22"/>
                <w:lang w:val="fr-FR"/>
              </w:rPr>
            </w:pPr>
            <w:r>
              <w:rPr>
                <w:sz w:val="22"/>
                <w:szCs w:val="22"/>
                <w:lang w:val="fr-FR"/>
              </w:rPr>
              <w:t>Gestion des ressources en eau</w:t>
            </w:r>
          </w:p>
        </w:tc>
        <w:tc>
          <w:tcPr>
            <w:tcW w:w="1889"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3E65883" w14:textId="77777777" w:rsidR="00925003" w:rsidRPr="009832AE" w:rsidRDefault="00925003" w:rsidP="000F114A">
            <w:pPr>
              <w:widowControl w:val="0"/>
              <w:autoSpaceDE w:val="0"/>
              <w:autoSpaceDN w:val="0"/>
              <w:adjustRightInd w:val="0"/>
              <w:rPr>
                <w:color w:val="000000"/>
                <w:sz w:val="22"/>
                <w:szCs w:val="22"/>
                <w:lang w:val="fr-FR"/>
              </w:rPr>
            </w:pPr>
            <w:r w:rsidRPr="009832AE">
              <w:rPr>
                <w:sz w:val="22"/>
                <w:szCs w:val="22"/>
                <w:lang w:val="fr-FR"/>
              </w:rPr>
              <w:t>33</w:t>
            </w:r>
          </w:p>
        </w:tc>
      </w:tr>
      <w:tr w:rsidR="00925003" w:rsidRPr="009832AE" w14:paraId="759AAFC8" w14:textId="77777777" w:rsidTr="00925003">
        <w:tc>
          <w:tcPr>
            <w:tcW w:w="7473" w:type="dxa"/>
            <w:gridSpan w:val="3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06384AD" w14:textId="77777777" w:rsidR="00925003" w:rsidRPr="009832AE" w:rsidRDefault="00925003" w:rsidP="000F114A">
            <w:pPr>
              <w:rPr>
                <w:sz w:val="22"/>
                <w:szCs w:val="22"/>
                <w:lang w:val="fr-FR"/>
              </w:rPr>
            </w:pPr>
            <w:r w:rsidRPr="009832AE">
              <w:rPr>
                <w:sz w:val="22"/>
                <w:szCs w:val="22"/>
                <w:lang w:val="fr-FR"/>
              </w:rPr>
              <w:t>Total</w:t>
            </w:r>
          </w:p>
        </w:tc>
        <w:tc>
          <w:tcPr>
            <w:tcW w:w="1889"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4E58E8F" w14:textId="77777777" w:rsidR="00925003" w:rsidRPr="009832AE" w:rsidRDefault="00925003" w:rsidP="000F114A">
            <w:pPr>
              <w:rPr>
                <w:sz w:val="22"/>
                <w:szCs w:val="22"/>
                <w:lang w:val="fr-FR"/>
              </w:rPr>
            </w:pPr>
            <w:r w:rsidRPr="009832AE">
              <w:rPr>
                <w:sz w:val="22"/>
                <w:szCs w:val="22"/>
                <w:lang w:val="fr-FR"/>
              </w:rPr>
              <w:t>100</w:t>
            </w:r>
          </w:p>
        </w:tc>
      </w:tr>
      <w:tr w:rsidR="00925003" w:rsidRPr="009832AE" w14:paraId="732636E8" w14:textId="77777777" w:rsidTr="00E52D71">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4A567DD5" w14:textId="77777777" w:rsidR="00925003" w:rsidRPr="009832AE" w:rsidRDefault="00925003" w:rsidP="00E52D71">
            <w:pPr>
              <w:rPr>
                <w:rFonts w:ascii="Times" w:hAnsi="Times" w:cs="Times"/>
                <w:sz w:val="2"/>
                <w:szCs w:val="2"/>
                <w:lang w:val="fr-FR"/>
              </w:rPr>
            </w:pPr>
            <w:r w:rsidRPr="009832AE">
              <w:rPr>
                <w:rFonts w:ascii="Times" w:hAnsi="Times" w:cs="Times"/>
                <w:sz w:val="2"/>
                <w:szCs w:val="2"/>
                <w:lang w:val="fr-FR"/>
              </w:rPr>
              <w:t>.</w:t>
            </w:r>
          </w:p>
        </w:tc>
      </w:tr>
      <w:tr w:rsidR="00925003" w:rsidRPr="00443FD1" w14:paraId="7A9E2A4E" w14:textId="77777777" w:rsidTr="00E52D71">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C155D04" w14:textId="64A92948" w:rsidR="00925003" w:rsidRPr="009832AE" w:rsidRDefault="00925003" w:rsidP="00E976C0">
            <w:pPr>
              <w:rPr>
                <w:sz w:val="22"/>
                <w:szCs w:val="22"/>
                <w:lang w:val="fr-FR"/>
              </w:rPr>
            </w:pPr>
            <w:r>
              <w:rPr>
                <w:b/>
                <w:bCs/>
                <w:sz w:val="22"/>
                <w:szCs w:val="22"/>
                <w:lang w:val="fr-FR"/>
              </w:rPr>
              <w:t>Objectifs de Développement du Projet</w:t>
            </w:r>
          </w:p>
        </w:tc>
      </w:tr>
      <w:tr w:rsidR="00925003" w:rsidRPr="00443FD1" w14:paraId="7F86FD26" w14:textId="77777777" w:rsidTr="00E52D71">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0C9F9F5" w14:textId="3918A6FD" w:rsidR="00925003" w:rsidRPr="009832AE" w:rsidRDefault="00925003" w:rsidP="002373E6">
            <w:pPr>
              <w:pStyle w:val="NoSpacing"/>
              <w:jc w:val="both"/>
              <w:rPr>
                <w:rFonts w:ascii="Times New Roman" w:hAnsi="Times New Roman"/>
                <w:sz w:val="24"/>
                <w:szCs w:val="24"/>
                <w:lang w:val="fr-FR"/>
              </w:rPr>
            </w:pPr>
            <w:r>
              <w:rPr>
                <w:rFonts w:ascii="Times New Roman" w:hAnsi="Times New Roman"/>
                <w:sz w:val="24"/>
                <w:szCs w:val="24"/>
                <w:lang w:val="fr-FR"/>
              </w:rPr>
              <w:t>Les objectifs du projet sont : (i) pour l</w:t>
            </w:r>
            <w:r w:rsidR="00516DB7">
              <w:rPr>
                <w:rFonts w:ascii="Times New Roman" w:hAnsi="Times New Roman"/>
                <w:sz w:val="24"/>
                <w:szCs w:val="24"/>
                <w:lang w:val="fr-FR"/>
              </w:rPr>
              <w:t>’ORMVA de</w:t>
            </w:r>
            <w:r w:rsidR="00AF5AB9">
              <w:rPr>
                <w:rFonts w:ascii="Times New Roman" w:hAnsi="Times New Roman"/>
                <w:sz w:val="24"/>
                <w:szCs w:val="24"/>
                <w:lang w:val="fr-FR"/>
              </w:rPr>
              <w:t>s</w:t>
            </w:r>
            <w:r w:rsidR="00516DB7">
              <w:rPr>
                <w:rFonts w:ascii="Times New Roman" w:hAnsi="Times New Roman"/>
                <w:sz w:val="24"/>
                <w:szCs w:val="24"/>
                <w:lang w:val="fr-FR"/>
              </w:rPr>
              <w:t xml:space="preserve"> Doukkala, l’ORMVA du Gharb, l’ORMVA du Haouz et l’ORMVA du Tadla</w:t>
            </w:r>
            <w:r>
              <w:rPr>
                <w:rFonts w:ascii="Times New Roman" w:hAnsi="Times New Roman"/>
                <w:sz w:val="24"/>
                <w:szCs w:val="24"/>
                <w:lang w:val="fr-FR"/>
              </w:rPr>
              <w:t>, d</w:t>
            </w:r>
            <w:r w:rsidR="00890018">
              <w:rPr>
                <w:rFonts w:ascii="Times New Roman" w:hAnsi="Times New Roman"/>
                <w:sz w:val="24"/>
                <w:szCs w:val="24"/>
                <w:lang w:val="fr-FR"/>
              </w:rPr>
              <w:t xml:space="preserve">e fournir un </w:t>
            </w:r>
            <w:r>
              <w:rPr>
                <w:rFonts w:ascii="Times New Roman" w:hAnsi="Times New Roman"/>
                <w:sz w:val="24"/>
                <w:szCs w:val="24"/>
                <w:lang w:val="fr-FR"/>
              </w:rPr>
              <w:t>service d’eau</w:t>
            </w:r>
            <w:r w:rsidR="00890018">
              <w:rPr>
                <w:rFonts w:ascii="Times New Roman" w:hAnsi="Times New Roman"/>
                <w:sz w:val="24"/>
                <w:szCs w:val="24"/>
                <w:lang w:val="fr-FR"/>
              </w:rPr>
              <w:t xml:space="preserve"> am</w:t>
            </w:r>
            <w:r w:rsidR="0004539D">
              <w:rPr>
                <w:rFonts w:ascii="Times New Roman" w:hAnsi="Times New Roman"/>
                <w:sz w:val="24"/>
                <w:szCs w:val="24"/>
                <w:lang w:val="fr-FR"/>
              </w:rPr>
              <w:t>é</w:t>
            </w:r>
            <w:r w:rsidR="00890018">
              <w:rPr>
                <w:rFonts w:ascii="Times New Roman" w:hAnsi="Times New Roman"/>
                <w:sz w:val="24"/>
                <w:szCs w:val="24"/>
                <w:lang w:val="fr-FR"/>
              </w:rPr>
              <w:t>lioré</w:t>
            </w:r>
            <w:r w:rsidR="0039150C">
              <w:rPr>
                <w:rFonts w:ascii="Times New Roman" w:hAnsi="Times New Roman"/>
                <w:sz w:val="24"/>
                <w:szCs w:val="24"/>
                <w:lang w:val="fr-FR"/>
              </w:rPr>
              <w:t xml:space="preserve"> aux agriculteurs ;</w:t>
            </w:r>
            <w:r>
              <w:rPr>
                <w:rFonts w:ascii="Times New Roman" w:hAnsi="Times New Roman"/>
                <w:sz w:val="24"/>
                <w:szCs w:val="24"/>
                <w:lang w:val="fr-FR"/>
              </w:rPr>
              <w:t xml:space="preserve"> et (ii) pour</w:t>
            </w:r>
            <w:r w:rsidR="004A5483">
              <w:rPr>
                <w:rFonts w:ascii="Times New Roman" w:hAnsi="Times New Roman"/>
                <w:sz w:val="24"/>
                <w:szCs w:val="24"/>
                <w:lang w:val="fr-FR"/>
              </w:rPr>
              <w:t xml:space="preserve"> les agriculteurs ciblés de la Z</w:t>
            </w:r>
            <w:r>
              <w:rPr>
                <w:rFonts w:ascii="Times New Roman" w:hAnsi="Times New Roman"/>
                <w:sz w:val="24"/>
                <w:szCs w:val="24"/>
                <w:lang w:val="fr-FR"/>
              </w:rPr>
              <w:t>one d</w:t>
            </w:r>
            <w:r w:rsidR="00890018">
              <w:rPr>
                <w:rFonts w:ascii="Times New Roman" w:hAnsi="Times New Roman"/>
                <w:sz w:val="24"/>
                <w:szCs w:val="24"/>
                <w:lang w:val="fr-FR"/>
              </w:rPr>
              <w:t>u</w:t>
            </w:r>
            <w:r>
              <w:rPr>
                <w:rFonts w:ascii="Times New Roman" w:hAnsi="Times New Roman"/>
                <w:sz w:val="24"/>
                <w:szCs w:val="24"/>
                <w:lang w:val="fr-FR"/>
              </w:rPr>
              <w:t xml:space="preserve"> projet, de faciliter l’accès aux technologies d’irrigation améliorée</w:t>
            </w:r>
            <w:r w:rsidR="0004539D">
              <w:rPr>
                <w:rFonts w:ascii="Times New Roman" w:hAnsi="Times New Roman"/>
                <w:sz w:val="24"/>
                <w:szCs w:val="24"/>
                <w:lang w:val="fr-FR"/>
              </w:rPr>
              <w:t>s</w:t>
            </w:r>
            <w:r>
              <w:rPr>
                <w:rFonts w:ascii="Times New Roman" w:hAnsi="Times New Roman"/>
                <w:sz w:val="24"/>
                <w:szCs w:val="24"/>
                <w:lang w:val="fr-FR"/>
              </w:rPr>
              <w:t xml:space="preserve">. </w:t>
            </w:r>
          </w:p>
        </w:tc>
      </w:tr>
      <w:tr w:rsidR="00925003" w:rsidRPr="009832AE" w14:paraId="4268A04D" w14:textId="77777777" w:rsidTr="00E52D71">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78AA9024" w14:textId="77777777" w:rsidR="00925003" w:rsidRPr="009832AE" w:rsidRDefault="00925003" w:rsidP="00E52D71">
            <w:pPr>
              <w:rPr>
                <w:rFonts w:ascii="Times" w:hAnsi="Times" w:cs="Times"/>
                <w:sz w:val="2"/>
                <w:szCs w:val="2"/>
                <w:lang w:val="fr-FR"/>
              </w:rPr>
            </w:pPr>
            <w:r w:rsidRPr="009832AE">
              <w:rPr>
                <w:rFonts w:ascii="Times" w:hAnsi="Times" w:cs="Times"/>
                <w:sz w:val="2"/>
                <w:szCs w:val="2"/>
                <w:lang w:val="fr-FR"/>
              </w:rPr>
              <w:t>.</w:t>
            </w:r>
          </w:p>
        </w:tc>
      </w:tr>
      <w:tr w:rsidR="00925003" w:rsidRPr="00C1081D" w14:paraId="539818E4" w14:textId="77777777" w:rsidTr="00E52D71">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2DA811D" w14:textId="26BC885F" w:rsidR="00925003" w:rsidRPr="00C1081D" w:rsidRDefault="00925003" w:rsidP="00C1081D">
            <w:pPr>
              <w:rPr>
                <w:sz w:val="22"/>
                <w:szCs w:val="22"/>
                <w:lang w:val="fr-FR"/>
              </w:rPr>
            </w:pPr>
            <w:r w:rsidRPr="00C1081D">
              <w:rPr>
                <w:b/>
                <w:bCs/>
                <w:sz w:val="22"/>
                <w:szCs w:val="22"/>
                <w:lang w:val="fr-FR"/>
              </w:rPr>
              <w:t>Composantes</w:t>
            </w:r>
          </w:p>
        </w:tc>
      </w:tr>
      <w:tr w:rsidR="00925003" w:rsidRPr="00C1081D" w14:paraId="1324523B" w14:textId="77777777" w:rsidTr="000B5E68">
        <w:tc>
          <w:tcPr>
            <w:tcW w:w="7020" w:type="dxa"/>
            <w:gridSpan w:val="2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CFFB720" w14:textId="09FAA783" w:rsidR="00925003" w:rsidRPr="00C1081D" w:rsidRDefault="00925003" w:rsidP="00E52D71">
            <w:pPr>
              <w:rPr>
                <w:sz w:val="22"/>
                <w:szCs w:val="22"/>
                <w:lang w:val="fr-FR"/>
              </w:rPr>
            </w:pPr>
            <w:r w:rsidRPr="00C1081D">
              <w:rPr>
                <w:b/>
                <w:bCs/>
                <w:sz w:val="22"/>
                <w:szCs w:val="22"/>
                <w:lang w:val="fr-FR"/>
              </w:rPr>
              <w:t>Nom de la composante</w:t>
            </w:r>
          </w:p>
        </w:tc>
        <w:tc>
          <w:tcPr>
            <w:tcW w:w="2342"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921075D" w14:textId="6B99C61C" w:rsidR="00925003" w:rsidRPr="00C1081D" w:rsidRDefault="00925003" w:rsidP="00E52D71">
            <w:pPr>
              <w:jc w:val="right"/>
              <w:rPr>
                <w:sz w:val="22"/>
                <w:szCs w:val="22"/>
                <w:lang w:val="fr-FR"/>
              </w:rPr>
            </w:pPr>
            <w:r>
              <w:rPr>
                <w:b/>
                <w:bCs/>
                <w:sz w:val="22"/>
                <w:szCs w:val="22"/>
                <w:lang w:val="fr-FR"/>
              </w:rPr>
              <w:t>Coû</w:t>
            </w:r>
            <w:r w:rsidR="004A5483">
              <w:rPr>
                <w:b/>
                <w:bCs/>
                <w:sz w:val="22"/>
                <w:szCs w:val="22"/>
                <w:lang w:val="fr-FR"/>
              </w:rPr>
              <w:t>t (m</w:t>
            </w:r>
            <w:r w:rsidRPr="00C1081D">
              <w:rPr>
                <w:b/>
                <w:bCs/>
                <w:sz w:val="22"/>
                <w:szCs w:val="22"/>
                <w:lang w:val="fr-FR"/>
              </w:rPr>
              <w:t>illions</w:t>
            </w:r>
            <w:r>
              <w:rPr>
                <w:b/>
                <w:bCs/>
                <w:sz w:val="22"/>
                <w:szCs w:val="22"/>
                <w:lang w:val="fr-FR"/>
              </w:rPr>
              <w:t xml:space="preserve"> de $EU</w:t>
            </w:r>
            <w:r w:rsidRPr="00C1081D">
              <w:rPr>
                <w:b/>
                <w:bCs/>
                <w:sz w:val="22"/>
                <w:szCs w:val="22"/>
                <w:lang w:val="fr-FR"/>
              </w:rPr>
              <w:t>)</w:t>
            </w:r>
          </w:p>
        </w:tc>
      </w:tr>
      <w:tr w:rsidR="00925003" w:rsidRPr="00AB6D2F" w14:paraId="6E55DC4F" w14:textId="77777777" w:rsidTr="000B5E68">
        <w:tc>
          <w:tcPr>
            <w:tcW w:w="7020" w:type="dxa"/>
            <w:gridSpan w:val="2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7353EF" w14:textId="487E46CA" w:rsidR="00925003" w:rsidRPr="00AB6D2F" w:rsidRDefault="00925003" w:rsidP="00C1081D">
            <w:pPr>
              <w:rPr>
                <w:sz w:val="22"/>
                <w:szCs w:val="22"/>
                <w:lang w:val="fr-FR"/>
              </w:rPr>
            </w:pPr>
            <w:r w:rsidRPr="00AB6D2F">
              <w:rPr>
                <w:sz w:val="22"/>
                <w:szCs w:val="22"/>
                <w:lang w:val="fr-FR"/>
              </w:rPr>
              <w:t>Co</w:t>
            </w:r>
            <w:r w:rsidR="004A5483">
              <w:rPr>
                <w:sz w:val="22"/>
                <w:szCs w:val="22"/>
                <w:lang w:val="fr-FR"/>
              </w:rPr>
              <w:t>mposante 1 : Amélioration de l’I</w:t>
            </w:r>
            <w:r w:rsidRPr="00AB6D2F">
              <w:rPr>
                <w:sz w:val="22"/>
                <w:szCs w:val="22"/>
                <w:lang w:val="fr-FR"/>
              </w:rPr>
              <w:t xml:space="preserve">nfrastructure du </w:t>
            </w:r>
            <w:r w:rsidR="004A5483">
              <w:rPr>
                <w:sz w:val="22"/>
                <w:szCs w:val="22"/>
                <w:lang w:val="fr-FR"/>
              </w:rPr>
              <w:t>Réseau d’I</w:t>
            </w:r>
            <w:r w:rsidRPr="00AB6D2F">
              <w:rPr>
                <w:sz w:val="22"/>
                <w:szCs w:val="22"/>
                <w:lang w:val="fr-FR"/>
              </w:rPr>
              <w:t>rrigation</w:t>
            </w:r>
          </w:p>
        </w:tc>
        <w:tc>
          <w:tcPr>
            <w:tcW w:w="2342"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A67E200" w14:textId="7D9E8F16" w:rsidR="00925003" w:rsidRPr="00AB6D2F" w:rsidRDefault="00925003" w:rsidP="008A25AC">
            <w:pPr>
              <w:jc w:val="right"/>
              <w:rPr>
                <w:sz w:val="22"/>
                <w:szCs w:val="22"/>
                <w:lang w:val="fr-FR"/>
              </w:rPr>
            </w:pPr>
            <w:r w:rsidRPr="00AB6D2F">
              <w:rPr>
                <w:sz w:val="22"/>
                <w:szCs w:val="22"/>
                <w:lang w:val="fr-FR"/>
              </w:rPr>
              <w:t>1</w:t>
            </w:r>
            <w:r w:rsidR="00360560" w:rsidRPr="00AB6D2F">
              <w:rPr>
                <w:sz w:val="22"/>
                <w:szCs w:val="22"/>
                <w:lang w:val="fr-FR"/>
              </w:rPr>
              <w:t>3</w:t>
            </w:r>
            <w:r w:rsidR="008A25AC" w:rsidRPr="00AB6D2F">
              <w:rPr>
                <w:sz w:val="22"/>
                <w:szCs w:val="22"/>
                <w:lang w:val="fr-FR"/>
              </w:rPr>
              <w:t>5</w:t>
            </w:r>
          </w:p>
        </w:tc>
      </w:tr>
      <w:tr w:rsidR="00925003" w:rsidRPr="00AB6D2F" w14:paraId="26F59735" w14:textId="77777777" w:rsidTr="000B5E68">
        <w:tc>
          <w:tcPr>
            <w:tcW w:w="7020" w:type="dxa"/>
            <w:gridSpan w:val="2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F1B962" w14:textId="30451350" w:rsidR="00925003" w:rsidRPr="00AB6D2F" w:rsidRDefault="004A5483" w:rsidP="00C1081D">
            <w:pPr>
              <w:rPr>
                <w:sz w:val="22"/>
                <w:szCs w:val="22"/>
                <w:lang w:val="fr-FR"/>
              </w:rPr>
            </w:pPr>
            <w:r>
              <w:rPr>
                <w:sz w:val="22"/>
                <w:szCs w:val="22"/>
                <w:lang w:val="fr-FR"/>
              </w:rPr>
              <w:t>Composante 2 : Appui aux Agriculteurs pour Faciliter l’Accès aux Technologies d’I</w:t>
            </w:r>
            <w:r w:rsidR="00925003" w:rsidRPr="00AB6D2F">
              <w:rPr>
                <w:sz w:val="22"/>
                <w:szCs w:val="22"/>
                <w:lang w:val="fr-FR"/>
              </w:rPr>
              <w:t>rrigation améliorée</w:t>
            </w:r>
          </w:p>
        </w:tc>
        <w:tc>
          <w:tcPr>
            <w:tcW w:w="2342"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61DA04" w14:textId="3BBE30DE" w:rsidR="00925003" w:rsidRPr="00AB6D2F" w:rsidRDefault="00360560" w:rsidP="008A25AC">
            <w:pPr>
              <w:jc w:val="right"/>
              <w:rPr>
                <w:sz w:val="22"/>
                <w:szCs w:val="22"/>
                <w:lang w:val="fr-FR"/>
              </w:rPr>
            </w:pPr>
            <w:r w:rsidRPr="00AB6D2F">
              <w:rPr>
                <w:sz w:val="22"/>
                <w:szCs w:val="22"/>
                <w:lang w:val="fr-FR"/>
              </w:rPr>
              <w:t>6</w:t>
            </w:r>
          </w:p>
        </w:tc>
      </w:tr>
      <w:tr w:rsidR="00925003" w:rsidRPr="00AB6D2F" w14:paraId="56E227F2" w14:textId="77777777" w:rsidTr="000B5E68">
        <w:tc>
          <w:tcPr>
            <w:tcW w:w="7020" w:type="dxa"/>
            <w:gridSpan w:val="2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B6983B" w14:textId="6FE19950" w:rsidR="00925003" w:rsidRPr="00AB6D2F" w:rsidDel="00184A1E" w:rsidRDefault="00F74021" w:rsidP="005A10FC">
            <w:pPr>
              <w:rPr>
                <w:sz w:val="22"/>
                <w:szCs w:val="22"/>
                <w:lang w:val="fr-FR"/>
              </w:rPr>
            </w:pPr>
            <w:r>
              <w:rPr>
                <w:sz w:val="22"/>
                <w:szCs w:val="22"/>
                <w:lang w:val="fr-FR"/>
              </w:rPr>
              <w:t>Composa</w:t>
            </w:r>
            <w:r w:rsidR="00925003" w:rsidRPr="00AB6D2F">
              <w:rPr>
                <w:sz w:val="22"/>
                <w:szCs w:val="22"/>
                <w:lang w:val="fr-FR"/>
              </w:rPr>
              <w:t>nt</w:t>
            </w:r>
            <w:r>
              <w:rPr>
                <w:sz w:val="22"/>
                <w:szCs w:val="22"/>
                <w:lang w:val="fr-FR"/>
              </w:rPr>
              <w:t>e</w:t>
            </w:r>
            <w:r w:rsidR="00925003" w:rsidRPr="00AB6D2F">
              <w:rPr>
                <w:sz w:val="22"/>
                <w:szCs w:val="22"/>
                <w:lang w:val="fr-FR"/>
              </w:rPr>
              <w:t xml:space="preserve"> 3: </w:t>
            </w:r>
            <w:r w:rsidR="004A5483">
              <w:rPr>
                <w:sz w:val="22"/>
                <w:szCs w:val="22"/>
                <w:lang w:val="fr-FR"/>
              </w:rPr>
              <w:t>Appui aux Entités d’Exécution du Projet pour la Gestion du Réseau d’Irrigation et la M</w:t>
            </w:r>
            <w:r w:rsidR="00AB6D2F" w:rsidRPr="00AB6D2F">
              <w:rPr>
                <w:sz w:val="22"/>
                <w:szCs w:val="22"/>
                <w:lang w:val="fr-FR"/>
              </w:rPr>
              <w:t xml:space="preserve">ise en </w:t>
            </w:r>
            <w:r w:rsidR="004A5483" w:rsidRPr="00AB6D2F">
              <w:rPr>
                <w:sz w:val="22"/>
                <w:szCs w:val="22"/>
                <w:lang w:val="fr-FR"/>
              </w:rPr>
              <w:t>Œ</w:t>
            </w:r>
            <w:r w:rsidR="004A5483">
              <w:rPr>
                <w:sz w:val="22"/>
                <w:szCs w:val="22"/>
                <w:lang w:val="fr-FR"/>
              </w:rPr>
              <w:t>uvre du P</w:t>
            </w:r>
            <w:r w:rsidR="00AB6D2F" w:rsidRPr="00AB6D2F">
              <w:rPr>
                <w:sz w:val="22"/>
                <w:szCs w:val="22"/>
                <w:lang w:val="fr-FR"/>
              </w:rPr>
              <w:t>rojet</w:t>
            </w:r>
          </w:p>
        </w:tc>
        <w:tc>
          <w:tcPr>
            <w:tcW w:w="2342"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5FAF052" w14:textId="4EB15D7F" w:rsidR="00925003" w:rsidRPr="00AB6D2F" w:rsidRDefault="008A25AC" w:rsidP="008A25AC">
            <w:pPr>
              <w:jc w:val="right"/>
              <w:rPr>
                <w:sz w:val="22"/>
                <w:szCs w:val="22"/>
                <w:lang w:val="fr-FR"/>
              </w:rPr>
            </w:pPr>
            <w:r w:rsidRPr="00AB6D2F">
              <w:rPr>
                <w:sz w:val="22"/>
                <w:szCs w:val="22"/>
                <w:lang w:val="fr-FR"/>
              </w:rPr>
              <w:t>9</w:t>
            </w:r>
          </w:p>
        </w:tc>
      </w:tr>
      <w:tr w:rsidR="00925003" w:rsidRPr="00C1081D" w14:paraId="0D09ED08" w14:textId="77777777" w:rsidTr="00E52D71">
        <w:tblPrEx>
          <w:tblLook w:val="0000" w:firstRow="0" w:lastRow="0" w:firstColumn="0" w:lastColumn="0" w:noHBand="0" w:noVBand="0"/>
        </w:tblPrEx>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14:paraId="3D23448F" w14:textId="77777777" w:rsidR="00925003" w:rsidRPr="00C1081D" w:rsidRDefault="00925003" w:rsidP="00E52D71">
            <w:pPr>
              <w:rPr>
                <w:rFonts w:ascii="Times" w:hAnsi="Times" w:cs="Times"/>
                <w:sz w:val="2"/>
                <w:szCs w:val="2"/>
                <w:lang w:val="fr-FR"/>
              </w:rPr>
            </w:pPr>
            <w:r w:rsidRPr="00C1081D">
              <w:rPr>
                <w:rFonts w:ascii="Times" w:hAnsi="Times" w:cs="Times"/>
                <w:sz w:val="2"/>
                <w:szCs w:val="2"/>
                <w:lang w:val="fr-FR"/>
              </w:rPr>
              <w:t>.</w:t>
            </w:r>
          </w:p>
        </w:tc>
      </w:tr>
      <w:tr w:rsidR="00925003" w:rsidRPr="00443FD1" w14:paraId="6315E403" w14:textId="77777777" w:rsidTr="00E52D71">
        <w:tblPrEx>
          <w:tblLook w:val="0000" w:firstRow="0" w:lastRow="0" w:firstColumn="0" w:lastColumn="0" w:noHBand="0" w:noVBand="0"/>
        </w:tblPrEx>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50D6FF88" w14:textId="3D88F307" w:rsidR="00925003" w:rsidRPr="00C30F8B" w:rsidRDefault="00925003" w:rsidP="00C30F8B">
            <w:pPr>
              <w:rPr>
                <w:b/>
                <w:bCs/>
                <w:lang w:val="fr-FR"/>
              </w:rPr>
            </w:pPr>
            <w:r w:rsidRPr="00C30F8B">
              <w:rPr>
                <w:b/>
                <w:bCs/>
                <w:lang w:val="fr-FR"/>
              </w:rPr>
              <w:t>Outil d’évaluation systématique des risques liés aux opérations (</w:t>
            </w:r>
            <w:r w:rsidRPr="00C30F8B">
              <w:rPr>
                <w:b/>
                <w:bCs/>
                <w:i/>
                <w:lang w:val="fr-FR"/>
              </w:rPr>
              <w:t>Systematic Operations Risk-Rating Tool, SORT</w:t>
            </w:r>
            <w:r w:rsidRPr="00C30F8B">
              <w:rPr>
                <w:b/>
                <w:bCs/>
                <w:lang w:val="fr-FR"/>
              </w:rPr>
              <w:t>).</w:t>
            </w:r>
          </w:p>
        </w:tc>
      </w:tr>
      <w:tr w:rsidR="00925003" w:rsidRPr="00C1081D" w14:paraId="7B1CEA71"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9D93E99" w14:textId="37903689" w:rsidR="00925003" w:rsidRPr="00C1081D" w:rsidRDefault="00925003" w:rsidP="00E52D71">
            <w:pPr>
              <w:rPr>
                <w:sz w:val="22"/>
                <w:szCs w:val="22"/>
                <w:lang w:val="fr-FR"/>
              </w:rPr>
            </w:pPr>
            <w:r>
              <w:rPr>
                <w:b/>
                <w:bCs/>
                <w:sz w:val="22"/>
                <w:szCs w:val="22"/>
                <w:lang w:val="fr-FR"/>
              </w:rPr>
              <w:t>Caté</w:t>
            </w:r>
            <w:r w:rsidRPr="00C1081D">
              <w:rPr>
                <w:b/>
                <w:bCs/>
                <w:sz w:val="22"/>
                <w:szCs w:val="22"/>
                <w:lang w:val="fr-FR"/>
              </w:rPr>
              <w:t>gor</w:t>
            </w:r>
            <w:r>
              <w:rPr>
                <w:b/>
                <w:bCs/>
                <w:sz w:val="22"/>
                <w:szCs w:val="22"/>
                <w:lang w:val="fr-FR"/>
              </w:rPr>
              <w:t>ie de risque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4368EB" w14:textId="397B3423" w:rsidR="00925003" w:rsidRPr="00C1081D" w:rsidRDefault="00925003" w:rsidP="00E52D71">
            <w:pPr>
              <w:rPr>
                <w:sz w:val="22"/>
                <w:szCs w:val="22"/>
                <w:lang w:val="fr-FR"/>
              </w:rPr>
            </w:pPr>
            <w:r>
              <w:rPr>
                <w:b/>
                <w:bCs/>
                <w:sz w:val="22"/>
                <w:szCs w:val="22"/>
                <w:lang w:val="fr-FR"/>
              </w:rPr>
              <w:t>Classement</w:t>
            </w:r>
          </w:p>
        </w:tc>
      </w:tr>
      <w:tr w:rsidR="00925003" w:rsidRPr="00C1081D" w14:paraId="3BCB020E"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F5AE09F" w14:textId="0B2E1375" w:rsidR="00925003" w:rsidRPr="00C1081D" w:rsidRDefault="00925003" w:rsidP="00E52D71">
            <w:pPr>
              <w:rPr>
                <w:sz w:val="22"/>
                <w:szCs w:val="22"/>
                <w:lang w:val="fr-FR"/>
              </w:rPr>
            </w:pPr>
            <w:r>
              <w:rPr>
                <w:sz w:val="22"/>
                <w:szCs w:val="22"/>
                <w:lang w:val="fr-FR"/>
              </w:rPr>
              <w:t>1. Politique et</w:t>
            </w:r>
            <w:r w:rsidRPr="00C1081D">
              <w:rPr>
                <w:sz w:val="22"/>
                <w:szCs w:val="22"/>
                <w:lang w:val="fr-FR"/>
              </w:rPr>
              <w:t xml:space="preserve"> Go</w:t>
            </w:r>
            <w:r>
              <w:rPr>
                <w:sz w:val="22"/>
                <w:szCs w:val="22"/>
                <w:lang w:val="fr-FR"/>
              </w:rPr>
              <w:t>u</w:t>
            </w:r>
            <w:r w:rsidRPr="00C1081D">
              <w:rPr>
                <w:sz w:val="22"/>
                <w:szCs w:val="22"/>
                <w:lang w:val="fr-FR"/>
              </w:rPr>
              <w:t>vernance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C67F911" w14:textId="1F75BB6A" w:rsidR="00925003" w:rsidRPr="00C1081D" w:rsidRDefault="00925003" w:rsidP="00E52D71">
            <w:pPr>
              <w:rPr>
                <w:sz w:val="22"/>
                <w:szCs w:val="22"/>
                <w:highlight w:val="yellow"/>
                <w:lang w:val="fr-FR"/>
              </w:rPr>
            </w:pPr>
            <w:r w:rsidRPr="00C1081D">
              <w:rPr>
                <w:lang w:val="fr-FR"/>
              </w:rPr>
              <w:t>Mod</w:t>
            </w:r>
            <w:r>
              <w:rPr>
                <w:lang w:val="fr-FR"/>
              </w:rPr>
              <w:t>éré</w:t>
            </w:r>
          </w:p>
        </w:tc>
      </w:tr>
      <w:tr w:rsidR="00925003" w:rsidRPr="00C1081D" w14:paraId="66D9DC78"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1A96BE" w14:textId="251753B6" w:rsidR="00925003" w:rsidRPr="00C1081D" w:rsidRDefault="00925003" w:rsidP="00E52D71">
            <w:pPr>
              <w:rPr>
                <w:sz w:val="22"/>
                <w:szCs w:val="22"/>
                <w:lang w:val="fr-FR"/>
              </w:rPr>
            </w:pPr>
            <w:r>
              <w:rPr>
                <w:sz w:val="22"/>
                <w:szCs w:val="22"/>
                <w:lang w:val="fr-FR"/>
              </w:rPr>
              <w:t>2. Macroéconomique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15F80C" w14:textId="164AAC64" w:rsidR="00925003" w:rsidRPr="00C1081D" w:rsidRDefault="00925003" w:rsidP="00E52D71">
            <w:pPr>
              <w:rPr>
                <w:sz w:val="22"/>
                <w:szCs w:val="22"/>
                <w:highlight w:val="yellow"/>
                <w:lang w:val="fr-FR"/>
              </w:rPr>
            </w:pPr>
            <w:r w:rsidRPr="00C1081D">
              <w:rPr>
                <w:lang w:val="fr-FR"/>
              </w:rPr>
              <w:t>Mod</w:t>
            </w:r>
            <w:r>
              <w:rPr>
                <w:lang w:val="fr-FR"/>
              </w:rPr>
              <w:t>éré</w:t>
            </w:r>
          </w:p>
        </w:tc>
      </w:tr>
      <w:tr w:rsidR="00925003" w:rsidRPr="00C1081D" w14:paraId="3FC3C668"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EBC807" w14:textId="4BACB8AF" w:rsidR="00925003" w:rsidRPr="00C1081D" w:rsidRDefault="00925003" w:rsidP="00C30F8B">
            <w:pPr>
              <w:rPr>
                <w:sz w:val="22"/>
                <w:szCs w:val="22"/>
                <w:lang w:val="fr-FR"/>
              </w:rPr>
            </w:pPr>
            <w:r>
              <w:rPr>
                <w:sz w:val="22"/>
                <w:szCs w:val="22"/>
                <w:lang w:val="fr-FR"/>
              </w:rPr>
              <w:t>3. Straté</w:t>
            </w:r>
            <w:r w:rsidRPr="00C1081D">
              <w:rPr>
                <w:sz w:val="22"/>
                <w:szCs w:val="22"/>
                <w:lang w:val="fr-FR"/>
              </w:rPr>
              <w:t xml:space="preserve">gies </w:t>
            </w:r>
            <w:r>
              <w:rPr>
                <w:sz w:val="22"/>
                <w:szCs w:val="22"/>
                <w:lang w:val="fr-FR"/>
              </w:rPr>
              <w:t>et politiques sectorielles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665859E" w14:textId="7B86B3D3" w:rsidR="00925003" w:rsidRPr="00C1081D" w:rsidRDefault="00925003" w:rsidP="00E52D71">
            <w:pPr>
              <w:rPr>
                <w:sz w:val="22"/>
                <w:szCs w:val="22"/>
                <w:highlight w:val="yellow"/>
                <w:lang w:val="fr-FR"/>
              </w:rPr>
            </w:pPr>
            <w:r>
              <w:rPr>
                <w:lang w:val="fr-FR"/>
              </w:rPr>
              <w:t>Faible</w:t>
            </w:r>
          </w:p>
        </w:tc>
      </w:tr>
      <w:tr w:rsidR="00925003" w:rsidRPr="00C1081D" w14:paraId="1B448C89"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9F4C9C" w14:textId="6B2CF177" w:rsidR="00925003" w:rsidRPr="00C1081D" w:rsidRDefault="00925003" w:rsidP="00C30F8B">
            <w:pPr>
              <w:rPr>
                <w:sz w:val="22"/>
                <w:szCs w:val="22"/>
                <w:lang w:val="fr-FR"/>
              </w:rPr>
            </w:pPr>
            <w:r w:rsidRPr="00C1081D">
              <w:rPr>
                <w:sz w:val="22"/>
                <w:szCs w:val="22"/>
                <w:lang w:val="fr-FR"/>
              </w:rPr>
              <w:t xml:space="preserve">4. </w:t>
            </w:r>
            <w:r>
              <w:rPr>
                <w:sz w:val="22"/>
                <w:szCs w:val="22"/>
                <w:lang w:val="fr-FR"/>
              </w:rPr>
              <w:t>Conception technique du Projet ou Programme</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4AEBC9" w14:textId="294DCEDE" w:rsidR="00925003" w:rsidRPr="00C1081D" w:rsidRDefault="00925003" w:rsidP="00E52D71">
            <w:pPr>
              <w:rPr>
                <w:sz w:val="22"/>
                <w:szCs w:val="22"/>
                <w:highlight w:val="yellow"/>
                <w:lang w:val="fr-FR"/>
              </w:rPr>
            </w:pPr>
            <w:r>
              <w:rPr>
                <w:lang w:val="fr-FR"/>
              </w:rPr>
              <w:t>Substantie</w:t>
            </w:r>
            <w:r w:rsidRPr="00C1081D">
              <w:rPr>
                <w:lang w:val="fr-FR"/>
              </w:rPr>
              <w:t>l</w:t>
            </w:r>
          </w:p>
        </w:tc>
      </w:tr>
      <w:tr w:rsidR="00925003" w:rsidRPr="00C1081D" w14:paraId="6897E539"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D029D4" w14:textId="34BBFD1F" w:rsidR="00925003" w:rsidRPr="00C1081D" w:rsidRDefault="00925003" w:rsidP="00E52D71">
            <w:pPr>
              <w:rPr>
                <w:sz w:val="22"/>
                <w:szCs w:val="22"/>
                <w:lang w:val="fr-FR"/>
              </w:rPr>
            </w:pPr>
            <w:r w:rsidRPr="00C1081D">
              <w:rPr>
                <w:sz w:val="22"/>
                <w:szCs w:val="22"/>
                <w:lang w:val="fr-FR"/>
              </w:rPr>
              <w:t xml:space="preserve">5. </w:t>
            </w:r>
            <w:r>
              <w:rPr>
                <w:sz w:val="22"/>
                <w:szCs w:val="22"/>
                <w:lang w:val="fr-FR"/>
              </w:rPr>
              <w:t>Capacités institutionnelles pour la mise en œuvre et la durabilité</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FE17D7C" w14:textId="7AB760FF" w:rsidR="00925003" w:rsidRPr="00C1081D" w:rsidRDefault="00925003" w:rsidP="00E52D71">
            <w:pPr>
              <w:rPr>
                <w:sz w:val="22"/>
                <w:szCs w:val="22"/>
                <w:highlight w:val="yellow"/>
                <w:lang w:val="fr-FR"/>
              </w:rPr>
            </w:pPr>
            <w:r>
              <w:rPr>
                <w:lang w:val="fr-FR"/>
              </w:rPr>
              <w:t>Substantie</w:t>
            </w:r>
            <w:r w:rsidRPr="00C1081D">
              <w:rPr>
                <w:lang w:val="fr-FR"/>
              </w:rPr>
              <w:t>l</w:t>
            </w:r>
          </w:p>
        </w:tc>
      </w:tr>
      <w:tr w:rsidR="00925003" w:rsidRPr="00C1081D" w14:paraId="60F68F20"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419A1E" w14:textId="73697F0E" w:rsidR="00925003" w:rsidRPr="00C1081D" w:rsidRDefault="00925003" w:rsidP="00E52D71">
            <w:pPr>
              <w:rPr>
                <w:sz w:val="22"/>
                <w:szCs w:val="22"/>
                <w:lang w:val="fr-FR"/>
              </w:rPr>
            </w:pPr>
            <w:r>
              <w:rPr>
                <w:sz w:val="22"/>
                <w:szCs w:val="22"/>
                <w:lang w:val="fr-FR"/>
              </w:rPr>
              <w:t>6. Fiduciaire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DC245A5" w14:textId="1E3A5C9D" w:rsidR="00925003" w:rsidRPr="00C1081D" w:rsidRDefault="00925003" w:rsidP="00E52D71">
            <w:pPr>
              <w:rPr>
                <w:sz w:val="22"/>
                <w:szCs w:val="22"/>
                <w:highlight w:val="yellow"/>
                <w:lang w:val="fr-FR"/>
              </w:rPr>
            </w:pPr>
            <w:r>
              <w:rPr>
                <w:lang w:val="fr-FR"/>
              </w:rPr>
              <w:t>Modéré</w:t>
            </w:r>
          </w:p>
        </w:tc>
      </w:tr>
      <w:tr w:rsidR="00925003" w:rsidRPr="00C1081D" w14:paraId="636C28E8"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DDA3B3" w14:textId="26EA3B13" w:rsidR="00925003" w:rsidRPr="00C1081D" w:rsidRDefault="00925003" w:rsidP="00E52D71">
            <w:pPr>
              <w:rPr>
                <w:sz w:val="22"/>
                <w:szCs w:val="22"/>
                <w:lang w:val="fr-FR"/>
              </w:rPr>
            </w:pPr>
            <w:r w:rsidRPr="00C1081D">
              <w:rPr>
                <w:sz w:val="22"/>
                <w:szCs w:val="22"/>
                <w:lang w:val="fr-FR"/>
              </w:rPr>
              <w:t>7. Environ</w:t>
            </w:r>
            <w:r>
              <w:rPr>
                <w:sz w:val="22"/>
                <w:szCs w:val="22"/>
                <w:lang w:val="fr-FR"/>
              </w:rPr>
              <w:t>ne</w:t>
            </w:r>
            <w:r w:rsidRPr="00C1081D">
              <w:rPr>
                <w:sz w:val="22"/>
                <w:szCs w:val="22"/>
                <w:lang w:val="fr-FR"/>
              </w:rPr>
              <w:t>ment</w:t>
            </w:r>
            <w:r>
              <w:rPr>
                <w:sz w:val="22"/>
                <w:szCs w:val="22"/>
                <w:lang w:val="fr-FR"/>
              </w:rPr>
              <w:t>al et</w:t>
            </w:r>
            <w:r w:rsidRPr="00C1081D">
              <w:rPr>
                <w:sz w:val="22"/>
                <w:szCs w:val="22"/>
                <w:lang w:val="fr-FR"/>
              </w:rPr>
              <w:t xml:space="preserve"> Social</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DE0B80" w14:textId="0027A8CD" w:rsidR="00925003" w:rsidRPr="00C1081D" w:rsidRDefault="00925003" w:rsidP="00E52D71">
            <w:pPr>
              <w:rPr>
                <w:sz w:val="22"/>
                <w:szCs w:val="22"/>
                <w:highlight w:val="yellow"/>
                <w:lang w:val="fr-FR"/>
              </w:rPr>
            </w:pPr>
            <w:r>
              <w:rPr>
                <w:lang w:val="fr-FR"/>
              </w:rPr>
              <w:t>Modéré</w:t>
            </w:r>
          </w:p>
        </w:tc>
      </w:tr>
      <w:tr w:rsidR="00925003" w:rsidRPr="00C1081D" w14:paraId="018D1D09"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6A2C6A" w14:textId="42AF1873" w:rsidR="00925003" w:rsidRPr="00C1081D" w:rsidRDefault="00925003" w:rsidP="00481B48">
            <w:pPr>
              <w:rPr>
                <w:sz w:val="22"/>
                <w:szCs w:val="22"/>
                <w:lang w:val="fr-FR"/>
              </w:rPr>
            </w:pPr>
            <w:r w:rsidRPr="00C1081D">
              <w:rPr>
                <w:sz w:val="22"/>
                <w:szCs w:val="22"/>
                <w:lang w:val="fr-FR"/>
              </w:rPr>
              <w:t xml:space="preserve">8. </w:t>
            </w:r>
            <w:r>
              <w:rPr>
                <w:sz w:val="22"/>
                <w:szCs w:val="22"/>
                <w:lang w:val="fr-FR"/>
              </w:rPr>
              <w:t>Parties prenantes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36BA12" w14:textId="73428500" w:rsidR="00925003" w:rsidRPr="00C1081D" w:rsidRDefault="00925003" w:rsidP="00E52D71">
            <w:pPr>
              <w:rPr>
                <w:sz w:val="22"/>
                <w:szCs w:val="22"/>
                <w:highlight w:val="yellow"/>
                <w:lang w:val="fr-FR"/>
              </w:rPr>
            </w:pPr>
            <w:r>
              <w:rPr>
                <w:lang w:val="fr-FR"/>
              </w:rPr>
              <w:t>Substantie</w:t>
            </w:r>
            <w:r w:rsidRPr="00C1081D">
              <w:rPr>
                <w:lang w:val="fr-FR"/>
              </w:rPr>
              <w:t>l</w:t>
            </w:r>
          </w:p>
        </w:tc>
      </w:tr>
      <w:tr w:rsidR="00925003" w:rsidRPr="00C1081D" w14:paraId="78400358" w14:textId="77777777" w:rsidTr="00925003">
        <w:tblPrEx>
          <w:tblLook w:val="0000" w:firstRow="0" w:lastRow="0" w:firstColumn="0" w:lastColumn="0" w:noHBand="0" w:noVBand="0"/>
        </w:tblPrEx>
        <w:tc>
          <w:tcPr>
            <w:tcW w:w="7011" w:type="dxa"/>
            <w:gridSpan w:val="2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D9F833E" w14:textId="565FBD6E" w:rsidR="00925003" w:rsidRPr="00C1081D" w:rsidRDefault="00925003" w:rsidP="00E52D71">
            <w:pPr>
              <w:rPr>
                <w:lang w:val="fr-FR"/>
              </w:rPr>
            </w:pPr>
            <w:r>
              <w:rPr>
                <w:b/>
                <w:bCs/>
                <w:lang w:val="fr-FR"/>
              </w:rPr>
              <w:t>G</w:t>
            </w:r>
            <w:r w:rsidRPr="00C1081D">
              <w:rPr>
                <w:b/>
                <w:bCs/>
                <w:lang w:val="fr-FR"/>
              </w:rPr>
              <w:t>L</w:t>
            </w:r>
            <w:r>
              <w:rPr>
                <w:b/>
                <w:bCs/>
                <w:lang w:val="fr-FR"/>
              </w:rPr>
              <w:t>OBAL</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B7A9202" w14:textId="31AC5B7C" w:rsidR="00925003" w:rsidRPr="00C1081D" w:rsidRDefault="00925003" w:rsidP="004F4838">
            <w:pPr>
              <w:rPr>
                <w:sz w:val="22"/>
                <w:szCs w:val="22"/>
                <w:highlight w:val="yellow"/>
                <w:lang w:val="fr-FR"/>
              </w:rPr>
            </w:pPr>
            <w:r>
              <w:rPr>
                <w:b/>
                <w:lang w:val="fr-FR"/>
              </w:rPr>
              <w:t>Substantie</w:t>
            </w:r>
            <w:r w:rsidRPr="00C1081D">
              <w:rPr>
                <w:b/>
                <w:lang w:val="fr-FR"/>
              </w:rPr>
              <w:t>l</w:t>
            </w:r>
          </w:p>
        </w:tc>
      </w:tr>
      <w:tr w:rsidR="00925003" w:rsidRPr="00C1081D" w14:paraId="3E461AD2"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4ACD3A65" w14:textId="77777777" w:rsidR="00925003" w:rsidRPr="00C1081D" w:rsidRDefault="00925003" w:rsidP="000F114A">
            <w:pPr>
              <w:rPr>
                <w:rFonts w:ascii="Times" w:hAnsi="Times" w:cs="Times"/>
                <w:sz w:val="2"/>
                <w:szCs w:val="2"/>
                <w:lang w:val="fr-FR"/>
              </w:rPr>
            </w:pPr>
            <w:r w:rsidRPr="00C1081D">
              <w:rPr>
                <w:rFonts w:ascii="Times" w:hAnsi="Times" w:cs="Times"/>
                <w:sz w:val="2"/>
                <w:szCs w:val="2"/>
                <w:lang w:val="fr-FR"/>
              </w:rPr>
              <w:t>.</w:t>
            </w:r>
          </w:p>
        </w:tc>
      </w:tr>
      <w:tr w:rsidR="00925003" w:rsidRPr="00C1081D" w14:paraId="182433BA"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hideMark/>
          </w:tcPr>
          <w:p w14:paraId="227FB3DF" w14:textId="35F51970" w:rsidR="00925003" w:rsidRPr="00C1081D" w:rsidRDefault="00925003" w:rsidP="00751AFA">
            <w:pPr>
              <w:jc w:val="center"/>
              <w:rPr>
                <w:lang w:val="fr-FR"/>
              </w:rPr>
            </w:pPr>
            <w:r w:rsidRPr="00C1081D">
              <w:rPr>
                <w:b/>
                <w:bCs/>
                <w:lang w:val="fr-FR"/>
              </w:rPr>
              <w:t>Conformité</w:t>
            </w:r>
          </w:p>
        </w:tc>
      </w:tr>
      <w:tr w:rsidR="00925003" w:rsidRPr="00C1081D" w14:paraId="3B68DC3F"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FE12583" w14:textId="71EB479C" w:rsidR="00925003" w:rsidRPr="00C1081D" w:rsidRDefault="00925003" w:rsidP="000F114A">
            <w:pPr>
              <w:rPr>
                <w:sz w:val="22"/>
                <w:szCs w:val="22"/>
                <w:lang w:val="fr-FR"/>
              </w:rPr>
            </w:pPr>
            <w:r w:rsidRPr="00C1081D">
              <w:rPr>
                <w:b/>
                <w:bCs/>
                <w:sz w:val="22"/>
                <w:szCs w:val="22"/>
                <w:lang w:val="fr-FR"/>
              </w:rPr>
              <w:t>Politique</w:t>
            </w:r>
          </w:p>
        </w:tc>
      </w:tr>
      <w:tr w:rsidR="00925003" w:rsidRPr="00C1081D" w14:paraId="5CCF5DA0" w14:textId="77777777" w:rsidTr="00925003">
        <w:tc>
          <w:tcPr>
            <w:tcW w:w="7096" w:type="dxa"/>
            <w:gridSpan w:val="3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0D62591" w14:textId="05ABD16A" w:rsidR="00925003" w:rsidRPr="00C1081D" w:rsidRDefault="00925003" w:rsidP="000F114A">
            <w:pPr>
              <w:rPr>
                <w:sz w:val="22"/>
                <w:szCs w:val="22"/>
                <w:lang w:val="fr-FR"/>
              </w:rPr>
            </w:pPr>
            <w:r w:rsidRPr="00C1081D">
              <w:rPr>
                <w:b/>
                <w:sz w:val="22"/>
                <w:szCs w:val="22"/>
                <w:lang w:val="fr-FR"/>
              </w:rPr>
              <w:t>Le projet s’écarte-t-il dans son contenu ou dans d’autres aspects importants du Cadre de Partenariat Stratégique (CPS) ?</w:t>
            </w:r>
          </w:p>
        </w:tc>
        <w:tc>
          <w:tcPr>
            <w:tcW w:w="561"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726C0CDB" w14:textId="55FCE3EA" w:rsidR="00925003" w:rsidRPr="00C1081D" w:rsidRDefault="00925003" w:rsidP="000F114A">
            <w:pPr>
              <w:jc w:val="right"/>
              <w:rPr>
                <w:sz w:val="22"/>
                <w:szCs w:val="22"/>
                <w:lang w:val="fr-FR"/>
              </w:rPr>
            </w:pPr>
            <w:r>
              <w:rPr>
                <w:sz w:val="22"/>
                <w:szCs w:val="22"/>
                <w:lang w:val="fr-FR"/>
              </w:rPr>
              <w:t>Oui</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36361DF4" w14:textId="77777777" w:rsidR="00925003" w:rsidRPr="00C1081D" w:rsidRDefault="00925003" w:rsidP="000F114A">
            <w:pPr>
              <w:rPr>
                <w:sz w:val="22"/>
                <w:szCs w:val="22"/>
                <w:lang w:val="fr-FR"/>
              </w:rPr>
            </w:pPr>
            <w:r w:rsidRPr="00C1081D">
              <w:rPr>
                <w:sz w:val="22"/>
                <w:szCs w:val="22"/>
                <w:lang w:val="fr-FR"/>
              </w:rPr>
              <w:t>[   ]</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5527DECC" w14:textId="579DE0F1" w:rsidR="00925003" w:rsidRPr="00C1081D" w:rsidRDefault="00925003" w:rsidP="000F114A">
            <w:pPr>
              <w:jc w:val="right"/>
              <w:rPr>
                <w:sz w:val="22"/>
                <w:szCs w:val="22"/>
                <w:lang w:val="fr-FR"/>
              </w:rPr>
            </w:pPr>
            <w:r w:rsidRPr="00C1081D">
              <w:rPr>
                <w:sz w:val="22"/>
                <w:szCs w:val="22"/>
                <w:lang w:val="fr-FR"/>
              </w:rPr>
              <w:t>No</w:t>
            </w:r>
            <w:r>
              <w:rPr>
                <w:sz w:val="22"/>
                <w:szCs w:val="22"/>
                <w:lang w:val="fr-FR"/>
              </w:rPr>
              <w:t>n</w:t>
            </w:r>
          </w:p>
        </w:tc>
        <w:tc>
          <w:tcPr>
            <w:tcW w:w="581"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759B2B0C" w14:textId="77777777" w:rsidR="00925003" w:rsidRPr="00C1081D" w:rsidRDefault="00925003" w:rsidP="00845A97">
            <w:pPr>
              <w:rPr>
                <w:sz w:val="22"/>
                <w:szCs w:val="22"/>
                <w:lang w:val="fr-FR"/>
              </w:rPr>
            </w:pPr>
            <w:r w:rsidRPr="00C1081D">
              <w:rPr>
                <w:sz w:val="22"/>
                <w:szCs w:val="22"/>
                <w:lang w:val="fr-FR"/>
              </w:rPr>
              <w:t>[X]</w:t>
            </w:r>
          </w:p>
        </w:tc>
      </w:tr>
      <w:tr w:rsidR="00925003" w:rsidRPr="00C1081D" w14:paraId="48634125"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1A479D1E" w14:textId="77777777" w:rsidR="00925003" w:rsidRPr="00C1081D" w:rsidRDefault="00925003" w:rsidP="000F114A">
            <w:pPr>
              <w:rPr>
                <w:rFonts w:ascii="Times" w:hAnsi="Times" w:cs="Times"/>
                <w:sz w:val="2"/>
                <w:szCs w:val="2"/>
                <w:lang w:val="fr-FR"/>
              </w:rPr>
            </w:pPr>
            <w:r w:rsidRPr="00C1081D">
              <w:rPr>
                <w:rFonts w:ascii="Times" w:hAnsi="Times" w:cs="Times"/>
                <w:sz w:val="2"/>
                <w:szCs w:val="2"/>
                <w:lang w:val="fr-FR"/>
              </w:rPr>
              <w:t>.</w:t>
            </w:r>
          </w:p>
        </w:tc>
      </w:tr>
      <w:tr w:rsidR="00925003" w:rsidRPr="00C1081D" w14:paraId="3BDFA084" w14:textId="77777777" w:rsidTr="00925003">
        <w:tc>
          <w:tcPr>
            <w:tcW w:w="7096" w:type="dxa"/>
            <w:gridSpan w:val="3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2C6F997" w14:textId="6F624A97" w:rsidR="00925003" w:rsidRPr="00C1081D" w:rsidRDefault="00925003" w:rsidP="000F114A">
            <w:pPr>
              <w:rPr>
                <w:b/>
                <w:sz w:val="22"/>
                <w:szCs w:val="22"/>
                <w:lang w:val="fr-FR"/>
              </w:rPr>
            </w:pPr>
            <w:r w:rsidRPr="00C1081D">
              <w:rPr>
                <w:b/>
                <w:sz w:val="22"/>
                <w:szCs w:val="22"/>
                <w:lang w:val="fr-FR"/>
              </w:rPr>
              <w:t>Le projet requiert-il une quelconque exception aux politiques de la Banque ?</w:t>
            </w:r>
          </w:p>
        </w:tc>
        <w:tc>
          <w:tcPr>
            <w:tcW w:w="561"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4661E4D4" w14:textId="347E2BE4" w:rsidR="00925003" w:rsidRPr="00C1081D" w:rsidRDefault="00925003" w:rsidP="000F114A">
            <w:pPr>
              <w:jc w:val="right"/>
              <w:rPr>
                <w:sz w:val="22"/>
                <w:szCs w:val="22"/>
                <w:lang w:val="fr-FR"/>
              </w:rPr>
            </w:pPr>
            <w:r>
              <w:rPr>
                <w:sz w:val="22"/>
                <w:szCs w:val="22"/>
                <w:lang w:val="fr-FR"/>
              </w:rPr>
              <w:t>Oui</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34948417" w14:textId="77777777" w:rsidR="00925003" w:rsidRPr="00C1081D" w:rsidRDefault="00925003" w:rsidP="000F114A">
            <w:pPr>
              <w:rPr>
                <w:sz w:val="22"/>
                <w:szCs w:val="22"/>
                <w:lang w:val="fr-FR"/>
              </w:rPr>
            </w:pPr>
            <w:r w:rsidRPr="00C1081D">
              <w:rPr>
                <w:sz w:val="22"/>
                <w:szCs w:val="22"/>
                <w:lang w:val="fr-FR"/>
              </w:rPr>
              <w:t>[   ]</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409C2F7C" w14:textId="2E024EF3" w:rsidR="00925003" w:rsidRPr="00C1081D" w:rsidRDefault="00925003" w:rsidP="000F114A">
            <w:pPr>
              <w:jc w:val="right"/>
              <w:rPr>
                <w:sz w:val="22"/>
                <w:szCs w:val="22"/>
                <w:lang w:val="fr-FR"/>
              </w:rPr>
            </w:pPr>
            <w:r w:rsidRPr="00C1081D">
              <w:rPr>
                <w:sz w:val="22"/>
                <w:szCs w:val="22"/>
                <w:lang w:val="fr-FR"/>
              </w:rPr>
              <w:t>No</w:t>
            </w:r>
            <w:r>
              <w:rPr>
                <w:sz w:val="22"/>
                <w:szCs w:val="22"/>
                <w:lang w:val="fr-FR"/>
              </w:rPr>
              <w:t>n</w:t>
            </w:r>
          </w:p>
        </w:tc>
        <w:tc>
          <w:tcPr>
            <w:tcW w:w="581"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42D68CAD" w14:textId="77777777" w:rsidR="00925003" w:rsidRPr="00C1081D" w:rsidRDefault="00925003" w:rsidP="00845A97">
            <w:pPr>
              <w:rPr>
                <w:sz w:val="22"/>
                <w:szCs w:val="22"/>
                <w:lang w:val="fr-FR"/>
              </w:rPr>
            </w:pPr>
            <w:r w:rsidRPr="00C1081D">
              <w:rPr>
                <w:sz w:val="22"/>
                <w:szCs w:val="22"/>
                <w:lang w:val="fr-FR"/>
              </w:rPr>
              <w:t>[X]</w:t>
            </w:r>
          </w:p>
        </w:tc>
      </w:tr>
      <w:tr w:rsidR="00925003" w:rsidRPr="00C1081D" w14:paraId="0CEF26F5" w14:textId="77777777" w:rsidTr="00925003">
        <w:tc>
          <w:tcPr>
            <w:tcW w:w="7096" w:type="dxa"/>
            <w:gridSpan w:val="3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D1DAF5D" w14:textId="799E003F" w:rsidR="00925003" w:rsidRPr="00C1081D" w:rsidRDefault="00925003" w:rsidP="000F114A">
            <w:pPr>
              <w:rPr>
                <w:b/>
                <w:sz w:val="22"/>
                <w:szCs w:val="22"/>
                <w:lang w:val="fr-FR"/>
              </w:rPr>
            </w:pPr>
            <w:r w:rsidRPr="00C1081D">
              <w:rPr>
                <w:b/>
                <w:sz w:val="22"/>
                <w:szCs w:val="22"/>
                <w:lang w:val="fr-FR"/>
              </w:rPr>
              <w:t>Ces exceptions ont-elles été approuvées par la Banque ?</w:t>
            </w:r>
          </w:p>
        </w:tc>
        <w:tc>
          <w:tcPr>
            <w:tcW w:w="561"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46DD3A3B" w14:textId="663D38D4" w:rsidR="00925003" w:rsidRPr="00C1081D" w:rsidRDefault="00925003" w:rsidP="000F114A">
            <w:pPr>
              <w:jc w:val="right"/>
              <w:rPr>
                <w:sz w:val="22"/>
                <w:szCs w:val="22"/>
                <w:lang w:val="fr-FR"/>
              </w:rPr>
            </w:pPr>
            <w:r>
              <w:rPr>
                <w:sz w:val="22"/>
                <w:szCs w:val="22"/>
                <w:lang w:val="fr-FR"/>
              </w:rPr>
              <w:t>Oui</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300FD329" w14:textId="77777777" w:rsidR="00925003" w:rsidRPr="00C1081D" w:rsidRDefault="00925003" w:rsidP="000F114A">
            <w:pPr>
              <w:rPr>
                <w:sz w:val="22"/>
                <w:szCs w:val="22"/>
                <w:lang w:val="fr-FR"/>
              </w:rPr>
            </w:pPr>
            <w:r w:rsidRPr="00C1081D">
              <w:rPr>
                <w:sz w:val="22"/>
                <w:szCs w:val="22"/>
                <w:lang w:val="fr-FR"/>
              </w:rPr>
              <w:t>[   ]</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6A248AAF" w14:textId="521DDAF0" w:rsidR="00925003" w:rsidRPr="00C1081D" w:rsidRDefault="00925003" w:rsidP="000F114A">
            <w:pPr>
              <w:jc w:val="right"/>
              <w:rPr>
                <w:sz w:val="22"/>
                <w:szCs w:val="22"/>
                <w:lang w:val="fr-FR"/>
              </w:rPr>
            </w:pPr>
            <w:r w:rsidRPr="00C1081D">
              <w:rPr>
                <w:sz w:val="22"/>
                <w:szCs w:val="22"/>
                <w:lang w:val="fr-FR"/>
              </w:rPr>
              <w:t>No</w:t>
            </w:r>
            <w:r>
              <w:rPr>
                <w:sz w:val="22"/>
                <w:szCs w:val="22"/>
                <w:lang w:val="fr-FR"/>
              </w:rPr>
              <w:t>n</w:t>
            </w:r>
          </w:p>
        </w:tc>
        <w:tc>
          <w:tcPr>
            <w:tcW w:w="581"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16E93DA8" w14:textId="77777777" w:rsidR="00925003" w:rsidRPr="00C1081D" w:rsidRDefault="00925003" w:rsidP="000F114A">
            <w:pPr>
              <w:rPr>
                <w:sz w:val="22"/>
                <w:szCs w:val="22"/>
                <w:lang w:val="fr-FR"/>
              </w:rPr>
            </w:pPr>
            <w:r w:rsidRPr="00C1081D">
              <w:rPr>
                <w:sz w:val="22"/>
                <w:szCs w:val="22"/>
                <w:lang w:val="fr-FR"/>
              </w:rPr>
              <w:t>[   ]</w:t>
            </w:r>
          </w:p>
        </w:tc>
      </w:tr>
      <w:tr w:rsidR="00925003" w:rsidRPr="00C1081D" w14:paraId="224992A5" w14:textId="77777777" w:rsidTr="00925003">
        <w:tc>
          <w:tcPr>
            <w:tcW w:w="7096" w:type="dxa"/>
            <w:gridSpan w:val="3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DB63F13" w14:textId="6AE8A711" w:rsidR="00925003" w:rsidRPr="00C1081D" w:rsidRDefault="00925003" w:rsidP="000F114A">
            <w:pPr>
              <w:rPr>
                <w:b/>
                <w:sz w:val="22"/>
                <w:szCs w:val="22"/>
                <w:lang w:val="fr-FR"/>
              </w:rPr>
            </w:pPr>
            <w:r w:rsidRPr="00C1081D">
              <w:rPr>
                <w:b/>
                <w:sz w:val="22"/>
                <w:szCs w:val="22"/>
                <w:lang w:val="fr-FR"/>
              </w:rPr>
              <w:t>L’approbation d’une exception est-elle demandée au Conseil ?</w:t>
            </w:r>
          </w:p>
        </w:tc>
        <w:tc>
          <w:tcPr>
            <w:tcW w:w="561"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639E8CF9" w14:textId="5C062CCC" w:rsidR="00925003" w:rsidRPr="00C1081D" w:rsidRDefault="00925003" w:rsidP="000F114A">
            <w:pPr>
              <w:jc w:val="right"/>
              <w:rPr>
                <w:sz w:val="22"/>
                <w:szCs w:val="22"/>
                <w:lang w:val="fr-FR"/>
              </w:rPr>
            </w:pPr>
            <w:r>
              <w:rPr>
                <w:sz w:val="22"/>
                <w:szCs w:val="22"/>
                <w:lang w:val="fr-FR"/>
              </w:rPr>
              <w:t>Oui</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54931AD3" w14:textId="77777777" w:rsidR="00925003" w:rsidRPr="00C1081D" w:rsidRDefault="00925003" w:rsidP="000F114A">
            <w:pPr>
              <w:rPr>
                <w:sz w:val="22"/>
                <w:szCs w:val="22"/>
                <w:lang w:val="fr-FR"/>
              </w:rPr>
            </w:pPr>
            <w:r w:rsidRPr="00C1081D">
              <w:rPr>
                <w:sz w:val="22"/>
                <w:szCs w:val="22"/>
                <w:lang w:val="fr-FR"/>
              </w:rPr>
              <w:t>[   ]</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2A78FFD9" w14:textId="67EF2A26" w:rsidR="00925003" w:rsidRPr="00C1081D" w:rsidRDefault="00925003" w:rsidP="000F114A">
            <w:pPr>
              <w:jc w:val="right"/>
              <w:rPr>
                <w:sz w:val="22"/>
                <w:szCs w:val="22"/>
                <w:lang w:val="fr-FR"/>
              </w:rPr>
            </w:pPr>
            <w:r w:rsidRPr="00C1081D">
              <w:rPr>
                <w:sz w:val="22"/>
                <w:szCs w:val="22"/>
                <w:lang w:val="fr-FR"/>
              </w:rPr>
              <w:t>No</w:t>
            </w:r>
            <w:r>
              <w:rPr>
                <w:sz w:val="22"/>
                <w:szCs w:val="22"/>
                <w:lang w:val="fr-FR"/>
              </w:rPr>
              <w:t>n</w:t>
            </w:r>
          </w:p>
        </w:tc>
        <w:tc>
          <w:tcPr>
            <w:tcW w:w="581"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7EFBF095" w14:textId="77777777" w:rsidR="00925003" w:rsidRPr="00C1081D" w:rsidRDefault="00925003" w:rsidP="00845A97">
            <w:pPr>
              <w:rPr>
                <w:sz w:val="22"/>
                <w:szCs w:val="22"/>
                <w:lang w:val="fr-FR"/>
              </w:rPr>
            </w:pPr>
            <w:r w:rsidRPr="00C1081D">
              <w:rPr>
                <w:sz w:val="22"/>
                <w:szCs w:val="22"/>
                <w:lang w:val="fr-FR"/>
              </w:rPr>
              <w:t>[X]</w:t>
            </w:r>
          </w:p>
        </w:tc>
      </w:tr>
      <w:tr w:rsidR="00925003" w:rsidRPr="00C1081D" w14:paraId="288F8845" w14:textId="77777777" w:rsidTr="00925003">
        <w:tc>
          <w:tcPr>
            <w:tcW w:w="7096" w:type="dxa"/>
            <w:gridSpan w:val="3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B8B89FF" w14:textId="09DE88D1" w:rsidR="00925003" w:rsidRPr="00C1081D" w:rsidRDefault="00925003" w:rsidP="000F114A">
            <w:pPr>
              <w:rPr>
                <w:b/>
                <w:sz w:val="22"/>
                <w:szCs w:val="22"/>
                <w:lang w:val="fr-FR"/>
              </w:rPr>
            </w:pPr>
            <w:r w:rsidRPr="00C1081D">
              <w:rPr>
                <w:b/>
                <w:sz w:val="22"/>
                <w:szCs w:val="22"/>
                <w:lang w:val="fr-FR"/>
              </w:rPr>
              <w:t>Le projet répond-il aux critères régionaux de préparation de la mise en œuvre ?</w:t>
            </w:r>
          </w:p>
        </w:tc>
        <w:tc>
          <w:tcPr>
            <w:tcW w:w="561"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3339F579" w14:textId="0F44A5EB" w:rsidR="00925003" w:rsidRPr="00C1081D" w:rsidRDefault="00925003" w:rsidP="000F114A">
            <w:pPr>
              <w:jc w:val="right"/>
              <w:rPr>
                <w:sz w:val="22"/>
                <w:szCs w:val="22"/>
                <w:lang w:val="fr-FR"/>
              </w:rPr>
            </w:pPr>
            <w:r>
              <w:rPr>
                <w:sz w:val="22"/>
                <w:szCs w:val="22"/>
                <w:lang w:val="fr-FR"/>
              </w:rPr>
              <w:t>Oui</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518AE3EB" w14:textId="77777777" w:rsidR="00925003" w:rsidRPr="00C1081D" w:rsidRDefault="00925003" w:rsidP="00845A97">
            <w:pPr>
              <w:rPr>
                <w:sz w:val="22"/>
                <w:szCs w:val="22"/>
                <w:lang w:val="fr-FR"/>
              </w:rPr>
            </w:pPr>
            <w:r w:rsidRPr="00C1081D">
              <w:rPr>
                <w:sz w:val="22"/>
                <w:szCs w:val="22"/>
                <w:lang w:val="fr-FR"/>
              </w:rPr>
              <w:t>[X]</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14:paraId="58569AB7" w14:textId="358D1642" w:rsidR="00925003" w:rsidRPr="00C1081D" w:rsidRDefault="00925003" w:rsidP="000F114A">
            <w:pPr>
              <w:jc w:val="right"/>
              <w:rPr>
                <w:sz w:val="22"/>
                <w:szCs w:val="22"/>
                <w:lang w:val="fr-FR"/>
              </w:rPr>
            </w:pPr>
            <w:r w:rsidRPr="00C1081D">
              <w:rPr>
                <w:sz w:val="22"/>
                <w:szCs w:val="22"/>
                <w:lang w:val="fr-FR"/>
              </w:rPr>
              <w:t>No</w:t>
            </w:r>
            <w:r>
              <w:rPr>
                <w:sz w:val="22"/>
                <w:szCs w:val="22"/>
                <w:lang w:val="fr-FR"/>
              </w:rPr>
              <w:t>n</w:t>
            </w:r>
          </w:p>
        </w:tc>
        <w:tc>
          <w:tcPr>
            <w:tcW w:w="581"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14:paraId="0D7A5159" w14:textId="77777777" w:rsidR="00925003" w:rsidRPr="00C1081D" w:rsidRDefault="00925003" w:rsidP="000F114A">
            <w:pPr>
              <w:rPr>
                <w:sz w:val="22"/>
                <w:szCs w:val="22"/>
                <w:lang w:val="fr-FR"/>
              </w:rPr>
            </w:pPr>
            <w:r w:rsidRPr="00C1081D">
              <w:rPr>
                <w:sz w:val="22"/>
                <w:szCs w:val="22"/>
                <w:lang w:val="fr-FR"/>
              </w:rPr>
              <w:t>[   ]</w:t>
            </w:r>
          </w:p>
        </w:tc>
      </w:tr>
      <w:tr w:rsidR="00925003" w:rsidRPr="00C1081D" w14:paraId="26B708ED"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256B76BD" w14:textId="77777777" w:rsidR="00925003" w:rsidRPr="00C1081D" w:rsidRDefault="00925003" w:rsidP="000F114A">
            <w:pPr>
              <w:rPr>
                <w:rFonts w:ascii="Times" w:hAnsi="Times" w:cs="Times"/>
                <w:sz w:val="2"/>
                <w:szCs w:val="2"/>
                <w:lang w:val="fr-FR"/>
              </w:rPr>
            </w:pPr>
            <w:r w:rsidRPr="00C1081D">
              <w:rPr>
                <w:rFonts w:ascii="Times" w:hAnsi="Times" w:cs="Times"/>
                <w:sz w:val="2"/>
                <w:szCs w:val="2"/>
                <w:lang w:val="fr-FR"/>
              </w:rPr>
              <w:t>.</w:t>
            </w:r>
          </w:p>
        </w:tc>
      </w:tr>
      <w:tr w:rsidR="00925003" w:rsidRPr="00C1081D" w14:paraId="65CBB672"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6DE44E3" w14:textId="6EF81595" w:rsidR="00925003" w:rsidRPr="00C1081D" w:rsidRDefault="00925003" w:rsidP="000F114A">
            <w:pPr>
              <w:rPr>
                <w:sz w:val="22"/>
                <w:szCs w:val="22"/>
                <w:lang w:val="fr-FR"/>
              </w:rPr>
            </w:pPr>
            <w:r w:rsidRPr="00C1081D">
              <w:rPr>
                <w:b/>
                <w:bCs/>
                <w:sz w:val="22"/>
                <w:szCs w:val="22"/>
                <w:lang w:val="fr-FR"/>
              </w:rPr>
              <w:t>Politiques de sauvegarde déclenchées par le projet</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8059BAC" w14:textId="300EA492" w:rsidR="00925003" w:rsidRPr="00C1081D" w:rsidRDefault="00925003" w:rsidP="000F114A">
            <w:pPr>
              <w:jc w:val="center"/>
              <w:rPr>
                <w:sz w:val="22"/>
                <w:szCs w:val="22"/>
                <w:lang w:val="fr-FR"/>
              </w:rPr>
            </w:pPr>
            <w:r>
              <w:rPr>
                <w:b/>
                <w:bCs/>
                <w:sz w:val="22"/>
                <w:szCs w:val="22"/>
                <w:lang w:val="fr-FR"/>
              </w:rPr>
              <w:t>Oui</w:t>
            </w: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A31DBD7" w14:textId="3CCC33FB" w:rsidR="00925003" w:rsidRPr="00C1081D" w:rsidRDefault="00925003" w:rsidP="000F114A">
            <w:pPr>
              <w:jc w:val="center"/>
              <w:rPr>
                <w:sz w:val="22"/>
                <w:szCs w:val="22"/>
                <w:lang w:val="fr-FR"/>
              </w:rPr>
            </w:pPr>
            <w:r w:rsidRPr="00C1081D">
              <w:rPr>
                <w:b/>
                <w:bCs/>
                <w:sz w:val="22"/>
                <w:szCs w:val="22"/>
                <w:lang w:val="fr-FR"/>
              </w:rPr>
              <w:t>No</w:t>
            </w:r>
            <w:r>
              <w:rPr>
                <w:b/>
                <w:bCs/>
                <w:sz w:val="22"/>
                <w:szCs w:val="22"/>
                <w:lang w:val="fr-FR"/>
              </w:rPr>
              <w:t>n</w:t>
            </w:r>
          </w:p>
        </w:tc>
      </w:tr>
      <w:tr w:rsidR="00925003" w:rsidRPr="00C1081D" w14:paraId="657E2593"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323309E" w14:textId="4F45E421" w:rsidR="00925003" w:rsidRPr="00C1081D" w:rsidRDefault="00925003" w:rsidP="000F114A">
            <w:pPr>
              <w:rPr>
                <w:sz w:val="22"/>
                <w:szCs w:val="22"/>
                <w:lang w:val="fr-FR"/>
              </w:rPr>
            </w:pPr>
            <w:r w:rsidRPr="00C1081D">
              <w:rPr>
                <w:sz w:val="22"/>
                <w:szCs w:val="22"/>
                <w:lang w:val="fr-FR"/>
              </w:rPr>
              <w:t>Évaluation environnementale OP/BP 4.01</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80D0B3F" w14:textId="77777777" w:rsidR="00925003" w:rsidRPr="00C1081D" w:rsidRDefault="00925003" w:rsidP="000F114A">
            <w:pPr>
              <w:jc w:val="center"/>
              <w:rPr>
                <w:sz w:val="22"/>
                <w:szCs w:val="22"/>
                <w:lang w:val="fr-FR"/>
              </w:rPr>
            </w:pPr>
            <w:r w:rsidRPr="00C1081D">
              <w:rPr>
                <w:sz w:val="22"/>
                <w:szCs w:val="22"/>
                <w:lang w:val="fr-FR"/>
              </w:rPr>
              <w:t>X</w:t>
            </w: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7752E4D" w14:textId="77777777" w:rsidR="00925003" w:rsidRPr="00C1081D" w:rsidRDefault="00925003" w:rsidP="000F114A">
            <w:pPr>
              <w:jc w:val="center"/>
              <w:rPr>
                <w:lang w:val="fr-FR"/>
              </w:rPr>
            </w:pPr>
          </w:p>
        </w:tc>
      </w:tr>
      <w:tr w:rsidR="00925003" w:rsidRPr="00C1081D" w14:paraId="6B4E2671"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3745DEE" w14:textId="1E996FBA" w:rsidR="00925003" w:rsidRPr="00C1081D" w:rsidRDefault="00925003" w:rsidP="000F114A">
            <w:pPr>
              <w:rPr>
                <w:sz w:val="22"/>
                <w:szCs w:val="22"/>
                <w:lang w:val="fr-FR"/>
              </w:rPr>
            </w:pPr>
            <w:r w:rsidRPr="00C1081D">
              <w:rPr>
                <w:sz w:val="22"/>
                <w:szCs w:val="22"/>
                <w:lang w:val="fr-FR"/>
              </w:rPr>
              <w:t>Habitats naturels OP/BP 4.04</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2445206"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20B6C7F"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30AFD863"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025A2E1" w14:textId="1DAFE488" w:rsidR="00925003" w:rsidRPr="00C1081D" w:rsidRDefault="00925003" w:rsidP="000F114A">
            <w:pPr>
              <w:rPr>
                <w:sz w:val="22"/>
                <w:szCs w:val="22"/>
                <w:lang w:val="fr-FR"/>
              </w:rPr>
            </w:pPr>
            <w:r w:rsidRPr="00C1081D">
              <w:rPr>
                <w:sz w:val="22"/>
                <w:szCs w:val="22"/>
                <w:lang w:val="fr-FR"/>
              </w:rPr>
              <w:t>Forêts OP/BP 4.36</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EE665E2" w14:textId="77777777" w:rsidR="00925003" w:rsidRPr="00C1081D" w:rsidRDefault="00925003" w:rsidP="000F114A">
            <w:pPr>
              <w:jc w:val="center"/>
              <w:rPr>
                <w:lang w:val="fr-FR"/>
              </w:rPr>
            </w:pPr>
            <w:r w:rsidRPr="00C1081D">
              <w:rPr>
                <w:lang w:val="fr-FR"/>
              </w:rPr>
              <w:t xml:space="preserve"> </w:t>
            </w: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7DF6844"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4176BDF6"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50D2614" w14:textId="29F44599" w:rsidR="00925003" w:rsidRPr="00C1081D" w:rsidRDefault="00925003" w:rsidP="000F114A">
            <w:pPr>
              <w:rPr>
                <w:sz w:val="22"/>
                <w:szCs w:val="22"/>
                <w:lang w:val="fr-FR"/>
              </w:rPr>
            </w:pPr>
            <w:r w:rsidRPr="00C1081D">
              <w:rPr>
                <w:sz w:val="22"/>
                <w:szCs w:val="22"/>
                <w:lang w:val="fr-FR"/>
              </w:rPr>
              <w:t>Lutte antiparasitaire OP 4.09</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47ABE7B"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3EA6022"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59E47A39"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3625665" w14:textId="056DA66F" w:rsidR="00925003" w:rsidRPr="00C1081D" w:rsidRDefault="00925003" w:rsidP="000F114A">
            <w:pPr>
              <w:rPr>
                <w:sz w:val="22"/>
                <w:szCs w:val="22"/>
                <w:lang w:val="fr-FR"/>
              </w:rPr>
            </w:pPr>
            <w:r w:rsidRPr="00C1081D">
              <w:rPr>
                <w:sz w:val="22"/>
                <w:szCs w:val="22"/>
                <w:lang w:val="fr-FR"/>
              </w:rPr>
              <w:t>Ressources culturelles physiques OP/BP 4.11</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E9913DD"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19C07D0"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2083E7D7"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D31B75F" w14:textId="5EF18E56" w:rsidR="00925003" w:rsidRPr="00C1081D" w:rsidRDefault="00925003" w:rsidP="000F114A">
            <w:pPr>
              <w:rPr>
                <w:sz w:val="22"/>
                <w:szCs w:val="22"/>
                <w:lang w:val="fr-FR"/>
              </w:rPr>
            </w:pPr>
            <w:r w:rsidRPr="00C1081D">
              <w:rPr>
                <w:sz w:val="22"/>
                <w:szCs w:val="22"/>
                <w:lang w:val="fr-FR"/>
              </w:rPr>
              <w:t>Populations autochtones OP/BP 4.10</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7549492"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2D495CF"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6172606A"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F61DB13" w14:textId="18A5A1ED" w:rsidR="00925003" w:rsidRPr="00C1081D" w:rsidRDefault="00925003" w:rsidP="000F114A">
            <w:pPr>
              <w:rPr>
                <w:sz w:val="22"/>
                <w:szCs w:val="22"/>
                <w:lang w:val="fr-FR"/>
              </w:rPr>
            </w:pPr>
            <w:r w:rsidRPr="00C1081D">
              <w:rPr>
                <w:sz w:val="22"/>
                <w:szCs w:val="22"/>
                <w:lang w:val="fr-FR"/>
              </w:rPr>
              <w:t>Réinstallation involontaire de personnes OP/BP 4.12</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81E5C0A" w14:textId="77777777" w:rsidR="00925003" w:rsidRPr="00C1081D" w:rsidRDefault="00925003" w:rsidP="000F114A">
            <w:pPr>
              <w:jc w:val="center"/>
              <w:rPr>
                <w:lang w:val="fr-FR"/>
              </w:rPr>
            </w:pPr>
            <w:r w:rsidRPr="00C1081D">
              <w:rPr>
                <w:lang w:val="fr-FR"/>
              </w:rPr>
              <w:t>X</w:t>
            </w: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BDDA73" w14:textId="77777777" w:rsidR="00925003" w:rsidRPr="00C1081D" w:rsidRDefault="00925003" w:rsidP="000F114A">
            <w:pPr>
              <w:jc w:val="center"/>
              <w:rPr>
                <w:sz w:val="22"/>
                <w:szCs w:val="22"/>
                <w:lang w:val="fr-FR"/>
              </w:rPr>
            </w:pPr>
          </w:p>
        </w:tc>
      </w:tr>
      <w:tr w:rsidR="00925003" w:rsidRPr="00C1081D" w14:paraId="54C62FF9"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BE9BF69" w14:textId="64B93D13" w:rsidR="00925003" w:rsidRPr="00C1081D" w:rsidRDefault="00925003" w:rsidP="000F114A">
            <w:pPr>
              <w:rPr>
                <w:sz w:val="22"/>
                <w:szCs w:val="22"/>
                <w:lang w:val="fr-FR"/>
              </w:rPr>
            </w:pPr>
            <w:r w:rsidRPr="00C1081D">
              <w:rPr>
                <w:sz w:val="22"/>
                <w:szCs w:val="22"/>
                <w:lang w:val="fr-FR"/>
              </w:rPr>
              <w:t>Sécurité des barrages OP/BP 4.37</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161177B" w14:textId="77777777" w:rsidR="00925003" w:rsidRPr="00C1081D" w:rsidRDefault="00925003" w:rsidP="000F114A">
            <w:pPr>
              <w:jc w:val="center"/>
              <w:rPr>
                <w:lang w:val="fr-FR"/>
              </w:rPr>
            </w:pPr>
            <w:r w:rsidRPr="00C1081D">
              <w:rPr>
                <w:lang w:val="fr-FR"/>
              </w:rPr>
              <w:t>X</w:t>
            </w: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4CE98BC" w14:textId="77777777" w:rsidR="00925003" w:rsidRPr="00C1081D" w:rsidRDefault="00925003" w:rsidP="000F114A">
            <w:pPr>
              <w:jc w:val="center"/>
              <w:rPr>
                <w:sz w:val="22"/>
                <w:szCs w:val="22"/>
                <w:lang w:val="fr-FR"/>
              </w:rPr>
            </w:pPr>
          </w:p>
        </w:tc>
      </w:tr>
      <w:tr w:rsidR="00925003" w:rsidRPr="00C1081D" w14:paraId="524E1D88"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22B4ED4" w14:textId="1EB19A79" w:rsidR="00925003" w:rsidRPr="00C1081D" w:rsidRDefault="00925003" w:rsidP="000F114A">
            <w:pPr>
              <w:rPr>
                <w:sz w:val="22"/>
                <w:szCs w:val="22"/>
                <w:lang w:val="fr-FR"/>
              </w:rPr>
            </w:pPr>
            <w:r w:rsidRPr="00C1081D">
              <w:rPr>
                <w:sz w:val="22"/>
                <w:szCs w:val="22"/>
                <w:lang w:val="fr-FR"/>
              </w:rPr>
              <w:t>Projets relatifs aux voies d’eau internationales OP/BP 7.50</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27C0004"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1993F6"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5DBAB8A5" w14:textId="77777777" w:rsidTr="006B276D">
        <w:tc>
          <w:tcPr>
            <w:tcW w:w="7110"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9CFCA18" w14:textId="2AB61519" w:rsidR="00925003" w:rsidRPr="00C1081D" w:rsidRDefault="00925003" w:rsidP="000F114A">
            <w:pPr>
              <w:rPr>
                <w:sz w:val="22"/>
                <w:szCs w:val="22"/>
                <w:lang w:val="fr-FR"/>
              </w:rPr>
            </w:pPr>
            <w:r w:rsidRPr="00C1081D">
              <w:rPr>
                <w:sz w:val="22"/>
                <w:szCs w:val="22"/>
                <w:lang w:val="fr-FR"/>
              </w:rPr>
              <w:t>Projets dans des zones en litige OP/BP 7.60</w:t>
            </w:r>
          </w:p>
        </w:tc>
        <w:tc>
          <w:tcPr>
            <w:tcW w:w="117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388AC78" w14:textId="77777777" w:rsidR="00925003" w:rsidRPr="00C1081D" w:rsidRDefault="00925003" w:rsidP="000F114A">
            <w:pPr>
              <w:jc w:val="center"/>
              <w:rPr>
                <w:lang w:val="fr-FR"/>
              </w:rPr>
            </w:pPr>
          </w:p>
        </w:tc>
        <w:tc>
          <w:tcPr>
            <w:tcW w:w="1082"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D4D68D0" w14:textId="77777777" w:rsidR="00925003" w:rsidRPr="00C1081D" w:rsidRDefault="00925003" w:rsidP="000F114A">
            <w:pPr>
              <w:jc w:val="center"/>
              <w:rPr>
                <w:sz w:val="22"/>
                <w:szCs w:val="22"/>
                <w:lang w:val="fr-FR"/>
              </w:rPr>
            </w:pPr>
            <w:r w:rsidRPr="00C1081D">
              <w:rPr>
                <w:sz w:val="22"/>
                <w:szCs w:val="22"/>
                <w:lang w:val="fr-FR"/>
              </w:rPr>
              <w:t>X</w:t>
            </w:r>
          </w:p>
        </w:tc>
      </w:tr>
      <w:tr w:rsidR="00925003" w:rsidRPr="00C1081D" w14:paraId="47CD4A08"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5F4A7DE9" w14:textId="77777777" w:rsidR="00925003" w:rsidRPr="00C1081D" w:rsidRDefault="00925003" w:rsidP="000F114A">
            <w:pPr>
              <w:rPr>
                <w:rFonts w:ascii="Times" w:hAnsi="Times" w:cs="Times"/>
                <w:sz w:val="2"/>
                <w:szCs w:val="2"/>
                <w:lang w:val="fr-FR"/>
              </w:rPr>
            </w:pPr>
            <w:r w:rsidRPr="00C1081D">
              <w:rPr>
                <w:rFonts w:ascii="Times" w:hAnsi="Times" w:cs="Times"/>
                <w:sz w:val="2"/>
                <w:szCs w:val="2"/>
                <w:lang w:val="fr-FR"/>
              </w:rPr>
              <w:t>.</w:t>
            </w:r>
          </w:p>
        </w:tc>
      </w:tr>
      <w:tr w:rsidR="00925003" w:rsidRPr="00C1081D" w14:paraId="2AD16794"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99DEE72" w14:textId="250BC00E" w:rsidR="00925003" w:rsidRPr="005B26BB" w:rsidRDefault="00925003" w:rsidP="00E2057B">
            <w:pPr>
              <w:rPr>
                <w:sz w:val="22"/>
                <w:szCs w:val="22"/>
                <w:lang w:val="fr-FR"/>
              </w:rPr>
            </w:pPr>
            <w:r w:rsidRPr="005B26BB">
              <w:rPr>
                <w:b/>
                <w:bCs/>
                <w:sz w:val="22"/>
                <w:szCs w:val="22"/>
                <w:lang w:val="fr-FR"/>
              </w:rPr>
              <w:t>Clauses légales</w:t>
            </w:r>
          </w:p>
        </w:tc>
      </w:tr>
      <w:tr w:rsidR="00925003" w:rsidRPr="00C1081D" w14:paraId="5F228847" w14:textId="77777777" w:rsidTr="007E1BB9">
        <w:tc>
          <w:tcPr>
            <w:tcW w:w="32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E7F5C47" w14:textId="49EA94FE" w:rsidR="00925003" w:rsidRPr="005B26BB" w:rsidRDefault="00925003" w:rsidP="000F114A">
            <w:pPr>
              <w:rPr>
                <w:b/>
                <w:bCs/>
                <w:sz w:val="22"/>
                <w:szCs w:val="22"/>
                <w:lang w:val="fr-FR"/>
              </w:rPr>
            </w:pPr>
            <w:r w:rsidRPr="005B26BB">
              <w:rPr>
                <w:b/>
                <w:bCs/>
                <w:sz w:val="22"/>
                <w:szCs w:val="22"/>
                <w:lang w:val="fr-FR"/>
              </w:rPr>
              <w:t>Nom</w:t>
            </w:r>
          </w:p>
        </w:tc>
        <w:tc>
          <w:tcPr>
            <w:tcW w:w="135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703DC85" w14:textId="368CBA80" w:rsidR="00925003" w:rsidRPr="005B26BB" w:rsidRDefault="00F90FFA" w:rsidP="000F114A">
            <w:pPr>
              <w:rPr>
                <w:b/>
                <w:bCs/>
                <w:sz w:val="22"/>
                <w:szCs w:val="22"/>
                <w:lang w:val="fr-FR"/>
              </w:rPr>
            </w:pPr>
            <w:r>
              <w:rPr>
                <w:b/>
                <w:bCs/>
                <w:sz w:val="22"/>
                <w:szCs w:val="22"/>
                <w:lang w:val="fr-FR"/>
              </w:rPr>
              <w:t>Récurrent</w:t>
            </w:r>
          </w:p>
        </w:tc>
        <w:tc>
          <w:tcPr>
            <w:tcW w:w="3330"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A2FB428" w14:textId="219FF04F" w:rsidR="00925003" w:rsidRPr="005B26BB" w:rsidRDefault="00925003" w:rsidP="000F114A">
            <w:pPr>
              <w:rPr>
                <w:b/>
                <w:bCs/>
                <w:sz w:val="22"/>
                <w:szCs w:val="22"/>
                <w:lang w:val="fr-FR"/>
              </w:rPr>
            </w:pPr>
            <w:r w:rsidRPr="005B26BB">
              <w:rPr>
                <w:b/>
                <w:bCs/>
                <w:sz w:val="22"/>
                <w:szCs w:val="22"/>
                <w:lang w:val="fr-FR"/>
              </w:rPr>
              <w:t>Date d’échéance</w:t>
            </w:r>
          </w:p>
        </w:tc>
        <w:tc>
          <w:tcPr>
            <w:tcW w:w="144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31F3435" w14:textId="0584D0D7" w:rsidR="00925003" w:rsidRPr="005B26BB" w:rsidRDefault="00925003" w:rsidP="000F114A">
            <w:pPr>
              <w:rPr>
                <w:b/>
                <w:bCs/>
                <w:sz w:val="22"/>
                <w:szCs w:val="22"/>
                <w:lang w:val="fr-FR"/>
              </w:rPr>
            </w:pPr>
          </w:p>
        </w:tc>
      </w:tr>
      <w:tr w:rsidR="00925003" w:rsidRPr="00443FD1" w14:paraId="78F67AEF" w14:textId="77777777" w:rsidTr="007E1BB9">
        <w:tc>
          <w:tcPr>
            <w:tcW w:w="32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AD30062" w14:textId="646EB831" w:rsidR="00925003" w:rsidRPr="005B26BB" w:rsidRDefault="009431AF" w:rsidP="000F114A">
            <w:pPr>
              <w:rPr>
                <w:sz w:val="22"/>
                <w:szCs w:val="22"/>
                <w:lang w:val="fr-FR"/>
              </w:rPr>
            </w:pPr>
            <w:r>
              <w:rPr>
                <w:sz w:val="22"/>
                <w:szCs w:val="22"/>
                <w:lang w:val="fr-FR"/>
              </w:rPr>
              <w:t>Effectif de l’ORMVA du</w:t>
            </w:r>
            <w:r w:rsidR="007E1BB9">
              <w:rPr>
                <w:sz w:val="22"/>
                <w:szCs w:val="22"/>
                <w:lang w:val="fr-FR"/>
              </w:rPr>
              <w:t xml:space="preserve"> Haouz</w:t>
            </w:r>
            <w:r>
              <w:rPr>
                <w:sz w:val="22"/>
                <w:szCs w:val="22"/>
                <w:lang w:val="fr-FR"/>
              </w:rPr>
              <w:t xml:space="preserve"> (Accord de Projet ORMVA du Haouz, Calendrier, Section I.A.2)</w:t>
            </w:r>
          </w:p>
        </w:tc>
        <w:tc>
          <w:tcPr>
            <w:tcW w:w="135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BC2925C" w14:textId="78ADD492" w:rsidR="00925003" w:rsidRPr="005B26BB" w:rsidRDefault="007E1BB9" w:rsidP="000F114A">
            <w:pPr>
              <w:jc w:val="center"/>
              <w:rPr>
                <w:sz w:val="22"/>
                <w:szCs w:val="22"/>
                <w:lang w:val="fr-FR"/>
              </w:rPr>
            </w:pPr>
            <w:r>
              <w:rPr>
                <w:sz w:val="22"/>
                <w:szCs w:val="22"/>
                <w:lang w:val="fr-FR"/>
              </w:rPr>
              <w:t>No</w:t>
            </w:r>
            <w:r w:rsidR="00F90FFA">
              <w:rPr>
                <w:sz w:val="22"/>
                <w:szCs w:val="22"/>
                <w:lang w:val="fr-FR"/>
              </w:rPr>
              <w:t>n</w:t>
            </w:r>
          </w:p>
        </w:tc>
        <w:tc>
          <w:tcPr>
            <w:tcW w:w="3330"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2759656" w14:textId="44AE6675" w:rsidR="00925003" w:rsidRPr="005B26BB" w:rsidRDefault="009515EC" w:rsidP="009515EC">
            <w:pPr>
              <w:rPr>
                <w:lang w:val="fr-FR"/>
              </w:rPr>
            </w:pPr>
            <w:r>
              <w:rPr>
                <w:sz w:val="22"/>
                <w:szCs w:val="22"/>
                <w:lang w:val="fr-FR"/>
              </w:rPr>
              <w:t>Pas plus que d</w:t>
            </w:r>
            <w:r w:rsidR="007E1BB9" w:rsidRPr="007E1BB9">
              <w:rPr>
                <w:sz w:val="22"/>
                <w:szCs w:val="22"/>
                <w:lang w:val="fr-FR"/>
              </w:rPr>
              <w:t>ix-huit (18) mois après la Date d’Entrée en Vigueur</w:t>
            </w:r>
            <w:r w:rsidR="007E1BB9">
              <w:rPr>
                <w:sz w:val="22"/>
                <w:szCs w:val="22"/>
                <w:lang w:val="fr-FR"/>
              </w:rPr>
              <w:t xml:space="preserve"> </w:t>
            </w:r>
          </w:p>
        </w:tc>
        <w:tc>
          <w:tcPr>
            <w:tcW w:w="144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4151C96" w14:textId="3F8FFFC1" w:rsidR="00925003" w:rsidRPr="005B26BB" w:rsidRDefault="00925003" w:rsidP="000F114A">
            <w:pPr>
              <w:rPr>
                <w:sz w:val="22"/>
                <w:szCs w:val="22"/>
                <w:lang w:val="fr-FR"/>
              </w:rPr>
            </w:pPr>
          </w:p>
        </w:tc>
      </w:tr>
      <w:tr w:rsidR="00925003" w:rsidRPr="00C1081D" w14:paraId="30BB48A3" w14:textId="77777777" w:rsidTr="008F1F00">
        <w:tc>
          <w:tcPr>
            <w:tcW w:w="9362" w:type="dxa"/>
            <w:gridSpan w:val="41"/>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hideMark/>
          </w:tcPr>
          <w:p w14:paraId="22D717DD" w14:textId="19EFC831" w:rsidR="00925003" w:rsidRPr="005B26BB" w:rsidRDefault="00925003" w:rsidP="000F114A">
            <w:pPr>
              <w:rPr>
                <w:b/>
                <w:bCs/>
                <w:sz w:val="22"/>
                <w:szCs w:val="22"/>
                <w:lang w:val="fr-FR"/>
              </w:rPr>
            </w:pPr>
            <w:r w:rsidRPr="005B26BB">
              <w:rPr>
                <w:b/>
                <w:bCs/>
                <w:sz w:val="22"/>
                <w:szCs w:val="22"/>
                <w:lang w:val="fr-FR"/>
              </w:rPr>
              <w:t>Description de la Clause</w:t>
            </w:r>
          </w:p>
        </w:tc>
      </w:tr>
      <w:tr w:rsidR="00925003" w:rsidRPr="00443FD1" w14:paraId="3BA5884E" w14:textId="77777777" w:rsidTr="005E2881">
        <w:tc>
          <w:tcPr>
            <w:tcW w:w="9362" w:type="dxa"/>
            <w:gridSpan w:val="41"/>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14:paraId="1BDE5668" w14:textId="425B7594" w:rsidR="00925003" w:rsidRPr="007E1BB9" w:rsidRDefault="007E1BB9" w:rsidP="009515EC">
            <w:pPr>
              <w:pStyle w:val="BodyText"/>
              <w:ind w:left="720" w:hanging="720"/>
              <w:rPr>
                <w:b w:val="0"/>
                <w:bCs w:val="0"/>
                <w:sz w:val="22"/>
                <w:szCs w:val="22"/>
                <w:lang w:val="fr-FR"/>
              </w:rPr>
            </w:pPr>
            <w:r w:rsidRPr="007E1BB9">
              <w:rPr>
                <w:b w:val="0"/>
                <w:sz w:val="22"/>
                <w:szCs w:val="22"/>
                <w:lang w:val="fr-FR"/>
              </w:rPr>
              <w:t>L’ORMVA de Haouz recrute deux ingénieurs et de</w:t>
            </w:r>
            <w:r w:rsidR="00F90FFA">
              <w:rPr>
                <w:b w:val="0"/>
                <w:sz w:val="22"/>
                <w:szCs w:val="22"/>
                <w:lang w:val="fr-FR"/>
              </w:rPr>
              <w:t>ux</w:t>
            </w:r>
            <w:r w:rsidRPr="007E1BB9">
              <w:rPr>
                <w:b w:val="0"/>
                <w:sz w:val="22"/>
                <w:szCs w:val="22"/>
                <w:lang w:val="fr-FR"/>
              </w:rPr>
              <w:t xml:space="preserve"> techniciens</w:t>
            </w:r>
            <w:r w:rsidR="009515EC">
              <w:rPr>
                <w:b w:val="0"/>
                <w:sz w:val="22"/>
                <w:szCs w:val="22"/>
                <w:lang w:val="fr-FR"/>
              </w:rPr>
              <w:t>.</w:t>
            </w:r>
          </w:p>
        </w:tc>
      </w:tr>
      <w:tr w:rsidR="00925003" w:rsidRPr="00443FD1" w14:paraId="1BBF442A" w14:textId="77777777" w:rsidTr="008F1F00">
        <w:tc>
          <w:tcPr>
            <w:tcW w:w="9362" w:type="dxa"/>
            <w:gridSpan w:val="41"/>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hideMark/>
          </w:tcPr>
          <w:p w14:paraId="586AFED6" w14:textId="77777777" w:rsidR="00925003" w:rsidRPr="005B26BB" w:rsidRDefault="00925003" w:rsidP="000F114A">
            <w:pPr>
              <w:rPr>
                <w:sz w:val="22"/>
                <w:szCs w:val="22"/>
                <w:lang w:val="fr-FR"/>
              </w:rPr>
            </w:pPr>
          </w:p>
        </w:tc>
      </w:tr>
      <w:tr w:rsidR="00925003" w:rsidRPr="00C1081D" w14:paraId="05352657"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46E2C890" w14:textId="77777777" w:rsidR="00925003" w:rsidRPr="00C1081D" w:rsidRDefault="00925003" w:rsidP="000F114A">
            <w:pPr>
              <w:rPr>
                <w:rFonts w:ascii="Times" w:hAnsi="Times" w:cs="Times"/>
                <w:sz w:val="2"/>
                <w:szCs w:val="2"/>
                <w:highlight w:val="yellow"/>
                <w:lang w:val="fr-FR"/>
              </w:rPr>
            </w:pPr>
            <w:r w:rsidRPr="00C1081D">
              <w:rPr>
                <w:rFonts w:ascii="Times" w:hAnsi="Times" w:cs="Times"/>
                <w:sz w:val="2"/>
                <w:szCs w:val="2"/>
                <w:highlight w:val="yellow"/>
                <w:lang w:val="fr-FR"/>
              </w:rPr>
              <w:t>.</w:t>
            </w:r>
          </w:p>
        </w:tc>
      </w:tr>
      <w:tr w:rsidR="00925003" w:rsidRPr="00C1081D" w14:paraId="736014E0"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hideMark/>
          </w:tcPr>
          <w:p w14:paraId="630C8BE7" w14:textId="49C07A5E" w:rsidR="00925003" w:rsidRPr="00C1081D" w:rsidRDefault="00925003" w:rsidP="000F114A">
            <w:pPr>
              <w:jc w:val="center"/>
              <w:rPr>
                <w:lang w:val="fr-FR"/>
              </w:rPr>
            </w:pPr>
            <w:r w:rsidRPr="00C1081D">
              <w:rPr>
                <w:b/>
                <w:bCs/>
                <w:lang w:val="fr-FR"/>
              </w:rPr>
              <w:t>Composition de l’équipe</w:t>
            </w:r>
          </w:p>
        </w:tc>
      </w:tr>
      <w:tr w:rsidR="00925003" w:rsidRPr="00C1081D" w14:paraId="54AACD3D"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80DCE29" w14:textId="7B56DC33" w:rsidR="00925003" w:rsidRPr="00C1081D" w:rsidRDefault="00925003" w:rsidP="000F114A">
            <w:pPr>
              <w:rPr>
                <w:color w:val="314F4F"/>
                <w:sz w:val="22"/>
                <w:szCs w:val="22"/>
                <w:lang w:val="fr-FR"/>
              </w:rPr>
            </w:pPr>
            <w:r w:rsidRPr="00C1081D">
              <w:rPr>
                <w:b/>
                <w:bCs/>
                <w:color w:val="314F4F"/>
                <w:sz w:val="22"/>
                <w:szCs w:val="22"/>
                <w:lang w:val="fr-FR"/>
              </w:rPr>
              <w:t>Personnel de la Banque</w:t>
            </w:r>
          </w:p>
        </w:tc>
      </w:tr>
      <w:tr w:rsidR="00925003" w:rsidRPr="00C1081D" w14:paraId="3F92D468"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7908EE7" w14:textId="18E7BA76" w:rsidR="00925003" w:rsidRPr="00C1081D" w:rsidRDefault="00925003" w:rsidP="009D233D">
            <w:pPr>
              <w:rPr>
                <w:sz w:val="22"/>
                <w:szCs w:val="22"/>
                <w:lang w:val="fr-FR"/>
              </w:rPr>
            </w:pPr>
            <w:r w:rsidRPr="00C1081D">
              <w:rPr>
                <w:b/>
                <w:bCs/>
                <w:sz w:val="22"/>
                <w:szCs w:val="22"/>
                <w:lang w:val="fr-FR"/>
              </w:rPr>
              <w:t>Nom</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FC7036B" w14:textId="60C47C33" w:rsidR="00925003" w:rsidRPr="00C1081D" w:rsidRDefault="00925003" w:rsidP="000F114A">
            <w:pPr>
              <w:rPr>
                <w:sz w:val="22"/>
                <w:szCs w:val="22"/>
                <w:lang w:val="fr-FR"/>
              </w:rPr>
            </w:pPr>
            <w:r w:rsidRPr="00C1081D">
              <w:rPr>
                <w:b/>
                <w:bCs/>
                <w:sz w:val="22"/>
                <w:szCs w:val="22"/>
                <w:lang w:val="fr-FR"/>
              </w:rPr>
              <w:t>Titre</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0DAEEFF" w14:textId="7572BE83" w:rsidR="00925003" w:rsidRPr="00C1081D" w:rsidRDefault="00925003" w:rsidP="009D233D">
            <w:pPr>
              <w:rPr>
                <w:sz w:val="22"/>
                <w:szCs w:val="22"/>
                <w:lang w:val="fr-FR"/>
              </w:rPr>
            </w:pPr>
            <w:r w:rsidRPr="00C1081D">
              <w:rPr>
                <w:b/>
                <w:bCs/>
                <w:sz w:val="22"/>
                <w:szCs w:val="22"/>
                <w:lang w:val="fr-FR"/>
              </w:rPr>
              <w:t>Spécialité</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A0F7F48" w14:textId="4E039A01" w:rsidR="00925003" w:rsidRPr="00C1081D" w:rsidRDefault="00925003" w:rsidP="000F114A">
            <w:pPr>
              <w:rPr>
                <w:sz w:val="22"/>
                <w:szCs w:val="22"/>
                <w:lang w:val="fr-FR"/>
              </w:rPr>
            </w:pPr>
            <w:r w:rsidRPr="00C1081D">
              <w:rPr>
                <w:b/>
                <w:bCs/>
                <w:sz w:val="22"/>
                <w:szCs w:val="22"/>
                <w:lang w:val="fr-FR"/>
              </w:rPr>
              <w:t>Unité</w:t>
            </w:r>
          </w:p>
        </w:tc>
      </w:tr>
      <w:tr w:rsidR="00925003" w:rsidRPr="00C1081D" w14:paraId="0C02BDDB"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EEB7F4E" w14:textId="75511B0C" w:rsidR="00925003" w:rsidRPr="00C1081D" w:rsidRDefault="008C5036" w:rsidP="00370D0A">
            <w:pPr>
              <w:autoSpaceDE w:val="0"/>
              <w:autoSpaceDN w:val="0"/>
              <w:adjustRightInd w:val="0"/>
              <w:rPr>
                <w:sz w:val="22"/>
                <w:szCs w:val="22"/>
                <w:lang w:val="fr-FR"/>
              </w:rPr>
            </w:pPr>
            <w:r>
              <w:rPr>
                <w:sz w:val="22"/>
                <w:szCs w:val="22"/>
              </w:rPr>
              <w:t>Aissatou Diallo</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B7FD843" w14:textId="419280EA"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Analyst</w:t>
            </w:r>
            <w:r>
              <w:rPr>
                <w:sz w:val="22"/>
                <w:szCs w:val="22"/>
                <w:lang w:val="fr-FR"/>
              </w:rPr>
              <w:t>e financier</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2983ECE" w14:textId="09D8A1A8"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Analyst</w:t>
            </w:r>
            <w:r>
              <w:rPr>
                <w:sz w:val="22"/>
                <w:szCs w:val="22"/>
                <w:lang w:val="fr-FR"/>
              </w:rPr>
              <w:t>e financier</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5AE5515"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CTRLA</w:t>
            </w:r>
          </w:p>
        </w:tc>
      </w:tr>
      <w:tr w:rsidR="00925003" w:rsidRPr="00C1081D" w14:paraId="79E12552"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03A2903"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Xavier Chauvot de Beauchene</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244499B" w14:textId="25B23488" w:rsidR="00925003" w:rsidRPr="007E38CA" w:rsidRDefault="00925003" w:rsidP="00935A7C">
            <w:pPr>
              <w:widowControl w:val="0"/>
              <w:autoSpaceDE w:val="0"/>
              <w:autoSpaceDN w:val="0"/>
              <w:adjustRightInd w:val="0"/>
              <w:rPr>
                <w:sz w:val="22"/>
                <w:szCs w:val="22"/>
                <w:lang w:val="fr-FR"/>
              </w:rPr>
            </w:pPr>
            <w:r>
              <w:rPr>
                <w:sz w:val="22"/>
                <w:szCs w:val="22"/>
                <w:lang w:val="fr-FR"/>
              </w:rPr>
              <w:t>Spécialiste Senior en Eau et Assainissement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0C8A045" w14:textId="5A324499"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Membre de l’équipe</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BB92C31"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GWADR</w:t>
            </w:r>
          </w:p>
        </w:tc>
      </w:tr>
      <w:tr w:rsidR="00925003" w:rsidRPr="00C1081D" w14:paraId="13DC3EAA"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D61B81B" w14:textId="5BFE1CA8"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Jean-Charles Marie De D</w:t>
            </w:r>
            <w:r w:rsidRPr="00C1081D">
              <w:rPr>
                <w:sz w:val="22"/>
                <w:szCs w:val="22"/>
                <w:lang w:val="fr-FR"/>
              </w:rPr>
              <w:t>aruvar</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8E0C90A" w14:textId="7DAE061D"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Co</w:t>
            </w:r>
            <w:r w:rsidRPr="00C1081D">
              <w:rPr>
                <w:sz w:val="22"/>
                <w:szCs w:val="22"/>
                <w:lang w:val="fr-FR"/>
              </w:rPr>
              <w:t>nse</w:t>
            </w:r>
            <w:r>
              <w:rPr>
                <w:sz w:val="22"/>
                <w:szCs w:val="22"/>
                <w:lang w:val="fr-FR"/>
              </w:rPr>
              <w:t>i</w:t>
            </w:r>
            <w:r w:rsidRPr="00C1081D">
              <w:rPr>
                <w:sz w:val="22"/>
                <w:szCs w:val="22"/>
                <w:lang w:val="fr-FR"/>
              </w:rPr>
              <w:t>l</w:t>
            </w:r>
            <w:r>
              <w:rPr>
                <w:sz w:val="22"/>
                <w:szCs w:val="22"/>
                <w:lang w:val="fr-FR"/>
              </w:rPr>
              <w:t xml:space="preserve"> </w:t>
            </w:r>
            <w:r w:rsidRPr="00C1081D">
              <w:rPr>
                <w:sz w:val="22"/>
                <w:szCs w:val="22"/>
                <w:lang w:val="fr-FR"/>
              </w:rPr>
              <w:t>Senior</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28D4752" w14:textId="52EFA978"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Co</w:t>
            </w:r>
            <w:r w:rsidRPr="00C1081D">
              <w:rPr>
                <w:sz w:val="22"/>
                <w:szCs w:val="22"/>
                <w:lang w:val="fr-FR"/>
              </w:rPr>
              <w:t>nse</w:t>
            </w:r>
            <w:r>
              <w:rPr>
                <w:sz w:val="22"/>
                <w:szCs w:val="22"/>
                <w:lang w:val="fr-FR"/>
              </w:rPr>
              <w:t>i</w:t>
            </w:r>
            <w:r w:rsidRPr="00C1081D">
              <w:rPr>
                <w:sz w:val="22"/>
                <w:szCs w:val="22"/>
                <w:lang w:val="fr-FR"/>
              </w:rPr>
              <w:t>l</w:t>
            </w:r>
            <w:r>
              <w:rPr>
                <w:sz w:val="22"/>
                <w:szCs w:val="22"/>
                <w:lang w:val="fr-FR"/>
              </w:rPr>
              <w:t xml:space="preserve"> </w:t>
            </w:r>
            <w:r w:rsidRPr="00C1081D">
              <w:rPr>
                <w:sz w:val="22"/>
                <w:szCs w:val="22"/>
                <w:lang w:val="fr-FR"/>
              </w:rPr>
              <w:t>Senior</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0F5E198"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LEGAM</w:t>
            </w:r>
          </w:p>
        </w:tc>
      </w:tr>
      <w:tr w:rsidR="00925003" w:rsidRPr="00C1081D" w14:paraId="182B6E7E"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798E6FF"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Christine Heumesser</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FE27EDC" w14:textId="09156DA8" w:rsidR="00925003" w:rsidRPr="00B0419B" w:rsidRDefault="00925003" w:rsidP="000F114A">
            <w:pPr>
              <w:widowControl w:val="0"/>
              <w:autoSpaceDE w:val="0"/>
              <w:autoSpaceDN w:val="0"/>
              <w:adjustRightInd w:val="0"/>
              <w:rPr>
                <w:sz w:val="22"/>
                <w:szCs w:val="22"/>
                <w:lang w:val="fr-FR"/>
              </w:rPr>
            </w:pPr>
            <w:r>
              <w:rPr>
                <w:sz w:val="22"/>
                <w:szCs w:val="22"/>
                <w:lang w:val="fr-FR"/>
              </w:rPr>
              <w:t>Jeune experte auprès de la Banque</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F297690" w14:textId="03102122"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Membre de l’équipe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4B67ECD"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GFADR</w:t>
            </w:r>
          </w:p>
        </w:tc>
      </w:tr>
      <w:tr w:rsidR="00925003" w:rsidRPr="00C1081D" w14:paraId="2595AABF"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53AA087"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Gabriella Izzi</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52D4331" w14:textId="6AB4BA73" w:rsidR="00925003" w:rsidRPr="00C1081D" w:rsidRDefault="00925003" w:rsidP="000D1CB5">
            <w:pPr>
              <w:widowControl w:val="0"/>
              <w:autoSpaceDE w:val="0"/>
              <w:autoSpaceDN w:val="0"/>
              <w:adjustRightInd w:val="0"/>
              <w:rPr>
                <w:color w:val="000000"/>
                <w:sz w:val="22"/>
                <w:szCs w:val="22"/>
                <w:lang w:val="fr-FR"/>
              </w:rPr>
            </w:pPr>
            <w:r>
              <w:rPr>
                <w:sz w:val="22"/>
                <w:szCs w:val="22"/>
                <w:lang w:val="fr-FR"/>
              </w:rPr>
              <w:t xml:space="preserve">Spécialiste Senior en agriculture </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4779B12" w14:textId="017C1956" w:rsidR="00925003" w:rsidRPr="00C1081D" w:rsidRDefault="00925003" w:rsidP="00845A97">
            <w:pPr>
              <w:widowControl w:val="0"/>
              <w:autoSpaceDE w:val="0"/>
              <w:autoSpaceDN w:val="0"/>
              <w:adjustRightInd w:val="0"/>
              <w:rPr>
                <w:color w:val="000000"/>
                <w:sz w:val="22"/>
                <w:szCs w:val="22"/>
                <w:lang w:val="fr-FR"/>
              </w:rPr>
            </w:pPr>
            <w:r>
              <w:rPr>
                <w:sz w:val="22"/>
                <w:szCs w:val="22"/>
                <w:lang w:val="fr-FR"/>
              </w:rPr>
              <w:t>Membre de l’équipe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B84ED70"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GFADR</w:t>
            </w:r>
          </w:p>
        </w:tc>
      </w:tr>
      <w:tr w:rsidR="00925003" w:rsidRPr="00C1081D" w14:paraId="704273B3"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9C418AE"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Claudine Kader</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2F3CD5C" w14:textId="5B7458A9"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Assistant</w:t>
            </w:r>
            <w:r>
              <w:rPr>
                <w:sz w:val="22"/>
                <w:szCs w:val="22"/>
                <w:lang w:val="fr-FR"/>
              </w:rPr>
              <w:t>e de programme</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E1A2FE5" w14:textId="2DFBB645"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Membre de l’équipe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DAC2635"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GWADR</w:t>
            </w:r>
          </w:p>
        </w:tc>
      </w:tr>
      <w:tr w:rsidR="00925003" w:rsidRPr="00C1081D" w14:paraId="3DB93630"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05D9FED"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Abdoulaye Keita</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2CD115A" w14:textId="119D4AA1"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Spé</w:t>
            </w:r>
            <w:r w:rsidRPr="00C1081D">
              <w:rPr>
                <w:sz w:val="22"/>
                <w:szCs w:val="22"/>
                <w:lang w:val="fr-FR"/>
              </w:rPr>
              <w:t>cialist</w:t>
            </w:r>
            <w:r>
              <w:rPr>
                <w:sz w:val="22"/>
                <w:szCs w:val="22"/>
                <w:lang w:val="fr-FR"/>
              </w:rPr>
              <w:t>e Senior en passation des marchés</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01F83C2" w14:textId="57016899"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Membre de l’équipe passation des marchés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40E900F" w14:textId="4C72A1E0" w:rsidR="00925003" w:rsidRPr="00C1081D" w:rsidRDefault="003E6C3B" w:rsidP="000F114A">
            <w:pPr>
              <w:widowControl w:val="0"/>
              <w:autoSpaceDE w:val="0"/>
              <w:autoSpaceDN w:val="0"/>
              <w:adjustRightInd w:val="0"/>
              <w:rPr>
                <w:color w:val="000000"/>
                <w:sz w:val="22"/>
                <w:szCs w:val="22"/>
                <w:lang w:val="fr-FR"/>
              </w:rPr>
            </w:pPr>
            <w:r>
              <w:rPr>
                <w:sz w:val="22"/>
                <w:szCs w:val="22"/>
                <w:lang w:val="fr-FR"/>
              </w:rPr>
              <w:t>GGODR</w:t>
            </w:r>
          </w:p>
        </w:tc>
      </w:tr>
      <w:tr w:rsidR="00925003" w:rsidRPr="00C1081D" w14:paraId="25328852"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560A5C2"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Hassan Lamrani</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7C3C08B"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Consultant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BBE6FC2" w14:textId="38D3B08B" w:rsidR="00925003" w:rsidRPr="00C1081D" w:rsidRDefault="00925003" w:rsidP="000F114A">
            <w:pPr>
              <w:widowControl w:val="0"/>
              <w:autoSpaceDE w:val="0"/>
              <w:autoSpaceDN w:val="0"/>
              <w:adjustRightInd w:val="0"/>
              <w:rPr>
                <w:color w:val="000000"/>
                <w:sz w:val="22"/>
                <w:szCs w:val="22"/>
                <w:lang w:val="fr-FR"/>
              </w:rPr>
            </w:pPr>
            <w:r>
              <w:rPr>
                <w:sz w:val="22"/>
                <w:szCs w:val="22"/>
                <w:lang w:val="fr-FR"/>
              </w:rPr>
              <w:t>Ingénieur en irrigation</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3D24875" w14:textId="77777777" w:rsidR="00925003" w:rsidRPr="00C1081D" w:rsidRDefault="00925003" w:rsidP="000F114A">
            <w:pPr>
              <w:widowControl w:val="0"/>
              <w:autoSpaceDE w:val="0"/>
              <w:autoSpaceDN w:val="0"/>
              <w:adjustRightInd w:val="0"/>
              <w:rPr>
                <w:color w:val="000000"/>
                <w:sz w:val="22"/>
                <w:szCs w:val="22"/>
                <w:lang w:val="fr-FR"/>
              </w:rPr>
            </w:pPr>
            <w:r w:rsidRPr="00C1081D">
              <w:rPr>
                <w:sz w:val="22"/>
                <w:szCs w:val="22"/>
                <w:lang w:val="fr-FR"/>
              </w:rPr>
              <w:t>MNCMA</w:t>
            </w:r>
          </w:p>
        </w:tc>
      </w:tr>
      <w:tr w:rsidR="007E1BB9" w:rsidRPr="00C1081D" w14:paraId="5C435014"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1ED9062" w14:textId="1D6400DC" w:rsidR="007E1BB9" w:rsidRPr="00C1081D" w:rsidRDefault="007E1BB9" w:rsidP="000F114A">
            <w:pPr>
              <w:widowControl w:val="0"/>
              <w:autoSpaceDE w:val="0"/>
              <w:autoSpaceDN w:val="0"/>
              <w:adjustRightInd w:val="0"/>
              <w:rPr>
                <w:sz w:val="22"/>
                <w:szCs w:val="22"/>
                <w:lang w:val="fr-FR"/>
              </w:rPr>
            </w:pPr>
            <w:r>
              <w:rPr>
                <w:sz w:val="22"/>
                <w:szCs w:val="22"/>
                <w:lang w:val="fr-FR"/>
              </w:rPr>
              <w:t>Khadija Faridi</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C8BDB8" w14:textId="3ADD82BE" w:rsidR="007E1BB9" w:rsidRPr="00C1081D" w:rsidRDefault="007E1BB9" w:rsidP="000F114A">
            <w:pPr>
              <w:widowControl w:val="0"/>
              <w:autoSpaceDE w:val="0"/>
              <w:autoSpaceDN w:val="0"/>
              <w:adjustRightInd w:val="0"/>
              <w:rPr>
                <w:sz w:val="22"/>
                <w:szCs w:val="22"/>
                <w:lang w:val="fr-FR"/>
              </w:rPr>
            </w:pPr>
            <w:r>
              <w:rPr>
                <w:sz w:val="22"/>
                <w:szCs w:val="22"/>
                <w:lang w:val="fr-FR"/>
              </w:rPr>
              <w:t>Spé</w:t>
            </w:r>
            <w:r w:rsidRPr="00C1081D">
              <w:rPr>
                <w:sz w:val="22"/>
                <w:szCs w:val="22"/>
                <w:lang w:val="fr-FR"/>
              </w:rPr>
              <w:t>cialist</w:t>
            </w:r>
            <w:r>
              <w:rPr>
                <w:sz w:val="22"/>
                <w:szCs w:val="22"/>
                <w:lang w:val="fr-FR"/>
              </w:rPr>
              <w:t>e Senior en passation des marchés</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230593" w14:textId="5EED7C27" w:rsidR="007E1BB9" w:rsidRDefault="007E1BB9" w:rsidP="000F114A">
            <w:pPr>
              <w:widowControl w:val="0"/>
              <w:autoSpaceDE w:val="0"/>
              <w:autoSpaceDN w:val="0"/>
              <w:adjustRightInd w:val="0"/>
              <w:rPr>
                <w:sz w:val="22"/>
                <w:szCs w:val="22"/>
                <w:lang w:val="fr-FR"/>
              </w:rPr>
            </w:pPr>
            <w:r>
              <w:rPr>
                <w:sz w:val="22"/>
                <w:szCs w:val="22"/>
                <w:lang w:val="fr-FR"/>
              </w:rPr>
              <w:t>Membre de l’équipe passation des marchés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99BF0E" w14:textId="57C0C8CC" w:rsidR="007E1BB9" w:rsidRPr="00C1081D" w:rsidRDefault="007E1BB9" w:rsidP="000F114A">
            <w:pPr>
              <w:widowControl w:val="0"/>
              <w:autoSpaceDE w:val="0"/>
              <w:autoSpaceDN w:val="0"/>
              <w:adjustRightInd w:val="0"/>
              <w:rPr>
                <w:sz w:val="22"/>
                <w:szCs w:val="22"/>
                <w:lang w:val="fr-FR"/>
              </w:rPr>
            </w:pPr>
            <w:r>
              <w:rPr>
                <w:sz w:val="22"/>
                <w:szCs w:val="22"/>
                <w:lang w:val="fr-FR"/>
              </w:rPr>
              <w:t>GGODR</w:t>
            </w:r>
          </w:p>
        </w:tc>
      </w:tr>
      <w:tr w:rsidR="007E1BB9" w:rsidRPr="00C1081D" w14:paraId="27C59A00"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EA48722"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Laila Moudden</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8E0F8EC" w14:textId="5B396E17" w:rsidR="007E1BB9" w:rsidRPr="00C1081D" w:rsidRDefault="007E1BB9" w:rsidP="000F114A">
            <w:pPr>
              <w:widowControl w:val="0"/>
              <w:autoSpaceDE w:val="0"/>
              <w:autoSpaceDN w:val="0"/>
              <w:adjustRightInd w:val="0"/>
              <w:rPr>
                <w:color w:val="000000"/>
                <w:sz w:val="22"/>
                <w:szCs w:val="22"/>
                <w:lang w:val="fr-FR"/>
              </w:rPr>
            </w:pPr>
            <w:r>
              <w:rPr>
                <w:sz w:val="22"/>
                <w:szCs w:val="22"/>
                <w:lang w:val="fr-FR"/>
              </w:rPr>
              <w:t>Assistante des opérations</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9BA39D8" w14:textId="21C64DCF" w:rsidR="007E1BB9" w:rsidRPr="00C1081D" w:rsidRDefault="007E1BB9" w:rsidP="00C55DEF">
            <w:pPr>
              <w:widowControl w:val="0"/>
              <w:autoSpaceDE w:val="0"/>
              <w:autoSpaceDN w:val="0"/>
              <w:adjustRightInd w:val="0"/>
              <w:rPr>
                <w:color w:val="000000"/>
                <w:sz w:val="22"/>
                <w:szCs w:val="22"/>
                <w:lang w:val="fr-FR"/>
              </w:rPr>
            </w:pPr>
            <w:r>
              <w:rPr>
                <w:sz w:val="22"/>
                <w:szCs w:val="22"/>
                <w:lang w:val="fr-FR"/>
              </w:rPr>
              <w:t xml:space="preserve">Membre de l’équipe gestion financière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849F194"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GGODR</w:t>
            </w:r>
          </w:p>
        </w:tc>
      </w:tr>
      <w:tr w:rsidR="007E1BB9" w:rsidRPr="00C1081D" w14:paraId="01852DC5"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2B1C6AB"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Achraf Rissafi</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91F71B3" w14:textId="3600110F" w:rsidR="007E1BB9" w:rsidRPr="00C1081D" w:rsidRDefault="007E1BB9" w:rsidP="000F114A">
            <w:pPr>
              <w:widowControl w:val="0"/>
              <w:autoSpaceDE w:val="0"/>
              <w:autoSpaceDN w:val="0"/>
              <w:adjustRightInd w:val="0"/>
              <w:rPr>
                <w:color w:val="000000"/>
                <w:sz w:val="22"/>
                <w:szCs w:val="22"/>
                <w:lang w:val="fr-FR"/>
              </w:rPr>
            </w:pPr>
            <w:r>
              <w:rPr>
                <w:sz w:val="22"/>
                <w:szCs w:val="22"/>
                <w:lang w:val="fr-FR"/>
              </w:rPr>
              <w:t>Assistant de l’équipe</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659C93B" w14:textId="54B6A2E0" w:rsidR="007E1BB9" w:rsidRPr="00C1081D" w:rsidRDefault="007E1BB9" w:rsidP="000F114A">
            <w:pPr>
              <w:widowControl w:val="0"/>
              <w:autoSpaceDE w:val="0"/>
              <w:autoSpaceDN w:val="0"/>
              <w:adjustRightInd w:val="0"/>
              <w:rPr>
                <w:color w:val="000000"/>
                <w:sz w:val="22"/>
                <w:szCs w:val="22"/>
                <w:lang w:val="fr-FR"/>
              </w:rPr>
            </w:pPr>
            <w:r>
              <w:rPr>
                <w:sz w:val="22"/>
                <w:szCs w:val="22"/>
                <w:lang w:val="fr-FR"/>
              </w:rPr>
              <w:t>Membre de l’équipe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D8990CF"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MNCMA</w:t>
            </w:r>
          </w:p>
        </w:tc>
      </w:tr>
      <w:tr w:rsidR="007E1BB9" w:rsidRPr="00C1081D" w14:paraId="1E911B04"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D398680"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Khadija Sebbata</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2E9D596" w14:textId="4F75F054" w:rsidR="007E1BB9" w:rsidRPr="00C1081D" w:rsidRDefault="007E1BB9" w:rsidP="007D585B">
            <w:pPr>
              <w:widowControl w:val="0"/>
              <w:autoSpaceDE w:val="0"/>
              <w:autoSpaceDN w:val="0"/>
              <w:adjustRightInd w:val="0"/>
              <w:rPr>
                <w:color w:val="000000"/>
                <w:sz w:val="22"/>
                <w:szCs w:val="22"/>
                <w:lang w:val="fr-FR"/>
              </w:rPr>
            </w:pPr>
            <w:r>
              <w:rPr>
                <w:sz w:val="22"/>
                <w:szCs w:val="22"/>
                <w:lang w:val="fr-FR"/>
              </w:rPr>
              <w:t xml:space="preserve">Assistante des opérations </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6FB3AEE3" w14:textId="1BB64B94" w:rsidR="007E1BB9" w:rsidRPr="00C1081D" w:rsidRDefault="007E1BB9" w:rsidP="000F114A">
            <w:pPr>
              <w:widowControl w:val="0"/>
              <w:autoSpaceDE w:val="0"/>
              <w:autoSpaceDN w:val="0"/>
              <w:adjustRightInd w:val="0"/>
              <w:rPr>
                <w:color w:val="000000"/>
                <w:sz w:val="22"/>
                <w:szCs w:val="22"/>
                <w:lang w:val="fr-FR"/>
              </w:rPr>
            </w:pPr>
            <w:r>
              <w:rPr>
                <w:sz w:val="22"/>
                <w:szCs w:val="22"/>
                <w:lang w:val="fr-FR"/>
              </w:rPr>
              <w:t>Assistante en passation de marchés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B491AAC"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MNCMA</w:t>
            </w:r>
          </w:p>
        </w:tc>
      </w:tr>
      <w:tr w:rsidR="007E1BB9" w:rsidRPr="00C1081D" w14:paraId="08DF30FF"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FC63CD3"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Ruma Tavorath</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318325C" w14:textId="03398699" w:rsidR="007E1BB9" w:rsidRPr="000D1CB5" w:rsidRDefault="007E1BB9" w:rsidP="000F114A">
            <w:pPr>
              <w:widowControl w:val="0"/>
              <w:autoSpaceDE w:val="0"/>
              <w:autoSpaceDN w:val="0"/>
              <w:adjustRightInd w:val="0"/>
              <w:rPr>
                <w:sz w:val="22"/>
                <w:szCs w:val="22"/>
                <w:lang w:val="fr-FR"/>
              </w:rPr>
            </w:pPr>
            <w:r>
              <w:rPr>
                <w:sz w:val="22"/>
                <w:szCs w:val="22"/>
                <w:lang w:val="fr-FR"/>
              </w:rPr>
              <w:t>Spécialiste Senior en environnement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250C6BE" w14:textId="51D9CE2B" w:rsidR="007E1BB9" w:rsidRPr="00531989" w:rsidRDefault="007E1BB9" w:rsidP="000F114A">
            <w:pPr>
              <w:widowControl w:val="0"/>
              <w:autoSpaceDE w:val="0"/>
              <w:autoSpaceDN w:val="0"/>
              <w:adjustRightInd w:val="0"/>
              <w:rPr>
                <w:sz w:val="22"/>
                <w:szCs w:val="22"/>
                <w:lang w:val="fr-FR"/>
              </w:rPr>
            </w:pPr>
            <w:r>
              <w:rPr>
                <w:sz w:val="22"/>
                <w:szCs w:val="22"/>
                <w:lang w:val="fr-FR"/>
              </w:rPr>
              <w:t>Membre de l’équipe sauvegardes environnementales</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FE54044"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GENDR</w:t>
            </w:r>
          </w:p>
        </w:tc>
      </w:tr>
      <w:tr w:rsidR="007E1BB9" w:rsidRPr="00C1081D" w14:paraId="37F86EF0"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1C54B28" w14:textId="77777777" w:rsidR="007E1BB9" w:rsidRPr="00C1081D" w:rsidRDefault="007E1BB9" w:rsidP="000B70F9">
            <w:pPr>
              <w:widowControl w:val="0"/>
              <w:autoSpaceDE w:val="0"/>
              <w:autoSpaceDN w:val="0"/>
              <w:adjustRightInd w:val="0"/>
              <w:rPr>
                <w:color w:val="000000"/>
                <w:sz w:val="22"/>
                <w:szCs w:val="22"/>
                <w:lang w:val="fr-FR"/>
              </w:rPr>
            </w:pPr>
            <w:r w:rsidRPr="00C1081D">
              <w:rPr>
                <w:sz w:val="22"/>
                <w:szCs w:val="22"/>
                <w:lang w:val="fr-FR"/>
              </w:rPr>
              <w:t>Nicolas Daurensan</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8E0E767"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Consultant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71A03FD" w14:textId="34B605E9" w:rsidR="007E1BB9" w:rsidRPr="00C1081D" w:rsidRDefault="007E1BB9" w:rsidP="00926176">
            <w:pPr>
              <w:widowControl w:val="0"/>
              <w:autoSpaceDE w:val="0"/>
              <w:autoSpaceDN w:val="0"/>
              <w:adjustRightInd w:val="0"/>
              <w:rPr>
                <w:color w:val="000000"/>
                <w:sz w:val="22"/>
                <w:szCs w:val="22"/>
                <w:lang w:val="fr-FR"/>
              </w:rPr>
            </w:pPr>
            <w:r w:rsidRPr="00C1081D">
              <w:rPr>
                <w:sz w:val="22"/>
                <w:szCs w:val="22"/>
                <w:lang w:val="fr-FR"/>
              </w:rPr>
              <w:t>I</w:t>
            </w:r>
            <w:r>
              <w:rPr>
                <w:sz w:val="22"/>
                <w:szCs w:val="22"/>
                <w:lang w:val="fr-FR"/>
              </w:rPr>
              <w:t>ngénieur en i</w:t>
            </w:r>
            <w:r w:rsidRPr="00C1081D">
              <w:rPr>
                <w:sz w:val="22"/>
                <w:szCs w:val="22"/>
                <w:lang w:val="fr-FR"/>
              </w:rPr>
              <w:t xml:space="preserve">rrigation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7C17CBF5"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GWADR</w:t>
            </w:r>
          </w:p>
        </w:tc>
      </w:tr>
      <w:tr w:rsidR="007E1BB9" w:rsidRPr="00C1081D" w14:paraId="10B8A4E3"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0C4CD9F"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Omar Aloui</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9111DD6"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Consultant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10B262C0" w14:textId="0F5B082F"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Economist</w:t>
            </w:r>
            <w:r>
              <w:rPr>
                <w:sz w:val="22"/>
                <w:szCs w:val="22"/>
                <w:lang w:val="fr-FR"/>
              </w:rPr>
              <w:t>e agricole</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26832895" w14:textId="77777777" w:rsidR="007E1BB9" w:rsidRPr="00C1081D" w:rsidRDefault="007E1BB9" w:rsidP="000F114A">
            <w:pPr>
              <w:widowControl w:val="0"/>
              <w:autoSpaceDE w:val="0"/>
              <w:autoSpaceDN w:val="0"/>
              <w:adjustRightInd w:val="0"/>
              <w:rPr>
                <w:color w:val="000000"/>
                <w:sz w:val="22"/>
                <w:szCs w:val="22"/>
                <w:lang w:val="fr-FR"/>
              </w:rPr>
            </w:pPr>
            <w:r w:rsidRPr="00C1081D">
              <w:rPr>
                <w:sz w:val="22"/>
                <w:szCs w:val="22"/>
                <w:lang w:val="fr-FR"/>
              </w:rPr>
              <w:t>GWADR</w:t>
            </w:r>
          </w:p>
        </w:tc>
      </w:tr>
      <w:tr w:rsidR="007E1BB9" w:rsidRPr="00C1081D" w14:paraId="297AF4EE"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69A5A41"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Herve Plusquellec</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853586"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Consultant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631B37" w14:textId="4BBACF49"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I</w:t>
            </w:r>
            <w:r>
              <w:rPr>
                <w:sz w:val="22"/>
                <w:szCs w:val="22"/>
                <w:lang w:val="fr-FR"/>
              </w:rPr>
              <w:t>ngénieur en i</w:t>
            </w:r>
            <w:r w:rsidRPr="00C1081D">
              <w:rPr>
                <w:sz w:val="22"/>
                <w:szCs w:val="22"/>
                <w:lang w:val="fr-FR"/>
              </w:rPr>
              <w:t>rrigation</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17D609"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GWADR</w:t>
            </w:r>
          </w:p>
        </w:tc>
      </w:tr>
      <w:tr w:rsidR="007E1BB9" w:rsidRPr="00C1081D" w14:paraId="35699BDC"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132A3F"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Najat Mijd</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348A049" w14:textId="58AEFA96"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Consultant</w:t>
            </w:r>
            <w:r>
              <w:rPr>
                <w:sz w:val="22"/>
                <w:szCs w:val="22"/>
                <w:lang w:val="fr-FR"/>
              </w:rPr>
              <w:t>e</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439CB7C" w14:textId="1690400B" w:rsidR="007E1BB9" w:rsidRPr="00C1081D" w:rsidRDefault="007E1BB9" w:rsidP="00845A97">
            <w:pPr>
              <w:widowControl w:val="0"/>
              <w:autoSpaceDE w:val="0"/>
              <w:autoSpaceDN w:val="0"/>
              <w:adjustRightInd w:val="0"/>
              <w:rPr>
                <w:sz w:val="22"/>
                <w:szCs w:val="22"/>
                <w:lang w:val="fr-FR"/>
              </w:rPr>
            </w:pPr>
            <w:r>
              <w:rPr>
                <w:sz w:val="22"/>
                <w:szCs w:val="22"/>
                <w:lang w:val="fr-FR"/>
              </w:rPr>
              <w:t>Membre de l’équipe</w:t>
            </w:r>
            <w:r w:rsidRPr="00C1081D">
              <w:rPr>
                <w:sz w:val="22"/>
                <w:szCs w:val="22"/>
                <w:lang w:val="fr-FR"/>
              </w:rPr>
              <w:t xml:space="preserve">, </w:t>
            </w:r>
          </w:p>
          <w:p w14:paraId="18405261" w14:textId="761FB415" w:rsidR="007E1BB9" w:rsidRPr="00C1081D" w:rsidRDefault="007E1BB9" w:rsidP="00845A97">
            <w:pPr>
              <w:widowControl w:val="0"/>
              <w:autoSpaceDE w:val="0"/>
              <w:autoSpaceDN w:val="0"/>
              <w:adjustRightInd w:val="0"/>
              <w:rPr>
                <w:sz w:val="22"/>
                <w:szCs w:val="22"/>
                <w:lang w:val="fr-FR"/>
              </w:rPr>
            </w:pPr>
            <w:r>
              <w:rPr>
                <w:sz w:val="22"/>
                <w:szCs w:val="22"/>
                <w:lang w:val="fr-FR"/>
              </w:rPr>
              <w:t>Spécialiste des questions sociales</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6A51027"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GWADR</w:t>
            </w:r>
          </w:p>
        </w:tc>
      </w:tr>
      <w:tr w:rsidR="007E1BB9" w:rsidRPr="00C1081D" w14:paraId="3CAEF395" w14:textId="77777777" w:rsidTr="00925003">
        <w:tc>
          <w:tcPr>
            <w:tcW w:w="2324"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F8D0BC8"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Khalid Anouar</w:t>
            </w:r>
          </w:p>
        </w:tc>
        <w:tc>
          <w:tcPr>
            <w:tcW w:w="2341"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109CEB9"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Consultant</w:t>
            </w:r>
          </w:p>
        </w:tc>
        <w:tc>
          <w:tcPr>
            <w:tcW w:w="2346"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04C6B99" w14:textId="02EB743C" w:rsidR="007E1BB9" w:rsidRPr="00C1081D" w:rsidRDefault="007E1BB9" w:rsidP="00B0419B">
            <w:pPr>
              <w:widowControl w:val="0"/>
              <w:autoSpaceDE w:val="0"/>
              <w:autoSpaceDN w:val="0"/>
              <w:adjustRightInd w:val="0"/>
              <w:rPr>
                <w:sz w:val="22"/>
                <w:szCs w:val="22"/>
                <w:lang w:val="fr-FR"/>
              </w:rPr>
            </w:pPr>
            <w:r>
              <w:rPr>
                <w:sz w:val="22"/>
                <w:szCs w:val="22"/>
                <w:lang w:val="fr-FR"/>
              </w:rPr>
              <w:t>Membre de l’équipe</w:t>
            </w:r>
            <w:r w:rsidRPr="00C1081D">
              <w:rPr>
                <w:sz w:val="22"/>
                <w:szCs w:val="22"/>
                <w:lang w:val="fr-FR"/>
              </w:rPr>
              <w:t xml:space="preserve">; </w:t>
            </w:r>
            <w:r>
              <w:rPr>
                <w:sz w:val="22"/>
                <w:szCs w:val="22"/>
                <w:lang w:val="fr-FR"/>
              </w:rPr>
              <w:t>spécialiste de l’environnement</w:t>
            </w:r>
            <w:r w:rsidRPr="00C1081D">
              <w:rPr>
                <w:sz w:val="22"/>
                <w:szCs w:val="22"/>
                <w:lang w:val="fr-FR"/>
              </w:rPr>
              <w:t xml:space="preserve">   </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EC87EA3" w14:textId="77777777" w:rsidR="007E1BB9" w:rsidRPr="00C1081D" w:rsidRDefault="007E1BB9" w:rsidP="000F114A">
            <w:pPr>
              <w:widowControl w:val="0"/>
              <w:autoSpaceDE w:val="0"/>
              <w:autoSpaceDN w:val="0"/>
              <w:adjustRightInd w:val="0"/>
              <w:rPr>
                <w:sz w:val="22"/>
                <w:szCs w:val="22"/>
                <w:lang w:val="fr-FR"/>
              </w:rPr>
            </w:pPr>
            <w:r w:rsidRPr="00C1081D">
              <w:rPr>
                <w:sz w:val="22"/>
                <w:szCs w:val="22"/>
                <w:lang w:val="fr-FR"/>
              </w:rPr>
              <w:t>GWADR</w:t>
            </w:r>
          </w:p>
        </w:tc>
      </w:tr>
      <w:tr w:rsidR="007E1BB9" w:rsidRPr="00C1081D" w14:paraId="4F24F359"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hideMark/>
          </w:tcPr>
          <w:p w14:paraId="2912BE8D" w14:textId="77777777" w:rsidR="007E1BB9" w:rsidRPr="00C1081D" w:rsidRDefault="007E1BB9" w:rsidP="000F114A">
            <w:pPr>
              <w:rPr>
                <w:rFonts w:ascii="Times" w:hAnsi="Times" w:cs="Times"/>
                <w:sz w:val="2"/>
                <w:szCs w:val="2"/>
                <w:lang w:val="fr-FR"/>
              </w:rPr>
            </w:pPr>
            <w:r w:rsidRPr="00C1081D">
              <w:rPr>
                <w:rFonts w:ascii="Times" w:hAnsi="Times" w:cs="Times"/>
                <w:sz w:val="2"/>
                <w:szCs w:val="2"/>
                <w:lang w:val="fr-FR"/>
              </w:rPr>
              <w:t>.</w:t>
            </w:r>
          </w:p>
        </w:tc>
      </w:tr>
      <w:tr w:rsidR="007E1BB9" w:rsidRPr="00C1081D" w14:paraId="12458073" w14:textId="77777777" w:rsidTr="008F1F00">
        <w:tc>
          <w:tcPr>
            <w:tcW w:w="9362" w:type="dxa"/>
            <w:gridSpan w:val="4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7988C26" w14:textId="08A69926" w:rsidR="007E1BB9" w:rsidRPr="00C1081D" w:rsidRDefault="007E1BB9" w:rsidP="00137069">
            <w:pPr>
              <w:rPr>
                <w:color w:val="314F4F"/>
                <w:sz w:val="22"/>
                <w:szCs w:val="22"/>
                <w:lang w:val="fr-FR"/>
              </w:rPr>
            </w:pPr>
            <w:r w:rsidRPr="00C1081D">
              <w:rPr>
                <w:b/>
                <w:bCs/>
                <w:color w:val="314F4F"/>
                <w:sz w:val="22"/>
                <w:szCs w:val="22"/>
                <w:lang w:val="fr-FR"/>
              </w:rPr>
              <w:t>Localisation</w:t>
            </w:r>
          </w:p>
        </w:tc>
      </w:tr>
      <w:tr w:rsidR="007E1BB9" w:rsidRPr="00C1081D" w14:paraId="11622E7E" w14:textId="77777777" w:rsidTr="00925003">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F5D6BCF" w14:textId="1D70435B" w:rsidR="007E1BB9" w:rsidRPr="00C1081D" w:rsidRDefault="007E1BB9" w:rsidP="000F114A">
            <w:pPr>
              <w:rPr>
                <w:sz w:val="22"/>
                <w:szCs w:val="22"/>
                <w:lang w:val="fr-FR"/>
              </w:rPr>
            </w:pPr>
            <w:r w:rsidRPr="00C1081D">
              <w:rPr>
                <w:b/>
                <w:bCs/>
                <w:sz w:val="22"/>
                <w:szCs w:val="22"/>
                <w:lang w:val="fr-FR"/>
              </w:rPr>
              <w:t>Pays</w:t>
            </w:r>
          </w:p>
        </w:tc>
        <w:tc>
          <w:tcPr>
            <w:tcW w:w="1868"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0DFDA83D" w14:textId="3C531EBB" w:rsidR="007E1BB9" w:rsidRPr="00C1081D" w:rsidRDefault="007E1BB9" w:rsidP="000F114A">
            <w:pPr>
              <w:rPr>
                <w:sz w:val="22"/>
                <w:szCs w:val="22"/>
                <w:lang w:val="fr-FR"/>
              </w:rPr>
            </w:pPr>
            <w:r w:rsidRPr="00C1081D">
              <w:rPr>
                <w:b/>
                <w:bCs/>
                <w:sz w:val="22"/>
                <w:szCs w:val="22"/>
                <w:lang w:val="fr-FR"/>
              </w:rPr>
              <w:t>Première Division Administrative</w:t>
            </w:r>
          </w:p>
        </w:tc>
        <w:tc>
          <w:tcPr>
            <w:tcW w:w="1873"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72BDCF0" w14:textId="208D215D" w:rsidR="007E1BB9" w:rsidRPr="00C1081D" w:rsidRDefault="007E1BB9" w:rsidP="000F114A">
            <w:pPr>
              <w:rPr>
                <w:sz w:val="22"/>
                <w:szCs w:val="22"/>
                <w:lang w:val="fr-FR"/>
              </w:rPr>
            </w:pPr>
            <w:r w:rsidRPr="00C1081D">
              <w:rPr>
                <w:b/>
                <w:bCs/>
                <w:sz w:val="22"/>
                <w:szCs w:val="22"/>
                <w:lang w:val="fr-FR"/>
              </w:rPr>
              <w:t>Localisation</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48C7C68B" w14:textId="46CBBFE4" w:rsidR="007E1BB9" w:rsidRPr="00C1081D" w:rsidRDefault="007E1BB9" w:rsidP="00137069">
            <w:pPr>
              <w:rPr>
                <w:sz w:val="22"/>
                <w:szCs w:val="22"/>
                <w:lang w:val="fr-FR"/>
              </w:rPr>
            </w:pPr>
            <w:r w:rsidRPr="00C1081D">
              <w:rPr>
                <w:b/>
                <w:bCs/>
                <w:sz w:val="22"/>
                <w:szCs w:val="22"/>
                <w:lang w:val="fr-FR"/>
              </w:rPr>
              <w:t>Prévue</w:t>
            </w:r>
          </w:p>
        </w:tc>
        <w:tc>
          <w:tcPr>
            <w:tcW w:w="94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331896CB" w14:textId="7A054ED3" w:rsidR="007E1BB9" w:rsidRPr="00C1081D" w:rsidRDefault="007E1BB9" w:rsidP="000F114A">
            <w:pPr>
              <w:rPr>
                <w:sz w:val="22"/>
                <w:szCs w:val="22"/>
                <w:lang w:val="fr-FR"/>
              </w:rPr>
            </w:pPr>
            <w:r w:rsidRPr="00C1081D">
              <w:rPr>
                <w:b/>
                <w:bCs/>
                <w:sz w:val="22"/>
                <w:szCs w:val="22"/>
                <w:lang w:val="fr-FR"/>
              </w:rPr>
              <w:t>Effective</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14:paraId="515DAA7C" w14:textId="0110AFEB" w:rsidR="007E1BB9" w:rsidRPr="00C1081D" w:rsidRDefault="007E1BB9" w:rsidP="000F114A">
            <w:pPr>
              <w:rPr>
                <w:sz w:val="22"/>
                <w:szCs w:val="22"/>
                <w:lang w:val="fr-FR"/>
              </w:rPr>
            </w:pPr>
            <w:r w:rsidRPr="00C1081D">
              <w:rPr>
                <w:b/>
                <w:bCs/>
                <w:sz w:val="22"/>
                <w:szCs w:val="22"/>
                <w:lang w:val="fr-FR"/>
              </w:rPr>
              <w:t>Commentaires</w:t>
            </w:r>
          </w:p>
        </w:tc>
      </w:tr>
      <w:tr w:rsidR="007E1BB9" w:rsidRPr="00C1081D" w14:paraId="053F76DC" w14:textId="77777777" w:rsidTr="00925003">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E9E4A46" w14:textId="0604AFFB" w:rsidR="007E1BB9" w:rsidRPr="00C1081D" w:rsidRDefault="007E1BB9" w:rsidP="000F114A">
            <w:pPr>
              <w:rPr>
                <w:lang w:val="fr-FR"/>
              </w:rPr>
            </w:pPr>
            <w:r>
              <w:rPr>
                <w:lang w:val="fr-FR"/>
              </w:rPr>
              <w:t>Maroc</w:t>
            </w:r>
          </w:p>
        </w:tc>
        <w:tc>
          <w:tcPr>
            <w:tcW w:w="1868"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994499B" w14:textId="77777777" w:rsidR="007E1BB9" w:rsidRPr="00C1081D" w:rsidRDefault="007E1BB9" w:rsidP="000F114A">
            <w:pPr>
              <w:rPr>
                <w:lang w:val="fr-FR"/>
              </w:rPr>
            </w:pPr>
          </w:p>
        </w:tc>
        <w:tc>
          <w:tcPr>
            <w:tcW w:w="1873"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8D8819E" w14:textId="7CDFE12F" w:rsidR="007E1BB9" w:rsidRPr="00C1081D" w:rsidRDefault="007E1BB9" w:rsidP="000F114A">
            <w:pPr>
              <w:rPr>
                <w:lang w:val="fr-FR"/>
              </w:rPr>
            </w:pPr>
            <w:r>
              <w:rPr>
                <w:lang w:val="fr-FR"/>
              </w:rPr>
              <w:t>Fquih Ben Salah</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4F18115" w14:textId="77777777" w:rsidR="007E1BB9" w:rsidRPr="00C1081D" w:rsidRDefault="007E1BB9" w:rsidP="000F114A">
            <w:pPr>
              <w:jc w:val="center"/>
              <w:rPr>
                <w:lang w:val="fr-FR"/>
              </w:rPr>
            </w:pPr>
          </w:p>
        </w:tc>
        <w:tc>
          <w:tcPr>
            <w:tcW w:w="94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FF1F80A" w14:textId="33CEC056" w:rsidR="007E1BB9" w:rsidRPr="00C1081D" w:rsidRDefault="007E1BB9" w:rsidP="000F114A">
            <w:pPr>
              <w:jc w:val="center"/>
              <w:rPr>
                <w:lang w:val="fr-FR"/>
              </w:rPr>
            </w:pPr>
            <w:r>
              <w:rPr>
                <w:lang w:val="fr-FR"/>
              </w:rPr>
              <w:t>X</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C589AD" w14:textId="1DB56B40" w:rsidR="007E1BB9" w:rsidRPr="00C1081D" w:rsidRDefault="007E1BB9" w:rsidP="000F114A">
            <w:pPr>
              <w:rPr>
                <w:lang w:val="fr-FR"/>
              </w:rPr>
            </w:pPr>
            <w:r>
              <w:rPr>
                <w:lang w:val="fr-FR"/>
              </w:rPr>
              <w:t>ORMVAT</w:t>
            </w:r>
          </w:p>
        </w:tc>
      </w:tr>
      <w:tr w:rsidR="007E1BB9" w:rsidRPr="00C1081D" w14:paraId="2CA6995B" w14:textId="77777777" w:rsidTr="00925003">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A97159" w14:textId="0E55FE6B" w:rsidR="007E1BB9" w:rsidRDefault="007E1BB9" w:rsidP="000F114A">
            <w:pPr>
              <w:rPr>
                <w:lang w:val="fr-FR"/>
              </w:rPr>
            </w:pPr>
            <w:r>
              <w:rPr>
                <w:lang w:val="fr-FR"/>
              </w:rPr>
              <w:t>Maroc</w:t>
            </w:r>
          </w:p>
        </w:tc>
        <w:tc>
          <w:tcPr>
            <w:tcW w:w="1868"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56E4DF4" w14:textId="77777777" w:rsidR="007E1BB9" w:rsidRPr="00C1081D" w:rsidRDefault="007E1BB9" w:rsidP="000F114A">
            <w:pPr>
              <w:rPr>
                <w:lang w:val="fr-FR"/>
              </w:rPr>
            </w:pPr>
          </w:p>
        </w:tc>
        <w:tc>
          <w:tcPr>
            <w:tcW w:w="1873"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B175C4" w14:textId="140E17DB" w:rsidR="007E1BB9" w:rsidRDefault="007E1BB9" w:rsidP="000F114A">
            <w:pPr>
              <w:rPr>
                <w:lang w:val="fr-FR"/>
              </w:rPr>
            </w:pPr>
            <w:r>
              <w:rPr>
                <w:lang w:val="fr-FR"/>
              </w:rPr>
              <w:t>Marrakech</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FF97DF" w14:textId="77777777" w:rsidR="007E1BB9" w:rsidRPr="00C1081D" w:rsidRDefault="007E1BB9" w:rsidP="000F114A">
            <w:pPr>
              <w:jc w:val="center"/>
              <w:rPr>
                <w:lang w:val="fr-FR"/>
              </w:rPr>
            </w:pPr>
          </w:p>
        </w:tc>
        <w:tc>
          <w:tcPr>
            <w:tcW w:w="94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D7244A5" w14:textId="7BB5DCE2" w:rsidR="007E1BB9" w:rsidRDefault="007E1BB9" w:rsidP="000F114A">
            <w:pPr>
              <w:jc w:val="center"/>
              <w:rPr>
                <w:lang w:val="fr-FR"/>
              </w:rPr>
            </w:pPr>
            <w:r>
              <w:rPr>
                <w:lang w:val="fr-FR"/>
              </w:rPr>
              <w:t>X</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C0205E" w14:textId="0AE7D060" w:rsidR="007E1BB9" w:rsidRDefault="007E1BB9" w:rsidP="000F114A">
            <w:pPr>
              <w:rPr>
                <w:lang w:val="fr-FR"/>
              </w:rPr>
            </w:pPr>
            <w:r>
              <w:rPr>
                <w:lang w:val="fr-FR"/>
              </w:rPr>
              <w:t>ORMVAH</w:t>
            </w:r>
          </w:p>
        </w:tc>
      </w:tr>
      <w:tr w:rsidR="007E1BB9" w:rsidRPr="00C1081D" w14:paraId="0F03F467" w14:textId="77777777" w:rsidTr="00925003">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A5A276D" w14:textId="25C3C03A" w:rsidR="007E1BB9" w:rsidRDefault="007E1BB9" w:rsidP="000F114A">
            <w:pPr>
              <w:rPr>
                <w:lang w:val="fr-FR"/>
              </w:rPr>
            </w:pPr>
            <w:r>
              <w:rPr>
                <w:lang w:val="fr-FR"/>
              </w:rPr>
              <w:t xml:space="preserve">Maroc </w:t>
            </w:r>
          </w:p>
        </w:tc>
        <w:tc>
          <w:tcPr>
            <w:tcW w:w="1868"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FA782C0" w14:textId="77777777" w:rsidR="007E1BB9" w:rsidRPr="00C1081D" w:rsidRDefault="007E1BB9" w:rsidP="000F114A">
            <w:pPr>
              <w:rPr>
                <w:lang w:val="fr-FR"/>
              </w:rPr>
            </w:pPr>
          </w:p>
        </w:tc>
        <w:tc>
          <w:tcPr>
            <w:tcW w:w="1873"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84FC6C7" w14:textId="61B23C5F" w:rsidR="007E1BB9" w:rsidRDefault="007E1BB9" w:rsidP="000F114A">
            <w:pPr>
              <w:rPr>
                <w:lang w:val="fr-FR"/>
              </w:rPr>
            </w:pPr>
            <w:r>
              <w:rPr>
                <w:lang w:val="fr-FR"/>
              </w:rPr>
              <w:t>El Jadida</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89C7FD" w14:textId="77777777" w:rsidR="007E1BB9" w:rsidRPr="00C1081D" w:rsidRDefault="007E1BB9" w:rsidP="000F114A">
            <w:pPr>
              <w:jc w:val="center"/>
              <w:rPr>
                <w:lang w:val="fr-FR"/>
              </w:rPr>
            </w:pPr>
          </w:p>
        </w:tc>
        <w:tc>
          <w:tcPr>
            <w:tcW w:w="94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BCA0CF3" w14:textId="0DC2F769" w:rsidR="007E1BB9" w:rsidRDefault="007E1BB9" w:rsidP="000F114A">
            <w:pPr>
              <w:jc w:val="center"/>
              <w:rPr>
                <w:lang w:val="fr-FR"/>
              </w:rPr>
            </w:pPr>
            <w:r>
              <w:rPr>
                <w:lang w:val="fr-FR"/>
              </w:rPr>
              <w:t>X</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5FB087" w14:textId="0B9A2408" w:rsidR="007E1BB9" w:rsidRDefault="007E1BB9" w:rsidP="000F114A">
            <w:pPr>
              <w:rPr>
                <w:lang w:val="fr-FR"/>
              </w:rPr>
            </w:pPr>
            <w:r>
              <w:rPr>
                <w:lang w:val="fr-FR"/>
              </w:rPr>
              <w:t>ORMVAD</w:t>
            </w:r>
          </w:p>
        </w:tc>
      </w:tr>
      <w:tr w:rsidR="007E1BB9" w:rsidRPr="00C1081D" w14:paraId="052FD1BE" w14:textId="77777777" w:rsidTr="00925003">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81FB61B" w14:textId="168E1588" w:rsidR="007E1BB9" w:rsidRDefault="007E1BB9" w:rsidP="000F114A">
            <w:pPr>
              <w:rPr>
                <w:lang w:val="fr-FR"/>
              </w:rPr>
            </w:pPr>
            <w:r>
              <w:rPr>
                <w:lang w:val="fr-FR"/>
              </w:rPr>
              <w:t>Maroc</w:t>
            </w:r>
          </w:p>
        </w:tc>
        <w:tc>
          <w:tcPr>
            <w:tcW w:w="1868"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39A0C6B" w14:textId="77777777" w:rsidR="007E1BB9" w:rsidRPr="00C1081D" w:rsidRDefault="007E1BB9" w:rsidP="000F114A">
            <w:pPr>
              <w:rPr>
                <w:lang w:val="fr-FR"/>
              </w:rPr>
            </w:pPr>
          </w:p>
        </w:tc>
        <w:tc>
          <w:tcPr>
            <w:tcW w:w="1873"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7DB19D8" w14:textId="3CB67FAD" w:rsidR="007E1BB9" w:rsidRDefault="007E1BB9" w:rsidP="000F114A">
            <w:pPr>
              <w:rPr>
                <w:lang w:val="fr-FR"/>
              </w:rPr>
            </w:pPr>
            <w:r>
              <w:rPr>
                <w:lang w:val="fr-FR"/>
              </w:rPr>
              <w:t xml:space="preserve">Kenitra </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7B5D6B" w14:textId="77777777" w:rsidR="007E1BB9" w:rsidRPr="00C1081D" w:rsidRDefault="007E1BB9" w:rsidP="000F114A">
            <w:pPr>
              <w:jc w:val="center"/>
              <w:rPr>
                <w:lang w:val="fr-FR"/>
              </w:rPr>
            </w:pPr>
          </w:p>
        </w:tc>
        <w:tc>
          <w:tcPr>
            <w:tcW w:w="94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6BBA592" w14:textId="2626262C" w:rsidR="007E1BB9" w:rsidRDefault="007E1BB9" w:rsidP="000F114A">
            <w:pPr>
              <w:jc w:val="center"/>
              <w:rPr>
                <w:lang w:val="fr-FR"/>
              </w:rPr>
            </w:pPr>
            <w:r>
              <w:rPr>
                <w:lang w:val="fr-FR"/>
              </w:rPr>
              <w:t>X</w:t>
            </w:r>
          </w:p>
        </w:tc>
        <w:tc>
          <w:tcPr>
            <w:tcW w:w="2351"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7CB8164" w14:textId="60A77B42" w:rsidR="007E1BB9" w:rsidRDefault="007E1BB9" w:rsidP="000F114A">
            <w:pPr>
              <w:rPr>
                <w:lang w:val="fr-FR"/>
              </w:rPr>
            </w:pPr>
            <w:r>
              <w:rPr>
                <w:lang w:val="fr-FR"/>
              </w:rPr>
              <w:t>ORMVAG</w:t>
            </w:r>
          </w:p>
        </w:tc>
      </w:tr>
    </w:tbl>
    <w:p w14:paraId="6EBF948F" w14:textId="77777777" w:rsidR="00F330D2" w:rsidRPr="00C1081D" w:rsidRDefault="00F330D2" w:rsidP="002E68B0">
      <w:pPr>
        <w:rPr>
          <w:lang w:val="fr-FR"/>
        </w:rPr>
      </w:pPr>
    </w:p>
    <w:p w14:paraId="46B32C75" w14:textId="77777777" w:rsidR="00CA4DD1" w:rsidRPr="009832AE" w:rsidRDefault="00CA4DD1" w:rsidP="002E68B0">
      <w:pPr>
        <w:rPr>
          <w:lang w:val="fr-FR"/>
        </w:rPr>
      </w:pPr>
    </w:p>
    <w:p w14:paraId="62BD5DBE" w14:textId="77777777" w:rsidR="00CA4DD1" w:rsidRPr="009832AE" w:rsidRDefault="00CA4DD1" w:rsidP="002E68B0">
      <w:pPr>
        <w:rPr>
          <w:lang w:val="fr-FR"/>
        </w:rPr>
      </w:pPr>
    </w:p>
    <w:p w14:paraId="15C228AE" w14:textId="77777777" w:rsidR="002E68B0" w:rsidRDefault="002E68B0" w:rsidP="002E68B0">
      <w:pPr>
        <w:sectPr w:rsidR="002E68B0" w:rsidSect="00443FD1">
          <w:footerReference w:type="even" r:id="rId14"/>
          <w:footerReference w:type="default" r:id="rId15"/>
          <w:pgSz w:w="12240" w:h="15840" w:code="1"/>
          <w:pgMar w:top="1440" w:right="1440" w:bottom="1440" w:left="1440" w:header="720" w:footer="720" w:gutter="0"/>
          <w:pgNumType w:fmt="lowerRoman"/>
          <w:cols w:space="720"/>
          <w:titlePg/>
          <w:docGrid w:linePitch="360"/>
        </w:sectPr>
      </w:pPr>
    </w:p>
    <w:p w14:paraId="549F48D7" w14:textId="58D1F649" w:rsidR="002E68B0" w:rsidRPr="00DD0B39" w:rsidRDefault="008669FD" w:rsidP="002E68B0">
      <w:pPr>
        <w:pStyle w:val="PDSHeading1"/>
        <w:tabs>
          <w:tab w:val="clear" w:pos="0"/>
          <w:tab w:val="num" w:pos="360"/>
        </w:tabs>
        <w:spacing w:after="240"/>
        <w:rPr>
          <w:bCs/>
          <w:lang w:val="fr-FR"/>
        </w:rPr>
      </w:pPr>
      <w:bookmarkStart w:id="2" w:name="_Toc422386206"/>
      <w:bookmarkEnd w:id="0"/>
      <w:r w:rsidRPr="00DD0B39">
        <w:rPr>
          <w:bCs/>
          <w:lang w:val="fr-FR"/>
        </w:rPr>
        <w:t>CONTEXTE STRATÉGIQUE</w:t>
      </w:r>
      <w:bookmarkEnd w:id="2"/>
    </w:p>
    <w:p w14:paraId="7DBA51B1" w14:textId="4727D493" w:rsidR="009F5AC5" w:rsidRPr="00E970B3" w:rsidRDefault="002E68B0" w:rsidP="009F5AC5">
      <w:pPr>
        <w:pStyle w:val="heading2pad"/>
        <w:ind w:left="360" w:firstLine="0"/>
        <w:rPr>
          <w:u w:val="single"/>
          <w:lang w:val="fr-FR"/>
        </w:rPr>
      </w:pPr>
      <w:bookmarkStart w:id="3" w:name="_Toc40780169"/>
      <w:bookmarkStart w:id="4" w:name="_Toc295296808"/>
      <w:bookmarkStart w:id="5" w:name="_Toc393454051"/>
      <w:bookmarkStart w:id="6" w:name="_Toc422386207"/>
      <w:r w:rsidRPr="00E970B3">
        <w:rPr>
          <w:u w:val="single"/>
          <w:lang w:val="fr-FR"/>
        </w:rPr>
        <w:t>C</w:t>
      </w:r>
      <w:r w:rsidR="008669FD" w:rsidRPr="00E970B3">
        <w:rPr>
          <w:u w:val="single"/>
          <w:lang w:val="fr-FR"/>
        </w:rPr>
        <w:t>ontex</w:t>
      </w:r>
      <w:r w:rsidR="00E970B3" w:rsidRPr="00E970B3">
        <w:rPr>
          <w:u w:val="single"/>
          <w:lang w:val="fr-FR"/>
        </w:rPr>
        <w:t>t</w:t>
      </w:r>
      <w:r w:rsidR="008669FD" w:rsidRPr="00E970B3">
        <w:rPr>
          <w:u w:val="single"/>
          <w:lang w:val="fr-FR"/>
        </w:rPr>
        <w:t>e</w:t>
      </w:r>
      <w:r w:rsidRPr="00E970B3">
        <w:rPr>
          <w:u w:val="single"/>
          <w:lang w:val="fr-FR"/>
        </w:rPr>
        <w:t xml:space="preserve"> </w:t>
      </w:r>
      <w:bookmarkStart w:id="7" w:name="CountrySectorIssues"/>
      <w:bookmarkEnd w:id="3"/>
      <w:bookmarkEnd w:id="4"/>
      <w:bookmarkEnd w:id="5"/>
      <w:r w:rsidR="008669FD" w:rsidRPr="00E970B3">
        <w:rPr>
          <w:u w:val="single"/>
          <w:lang w:val="fr-FR"/>
        </w:rPr>
        <w:t>du Pays</w:t>
      </w:r>
      <w:bookmarkEnd w:id="6"/>
    </w:p>
    <w:p w14:paraId="18D15F0A" w14:textId="248F8077" w:rsidR="00757891" w:rsidRDefault="008669FD" w:rsidP="00B24EF7">
      <w:pPr>
        <w:pStyle w:val="ListParagraph"/>
        <w:numPr>
          <w:ilvl w:val="0"/>
          <w:numId w:val="16"/>
        </w:numPr>
        <w:autoSpaceDE w:val="0"/>
        <w:autoSpaceDN w:val="0"/>
        <w:adjustRightInd w:val="0"/>
        <w:ind w:left="0" w:firstLine="0"/>
        <w:jc w:val="both"/>
        <w:rPr>
          <w:lang w:val="fr-FR"/>
        </w:rPr>
      </w:pPr>
      <w:r w:rsidRPr="00F73171">
        <w:rPr>
          <w:b/>
          <w:lang w:val="fr-FR"/>
        </w:rPr>
        <w:t>Au cours des dernières décennies, le Maroc s’est maintenu sur la voie d’une croissance soutenue, qui s’est avérée relativement résiliente face au récent ralentissement économique mondial.</w:t>
      </w:r>
      <w:r w:rsidRPr="00E970B3">
        <w:rPr>
          <w:lang w:val="fr-FR"/>
        </w:rPr>
        <w:t xml:space="preserve"> </w:t>
      </w:r>
      <w:r w:rsidR="00E970B3">
        <w:rPr>
          <w:lang w:val="fr-FR"/>
        </w:rPr>
        <w:t xml:space="preserve">La croissance </w:t>
      </w:r>
      <w:r w:rsidR="00FD6C01" w:rsidRPr="00E970B3">
        <w:rPr>
          <w:lang w:val="fr-FR"/>
        </w:rPr>
        <w:t>moy</w:t>
      </w:r>
      <w:r w:rsidR="00E970B3">
        <w:rPr>
          <w:lang w:val="fr-FR"/>
        </w:rPr>
        <w:t>enne entre 201</w:t>
      </w:r>
      <w:r w:rsidR="00757891">
        <w:rPr>
          <w:lang w:val="fr-FR"/>
        </w:rPr>
        <w:t>0</w:t>
      </w:r>
      <w:r w:rsidR="00E970B3">
        <w:rPr>
          <w:lang w:val="fr-FR"/>
        </w:rPr>
        <w:t xml:space="preserve"> et 201</w:t>
      </w:r>
      <w:r w:rsidR="00757891">
        <w:rPr>
          <w:lang w:val="fr-FR"/>
        </w:rPr>
        <w:t>4</w:t>
      </w:r>
      <w:r w:rsidR="00E970B3">
        <w:rPr>
          <w:lang w:val="fr-FR"/>
        </w:rPr>
        <w:t xml:space="preserve"> a été de </w:t>
      </w:r>
      <w:r w:rsidR="00757891">
        <w:rPr>
          <w:lang w:val="fr-FR"/>
        </w:rPr>
        <w:t>3</w:t>
      </w:r>
      <w:r w:rsidR="00E970B3">
        <w:rPr>
          <w:lang w:val="fr-FR"/>
        </w:rPr>
        <w:t>,</w:t>
      </w:r>
      <w:r w:rsidR="00757891">
        <w:rPr>
          <w:lang w:val="fr-FR"/>
        </w:rPr>
        <w:t>6</w:t>
      </w:r>
      <w:r w:rsidR="00E970B3">
        <w:rPr>
          <w:lang w:val="fr-FR"/>
        </w:rPr>
        <w:t> </w:t>
      </w:r>
      <w:r w:rsidR="00F8568A">
        <w:rPr>
          <w:lang w:val="fr-FR"/>
        </w:rPr>
        <w:t>pourcent</w:t>
      </w:r>
      <w:r w:rsidR="00E970B3">
        <w:rPr>
          <w:lang w:val="fr-FR"/>
        </w:rPr>
        <w:t xml:space="preserve">, alors qu’elle affichait </w:t>
      </w:r>
      <w:r w:rsidR="00757891">
        <w:rPr>
          <w:lang w:val="fr-FR"/>
        </w:rPr>
        <w:t xml:space="preserve">4,7 pourcent dans les années 2000 et </w:t>
      </w:r>
      <w:r w:rsidR="00E970B3">
        <w:rPr>
          <w:lang w:val="fr-FR"/>
        </w:rPr>
        <w:t>2,8 </w:t>
      </w:r>
      <w:r w:rsidR="00F8568A">
        <w:rPr>
          <w:lang w:val="fr-FR"/>
        </w:rPr>
        <w:t>pourcent</w:t>
      </w:r>
      <w:r w:rsidR="00E970B3">
        <w:rPr>
          <w:lang w:val="fr-FR"/>
        </w:rPr>
        <w:t xml:space="preserve"> dans les années 1990. Le Produit </w:t>
      </w:r>
      <w:r w:rsidR="00757891">
        <w:rPr>
          <w:lang w:val="fr-FR"/>
        </w:rPr>
        <w:t xml:space="preserve"> </w:t>
      </w:r>
      <w:r w:rsidR="00E970B3">
        <w:rPr>
          <w:lang w:val="fr-FR"/>
        </w:rPr>
        <w:t xml:space="preserve">Intérieur </w:t>
      </w:r>
      <w:r w:rsidR="00757891">
        <w:rPr>
          <w:lang w:val="fr-FR"/>
        </w:rPr>
        <w:t xml:space="preserve"> </w:t>
      </w:r>
      <w:r w:rsidR="00E970B3">
        <w:rPr>
          <w:lang w:val="fr-FR"/>
        </w:rPr>
        <w:t>Brut</w:t>
      </w:r>
      <w:r w:rsidR="00757891">
        <w:rPr>
          <w:lang w:val="fr-FR"/>
        </w:rPr>
        <w:t xml:space="preserve"> </w:t>
      </w:r>
      <w:r w:rsidR="00E970B3">
        <w:rPr>
          <w:lang w:val="fr-FR"/>
        </w:rPr>
        <w:t xml:space="preserve"> (PIB) </w:t>
      </w:r>
      <w:r w:rsidR="00757891">
        <w:rPr>
          <w:lang w:val="fr-FR"/>
        </w:rPr>
        <w:t xml:space="preserve"> </w:t>
      </w:r>
      <w:r w:rsidR="00E970B3">
        <w:rPr>
          <w:lang w:val="fr-FR"/>
        </w:rPr>
        <w:t xml:space="preserve">par </w:t>
      </w:r>
      <w:r w:rsidR="00757891">
        <w:rPr>
          <w:lang w:val="fr-FR"/>
        </w:rPr>
        <w:t xml:space="preserve"> </w:t>
      </w:r>
      <w:r w:rsidR="00E970B3">
        <w:rPr>
          <w:lang w:val="fr-FR"/>
        </w:rPr>
        <w:t xml:space="preserve">habitant </w:t>
      </w:r>
      <w:r w:rsidR="00757891">
        <w:rPr>
          <w:lang w:val="fr-FR"/>
        </w:rPr>
        <w:t xml:space="preserve"> </w:t>
      </w:r>
      <w:r w:rsidR="00E970B3">
        <w:rPr>
          <w:lang w:val="fr-FR"/>
        </w:rPr>
        <w:t xml:space="preserve">a </w:t>
      </w:r>
      <w:r w:rsidR="00757891">
        <w:rPr>
          <w:lang w:val="fr-FR"/>
        </w:rPr>
        <w:t xml:space="preserve">plus  que </w:t>
      </w:r>
      <w:r w:rsidR="00E970B3">
        <w:rPr>
          <w:lang w:val="fr-FR"/>
        </w:rPr>
        <w:t>doublé entre 2001 et 201</w:t>
      </w:r>
      <w:r w:rsidR="00757891">
        <w:rPr>
          <w:lang w:val="fr-FR"/>
        </w:rPr>
        <w:t>4</w:t>
      </w:r>
      <w:r w:rsidR="00E970B3">
        <w:rPr>
          <w:lang w:val="fr-FR"/>
        </w:rPr>
        <w:t xml:space="preserve">, pour atteindre </w:t>
      </w:r>
    </w:p>
    <w:p w14:paraId="45B25619" w14:textId="0A058CA2" w:rsidR="008669FD" w:rsidRPr="00E970B3" w:rsidRDefault="00757891" w:rsidP="00757891">
      <w:pPr>
        <w:pStyle w:val="ListParagraph"/>
        <w:autoSpaceDE w:val="0"/>
        <w:autoSpaceDN w:val="0"/>
        <w:adjustRightInd w:val="0"/>
        <w:ind w:left="0"/>
        <w:jc w:val="both"/>
        <w:rPr>
          <w:lang w:val="fr-FR"/>
        </w:rPr>
      </w:pPr>
      <w:r>
        <w:rPr>
          <w:lang w:val="fr-FR"/>
        </w:rPr>
        <w:t>3 277</w:t>
      </w:r>
      <w:r w:rsidR="00E970B3">
        <w:rPr>
          <w:lang w:val="fr-FR"/>
        </w:rPr>
        <w:t> $, le chômage a baissé de 13,6 </w:t>
      </w:r>
      <w:r w:rsidR="00F8568A">
        <w:rPr>
          <w:lang w:val="fr-FR"/>
        </w:rPr>
        <w:t xml:space="preserve">pourcent </w:t>
      </w:r>
      <w:r w:rsidR="00E970B3">
        <w:rPr>
          <w:lang w:val="fr-FR"/>
        </w:rPr>
        <w:t xml:space="preserve">en 2000 à </w:t>
      </w:r>
      <w:r>
        <w:rPr>
          <w:lang w:val="fr-FR"/>
        </w:rPr>
        <w:t>10</w:t>
      </w:r>
      <w:r w:rsidR="00E970B3">
        <w:rPr>
          <w:lang w:val="fr-FR"/>
        </w:rPr>
        <w:t> </w:t>
      </w:r>
      <w:r w:rsidR="00F8568A">
        <w:rPr>
          <w:lang w:val="fr-FR"/>
        </w:rPr>
        <w:t xml:space="preserve">pourcent </w:t>
      </w:r>
      <w:r w:rsidR="00E970B3">
        <w:rPr>
          <w:lang w:val="fr-FR"/>
        </w:rPr>
        <w:t>en 201</w:t>
      </w:r>
      <w:r>
        <w:rPr>
          <w:lang w:val="fr-FR"/>
        </w:rPr>
        <w:t>4</w:t>
      </w:r>
      <w:r w:rsidR="00E970B3">
        <w:rPr>
          <w:lang w:val="fr-FR"/>
        </w:rPr>
        <w:t>, et la pauvreté a</w:t>
      </w:r>
      <w:r w:rsidR="00F73171">
        <w:rPr>
          <w:lang w:val="fr-FR"/>
        </w:rPr>
        <w:t>bsolue a reculé</w:t>
      </w:r>
      <w:r w:rsidR="00C7357D">
        <w:rPr>
          <w:lang w:val="fr-FR"/>
        </w:rPr>
        <w:t xml:space="preserve"> de 15,3 </w:t>
      </w:r>
      <w:r w:rsidR="00F8568A">
        <w:rPr>
          <w:lang w:val="fr-FR"/>
        </w:rPr>
        <w:t xml:space="preserve">pourcent </w:t>
      </w:r>
      <w:r w:rsidR="00C7357D">
        <w:rPr>
          <w:lang w:val="fr-FR"/>
        </w:rPr>
        <w:t>en 2001 à 8,</w:t>
      </w:r>
      <w:r>
        <w:rPr>
          <w:lang w:val="fr-FR"/>
        </w:rPr>
        <w:t>9</w:t>
      </w:r>
      <w:r w:rsidR="00C7357D">
        <w:rPr>
          <w:lang w:val="fr-FR"/>
        </w:rPr>
        <w:t> </w:t>
      </w:r>
      <w:r w:rsidR="00F8568A">
        <w:rPr>
          <w:lang w:val="fr-FR"/>
        </w:rPr>
        <w:t xml:space="preserve">pourcent </w:t>
      </w:r>
      <w:r w:rsidR="00C7357D">
        <w:rPr>
          <w:lang w:val="fr-FR"/>
        </w:rPr>
        <w:t>en 200</w:t>
      </w:r>
      <w:r>
        <w:rPr>
          <w:lang w:val="fr-FR"/>
        </w:rPr>
        <w:t>7</w:t>
      </w:r>
      <w:r w:rsidR="00C7357D">
        <w:rPr>
          <w:lang w:val="fr-FR"/>
        </w:rPr>
        <w:t xml:space="preserve">. </w:t>
      </w:r>
    </w:p>
    <w:p w14:paraId="0C92D54D" w14:textId="77777777" w:rsidR="001D7539" w:rsidRPr="00602CDC" w:rsidRDefault="001D7539" w:rsidP="001D7539">
      <w:pPr>
        <w:pStyle w:val="ListParagraph"/>
        <w:autoSpaceDE w:val="0"/>
        <w:autoSpaceDN w:val="0"/>
        <w:adjustRightInd w:val="0"/>
        <w:ind w:left="0"/>
        <w:rPr>
          <w:lang w:val="fr-FR"/>
        </w:rPr>
      </w:pPr>
    </w:p>
    <w:p w14:paraId="6D88F676" w14:textId="33724CFF" w:rsidR="00602CDC" w:rsidRPr="00602CDC" w:rsidRDefault="00D85FF7" w:rsidP="00B24EF7">
      <w:pPr>
        <w:pStyle w:val="ListParagraph"/>
        <w:numPr>
          <w:ilvl w:val="0"/>
          <w:numId w:val="16"/>
        </w:numPr>
        <w:autoSpaceDE w:val="0"/>
        <w:autoSpaceDN w:val="0"/>
        <w:adjustRightInd w:val="0"/>
        <w:ind w:left="0" w:firstLine="0"/>
        <w:jc w:val="both"/>
        <w:rPr>
          <w:lang w:val="fr-FR"/>
        </w:rPr>
      </w:pPr>
      <w:r w:rsidRPr="007E1BB9">
        <w:rPr>
          <w:b/>
          <w:lang w:val="fr-FR"/>
        </w:rPr>
        <w:t>Le Maroc a entamé un large programme de réformes, avec l’adoption d’une nouvelle constitution soumise à un référendum populaire le 1</w:t>
      </w:r>
      <w:r w:rsidRPr="007E1BB9">
        <w:rPr>
          <w:b/>
          <w:vertAlign w:val="superscript"/>
          <w:lang w:val="fr-FR"/>
        </w:rPr>
        <w:t>er</w:t>
      </w:r>
      <w:r w:rsidRPr="007E1BB9">
        <w:rPr>
          <w:b/>
          <w:lang w:val="fr-FR"/>
        </w:rPr>
        <w:t xml:space="preserve"> juillet 2011.</w:t>
      </w:r>
      <w:r>
        <w:rPr>
          <w:lang w:val="fr-FR"/>
        </w:rPr>
        <w:t xml:space="preserve"> La nouvelle constitution jette les bases d’une régionalisation élargie offrant un système de gouvernance démocratique et décentralisé. Elle contribue aussi à l’amélioration du statut des femmes grâce à l’adoption du principe d’égalité des genres et par des dispositions visant à augmenter la participation</w:t>
      </w:r>
      <w:r w:rsidR="00993E0E">
        <w:rPr>
          <w:lang w:val="fr-FR"/>
        </w:rPr>
        <w:t xml:space="preserve"> des femmes dans les organes décisionnels. En novembre 2011, suite à la</w:t>
      </w:r>
      <w:r w:rsidR="00993E0E" w:rsidRPr="00993E0E">
        <w:rPr>
          <w:lang w:val="fr-FR"/>
        </w:rPr>
        <w:t xml:space="preserve"> </w:t>
      </w:r>
      <w:r w:rsidR="00993E0E">
        <w:rPr>
          <w:lang w:val="fr-FR"/>
        </w:rPr>
        <w:t>promulgation de la constitution, d</w:t>
      </w:r>
      <w:r>
        <w:rPr>
          <w:lang w:val="fr-FR"/>
        </w:rPr>
        <w:t xml:space="preserve">es élections parlementaires ont conduit à la formation d’un gouvernement de coalition, composé de quatre partis, qui a </w:t>
      </w:r>
      <w:r w:rsidR="00BD6C4E">
        <w:rPr>
          <w:lang w:val="fr-FR"/>
        </w:rPr>
        <w:t xml:space="preserve">adopté les principes de la constitution et appelé à davantage de solidarité sociale et d’inclusion. </w:t>
      </w:r>
    </w:p>
    <w:p w14:paraId="3D61F500" w14:textId="77777777" w:rsidR="001D7539" w:rsidRPr="00E46F85" w:rsidRDefault="001D7539" w:rsidP="001D7539">
      <w:pPr>
        <w:pStyle w:val="ListParagraph"/>
        <w:autoSpaceDE w:val="0"/>
        <w:autoSpaceDN w:val="0"/>
        <w:adjustRightInd w:val="0"/>
        <w:ind w:left="0"/>
        <w:rPr>
          <w:lang w:val="fr-FR"/>
        </w:rPr>
      </w:pPr>
    </w:p>
    <w:p w14:paraId="046A0FBD" w14:textId="233EFDB7" w:rsidR="00993E0E" w:rsidRPr="00E46F85" w:rsidRDefault="00993E0E" w:rsidP="00B24EF7">
      <w:pPr>
        <w:pStyle w:val="ListParagraph"/>
        <w:numPr>
          <w:ilvl w:val="0"/>
          <w:numId w:val="16"/>
        </w:numPr>
        <w:autoSpaceDE w:val="0"/>
        <w:autoSpaceDN w:val="0"/>
        <w:adjustRightInd w:val="0"/>
        <w:ind w:left="0" w:firstLine="0"/>
        <w:jc w:val="both"/>
        <w:rPr>
          <w:lang w:val="fr-FR"/>
        </w:rPr>
      </w:pPr>
      <w:r w:rsidRPr="00E46F85">
        <w:rPr>
          <w:b/>
          <w:lang w:val="fr-FR"/>
        </w:rPr>
        <w:t xml:space="preserve">Les inégalités, la pauvreté et la vulnérabilité demeurent des défis </w:t>
      </w:r>
      <w:r w:rsidR="009431AF">
        <w:rPr>
          <w:b/>
          <w:lang w:val="fr-FR"/>
        </w:rPr>
        <w:t>de taille</w:t>
      </w:r>
      <w:r w:rsidRPr="00E46F85">
        <w:rPr>
          <w:b/>
          <w:lang w:val="fr-FR"/>
        </w:rPr>
        <w:t xml:space="preserve"> au Maroc.</w:t>
      </w:r>
      <w:r>
        <w:rPr>
          <w:lang w:val="fr-FR"/>
        </w:rPr>
        <w:t xml:space="preserve"> Un quart de la population reste vulnérable économiquement (proche du seuil de pauvreté). Des disparités persistent</w:t>
      </w:r>
      <w:r w:rsidR="007F52A3">
        <w:rPr>
          <w:lang w:val="fr-FR"/>
        </w:rPr>
        <w:t>,</w:t>
      </w:r>
      <w:r>
        <w:rPr>
          <w:lang w:val="fr-FR"/>
        </w:rPr>
        <w:t xml:space="preserve"> avec 70</w:t>
      </w:r>
      <w:r w:rsidR="00430AD4">
        <w:rPr>
          <w:lang w:val="fr-FR"/>
        </w:rPr>
        <w:t> </w:t>
      </w:r>
      <w:r w:rsidR="00EA3FAE">
        <w:rPr>
          <w:lang w:val="fr-FR"/>
        </w:rPr>
        <w:t xml:space="preserve">pourcent </w:t>
      </w:r>
      <w:r w:rsidR="002C1256">
        <w:rPr>
          <w:lang w:val="fr-FR"/>
        </w:rPr>
        <w:t xml:space="preserve">des pauvres vivant </w:t>
      </w:r>
      <w:r w:rsidR="00430AD4">
        <w:rPr>
          <w:lang w:val="fr-FR"/>
        </w:rPr>
        <w:t>en milieu rural et la plupart des indicateurs</w:t>
      </w:r>
      <w:r w:rsidR="007F52A3">
        <w:rPr>
          <w:lang w:val="fr-FR"/>
        </w:rPr>
        <w:t xml:space="preserve"> de développement pour les zones rurales </w:t>
      </w:r>
      <w:r w:rsidR="000A3CC2">
        <w:rPr>
          <w:lang w:val="fr-FR"/>
        </w:rPr>
        <w:t xml:space="preserve">en retard </w:t>
      </w:r>
      <w:r w:rsidR="007F52A3">
        <w:rPr>
          <w:lang w:val="fr-FR"/>
        </w:rPr>
        <w:t xml:space="preserve">par rapport aux zones urbaines. </w:t>
      </w:r>
      <w:r w:rsidR="00E46F85" w:rsidRPr="00D53F6C">
        <w:rPr>
          <w:lang w:val="fr-FR"/>
        </w:rPr>
        <w:t>En 2011, 10 </w:t>
      </w:r>
      <w:r w:rsidR="00EA3FAE" w:rsidRPr="00D53F6C">
        <w:rPr>
          <w:lang w:val="fr-FR"/>
        </w:rPr>
        <w:t xml:space="preserve">pourcent </w:t>
      </w:r>
      <w:r w:rsidR="00E46F85" w:rsidRPr="00D53F6C">
        <w:rPr>
          <w:lang w:val="fr-FR"/>
        </w:rPr>
        <w:t>des 13,4 millions de Marocains ruraux vivaient sous le seuil de pauvreté. La pauvreté en milieu rural renforce</w:t>
      </w:r>
      <w:r w:rsidR="00E46F85">
        <w:rPr>
          <w:lang w:val="fr-FR"/>
        </w:rPr>
        <w:t xml:space="preserve"> les inégalités entre les genres, avec des taux d’illettrisme et d’abandon scolaire dans le primaire comparativement plus élevés pour les femmes vivant en milieu rural, ainsi qu’une mortalité infantile et maternelle plus élevée.</w:t>
      </w:r>
    </w:p>
    <w:p w14:paraId="27762928" w14:textId="77777777" w:rsidR="001D7539" w:rsidRPr="00EF7658" w:rsidRDefault="001D7539" w:rsidP="001D7539">
      <w:pPr>
        <w:pStyle w:val="ListParagraph"/>
        <w:autoSpaceDE w:val="0"/>
        <w:autoSpaceDN w:val="0"/>
        <w:adjustRightInd w:val="0"/>
        <w:ind w:left="0"/>
        <w:rPr>
          <w:lang w:val="fr-FR"/>
        </w:rPr>
      </w:pPr>
    </w:p>
    <w:p w14:paraId="4E9FAAAE" w14:textId="42980CDA" w:rsidR="00E46F85" w:rsidRPr="00E46F85" w:rsidRDefault="00E46F85" w:rsidP="00B24EF7">
      <w:pPr>
        <w:pStyle w:val="ListParagraph"/>
        <w:numPr>
          <w:ilvl w:val="0"/>
          <w:numId w:val="16"/>
        </w:numPr>
        <w:autoSpaceDE w:val="0"/>
        <w:autoSpaceDN w:val="0"/>
        <w:adjustRightInd w:val="0"/>
        <w:ind w:left="0" w:firstLine="0"/>
        <w:jc w:val="both"/>
        <w:rPr>
          <w:lang w:val="fr-FR"/>
        </w:rPr>
      </w:pPr>
      <w:r w:rsidRPr="00D87B2E">
        <w:rPr>
          <w:b/>
          <w:lang w:val="fr-FR"/>
        </w:rPr>
        <w:t xml:space="preserve">Le Maroc s’est </w:t>
      </w:r>
      <w:r w:rsidR="00D87B2E">
        <w:rPr>
          <w:b/>
          <w:lang w:val="fr-FR"/>
        </w:rPr>
        <w:t>engag</w:t>
      </w:r>
      <w:r w:rsidR="003C3400" w:rsidRPr="00D87B2E">
        <w:rPr>
          <w:b/>
          <w:lang w:val="fr-FR"/>
        </w:rPr>
        <w:t>é</w:t>
      </w:r>
      <w:r w:rsidRPr="00D87B2E">
        <w:rPr>
          <w:b/>
          <w:lang w:val="fr-FR"/>
        </w:rPr>
        <w:t xml:space="preserve"> dans u</w:t>
      </w:r>
      <w:r w:rsidR="003C3400" w:rsidRPr="00D87B2E">
        <w:rPr>
          <w:b/>
          <w:lang w:val="fr-FR"/>
        </w:rPr>
        <w:t xml:space="preserve">n processus dynamique </w:t>
      </w:r>
      <w:r w:rsidR="00D87B2E" w:rsidRPr="00D87B2E">
        <w:rPr>
          <w:b/>
          <w:lang w:val="fr-FR"/>
        </w:rPr>
        <w:t>en vue</w:t>
      </w:r>
      <w:r w:rsidR="003C3400" w:rsidRPr="00D87B2E">
        <w:rPr>
          <w:b/>
          <w:lang w:val="fr-FR"/>
        </w:rPr>
        <w:t xml:space="preserve"> de renforcer les opportunités économiques et l’inclusion sociale.</w:t>
      </w:r>
      <w:r w:rsidR="003C3400">
        <w:rPr>
          <w:lang w:val="fr-FR"/>
        </w:rPr>
        <w:t xml:space="preserve"> Plusieurs programmes de développement </w:t>
      </w:r>
      <w:r w:rsidR="00C47052" w:rsidRPr="00C47052">
        <w:rPr>
          <w:lang w:val="fr-FR"/>
        </w:rPr>
        <w:t>de grande ampleur</w:t>
      </w:r>
      <w:r w:rsidR="003C3400">
        <w:rPr>
          <w:lang w:val="fr-FR"/>
        </w:rPr>
        <w:t xml:space="preserve"> (par ex. la deuxième phase de l’Initiative Nationale pour le Développement Humain, INDH</w:t>
      </w:r>
      <w:r w:rsidR="009431AF">
        <w:rPr>
          <w:lang w:val="fr-FR"/>
        </w:rPr>
        <w:t>-2</w:t>
      </w:r>
      <w:r w:rsidR="003C3400">
        <w:rPr>
          <w:lang w:val="fr-FR"/>
        </w:rPr>
        <w:t xml:space="preserve">) et de nouvelles stratégies sectorielles dans les domaines de l’éducation, l’emploi et la jeunesse ont été </w:t>
      </w:r>
      <w:r w:rsidR="00D87B2E">
        <w:rPr>
          <w:lang w:val="fr-FR"/>
        </w:rPr>
        <w:t>lanc</w:t>
      </w:r>
      <w:r w:rsidR="003C3400">
        <w:rPr>
          <w:lang w:val="fr-FR"/>
        </w:rPr>
        <w:t xml:space="preserve">és. </w:t>
      </w:r>
      <w:r w:rsidR="00D87B2E">
        <w:rPr>
          <w:lang w:val="fr-FR"/>
        </w:rPr>
        <w:t xml:space="preserve">Des efforts </w:t>
      </w:r>
      <w:r w:rsidR="00E069FF">
        <w:rPr>
          <w:lang w:val="fr-FR"/>
        </w:rPr>
        <w:t>supplémentaires</w:t>
      </w:r>
      <w:r w:rsidR="00D87B2E">
        <w:rPr>
          <w:lang w:val="fr-FR"/>
        </w:rPr>
        <w:t xml:space="preserve"> sont néanmoins nécessaires pour appuyer les réformes nationales. L’</w:t>
      </w:r>
      <w:r w:rsidR="00D6218F">
        <w:rPr>
          <w:lang w:val="fr-FR"/>
        </w:rPr>
        <w:t>É</w:t>
      </w:r>
      <w:r w:rsidR="00D87B2E">
        <w:rPr>
          <w:lang w:val="fr-FR"/>
        </w:rPr>
        <w:t xml:space="preserve">tat marocain </w:t>
      </w:r>
      <w:r w:rsidR="003A4AFD">
        <w:rPr>
          <w:lang w:val="fr-FR"/>
        </w:rPr>
        <w:t xml:space="preserve">a engagé des </w:t>
      </w:r>
      <w:r w:rsidR="00E069FF">
        <w:rPr>
          <w:lang w:val="fr-FR"/>
        </w:rPr>
        <w:t>réformes notamment dans les domaines de la création d’emploi et de l’amélioration de la qualité des services publics fournis.</w:t>
      </w:r>
    </w:p>
    <w:p w14:paraId="095156BE" w14:textId="77777777" w:rsidR="001D7539" w:rsidRPr="00EF7658" w:rsidRDefault="001D7539" w:rsidP="002E68B0">
      <w:pPr>
        <w:rPr>
          <w:lang w:val="fr-FR"/>
        </w:rPr>
      </w:pPr>
    </w:p>
    <w:p w14:paraId="1079724C" w14:textId="7D85E65A" w:rsidR="009F5AC5" w:rsidRPr="00E069FF" w:rsidRDefault="00E069FF" w:rsidP="009F5AC5">
      <w:pPr>
        <w:pStyle w:val="heading2pad"/>
        <w:ind w:left="360" w:firstLine="0"/>
        <w:rPr>
          <w:lang w:val="fr-FR"/>
        </w:rPr>
      </w:pPr>
      <w:bookmarkStart w:id="8" w:name="_Toc422386208"/>
      <w:bookmarkStart w:id="9" w:name="_Toc295296809"/>
      <w:bookmarkStart w:id="10" w:name="_Toc393454053"/>
      <w:bookmarkStart w:id="11" w:name="RationaleBankInvolvement"/>
      <w:bookmarkEnd w:id="7"/>
      <w:r w:rsidRPr="00E069FF">
        <w:rPr>
          <w:lang w:val="fr-FR"/>
        </w:rPr>
        <w:t>Contexte sectori</w:t>
      </w:r>
      <w:r>
        <w:rPr>
          <w:lang w:val="fr-FR"/>
        </w:rPr>
        <w:t>e</w:t>
      </w:r>
      <w:r w:rsidRPr="00E069FF">
        <w:rPr>
          <w:lang w:val="fr-FR"/>
        </w:rPr>
        <w:t>l et institutionnel</w:t>
      </w:r>
      <w:bookmarkEnd w:id="8"/>
      <w:r w:rsidRPr="00E069FF">
        <w:rPr>
          <w:lang w:val="fr-FR"/>
        </w:rPr>
        <w:t xml:space="preserve"> </w:t>
      </w:r>
      <w:bookmarkEnd w:id="9"/>
      <w:bookmarkEnd w:id="10"/>
    </w:p>
    <w:p w14:paraId="14E2F7F2" w14:textId="6B05F3C0" w:rsidR="00E069FF" w:rsidRPr="00E069FF" w:rsidRDefault="00E069FF" w:rsidP="00B24EF7">
      <w:pPr>
        <w:pStyle w:val="ListParagraph"/>
        <w:numPr>
          <w:ilvl w:val="0"/>
          <w:numId w:val="16"/>
        </w:numPr>
        <w:autoSpaceDE w:val="0"/>
        <w:autoSpaceDN w:val="0"/>
        <w:adjustRightInd w:val="0"/>
        <w:ind w:left="0" w:firstLine="0"/>
        <w:jc w:val="both"/>
        <w:rPr>
          <w:lang w:val="fr-FR"/>
        </w:rPr>
      </w:pPr>
      <w:r w:rsidRPr="000D0685">
        <w:rPr>
          <w:b/>
          <w:lang w:val="fr-FR"/>
        </w:rPr>
        <w:t>L’agriculture joue un rôle crucial dans l’économie marocaine, comme en témoigne la forte corrélation entre le PIB et le PIB agricole.</w:t>
      </w:r>
      <w:r>
        <w:rPr>
          <w:lang w:val="fr-FR"/>
        </w:rPr>
        <w:t xml:space="preserve"> Au cours de la campagne agricole</w:t>
      </w:r>
      <w:r w:rsidR="00140591">
        <w:rPr>
          <w:lang w:val="fr-FR"/>
        </w:rPr>
        <w:t xml:space="preserve"> 2013-2014</w:t>
      </w:r>
      <w:r>
        <w:rPr>
          <w:lang w:val="fr-FR"/>
        </w:rPr>
        <w:t xml:space="preserve">, </w:t>
      </w:r>
      <w:r w:rsidR="004858AF">
        <w:rPr>
          <w:lang w:val="fr-FR"/>
        </w:rPr>
        <w:t>du fait d’</w:t>
      </w:r>
      <w:r>
        <w:rPr>
          <w:lang w:val="fr-FR"/>
        </w:rPr>
        <w:t>un climat favorable, ce secteur a représenté 15,6 </w:t>
      </w:r>
      <w:r w:rsidR="00EA3FAE">
        <w:rPr>
          <w:lang w:val="fr-FR"/>
        </w:rPr>
        <w:t xml:space="preserve">pourcent </w:t>
      </w:r>
      <w:r>
        <w:rPr>
          <w:lang w:val="fr-FR"/>
        </w:rPr>
        <w:t>du PIB, soit la principale contribution à</w:t>
      </w:r>
      <w:r w:rsidR="00B51FB2">
        <w:rPr>
          <w:lang w:val="fr-FR"/>
        </w:rPr>
        <w:t xml:space="preserve"> la croissance globale du pays. L’augmentation de 20 </w:t>
      </w:r>
      <w:r w:rsidR="00EA3FAE">
        <w:rPr>
          <w:lang w:val="fr-FR"/>
        </w:rPr>
        <w:t xml:space="preserve">pourcent </w:t>
      </w:r>
      <w:r w:rsidR="00B51FB2">
        <w:rPr>
          <w:lang w:val="fr-FR"/>
        </w:rPr>
        <w:t xml:space="preserve">de la production agricole a permis au PIB du Maroc de </w:t>
      </w:r>
      <w:r w:rsidR="002908D8">
        <w:rPr>
          <w:lang w:val="fr-FR"/>
        </w:rPr>
        <w:t>progresser</w:t>
      </w:r>
      <w:r w:rsidR="00B51FB2">
        <w:rPr>
          <w:lang w:val="fr-FR"/>
        </w:rPr>
        <w:t xml:space="preserve"> de 2,7 </w:t>
      </w:r>
      <w:r w:rsidR="00EA3FAE">
        <w:rPr>
          <w:lang w:val="fr-FR"/>
        </w:rPr>
        <w:t xml:space="preserve">pourcent </w:t>
      </w:r>
      <w:r w:rsidR="00B51FB2">
        <w:rPr>
          <w:lang w:val="fr-FR"/>
        </w:rPr>
        <w:t>en 2012 à 4,4 </w:t>
      </w:r>
      <w:r w:rsidR="00EA3FAE">
        <w:rPr>
          <w:lang w:val="fr-FR"/>
        </w:rPr>
        <w:t xml:space="preserve">pourcent </w:t>
      </w:r>
      <w:r w:rsidR="00B51FB2">
        <w:rPr>
          <w:lang w:val="fr-FR"/>
        </w:rPr>
        <w:t>en 2013. Le secteur agricole représente un élément déterminant pour la situation démographique et socio-économique du pays, créant 40 </w:t>
      </w:r>
      <w:r w:rsidR="00F97838">
        <w:rPr>
          <w:lang w:val="fr-FR"/>
        </w:rPr>
        <w:t xml:space="preserve">pourcent </w:t>
      </w:r>
      <w:r w:rsidR="00B51FB2">
        <w:rPr>
          <w:lang w:val="fr-FR"/>
        </w:rPr>
        <w:t>des emplois à l’échelle nationale, principalement dans les zones rurales, où vivent la majorité des pauvres.</w:t>
      </w:r>
      <w:r w:rsidR="00CA6149">
        <w:rPr>
          <w:lang w:val="fr-FR"/>
        </w:rPr>
        <w:t xml:space="preserve"> Le secteur compte une majorité de petits exploitants principalement tournés vers une agriculture </w:t>
      </w:r>
      <w:r w:rsidR="00140591">
        <w:rPr>
          <w:lang w:val="fr-FR"/>
        </w:rPr>
        <w:t>de subsistance</w:t>
      </w:r>
      <w:r w:rsidR="00CA6149">
        <w:rPr>
          <w:lang w:val="fr-FR"/>
        </w:rPr>
        <w:t>, mais il possède aussi un</w:t>
      </w:r>
      <w:r w:rsidR="00140591">
        <w:rPr>
          <w:lang w:val="fr-FR"/>
        </w:rPr>
        <w:t>e catégorie</w:t>
      </w:r>
      <w:r w:rsidR="00CA6149">
        <w:rPr>
          <w:lang w:val="fr-FR"/>
        </w:rPr>
        <w:t xml:space="preserve"> de grands exploitants dynamiques et per</w:t>
      </w:r>
      <w:r w:rsidR="00C43183">
        <w:rPr>
          <w:lang w:val="fr-FR"/>
        </w:rPr>
        <w:t>formants, disposant des technologi</w:t>
      </w:r>
      <w:r w:rsidR="00CA6149">
        <w:rPr>
          <w:lang w:val="fr-FR"/>
        </w:rPr>
        <w:t>es les plus modernes et bien intégrés dans les marchés national et international. Le secteur affiche de disparités entre les sexes</w:t>
      </w:r>
      <w:r w:rsidR="000F4CB7">
        <w:rPr>
          <w:lang w:val="fr-FR"/>
        </w:rPr>
        <w:t> : l</w:t>
      </w:r>
      <w:r w:rsidR="00CA6149">
        <w:rPr>
          <w:lang w:val="fr-FR"/>
        </w:rPr>
        <w:t>e travail d</w:t>
      </w:r>
      <w:r w:rsidR="00F21A4D">
        <w:rPr>
          <w:lang w:val="fr-FR"/>
        </w:rPr>
        <w:t>es femmes</w:t>
      </w:r>
      <w:r w:rsidR="00000953">
        <w:rPr>
          <w:lang w:val="fr-FR"/>
        </w:rPr>
        <w:t xml:space="preserve"> </w:t>
      </w:r>
      <w:r w:rsidR="00F21A4D">
        <w:rPr>
          <w:lang w:val="fr-FR"/>
        </w:rPr>
        <w:t xml:space="preserve">est généralement </w:t>
      </w:r>
      <w:r w:rsidR="000F4CB7">
        <w:rPr>
          <w:lang w:val="fr-FR"/>
        </w:rPr>
        <w:t xml:space="preserve">à </w:t>
      </w:r>
      <w:r w:rsidR="00F81907">
        <w:rPr>
          <w:lang w:val="fr-FR"/>
        </w:rPr>
        <w:t>l’</w:t>
      </w:r>
      <w:r w:rsidR="000F4CB7">
        <w:rPr>
          <w:lang w:val="fr-FR"/>
        </w:rPr>
        <w:t>intérieur</w:t>
      </w:r>
      <w:r w:rsidR="00F81907">
        <w:rPr>
          <w:lang w:val="fr-FR"/>
        </w:rPr>
        <w:t xml:space="preserve"> de l’exploitation familiale</w:t>
      </w:r>
      <w:r w:rsidR="00CA6149">
        <w:rPr>
          <w:lang w:val="fr-FR"/>
        </w:rPr>
        <w:t xml:space="preserve">, ou, s’il est rémunéré, </w:t>
      </w:r>
      <w:r w:rsidR="000F4CB7">
        <w:rPr>
          <w:lang w:val="fr-FR"/>
        </w:rPr>
        <w:t>il</w:t>
      </w:r>
      <w:r w:rsidR="00CA6149">
        <w:rPr>
          <w:lang w:val="fr-FR"/>
        </w:rPr>
        <w:t xml:space="preserve"> est saisonnier et instable. </w:t>
      </w:r>
    </w:p>
    <w:p w14:paraId="2AE4B001" w14:textId="77777777" w:rsidR="002034FF" w:rsidRPr="00EF7658" w:rsidRDefault="002034FF" w:rsidP="002034FF">
      <w:pPr>
        <w:pStyle w:val="ListParagraph"/>
        <w:autoSpaceDE w:val="0"/>
        <w:autoSpaceDN w:val="0"/>
        <w:adjustRightInd w:val="0"/>
        <w:ind w:left="0"/>
        <w:jc w:val="both"/>
        <w:rPr>
          <w:lang w:val="fr-FR"/>
        </w:rPr>
      </w:pPr>
    </w:p>
    <w:p w14:paraId="18A6ED32" w14:textId="1E1FB5E3" w:rsidR="00805FEF" w:rsidRPr="002A0069" w:rsidRDefault="002A0069" w:rsidP="00B24EF7">
      <w:pPr>
        <w:pStyle w:val="ListParagraph"/>
        <w:numPr>
          <w:ilvl w:val="0"/>
          <w:numId w:val="16"/>
        </w:numPr>
        <w:autoSpaceDE w:val="0"/>
        <w:autoSpaceDN w:val="0"/>
        <w:adjustRightInd w:val="0"/>
        <w:ind w:left="0" w:firstLine="0"/>
        <w:jc w:val="both"/>
        <w:rPr>
          <w:lang w:val="fr-FR"/>
        </w:rPr>
      </w:pPr>
      <w:r w:rsidRPr="007A5D6F">
        <w:rPr>
          <w:b/>
          <w:lang w:val="fr-FR"/>
        </w:rPr>
        <w:t>L’irrigation accroît à la fois le niveau et la stabilité des revenus</w:t>
      </w:r>
      <w:r w:rsidR="009A759E" w:rsidRPr="007A5D6F">
        <w:rPr>
          <w:b/>
          <w:lang w:val="fr-FR"/>
        </w:rPr>
        <w:t xml:space="preserve"> dans les zones rurales.</w:t>
      </w:r>
      <w:r w:rsidR="009A759E">
        <w:rPr>
          <w:lang w:val="fr-FR"/>
        </w:rPr>
        <w:t xml:space="preserve"> Bien qu’elle ne représente que 16 </w:t>
      </w:r>
      <w:r w:rsidR="00EA3FAE">
        <w:rPr>
          <w:lang w:val="fr-FR"/>
        </w:rPr>
        <w:t xml:space="preserve">pourcent </w:t>
      </w:r>
      <w:r w:rsidR="009A759E">
        <w:rPr>
          <w:lang w:val="fr-FR"/>
        </w:rPr>
        <w:t>des terres cultivées, l’agriculture irriguée contribue à environ la moitié du PIB agricole, 75 </w:t>
      </w:r>
      <w:r w:rsidR="00EA3FAE">
        <w:rPr>
          <w:lang w:val="fr-FR"/>
        </w:rPr>
        <w:t xml:space="preserve">pourcent </w:t>
      </w:r>
      <w:r w:rsidR="009A759E">
        <w:rPr>
          <w:lang w:val="fr-FR"/>
        </w:rPr>
        <w:t>des exportations agricoles, et 15 </w:t>
      </w:r>
      <w:r w:rsidR="00EA3FAE">
        <w:rPr>
          <w:lang w:val="fr-FR"/>
        </w:rPr>
        <w:t xml:space="preserve">pourcent </w:t>
      </w:r>
      <w:r w:rsidR="009A759E">
        <w:rPr>
          <w:lang w:val="fr-FR"/>
        </w:rPr>
        <w:t>de l’ensemble des marchandises exportées. Le pays possède 1,46 million d’h</w:t>
      </w:r>
      <w:r w:rsidR="00B3308A">
        <w:rPr>
          <w:lang w:val="fr-FR"/>
        </w:rPr>
        <w:t>ectares (h</w:t>
      </w:r>
      <w:r w:rsidR="009A759E">
        <w:rPr>
          <w:lang w:val="fr-FR"/>
        </w:rPr>
        <w:t>a</w:t>
      </w:r>
      <w:r w:rsidR="00B3308A">
        <w:rPr>
          <w:lang w:val="fr-FR"/>
        </w:rPr>
        <w:t>)</w:t>
      </w:r>
      <w:r w:rsidR="009A759E">
        <w:rPr>
          <w:lang w:val="fr-FR"/>
        </w:rPr>
        <w:t xml:space="preserve"> de terres irriguées </w:t>
      </w:r>
      <w:r w:rsidR="00027640">
        <w:rPr>
          <w:lang w:val="fr-FR"/>
        </w:rPr>
        <w:t>de façon pérenne</w:t>
      </w:r>
      <w:r w:rsidR="009A759E">
        <w:rPr>
          <w:lang w:val="fr-FR"/>
        </w:rPr>
        <w:t xml:space="preserve">, dont 682 600 ha </w:t>
      </w:r>
      <w:r w:rsidR="00027640">
        <w:rPr>
          <w:lang w:val="fr-FR"/>
        </w:rPr>
        <w:t>font partie de</w:t>
      </w:r>
      <w:r w:rsidR="009A759E">
        <w:rPr>
          <w:lang w:val="fr-FR"/>
        </w:rPr>
        <w:t xml:space="preserve"> neuf périmètres de Grande Irrigation (GI) </w:t>
      </w:r>
      <w:r w:rsidR="001146F8">
        <w:rPr>
          <w:lang w:val="fr-FR"/>
        </w:rPr>
        <w:t>gérés par neuf Offices Régionaux de Mise en Valeur Agricole</w:t>
      </w:r>
      <w:r w:rsidR="00B74382">
        <w:rPr>
          <w:lang w:val="fr-FR"/>
        </w:rPr>
        <w:t xml:space="preserve"> (ORMVA</w:t>
      </w:r>
      <w:r w:rsidR="001146F8">
        <w:rPr>
          <w:lang w:val="fr-FR"/>
        </w:rPr>
        <w:t>). Les OR</w:t>
      </w:r>
      <w:r w:rsidR="00D2556C">
        <w:rPr>
          <w:lang w:val="fr-FR"/>
        </w:rPr>
        <w:t xml:space="preserve">MVA sont des agences autonomes </w:t>
      </w:r>
      <w:r w:rsidR="001146F8">
        <w:rPr>
          <w:lang w:val="fr-FR"/>
        </w:rPr>
        <w:t>chargées de</w:t>
      </w:r>
      <w:r w:rsidR="00EE0705">
        <w:rPr>
          <w:lang w:val="fr-FR"/>
        </w:rPr>
        <w:t> </w:t>
      </w:r>
      <w:r w:rsidR="00AF108F">
        <w:rPr>
          <w:lang w:val="fr-FR"/>
        </w:rPr>
        <w:t>mettre en valeur l</w:t>
      </w:r>
      <w:r w:rsidR="00D313C6">
        <w:rPr>
          <w:lang w:val="fr-FR"/>
        </w:rPr>
        <w:t xml:space="preserve">es terres agricoles </w:t>
      </w:r>
      <w:r w:rsidR="00AF108F">
        <w:rPr>
          <w:lang w:val="fr-FR"/>
        </w:rPr>
        <w:t>à travers l’équipement</w:t>
      </w:r>
      <w:r w:rsidR="001146F8">
        <w:rPr>
          <w:lang w:val="fr-FR"/>
        </w:rPr>
        <w:t xml:space="preserve"> de nouveaux </w:t>
      </w:r>
      <w:r w:rsidR="00D55CA2">
        <w:rPr>
          <w:lang w:val="fr-FR"/>
        </w:rPr>
        <w:t>périmètres irrigués,</w:t>
      </w:r>
      <w:r w:rsidR="00027640">
        <w:rPr>
          <w:lang w:val="fr-FR"/>
        </w:rPr>
        <w:t xml:space="preserve"> </w:t>
      </w:r>
      <w:r w:rsidR="00194826">
        <w:rPr>
          <w:lang w:val="fr-FR"/>
        </w:rPr>
        <w:t>et la réhabilitation</w:t>
      </w:r>
      <w:r w:rsidR="00027640">
        <w:rPr>
          <w:lang w:val="fr-FR"/>
        </w:rPr>
        <w:t xml:space="preserve"> et </w:t>
      </w:r>
      <w:r w:rsidR="00194826">
        <w:rPr>
          <w:lang w:val="fr-FR"/>
        </w:rPr>
        <w:t>la modernisa</w:t>
      </w:r>
      <w:r w:rsidR="00027640">
        <w:rPr>
          <w:lang w:val="fr-FR"/>
        </w:rPr>
        <w:t>t</w:t>
      </w:r>
      <w:r w:rsidR="00194826">
        <w:rPr>
          <w:lang w:val="fr-FR"/>
        </w:rPr>
        <w:t>ion de</w:t>
      </w:r>
      <w:r w:rsidR="00027640">
        <w:rPr>
          <w:lang w:val="fr-FR"/>
        </w:rPr>
        <w:t xml:space="preserve"> ceux déjà</w:t>
      </w:r>
      <w:r w:rsidR="00AF108F">
        <w:rPr>
          <w:lang w:val="fr-FR"/>
        </w:rPr>
        <w:t xml:space="preserve"> existants</w:t>
      </w:r>
      <w:r w:rsidR="00D20A80">
        <w:rPr>
          <w:lang w:val="fr-FR"/>
        </w:rPr>
        <w:t xml:space="preserve"> </w:t>
      </w:r>
      <w:r w:rsidR="00EE0705">
        <w:rPr>
          <w:lang w:val="fr-FR"/>
        </w:rPr>
        <w:t>;</w:t>
      </w:r>
      <w:r w:rsidR="00DE39FA">
        <w:rPr>
          <w:lang w:val="fr-FR"/>
        </w:rPr>
        <w:t xml:space="preserve"> d’</w:t>
      </w:r>
      <w:r w:rsidR="00EE0705">
        <w:rPr>
          <w:lang w:val="fr-FR"/>
        </w:rPr>
        <w:t>assurer</w:t>
      </w:r>
      <w:r w:rsidR="00D55CA2">
        <w:rPr>
          <w:lang w:val="fr-FR"/>
        </w:rPr>
        <w:t xml:space="preserve"> l’Exploitation et la Maintenance (E&amp;M) des </w:t>
      </w:r>
      <w:r w:rsidR="00725C3E">
        <w:rPr>
          <w:lang w:val="fr-FR"/>
        </w:rPr>
        <w:t>systèmes</w:t>
      </w:r>
      <w:r w:rsidR="00EE0705">
        <w:rPr>
          <w:lang w:val="fr-FR"/>
        </w:rPr>
        <w:t xml:space="preserve"> d’irrigation et de drainage</w:t>
      </w:r>
      <w:r w:rsidR="003150F9">
        <w:rPr>
          <w:lang w:val="fr-FR"/>
        </w:rPr>
        <w:t xml:space="preserve"> </w:t>
      </w:r>
      <w:r w:rsidR="00EE0705">
        <w:rPr>
          <w:lang w:val="fr-FR"/>
        </w:rPr>
        <w:t>;</w:t>
      </w:r>
      <w:r w:rsidR="00D55CA2">
        <w:rPr>
          <w:lang w:val="fr-FR"/>
        </w:rPr>
        <w:t xml:space="preserve"> </w:t>
      </w:r>
      <w:r w:rsidR="00725C3E">
        <w:rPr>
          <w:lang w:val="fr-FR"/>
        </w:rPr>
        <w:t xml:space="preserve">et </w:t>
      </w:r>
      <w:r w:rsidR="00580758">
        <w:rPr>
          <w:lang w:val="fr-FR"/>
        </w:rPr>
        <w:t xml:space="preserve">de </w:t>
      </w:r>
      <w:r w:rsidR="0039426E">
        <w:rPr>
          <w:lang w:val="fr-FR"/>
        </w:rPr>
        <w:t>fournir</w:t>
      </w:r>
      <w:r w:rsidR="00725C3E">
        <w:rPr>
          <w:lang w:val="fr-FR"/>
        </w:rPr>
        <w:t xml:space="preserve"> </w:t>
      </w:r>
      <w:r w:rsidR="00140591">
        <w:rPr>
          <w:lang w:val="fr-FR"/>
        </w:rPr>
        <w:t xml:space="preserve">un accompagnement </w:t>
      </w:r>
      <w:r w:rsidR="000F4CB7">
        <w:rPr>
          <w:lang w:val="fr-FR"/>
        </w:rPr>
        <w:t>à l’irrigation</w:t>
      </w:r>
      <w:r w:rsidR="00000953">
        <w:rPr>
          <w:lang w:val="fr-FR"/>
        </w:rPr>
        <w:t xml:space="preserve"> </w:t>
      </w:r>
      <w:r w:rsidR="00725C3E">
        <w:rPr>
          <w:lang w:val="fr-FR"/>
        </w:rPr>
        <w:t xml:space="preserve">aux </w:t>
      </w:r>
      <w:r w:rsidR="00C1290C">
        <w:rPr>
          <w:lang w:val="fr-FR"/>
        </w:rPr>
        <w:t>agriculteurs</w:t>
      </w:r>
      <w:r w:rsidR="00725C3E">
        <w:rPr>
          <w:lang w:val="fr-FR"/>
        </w:rPr>
        <w:t xml:space="preserve">. </w:t>
      </w:r>
      <w:r w:rsidR="007A5D6F">
        <w:rPr>
          <w:lang w:val="fr-FR"/>
        </w:rPr>
        <w:t xml:space="preserve">Le reste des terres se partage entre des périmètres </w:t>
      </w:r>
      <w:r w:rsidR="00000953">
        <w:rPr>
          <w:lang w:val="fr-FR"/>
        </w:rPr>
        <w:t xml:space="preserve">irrigués </w:t>
      </w:r>
      <w:r w:rsidR="007A5D6F">
        <w:rPr>
          <w:lang w:val="fr-FR"/>
        </w:rPr>
        <w:t xml:space="preserve">de petite </w:t>
      </w:r>
      <w:r w:rsidR="00140591">
        <w:rPr>
          <w:lang w:val="fr-FR"/>
        </w:rPr>
        <w:t>et</w:t>
      </w:r>
      <w:r w:rsidR="007A5D6F">
        <w:rPr>
          <w:lang w:val="fr-FR"/>
        </w:rPr>
        <w:t xml:space="preserve"> moyenne </w:t>
      </w:r>
      <w:r w:rsidR="00140591">
        <w:rPr>
          <w:lang w:val="fr-FR"/>
        </w:rPr>
        <w:t>hydraulique (PMH)</w:t>
      </w:r>
      <w:r w:rsidR="0068392D">
        <w:rPr>
          <w:lang w:val="fr-FR"/>
        </w:rPr>
        <w:t xml:space="preserve">, gérés par des </w:t>
      </w:r>
      <w:r w:rsidR="007A5D6F">
        <w:rPr>
          <w:lang w:val="fr-FR"/>
        </w:rPr>
        <w:t>Association</w:t>
      </w:r>
      <w:r w:rsidR="0068392D">
        <w:rPr>
          <w:lang w:val="fr-FR"/>
        </w:rPr>
        <w:t>s</w:t>
      </w:r>
      <w:r w:rsidR="007A5D6F">
        <w:rPr>
          <w:lang w:val="fr-FR"/>
        </w:rPr>
        <w:t xml:space="preserve"> des Usagers des Eaux Agricoles (AUEA, 334 000 ha) et </w:t>
      </w:r>
      <w:r w:rsidR="007C1EC9">
        <w:rPr>
          <w:lang w:val="fr-FR"/>
        </w:rPr>
        <w:t>l’irrigation privée (441 000 ha). Le Mar</w:t>
      </w:r>
      <w:r w:rsidR="00974D1E">
        <w:rPr>
          <w:lang w:val="fr-FR"/>
        </w:rPr>
        <w:t xml:space="preserve">oc est l’un des premiers pays ayant </w:t>
      </w:r>
      <w:r w:rsidR="007C1EC9">
        <w:rPr>
          <w:lang w:val="fr-FR"/>
        </w:rPr>
        <w:t>l’expérience de Partenariats Public-Privé (PPP) pour l’irrigation. En 2004, le premier succès en matière de PPP pour l’irrigation a vu le jour dans le périmètre de production d’agrumes de Guerdane. D’autres PPP sont en cours de préparation (</w:t>
      </w:r>
      <w:r w:rsidR="007C1EC9" w:rsidRPr="00EF7658">
        <w:rPr>
          <w:lang w:val="fr-FR"/>
        </w:rPr>
        <w:t>Azemmour Bir Jdid, Dar Khrofa, Chtouka).</w:t>
      </w:r>
    </w:p>
    <w:p w14:paraId="2EA53F93" w14:textId="77777777" w:rsidR="001D7539" w:rsidRPr="00EF7658" w:rsidRDefault="001D7539" w:rsidP="001D7539">
      <w:pPr>
        <w:pStyle w:val="ListParagraph"/>
        <w:autoSpaceDE w:val="0"/>
        <w:autoSpaceDN w:val="0"/>
        <w:adjustRightInd w:val="0"/>
        <w:ind w:left="0"/>
        <w:rPr>
          <w:lang w:val="fr-FR"/>
        </w:rPr>
      </w:pPr>
    </w:p>
    <w:p w14:paraId="1484BBC7" w14:textId="2BF58BEC" w:rsidR="00A11AF7" w:rsidRDefault="007C1EC9" w:rsidP="00B24EF7">
      <w:pPr>
        <w:pStyle w:val="ListParagraph"/>
        <w:numPr>
          <w:ilvl w:val="0"/>
          <w:numId w:val="16"/>
        </w:numPr>
        <w:autoSpaceDE w:val="0"/>
        <w:autoSpaceDN w:val="0"/>
        <w:adjustRightInd w:val="0"/>
        <w:ind w:left="0" w:firstLine="0"/>
        <w:jc w:val="both"/>
        <w:rPr>
          <w:lang w:val="fr-FR"/>
        </w:rPr>
      </w:pPr>
      <w:r w:rsidRPr="00922EE2">
        <w:rPr>
          <w:b/>
          <w:lang w:val="fr-FR"/>
        </w:rPr>
        <w:t xml:space="preserve">La capacité de l’agriculture irriguée à </w:t>
      </w:r>
      <w:r w:rsidR="00022219" w:rsidRPr="00922EE2">
        <w:rPr>
          <w:b/>
          <w:lang w:val="fr-FR"/>
        </w:rPr>
        <w:t>conserver</w:t>
      </w:r>
      <w:r w:rsidRPr="00922EE2">
        <w:rPr>
          <w:b/>
          <w:lang w:val="fr-FR"/>
        </w:rPr>
        <w:t xml:space="preserve"> son rôle moteur </w:t>
      </w:r>
      <w:r w:rsidR="00022219" w:rsidRPr="00922EE2">
        <w:rPr>
          <w:b/>
          <w:lang w:val="fr-FR"/>
        </w:rPr>
        <w:t>pour une</w:t>
      </w:r>
      <w:r w:rsidRPr="00922EE2">
        <w:rPr>
          <w:b/>
          <w:lang w:val="fr-FR"/>
        </w:rPr>
        <w:t xml:space="preserve"> prospérité partagée au Maroc est menacée par l</w:t>
      </w:r>
      <w:r w:rsidR="00022219" w:rsidRPr="00922EE2">
        <w:rPr>
          <w:b/>
          <w:lang w:val="fr-FR"/>
        </w:rPr>
        <w:t>a raréfaction des ressources en eau.</w:t>
      </w:r>
      <w:r w:rsidR="00022219">
        <w:rPr>
          <w:lang w:val="fr-FR"/>
        </w:rPr>
        <w:t xml:space="preserve"> La baisse des précipitations, la variabilité croissante des précipitations, la réduction du ruissellement, l’épuisement des </w:t>
      </w:r>
      <w:r w:rsidR="005361DE">
        <w:rPr>
          <w:lang w:val="fr-FR"/>
        </w:rPr>
        <w:t>eaux souterraines, et la dégradation des ressources en eau ont atteint des niveaux alarmants. Les ressources annuelles en eau renouvelables s’élèvent à 22 milliards de m</w:t>
      </w:r>
      <w:r w:rsidR="005361DE">
        <w:rPr>
          <w:vertAlign w:val="superscript"/>
          <w:lang w:val="fr-FR"/>
        </w:rPr>
        <w:t>3</w:t>
      </w:r>
      <w:r w:rsidR="005361DE">
        <w:rPr>
          <w:lang w:val="fr-FR"/>
        </w:rPr>
        <w:t>, soit 730 m</w:t>
      </w:r>
      <w:r w:rsidR="005361DE">
        <w:rPr>
          <w:vertAlign w:val="superscript"/>
          <w:lang w:val="fr-FR"/>
        </w:rPr>
        <w:t>3</w:t>
      </w:r>
      <w:r w:rsidR="005361DE">
        <w:rPr>
          <w:lang w:val="fr-FR"/>
        </w:rPr>
        <w:t>/habitant, un niveau inférieur au seuil de stress hydrique établi par les Nations Unies (1 000 m</w:t>
      </w:r>
      <w:r w:rsidR="005361DE">
        <w:rPr>
          <w:vertAlign w:val="superscript"/>
          <w:lang w:val="fr-FR"/>
        </w:rPr>
        <w:t>3</w:t>
      </w:r>
      <w:r w:rsidR="00F26824">
        <w:rPr>
          <w:lang w:val="fr-FR"/>
        </w:rPr>
        <w:t xml:space="preserve">/habitant). </w:t>
      </w:r>
      <w:r w:rsidR="00672B9F">
        <w:rPr>
          <w:lang w:val="fr-FR"/>
        </w:rPr>
        <w:t xml:space="preserve">Le déficit hydrique est estimé à environ 2 milliards </w:t>
      </w:r>
      <w:r w:rsidR="005542D5">
        <w:rPr>
          <w:lang w:val="fr-FR"/>
        </w:rPr>
        <w:t>de m</w:t>
      </w:r>
      <w:r w:rsidR="005542D5">
        <w:rPr>
          <w:vertAlign w:val="superscript"/>
          <w:lang w:val="fr-FR"/>
        </w:rPr>
        <w:t>3</w:t>
      </w:r>
      <w:r w:rsidR="005542D5">
        <w:rPr>
          <w:lang w:val="fr-FR"/>
        </w:rPr>
        <w:t>. Le changement climatique devrait encore aggraver la situation. Les impacts du changement climatique sont déjà visibles au Maroc : la proportion d’années de sécheresse a été multipliée par quatre et la disponibilité en eau de surface a diminué de 35 </w:t>
      </w:r>
      <w:r w:rsidR="00EA3FAE">
        <w:rPr>
          <w:lang w:val="fr-FR"/>
        </w:rPr>
        <w:t xml:space="preserve">pourcent </w:t>
      </w:r>
      <w:r w:rsidR="005542D5">
        <w:rPr>
          <w:lang w:val="fr-FR"/>
        </w:rPr>
        <w:t>entre les périodes 1947-1976</w:t>
      </w:r>
      <w:r w:rsidR="00432D3D">
        <w:rPr>
          <w:lang w:val="fr-FR"/>
        </w:rPr>
        <w:t xml:space="preserve"> et 1977-2006</w:t>
      </w:r>
      <w:r w:rsidR="005542D5">
        <w:rPr>
          <w:lang w:val="fr-FR"/>
        </w:rPr>
        <w:t xml:space="preserve">. La rareté de l’eau a un impact variable sur l’agriculture irriguée : </w:t>
      </w:r>
    </w:p>
    <w:p w14:paraId="7014A6EA" w14:textId="77777777" w:rsidR="00EF4728" w:rsidRPr="006256F8" w:rsidRDefault="00EF4728" w:rsidP="00EF4728">
      <w:pPr>
        <w:pStyle w:val="ListParagraph"/>
        <w:autoSpaceDE w:val="0"/>
        <w:autoSpaceDN w:val="0"/>
        <w:adjustRightInd w:val="0"/>
        <w:ind w:left="0"/>
        <w:jc w:val="both"/>
        <w:rPr>
          <w:lang w:val="fr-FR"/>
        </w:rPr>
      </w:pPr>
    </w:p>
    <w:p w14:paraId="43247ECF" w14:textId="58BC036E" w:rsidR="00A11AF7" w:rsidRPr="00F43F16" w:rsidRDefault="006256F8" w:rsidP="00AF00B9">
      <w:pPr>
        <w:pStyle w:val="ListParagraph"/>
        <w:numPr>
          <w:ilvl w:val="0"/>
          <w:numId w:val="38"/>
        </w:numPr>
        <w:autoSpaceDE w:val="0"/>
        <w:autoSpaceDN w:val="0"/>
        <w:adjustRightInd w:val="0"/>
        <w:jc w:val="both"/>
        <w:rPr>
          <w:lang w:val="fr-FR"/>
        </w:rPr>
      </w:pPr>
      <w:r w:rsidRPr="008F37BA">
        <w:rPr>
          <w:b/>
          <w:lang w:val="fr-FR"/>
        </w:rPr>
        <w:t>Pour l’irrigation privée</w:t>
      </w:r>
      <w:r w:rsidR="0052651E">
        <w:rPr>
          <w:lang w:val="fr-FR"/>
        </w:rPr>
        <w:t>, qui dépend largement des eaux souterraines, des précipitations r</w:t>
      </w:r>
      <w:r w:rsidR="004F07F7">
        <w:rPr>
          <w:lang w:val="fr-FR"/>
        </w:rPr>
        <w:t>éduites et plus variables entraî</w:t>
      </w:r>
      <w:r w:rsidR="0052651E">
        <w:rPr>
          <w:lang w:val="fr-FR"/>
        </w:rPr>
        <w:t xml:space="preserve">nent une surexploitation des eaux souterraines. La majorité des puits ne sont ni </w:t>
      </w:r>
      <w:r w:rsidR="00AC3F4F">
        <w:rPr>
          <w:lang w:val="fr-FR"/>
        </w:rPr>
        <w:t>enregistrés</w:t>
      </w:r>
      <w:r w:rsidR="0052651E">
        <w:rPr>
          <w:lang w:val="fr-FR"/>
        </w:rPr>
        <w:t xml:space="preserve"> ni </w:t>
      </w:r>
      <w:r w:rsidR="00A87824">
        <w:rPr>
          <w:lang w:val="fr-FR"/>
        </w:rPr>
        <w:t>contrôlés</w:t>
      </w:r>
      <w:r w:rsidR="00BE7454">
        <w:rPr>
          <w:lang w:val="fr-FR"/>
        </w:rPr>
        <w:t xml:space="preserve">, et les </w:t>
      </w:r>
      <w:r w:rsidR="0052651E">
        <w:rPr>
          <w:lang w:val="fr-FR"/>
        </w:rPr>
        <w:t>amélioration</w:t>
      </w:r>
      <w:r w:rsidR="00BE7454">
        <w:rPr>
          <w:lang w:val="fr-FR"/>
        </w:rPr>
        <w:t>s</w:t>
      </w:r>
      <w:r w:rsidR="0052651E">
        <w:rPr>
          <w:lang w:val="fr-FR"/>
        </w:rPr>
        <w:t xml:space="preserve"> des techniques de pompage de l’eau et la subvention du </w:t>
      </w:r>
      <w:r w:rsidR="0052651E" w:rsidRPr="009B53F9">
        <w:rPr>
          <w:lang w:val="fr-FR"/>
        </w:rPr>
        <w:t>butane</w:t>
      </w:r>
      <w:r w:rsidR="0052651E">
        <w:rPr>
          <w:lang w:val="fr-FR"/>
        </w:rPr>
        <w:t xml:space="preserve"> encourage</w:t>
      </w:r>
      <w:r w:rsidR="008F37BA">
        <w:rPr>
          <w:lang w:val="fr-FR"/>
        </w:rPr>
        <w:t>nt</w:t>
      </w:r>
      <w:r w:rsidR="0052651E">
        <w:rPr>
          <w:lang w:val="fr-FR"/>
        </w:rPr>
        <w:t xml:space="preserve"> la surexploitation. </w:t>
      </w:r>
      <w:r w:rsidR="008F37BA">
        <w:rPr>
          <w:lang w:val="fr-FR"/>
        </w:rPr>
        <w:t>La baisse d</w:t>
      </w:r>
      <w:r w:rsidR="000F313D">
        <w:rPr>
          <w:lang w:val="fr-FR"/>
        </w:rPr>
        <w:t xml:space="preserve">u niveau des eaux souterraines présente un problème d’équité spécifique : les petits exploitants n’ayant pas l’équipement nécessaire pour </w:t>
      </w:r>
      <w:r w:rsidR="00F43F16">
        <w:rPr>
          <w:lang w:val="fr-FR"/>
        </w:rPr>
        <w:t>forer</w:t>
      </w:r>
      <w:r w:rsidR="000F313D">
        <w:rPr>
          <w:lang w:val="fr-FR"/>
        </w:rPr>
        <w:t xml:space="preserve"> et pomper plus profondément sont en effet </w:t>
      </w:r>
      <w:r w:rsidR="00F43F16">
        <w:rPr>
          <w:lang w:val="fr-FR"/>
        </w:rPr>
        <w:t>les premiers touchés</w:t>
      </w:r>
      <w:r w:rsidR="001D7539" w:rsidRPr="00EF7658">
        <w:rPr>
          <w:lang w:val="fr-FR"/>
        </w:rPr>
        <w:t>.</w:t>
      </w:r>
      <w:r w:rsidR="00667C79">
        <w:rPr>
          <w:rStyle w:val="FootnoteReference"/>
        </w:rPr>
        <w:footnoteReference w:id="1"/>
      </w:r>
      <w:r w:rsidR="001D7539" w:rsidRPr="00EF7658">
        <w:rPr>
          <w:lang w:val="fr-FR"/>
        </w:rPr>
        <w:t xml:space="preserve"> </w:t>
      </w:r>
    </w:p>
    <w:p w14:paraId="0FDAE1F2" w14:textId="4F3607D1" w:rsidR="009145AF" w:rsidRPr="00CC0495" w:rsidRDefault="009145AF" w:rsidP="00AF00B9">
      <w:pPr>
        <w:pStyle w:val="ListParagraph"/>
        <w:numPr>
          <w:ilvl w:val="0"/>
          <w:numId w:val="38"/>
        </w:numPr>
        <w:autoSpaceDE w:val="0"/>
        <w:autoSpaceDN w:val="0"/>
        <w:adjustRightInd w:val="0"/>
        <w:jc w:val="both"/>
        <w:rPr>
          <w:lang w:val="fr-FR"/>
        </w:rPr>
      </w:pPr>
      <w:r w:rsidRPr="00680A61">
        <w:rPr>
          <w:b/>
          <w:lang w:val="fr-FR"/>
        </w:rPr>
        <w:t>Dans les périmètres de GI</w:t>
      </w:r>
      <w:r w:rsidR="00680A61">
        <w:rPr>
          <w:lang w:val="fr-FR"/>
        </w:rPr>
        <w:t>,</w:t>
      </w:r>
      <w:r w:rsidR="00F2067D">
        <w:rPr>
          <w:lang w:val="fr-FR"/>
        </w:rPr>
        <w:t xml:space="preserve"> qui dépendent de l’eau de surface, </w:t>
      </w:r>
      <w:r w:rsidR="00B12D4C">
        <w:rPr>
          <w:lang w:val="fr-FR"/>
        </w:rPr>
        <w:t xml:space="preserve">la rareté de l’eau se traduit par des volumes moindres alloués aux exploitants et limite la production de cultures estivales. </w:t>
      </w:r>
      <w:r w:rsidR="00342B5A">
        <w:rPr>
          <w:lang w:val="fr-FR"/>
        </w:rPr>
        <w:t>Alors que l’agriculture demeure la principale consommatrice de l’eau de surface, responsable d’environ 85 </w:t>
      </w:r>
      <w:r w:rsidR="00EA3FAE">
        <w:rPr>
          <w:lang w:val="fr-FR"/>
        </w:rPr>
        <w:t xml:space="preserve">pourcent </w:t>
      </w:r>
      <w:r w:rsidR="00342B5A">
        <w:rPr>
          <w:lang w:val="fr-FR"/>
        </w:rPr>
        <w:t xml:space="preserve">des prélèvements, de sévères restrictions en matière d’irrigation ont été courantes au cours des </w:t>
      </w:r>
      <w:r w:rsidR="003C6CFF">
        <w:rPr>
          <w:lang w:val="fr-FR"/>
        </w:rPr>
        <w:t>15</w:t>
      </w:r>
      <w:r w:rsidR="00342B5A">
        <w:rPr>
          <w:lang w:val="fr-FR"/>
        </w:rPr>
        <w:t xml:space="preserve"> dernières années.</w:t>
      </w:r>
      <w:r w:rsidR="003C6CFF">
        <w:rPr>
          <w:lang w:val="fr-FR"/>
        </w:rPr>
        <w:t xml:space="preserve"> Les périmètres</w:t>
      </w:r>
      <w:r w:rsidR="00CC0495">
        <w:rPr>
          <w:lang w:val="fr-FR"/>
        </w:rPr>
        <w:t xml:space="preserve"> de GI dans le bassin de l’Oum E</w:t>
      </w:r>
      <w:r w:rsidR="003C6CFF" w:rsidRPr="00CC0495">
        <w:rPr>
          <w:lang w:val="fr-FR"/>
        </w:rPr>
        <w:t>r Rbia n’ont reçu, en moyenne, que 60 </w:t>
      </w:r>
      <w:r w:rsidR="00EA3FAE">
        <w:rPr>
          <w:lang w:val="fr-FR"/>
        </w:rPr>
        <w:t xml:space="preserve">pourcent </w:t>
      </w:r>
      <w:r w:rsidR="003C6CFF" w:rsidRPr="00CC0495">
        <w:rPr>
          <w:lang w:val="fr-FR"/>
        </w:rPr>
        <w:t xml:space="preserve">des volumes d’eau pour lesquels ils ont été conçus. </w:t>
      </w:r>
      <w:r w:rsidR="004B036F" w:rsidRPr="00CC0495">
        <w:rPr>
          <w:lang w:val="fr-FR"/>
        </w:rPr>
        <w:t>Ces volumes ont été systématiquement inférieurs à l’allocation d’eau inscrite au Plan Directeur d’Aménagement et de gestion Intégrée des Ressources en Eau (PDAIRE) pour la région. Partout où cela est possible, les exploitants des périmètres de GI</w:t>
      </w:r>
      <w:r w:rsidR="00386C4F" w:rsidRPr="00CC0495">
        <w:rPr>
          <w:lang w:val="fr-FR"/>
        </w:rPr>
        <w:t xml:space="preserve"> ont pallié ce déficit en complétant l’eau alloué</w:t>
      </w:r>
      <w:r w:rsidR="00CD3743" w:rsidRPr="00CC0495">
        <w:rPr>
          <w:lang w:val="fr-FR"/>
        </w:rPr>
        <w:t>e</w:t>
      </w:r>
      <w:r w:rsidR="00386C4F" w:rsidRPr="00CC0495">
        <w:rPr>
          <w:lang w:val="fr-FR"/>
        </w:rPr>
        <w:t xml:space="preserve"> par les ORMVA</w:t>
      </w:r>
      <w:r w:rsidR="00CD3743" w:rsidRPr="00CC0495">
        <w:rPr>
          <w:lang w:val="fr-FR"/>
        </w:rPr>
        <w:t xml:space="preserve"> par des eaux souterraines, en supportant les coûts supplémentaires de pompage et aggravant encore l’épuisement des eaux souterraines. </w:t>
      </w:r>
    </w:p>
    <w:p w14:paraId="288019E6" w14:textId="77777777" w:rsidR="004C5ACE" w:rsidRPr="00EF7658" w:rsidRDefault="004C5ACE" w:rsidP="001D7539">
      <w:pPr>
        <w:pStyle w:val="ListParagraph"/>
        <w:autoSpaceDE w:val="0"/>
        <w:autoSpaceDN w:val="0"/>
        <w:adjustRightInd w:val="0"/>
        <w:ind w:left="0"/>
        <w:rPr>
          <w:lang w:val="fr-FR"/>
        </w:rPr>
      </w:pPr>
    </w:p>
    <w:p w14:paraId="2C1356E3" w14:textId="49D11E93" w:rsidR="00FC5EFC" w:rsidRPr="005F2BE8" w:rsidRDefault="009B53F9" w:rsidP="00B24EF7">
      <w:pPr>
        <w:pStyle w:val="ListParagraph"/>
        <w:numPr>
          <w:ilvl w:val="0"/>
          <w:numId w:val="16"/>
        </w:numPr>
        <w:autoSpaceDE w:val="0"/>
        <w:autoSpaceDN w:val="0"/>
        <w:adjustRightInd w:val="0"/>
        <w:ind w:left="0" w:firstLine="0"/>
        <w:jc w:val="both"/>
        <w:rPr>
          <w:lang w:val="fr-FR"/>
        </w:rPr>
      </w:pPr>
      <w:r w:rsidRPr="00000953">
        <w:rPr>
          <w:b/>
          <w:lang w:val="fr-FR"/>
        </w:rPr>
        <w:t>Les</w:t>
      </w:r>
      <w:r w:rsidR="00240820" w:rsidRPr="00000953">
        <w:rPr>
          <w:b/>
          <w:lang w:val="fr-FR"/>
        </w:rPr>
        <w:t xml:space="preserve"> agriculteurs</w:t>
      </w:r>
      <w:r w:rsidR="00FC5EFC" w:rsidRPr="00000953">
        <w:rPr>
          <w:b/>
          <w:lang w:val="fr-FR"/>
        </w:rPr>
        <w:t xml:space="preserve"> des périmètres de GI font face à des contraintes limitant</w:t>
      </w:r>
      <w:r w:rsidRPr="00000953">
        <w:rPr>
          <w:b/>
          <w:lang w:val="fr-FR"/>
        </w:rPr>
        <w:t xml:space="preserve"> l’utilisation productive des </w:t>
      </w:r>
      <w:r w:rsidR="00FC5EFC" w:rsidRPr="00000953">
        <w:rPr>
          <w:b/>
          <w:lang w:val="fr-FR"/>
        </w:rPr>
        <w:t>ressource</w:t>
      </w:r>
      <w:r w:rsidRPr="00000953">
        <w:rPr>
          <w:b/>
          <w:lang w:val="fr-FR"/>
        </w:rPr>
        <w:t>s en eau</w:t>
      </w:r>
      <w:r w:rsidR="00000953" w:rsidRPr="00000953">
        <w:rPr>
          <w:b/>
          <w:lang w:val="fr-FR"/>
        </w:rPr>
        <w:t xml:space="preserve"> et le</w:t>
      </w:r>
      <w:r w:rsidR="00891F5D">
        <w:rPr>
          <w:b/>
          <w:lang w:val="fr-FR"/>
        </w:rPr>
        <w:t>s</w:t>
      </w:r>
      <w:r w:rsidR="00000953" w:rsidRPr="00000953">
        <w:rPr>
          <w:b/>
          <w:lang w:val="fr-FR"/>
        </w:rPr>
        <w:t xml:space="preserve"> </w:t>
      </w:r>
      <w:r w:rsidR="002C4A5C" w:rsidRPr="00000953">
        <w:rPr>
          <w:b/>
          <w:lang w:val="fr-FR"/>
        </w:rPr>
        <w:t>pouss</w:t>
      </w:r>
      <w:r w:rsidR="00000953" w:rsidRPr="00000953">
        <w:rPr>
          <w:b/>
          <w:lang w:val="fr-FR"/>
        </w:rPr>
        <w:t>a</w:t>
      </w:r>
      <w:r w:rsidR="002C4A5C" w:rsidRPr="00000953">
        <w:rPr>
          <w:b/>
          <w:lang w:val="fr-FR"/>
        </w:rPr>
        <w:t>nt</w:t>
      </w:r>
      <w:r w:rsidR="005F2BE8" w:rsidRPr="00000953">
        <w:rPr>
          <w:b/>
          <w:lang w:val="fr-FR"/>
        </w:rPr>
        <w:t xml:space="preserve"> </w:t>
      </w:r>
      <w:r w:rsidR="00000953" w:rsidRPr="00000953">
        <w:rPr>
          <w:b/>
          <w:lang w:val="fr-FR"/>
        </w:rPr>
        <w:t xml:space="preserve">vers </w:t>
      </w:r>
      <w:r w:rsidR="002C4A5C" w:rsidRPr="00000953">
        <w:rPr>
          <w:b/>
          <w:lang w:val="fr-FR"/>
        </w:rPr>
        <w:t xml:space="preserve">des choix </w:t>
      </w:r>
      <w:r w:rsidR="005F2BE8" w:rsidRPr="00000953">
        <w:rPr>
          <w:b/>
          <w:lang w:val="fr-FR"/>
        </w:rPr>
        <w:t xml:space="preserve">à faible risque </w:t>
      </w:r>
      <w:r w:rsidR="002C4A5C" w:rsidRPr="00000953">
        <w:rPr>
          <w:b/>
          <w:lang w:val="fr-FR"/>
        </w:rPr>
        <w:t>mais</w:t>
      </w:r>
      <w:r w:rsidR="005F2BE8" w:rsidRPr="00000953">
        <w:rPr>
          <w:b/>
          <w:lang w:val="fr-FR"/>
        </w:rPr>
        <w:t xml:space="preserve"> à faible rendement.</w:t>
      </w:r>
      <w:r w:rsidR="005F2BE8" w:rsidRPr="005F2BE8">
        <w:rPr>
          <w:lang w:val="fr-FR"/>
        </w:rPr>
        <w:t xml:space="preserve"> </w:t>
      </w:r>
      <w:r w:rsidR="009106C7">
        <w:rPr>
          <w:lang w:val="fr-FR"/>
        </w:rPr>
        <w:t>Ces contraintes incluent</w:t>
      </w:r>
      <w:r w:rsidR="00877600">
        <w:rPr>
          <w:lang w:val="fr-FR"/>
        </w:rPr>
        <w:t xml:space="preserve"> </w:t>
      </w:r>
      <w:r w:rsidR="00FC5EFC" w:rsidRPr="005F2BE8">
        <w:rPr>
          <w:lang w:val="fr-FR"/>
        </w:rPr>
        <w:t xml:space="preserve">: </w:t>
      </w:r>
    </w:p>
    <w:p w14:paraId="17493C65" w14:textId="77777777" w:rsidR="005F2BE8" w:rsidRPr="00FC5EFC" w:rsidRDefault="005F2BE8" w:rsidP="005F2BE8">
      <w:pPr>
        <w:pStyle w:val="ListParagraph"/>
        <w:autoSpaceDE w:val="0"/>
        <w:autoSpaceDN w:val="0"/>
        <w:adjustRightInd w:val="0"/>
        <w:ind w:left="0"/>
        <w:jc w:val="both"/>
        <w:rPr>
          <w:lang w:val="fr-FR"/>
        </w:rPr>
      </w:pPr>
    </w:p>
    <w:p w14:paraId="66E4CF79" w14:textId="69F61822" w:rsidR="004F07F7" w:rsidRPr="004F07F7" w:rsidRDefault="00FC5EFC" w:rsidP="00AF00B9">
      <w:pPr>
        <w:pStyle w:val="ListParagraph"/>
        <w:numPr>
          <w:ilvl w:val="0"/>
          <w:numId w:val="40"/>
        </w:numPr>
        <w:autoSpaceDE w:val="0"/>
        <w:autoSpaceDN w:val="0"/>
        <w:adjustRightInd w:val="0"/>
        <w:jc w:val="both"/>
        <w:rPr>
          <w:lang w:val="fr-FR"/>
        </w:rPr>
      </w:pPr>
      <w:r w:rsidRPr="00EA1F61">
        <w:rPr>
          <w:b/>
          <w:lang w:val="fr-FR"/>
        </w:rPr>
        <w:t>La gestion collective de l’eau</w:t>
      </w:r>
      <w:r w:rsidR="0096693F">
        <w:rPr>
          <w:lang w:val="fr-FR"/>
        </w:rPr>
        <w:t>.</w:t>
      </w:r>
      <w:r w:rsidR="00EA1F61">
        <w:rPr>
          <w:lang w:val="fr-FR"/>
        </w:rPr>
        <w:t xml:space="preserve"> </w:t>
      </w:r>
      <w:r w:rsidR="00092952">
        <w:rPr>
          <w:lang w:val="fr-FR"/>
        </w:rPr>
        <w:t xml:space="preserve">La restructuration foncière </w:t>
      </w:r>
      <w:r w:rsidR="00EA1F61">
        <w:rPr>
          <w:lang w:val="fr-FR"/>
        </w:rPr>
        <w:t xml:space="preserve">(appelé </w:t>
      </w:r>
      <w:r w:rsidR="00EA1F61" w:rsidRPr="005B495E">
        <w:rPr>
          <w:i/>
          <w:lang w:val="fr-FR"/>
        </w:rPr>
        <w:t>Trame B</w:t>
      </w:r>
      <w:r w:rsidR="00EA1F61">
        <w:rPr>
          <w:lang w:val="fr-FR"/>
        </w:rPr>
        <w:t>)</w:t>
      </w:r>
      <w:r w:rsidR="005B495E">
        <w:rPr>
          <w:lang w:val="fr-FR"/>
        </w:rPr>
        <w:t xml:space="preserve"> a mis en place des unités hydrauliques (les blocs) de 24 à 40 ha</w:t>
      </w:r>
      <w:r w:rsidR="00240820">
        <w:rPr>
          <w:lang w:val="fr-FR"/>
        </w:rPr>
        <w:t xml:space="preserve">, conçues pour une exploitation collective et des assolements imposés. </w:t>
      </w:r>
      <w:r w:rsidR="003634F3">
        <w:rPr>
          <w:lang w:val="fr-FR"/>
        </w:rPr>
        <w:t>Au sein du bloc,</w:t>
      </w:r>
      <w:r w:rsidR="004F07F7" w:rsidRPr="00EF7658">
        <w:rPr>
          <w:lang w:val="fr-FR"/>
        </w:rPr>
        <w:t xml:space="preserve"> </w:t>
      </w:r>
      <w:r w:rsidR="00EA1F61">
        <w:rPr>
          <w:lang w:val="fr-FR"/>
        </w:rPr>
        <w:t xml:space="preserve">les </w:t>
      </w:r>
      <w:r w:rsidR="004F07F7">
        <w:rPr>
          <w:lang w:val="fr-FR"/>
        </w:rPr>
        <w:t xml:space="preserve">agriculteurs </w:t>
      </w:r>
      <w:r w:rsidR="00EA1F61">
        <w:rPr>
          <w:lang w:val="fr-FR"/>
        </w:rPr>
        <w:t xml:space="preserve">du bloc </w:t>
      </w:r>
      <w:r w:rsidR="004F07F7">
        <w:rPr>
          <w:lang w:val="fr-FR"/>
        </w:rPr>
        <w:t xml:space="preserve">sont collectivement responsables de l’entretien de canaux </w:t>
      </w:r>
      <w:r w:rsidR="004F07F7" w:rsidRPr="00E960C3">
        <w:rPr>
          <w:lang w:val="fr-FR"/>
        </w:rPr>
        <w:t>quaternaires</w:t>
      </w:r>
      <w:r w:rsidR="004F07F7">
        <w:rPr>
          <w:lang w:val="fr-FR"/>
        </w:rPr>
        <w:t xml:space="preserve"> (</w:t>
      </w:r>
      <w:r w:rsidR="0095366F">
        <w:rPr>
          <w:lang w:val="fr-FR"/>
        </w:rPr>
        <w:t>pour l’irrigation gravitaire) ou de l’</w:t>
      </w:r>
      <w:r w:rsidR="004F07F7">
        <w:rPr>
          <w:lang w:val="fr-FR"/>
        </w:rPr>
        <w:t>équipement mobile (p</w:t>
      </w:r>
      <w:r w:rsidR="0095366F">
        <w:rPr>
          <w:lang w:val="fr-FR"/>
        </w:rPr>
        <w:t xml:space="preserve">our l’irrigation par aspersion). La gestion collective </w:t>
      </w:r>
      <w:r w:rsidR="004F07F7">
        <w:rPr>
          <w:lang w:val="fr-FR"/>
        </w:rPr>
        <w:t xml:space="preserve">entraîne souvent </w:t>
      </w:r>
      <w:r w:rsidR="00E32E6D">
        <w:rPr>
          <w:lang w:val="fr-FR"/>
        </w:rPr>
        <w:t xml:space="preserve">de mauvaises performances à la parcelle par manque d’entretien des équipements communs. </w:t>
      </w:r>
      <w:r w:rsidR="00832FF2">
        <w:rPr>
          <w:lang w:val="fr-FR"/>
        </w:rPr>
        <w:t xml:space="preserve">Avec la libéralisation de l’agriculture irriguée, </w:t>
      </w:r>
      <w:r w:rsidR="002C4A5C">
        <w:rPr>
          <w:lang w:val="fr-FR"/>
        </w:rPr>
        <w:t>la gestion collective</w:t>
      </w:r>
      <w:r w:rsidR="00832FF2">
        <w:rPr>
          <w:lang w:val="fr-FR"/>
        </w:rPr>
        <w:t xml:space="preserve"> constitue un frein à la modernisation.</w:t>
      </w:r>
    </w:p>
    <w:p w14:paraId="77DC2F6D" w14:textId="0710C4B8" w:rsidR="00D64F8C" w:rsidRPr="00D64F8C" w:rsidRDefault="00D64F8C" w:rsidP="00AF00B9">
      <w:pPr>
        <w:pStyle w:val="ListParagraph"/>
        <w:numPr>
          <w:ilvl w:val="0"/>
          <w:numId w:val="40"/>
        </w:numPr>
        <w:autoSpaceDE w:val="0"/>
        <w:autoSpaceDN w:val="0"/>
        <w:adjustRightInd w:val="0"/>
        <w:jc w:val="both"/>
        <w:rPr>
          <w:lang w:val="fr-FR"/>
        </w:rPr>
      </w:pPr>
      <w:r w:rsidRPr="0096693F">
        <w:rPr>
          <w:b/>
          <w:lang w:val="fr-FR"/>
        </w:rPr>
        <w:t>La rigidité des règles de distribution d’eau</w:t>
      </w:r>
      <w:r w:rsidR="0096693F">
        <w:rPr>
          <w:b/>
          <w:lang w:val="fr-FR"/>
        </w:rPr>
        <w:t>.</w:t>
      </w:r>
      <w:r>
        <w:rPr>
          <w:lang w:val="fr-FR"/>
        </w:rPr>
        <w:t xml:space="preserve"> </w:t>
      </w:r>
      <w:r w:rsidR="00DE64F4">
        <w:rPr>
          <w:lang w:val="fr-FR"/>
        </w:rPr>
        <w:t>L’eau est distribuée au</w:t>
      </w:r>
      <w:r w:rsidR="0096693F">
        <w:rPr>
          <w:lang w:val="fr-FR"/>
        </w:rPr>
        <w:t xml:space="preserve"> tour</w:t>
      </w:r>
      <w:r w:rsidR="00092952">
        <w:rPr>
          <w:lang w:val="fr-FR"/>
        </w:rPr>
        <w:t xml:space="preserve"> d’eau</w:t>
      </w:r>
      <w:r w:rsidR="007D3EE4">
        <w:rPr>
          <w:lang w:val="fr-FR"/>
        </w:rPr>
        <w:t xml:space="preserve">. Les ORMVA déterminent la durée de rotation en fonction de la disponibilité de l’eau et des besoins des cultures stratégiques (céréales, cultures industrielles, et cultures arboricoles). </w:t>
      </w:r>
    </w:p>
    <w:p w14:paraId="39EE9347" w14:textId="33F96AFB" w:rsidR="00154D32" w:rsidRPr="00154D32" w:rsidRDefault="00154D32" w:rsidP="00AF00B9">
      <w:pPr>
        <w:pStyle w:val="ListParagraph"/>
        <w:numPr>
          <w:ilvl w:val="0"/>
          <w:numId w:val="40"/>
        </w:numPr>
        <w:autoSpaceDE w:val="0"/>
        <w:autoSpaceDN w:val="0"/>
        <w:adjustRightInd w:val="0"/>
        <w:jc w:val="both"/>
        <w:rPr>
          <w:lang w:val="fr-FR"/>
        </w:rPr>
      </w:pPr>
      <w:r w:rsidRPr="00E70D19">
        <w:rPr>
          <w:b/>
          <w:lang w:val="fr-FR"/>
        </w:rPr>
        <w:t>Les interruptions intempestives</w:t>
      </w:r>
      <w:r w:rsidR="00E70D19">
        <w:rPr>
          <w:lang w:val="fr-FR"/>
        </w:rPr>
        <w:t>.</w:t>
      </w:r>
      <w:r w:rsidRPr="00154D32">
        <w:rPr>
          <w:lang w:val="fr-FR"/>
        </w:rPr>
        <w:t xml:space="preserve"> </w:t>
      </w:r>
      <w:r w:rsidR="00E70D19">
        <w:rPr>
          <w:lang w:val="fr-FR"/>
        </w:rPr>
        <w:t>L</w:t>
      </w:r>
      <w:r>
        <w:rPr>
          <w:lang w:val="fr-FR"/>
        </w:rPr>
        <w:t>es interruptions prolongées du service</w:t>
      </w:r>
      <w:r w:rsidR="00A24045">
        <w:rPr>
          <w:lang w:val="fr-FR"/>
        </w:rPr>
        <w:t xml:space="preserve">, causées par une Exploitation &amp; Maintenance (E&amp;M) </w:t>
      </w:r>
      <w:r w:rsidR="00526527">
        <w:rPr>
          <w:lang w:val="fr-FR"/>
        </w:rPr>
        <w:t>insuffisant</w:t>
      </w:r>
      <w:r w:rsidR="0032640B">
        <w:rPr>
          <w:lang w:val="fr-FR"/>
        </w:rPr>
        <w:t>e</w:t>
      </w:r>
      <w:r w:rsidR="00A24045">
        <w:rPr>
          <w:lang w:val="fr-FR"/>
        </w:rPr>
        <w:t>,</w:t>
      </w:r>
      <w:r>
        <w:rPr>
          <w:lang w:val="fr-FR"/>
        </w:rPr>
        <w:t xml:space="preserve"> augmentent l’incertitude des </w:t>
      </w:r>
      <w:r w:rsidR="00E70D19">
        <w:rPr>
          <w:lang w:val="fr-FR"/>
        </w:rPr>
        <w:t>agriculteurs</w:t>
      </w:r>
      <w:r>
        <w:rPr>
          <w:lang w:val="fr-FR"/>
        </w:rPr>
        <w:t xml:space="preserve"> vis-à-vis de la fourniture d’eau.</w:t>
      </w:r>
    </w:p>
    <w:p w14:paraId="75F28F9C" w14:textId="7D512E83" w:rsidR="009155C0" w:rsidRPr="009155C0" w:rsidRDefault="009155C0" w:rsidP="00AF00B9">
      <w:pPr>
        <w:pStyle w:val="ListParagraph"/>
        <w:numPr>
          <w:ilvl w:val="0"/>
          <w:numId w:val="40"/>
        </w:numPr>
        <w:autoSpaceDE w:val="0"/>
        <w:autoSpaceDN w:val="0"/>
        <w:adjustRightInd w:val="0"/>
        <w:jc w:val="both"/>
        <w:rPr>
          <w:lang w:val="fr-FR"/>
        </w:rPr>
      </w:pPr>
      <w:r w:rsidRPr="00E70D19">
        <w:rPr>
          <w:b/>
          <w:lang w:val="fr-FR"/>
        </w:rPr>
        <w:t>Les inégalités</w:t>
      </w:r>
      <w:r w:rsidR="00E70D19">
        <w:rPr>
          <w:lang w:val="fr-FR"/>
        </w:rPr>
        <w:t>.</w:t>
      </w:r>
      <w:r w:rsidRPr="009155C0">
        <w:rPr>
          <w:lang w:val="fr-FR"/>
        </w:rPr>
        <w:t xml:space="preserve"> </w:t>
      </w:r>
      <w:r w:rsidR="00E70D19">
        <w:rPr>
          <w:lang w:val="fr-FR"/>
        </w:rPr>
        <w:t>L</w:t>
      </w:r>
      <w:r>
        <w:rPr>
          <w:lang w:val="fr-FR"/>
        </w:rPr>
        <w:t xml:space="preserve">es </w:t>
      </w:r>
      <w:r w:rsidR="00E70D19">
        <w:rPr>
          <w:lang w:val="fr-FR"/>
        </w:rPr>
        <w:t>agriculteurs</w:t>
      </w:r>
      <w:r w:rsidR="00D01373">
        <w:rPr>
          <w:lang w:val="fr-FR"/>
        </w:rPr>
        <w:t xml:space="preserve"> situé</w:t>
      </w:r>
      <w:r>
        <w:rPr>
          <w:lang w:val="fr-FR"/>
        </w:rPr>
        <w:t xml:space="preserve">s </w:t>
      </w:r>
      <w:r w:rsidR="00D7287C">
        <w:rPr>
          <w:lang w:val="fr-FR"/>
        </w:rPr>
        <w:t xml:space="preserve">dans des positions </w:t>
      </w:r>
      <w:r w:rsidR="000F4CB7">
        <w:rPr>
          <w:lang w:val="fr-FR"/>
        </w:rPr>
        <w:t>défavorisées</w:t>
      </w:r>
      <w:r w:rsidR="00D7287C">
        <w:rPr>
          <w:lang w:val="fr-FR"/>
        </w:rPr>
        <w:t xml:space="preserve"> dans le </w:t>
      </w:r>
      <w:r w:rsidR="000F4CB7">
        <w:rPr>
          <w:lang w:val="fr-FR"/>
        </w:rPr>
        <w:t>réseau</w:t>
      </w:r>
      <w:r w:rsidR="00D7287C">
        <w:rPr>
          <w:lang w:val="fr-FR"/>
        </w:rPr>
        <w:t xml:space="preserve"> peuvent recevoir </w:t>
      </w:r>
      <w:r>
        <w:rPr>
          <w:lang w:val="fr-FR"/>
        </w:rPr>
        <w:t xml:space="preserve">un </w:t>
      </w:r>
      <w:r w:rsidR="00E328A6">
        <w:rPr>
          <w:lang w:val="fr-FR"/>
        </w:rPr>
        <w:t xml:space="preserve">moins bon </w:t>
      </w:r>
      <w:r>
        <w:rPr>
          <w:lang w:val="fr-FR"/>
        </w:rPr>
        <w:t>service.</w:t>
      </w:r>
    </w:p>
    <w:p w14:paraId="712954A6" w14:textId="70C37A9C" w:rsidR="00DA205D" w:rsidRPr="00833F4E" w:rsidRDefault="00DA205D" w:rsidP="00AF00B9">
      <w:pPr>
        <w:pStyle w:val="ListParagraph"/>
        <w:numPr>
          <w:ilvl w:val="0"/>
          <w:numId w:val="40"/>
        </w:numPr>
        <w:autoSpaceDE w:val="0"/>
        <w:autoSpaceDN w:val="0"/>
        <w:adjustRightInd w:val="0"/>
        <w:jc w:val="both"/>
        <w:rPr>
          <w:lang w:val="fr-FR"/>
        </w:rPr>
      </w:pPr>
      <w:r w:rsidRPr="00D01373">
        <w:rPr>
          <w:b/>
          <w:lang w:val="fr-FR"/>
        </w:rPr>
        <w:t>Les questions relatives au régime foncier</w:t>
      </w:r>
      <w:r w:rsidR="00D01373">
        <w:rPr>
          <w:lang w:val="fr-FR"/>
        </w:rPr>
        <w:t>.</w:t>
      </w:r>
      <w:r w:rsidRPr="00833F4E">
        <w:rPr>
          <w:lang w:val="fr-FR"/>
        </w:rPr>
        <w:t xml:space="preserve"> </w:t>
      </w:r>
      <w:r w:rsidR="00D01373">
        <w:rPr>
          <w:lang w:val="fr-FR"/>
        </w:rPr>
        <w:t>D</w:t>
      </w:r>
      <w:r w:rsidR="00271753">
        <w:rPr>
          <w:lang w:val="fr-FR"/>
        </w:rPr>
        <w:t>ans un effort pour éviter la fragmentation,</w:t>
      </w:r>
      <w:r w:rsidR="00BE7454">
        <w:rPr>
          <w:lang w:val="fr-FR"/>
        </w:rPr>
        <w:t xml:space="preserve"> </w:t>
      </w:r>
      <w:r w:rsidR="007538A7">
        <w:rPr>
          <w:lang w:val="fr-FR"/>
        </w:rPr>
        <w:t>la réglementation en vigueur</w:t>
      </w:r>
      <w:r w:rsidR="007538A7" w:rsidRPr="007538A7">
        <w:rPr>
          <w:lang w:val="fr-FR"/>
        </w:rPr>
        <w:t xml:space="preserve"> </w:t>
      </w:r>
      <w:r w:rsidR="007538A7">
        <w:rPr>
          <w:lang w:val="fr-FR"/>
        </w:rPr>
        <w:t>depuis 1969 empêche</w:t>
      </w:r>
      <w:r w:rsidR="00271753">
        <w:rPr>
          <w:lang w:val="fr-FR"/>
        </w:rPr>
        <w:t xml:space="preserve"> toute transaction foncière qui créerait des exploitations de moins de </w:t>
      </w:r>
      <w:r w:rsidR="003F1A91">
        <w:rPr>
          <w:lang w:val="fr-FR"/>
        </w:rPr>
        <w:t>cinq</w:t>
      </w:r>
      <w:r w:rsidR="008624A7">
        <w:rPr>
          <w:lang w:val="fr-FR"/>
        </w:rPr>
        <w:t> ha dans les zones irriguées. Cependant, i</w:t>
      </w:r>
      <w:r w:rsidR="00271753">
        <w:rPr>
          <w:lang w:val="fr-FR"/>
        </w:rPr>
        <w:t xml:space="preserve">l en est résulté des copropriétés foncières, ce qui s’est révélé tout aussi problématique. </w:t>
      </w:r>
    </w:p>
    <w:p w14:paraId="0AD3993F" w14:textId="77777777" w:rsidR="001D7539" w:rsidRPr="00EF7658" w:rsidRDefault="001D7539" w:rsidP="001D7539">
      <w:pPr>
        <w:pStyle w:val="ListParagraph"/>
        <w:autoSpaceDE w:val="0"/>
        <w:autoSpaceDN w:val="0"/>
        <w:adjustRightInd w:val="0"/>
        <w:ind w:left="0"/>
        <w:rPr>
          <w:lang w:val="fr-FR"/>
        </w:rPr>
      </w:pPr>
    </w:p>
    <w:p w14:paraId="06D8A059" w14:textId="58501A52" w:rsidR="008A0C77" w:rsidRPr="00045C70" w:rsidRDefault="00D7287C" w:rsidP="003713DF">
      <w:pPr>
        <w:pStyle w:val="ListParagraph"/>
        <w:numPr>
          <w:ilvl w:val="0"/>
          <w:numId w:val="16"/>
        </w:numPr>
        <w:autoSpaceDE w:val="0"/>
        <w:autoSpaceDN w:val="0"/>
        <w:adjustRightInd w:val="0"/>
        <w:ind w:left="0" w:firstLine="0"/>
        <w:jc w:val="both"/>
        <w:rPr>
          <w:b/>
          <w:lang w:val="fr-FR"/>
        </w:rPr>
      </w:pPr>
      <w:r>
        <w:rPr>
          <w:b/>
          <w:lang w:val="fr-FR"/>
        </w:rPr>
        <w:t>L</w:t>
      </w:r>
      <w:r w:rsidR="00946AA4">
        <w:rPr>
          <w:b/>
          <w:lang w:val="fr-FR"/>
        </w:rPr>
        <w:t>es ORMVA ne peuvent</w:t>
      </w:r>
      <w:r w:rsidR="00C7777B">
        <w:rPr>
          <w:b/>
          <w:lang w:val="fr-FR"/>
        </w:rPr>
        <w:t xml:space="preserve"> </w:t>
      </w:r>
      <w:r w:rsidR="001465C2">
        <w:rPr>
          <w:b/>
          <w:lang w:val="fr-FR"/>
        </w:rPr>
        <w:t>pas améliorer le service d’eau d’irrigation</w:t>
      </w:r>
      <w:r w:rsidR="00946AA4">
        <w:rPr>
          <w:b/>
          <w:lang w:val="fr-FR"/>
        </w:rPr>
        <w:t>,</w:t>
      </w:r>
      <w:r>
        <w:rPr>
          <w:b/>
          <w:lang w:val="fr-FR"/>
        </w:rPr>
        <w:t xml:space="preserve"> </w:t>
      </w:r>
      <w:r w:rsidR="003867A7">
        <w:rPr>
          <w:b/>
          <w:lang w:val="fr-FR"/>
        </w:rPr>
        <w:t>en raison</w:t>
      </w:r>
      <w:r>
        <w:rPr>
          <w:b/>
          <w:lang w:val="fr-FR"/>
        </w:rPr>
        <w:t xml:space="preserve"> de l</w:t>
      </w:r>
      <w:r w:rsidR="001465C2">
        <w:rPr>
          <w:b/>
          <w:lang w:val="fr-FR"/>
        </w:rPr>
        <w:t>’insuffisance du recouvrement des coûts</w:t>
      </w:r>
      <w:r w:rsidR="00C7777B">
        <w:rPr>
          <w:b/>
          <w:lang w:val="fr-FR"/>
        </w:rPr>
        <w:t xml:space="preserve">. </w:t>
      </w:r>
      <w:r w:rsidR="004C515F" w:rsidRPr="00100C93">
        <w:rPr>
          <w:lang w:val="fr-FR"/>
        </w:rPr>
        <w:t xml:space="preserve">Les périmètres de GI souffrent </w:t>
      </w:r>
      <w:r w:rsidR="005F7EAC">
        <w:rPr>
          <w:lang w:val="fr-FR"/>
        </w:rPr>
        <w:t>d’</w:t>
      </w:r>
      <w:r w:rsidR="003867A7">
        <w:rPr>
          <w:lang w:val="fr-FR"/>
        </w:rPr>
        <w:t>une infrastructure</w:t>
      </w:r>
      <w:r w:rsidR="00022B89">
        <w:rPr>
          <w:lang w:val="fr-FR"/>
        </w:rPr>
        <w:t xml:space="preserve"> vieillissant</w:t>
      </w:r>
      <w:r w:rsidR="005F7EAC">
        <w:rPr>
          <w:lang w:val="fr-FR"/>
        </w:rPr>
        <w:t>e</w:t>
      </w:r>
      <w:r w:rsidR="00340D33" w:rsidRPr="00100C93">
        <w:rPr>
          <w:lang w:val="fr-FR"/>
        </w:rPr>
        <w:t xml:space="preserve"> et d’une </w:t>
      </w:r>
      <w:r w:rsidR="005F7EAC">
        <w:rPr>
          <w:lang w:val="fr-FR"/>
        </w:rPr>
        <w:t>E&amp;M</w:t>
      </w:r>
      <w:r w:rsidR="00340D33" w:rsidRPr="00100C93">
        <w:rPr>
          <w:lang w:val="fr-FR"/>
        </w:rPr>
        <w:t xml:space="preserve"> insuffisante.</w:t>
      </w:r>
      <w:r w:rsidR="00340D33" w:rsidRPr="001465C2">
        <w:rPr>
          <w:lang w:val="fr-FR"/>
        </w:rPr>
        <w:t xml:space="preserve"> </w:t>
      </w:r>
      <w:r w:rsidR="001465C2" w:rsidRPr="001465C2">
        <w:rPr>
          <w:lang w:val="fr-FR"/>
        </w:rPr>
        <w:t xml:space="preserve">Malgré les efforts financiers </w:t>
      </w:r>
      <w:r w:rsidR="001465C2">
        <w:rPr>
          <w:lang w:val="fr-FR"/>
        </w:rPr>
        <w:t xml:space="preserve">au niveau central </w:t>
      </w:r>
      <w:r w:rsidR="003713DF">
        <w:rPr>
          <w:lang w:val="fr-FR"/>
        </w:rPr>
        <w:t>d</w:t>
      </w:r>
      <w:r w:rsidR="003713DF" w:rsidRPr="001465C2">
        <w:rPr>
          <w:lang w:val="fr-FR"/>
        </w:rPr>
        <w:t>e dernières</w:t>
      </w:r>
      <w:r w:rsidR="001465C2" w:rsidRPr="001465C2">
        <w:rPr>
          <w:lang w:val="fr-FR"/>
        </w:rPr>
        <w:t xml:space="preserve"> années, l</w:t>
      </w:r>
      <w:r w:rsidR="00811B7F" w:rsidRPr="001465C2">
        <w:rPr>
          <w:lang w:val="fr-FR"/>
        </w:rPr>
        <w:t>es ORMVA disposent d’un budget</w:t>
      </w:r>
      <w:r w:rsidR="00811B7F">
        <w:rPr>
          <w:lang w:val="fr-FR"/>
        </w:rPr>
        <w:t xml:space="preserve"> limité</w:t>
      </w:r>
      <w:r w:rsidR="00340D33" w:rsidRPr="00100C93">
        <w:rPr>
          <w:lang w:val="fr-FR"/>
        </w:rPr>
        <w:t xml:space="preserve"> pour </w:t>
      </w:r>
      <w:r w:rsidR="006C0118">
        <w:rPr>
          <w:lang w:val="fr-FR"/>
        </w:rPr>
        <w:t>répondre</w:t>
      </w:r>
      <w:r w:rsidR="003713DF" w:rsidRPr="003713DF">
        <w:rPr>
          <w:lang w:val="fr-FR"/>
        </w:rPr>
        <w:t xml:space="preserve"> aux besoins en maintenance, réhabilitation et modernisation des systèmes d’irrigation</w:t>
      </w:r>
      <w:r w:rsidR="00340D33" w:rsidRPr="00100C93">
        <w:rPr>
          <w:lang w:val="fr-FR"/>
        </w:rPr>
        <w:t>.</w:t>
      </w:r>
      <w:r w:rsidR="008B7832">
        <w:rPr>
          <w:lang w:val="fr-FR"/>
        </w:rPr>
        <w:t xml:space="preserve"> </w:t>
      </w:r>
      <w:r w:rsidR="001B6B45">
        <w:rPr>
          <w:lang w:val="fr-FR"/>
        </w:rPr>
        <w:t>Dans certains périmètres de GI, l</w:t>
      </w:r>
      <w:r w:rsidR="00B55854" w:rsidRPr="00100C93">
        <w:rPr>
          <w:lang w:val="fr-FR"/>
        </w:rPr>
        <w:t xml:space="preserve">es tarifs de l’eau </w:t>
      </w:r>
      <w:r w:rsidR="000E0D25" w:rsidRPr="00100C93">
        <w:rPr>
          <w:lang w:val="fr-FR"/>
        </w:rPr>
        <w:t>ne suffisent pas à</w:t>
      </w:r>
      <w:r w:rsidR="00B55854" w:rsidRPr="00100C93">
        <w:rPr>
          <w:lang w:val="fr-FR"/>
        </w:rPr>
        <w:t xml:space="preserve"> couvrir </w:t>
      </w:r>
      <w:r w:rsidR="0095411A">
        <w:rPr>
          <w:lang w:val="fr-FR"/>
        </w:rPr>
        <w:t>les coût</w:t>
      </w:r>
      <w:r w:rsidR="0004539D">
        <w:rPr>
          <w:lang w:val="fr-FR"/>
        </w:rPr>
        <w:t>s</w:t>
      </w:r>
      <w:r w:rsidR="0095411A">
        <w:rPr>
          <w:lang w:val="fr-FR"/>
        </w:rPr>
        <w:t xml:space="preserve"> d’E&amp;M</w:t>
      </w:r>
      <w:r w:rsidR="00496FBC" w:rsidRPr="00100C93">
        <w:rPr>
          <w:lang w:val="fr-FR"/>
        </w:rPr>
        <w:t>,</w:t>
      </w:r>
      <w:r w:rsidR="0095411A">
        <w:rPr>
          <w:lang w:val="fr-FR"/>
        </w:rPr>
        <w:t xml:space="preserve"> et </w:t>
      </w:r>
      <w:r w:rsidR="007E654F">
        <w:rPr>
          <w:lang w:val="fr-FR"/>
        </w:rPr>
        <w:t>encore</w:t>
      </w:r>
      <w:r w:rsidR="0095411A">
        <w:rPr>
          <w:lang w:val="fr-FR"/>
        </w:rPr>
        <w:t xml:space="preserve"> moins les coûts d’amortissement</w:t>
      </w:r>
      <w:r w:rsidR="009A2A2E">
        <w:rPr>
          <w:lang w:val="fr-FR"/>
        </w:rPr>
        <w:t xml:space="preserve">, ce qui </w:t>
      </w:r>
      <w:r w:rsidR="004A7ED3">
        <w:rPr>
          <w:lang w:val="fr-FR"/>
        </w:rPr>
        <w:t>se traduit par</w:t>
      </w:r>
      <w:r w:rsidR="009A2A2E">
        <w:rPr>
          <w:lang w:val="fr-FR"/>
        </w:rPr>
        <w:t xml:space="preserve"> un besoin de subvention </w:t>
      </w:r>
      <w:r w:rsidR="0005225C">
        <w:rPr>
          <w:lang w:val="fr-FR"/>
        </w:rPr>
        <w:t>par le</w:t>
      </w:r>
      <w:r w:rsidR="009A2A2E">
        <w:rPr>
          <w:lang w:val="fr-FR"/>
        </w:rPr>
        <w:t xml:space="preserve"> Gouvernement</w:t>
      </w:r>
      <w:r w:rsidR="00DD20C3">
        <w:rPr>
          <w:lang w:val="fr-FR"/>
        </w:rPr>
        <w:t xml:space="preserve"> du Maroc (GdM)</w:t>
      </w:r>
      <w:r w:rsidR="009A2A2E">
        <w:rPr>
          <w:lang w:val="fr-FR"/>
        </w:rPr>
        <w:t>. Les tarifs dans les périmètres de GI varie</w:t>
      </w:r>
      <w:r w:rsidR="000E0D25" w:rsidRPr="00100C93">
        <w:rPr>
          <w:lang w:val="fr-FR"/>
        </w:rPr>
        <w:t>nt entre 0,27 et 0,77 DH/m</w:t>
      </w:r>
      <w:r w:rsidR="000E0D25" w:rsidRPr="00100C93">
        <w:rPr>
          <w:vertAlign w:val="superscript"/>
          <w:lang w:val="fr-FR"/>
        </w:rPr>
        <w:t>3</w:t>
      </w:r>
      <w:r w:rsidR="00051D9C" w:rsidRPr="00100C93">
        <w:rPr>
          <w:lang w:val="fr-FR"/>
        </w:rPr>
        <w:t>,</w:t>
      </w:r>
      <w:r w:rsidR="000E0D25" w:rsidRPr="00100C93">
        <w:rPr>
          <w:vertAlign w:val="superscript"/>
          <w:lang w:val="fr-FR"/>
        </w:rPr>
        <w:t xml:space="preserve"> </w:t>
      </w:r>
      <w:r w:rsidR="000E0D25" w:rsidRPr="00100C93">
        <w:rPr>
          <w:lang w:val="fr-FR"/>
        </w:rPr>
        <w:t>selon les périmètres et les</w:t>
      </w:r>
      <w:r w:rsidR="00051D9C" w:rsidRPr="00100C93">
        <w:rPr>
          <w:lang w:val="fr-FR"/>
        </w:rPr>
        <w:t xml:space="preserve"> coûts en énergie associés, à comparer avec les 1,30 à 1,80 DH/m</w:t>
      </w:r>
      <w:r w:rsidR="00051D9C" w:rsidRPr="00100C93">
        <w:rPr>
          <w:vertAlign w:val="superscript"/>
          <w:lang w:val="fr-FR"/>
        </w:rPr>
        <w:t>3</w:t>
      </w:r>
      <w:r w:rsidR="00051D9C" w:rsidRPr="00100C93">
        <w:rPr>
          <w:lang w:val="fr-FR"/>
        </w:rPr>
        <w:t xml:space="preserve"> dans les périmètres gérés </w:t>
      </w:r>
      <w:r w:rsidR="00296812" w:rsidRPr="00100C93">
        <w:rPr>
          <w:lang w:val="fr-FR"/>
        </w:rPr>
        <w:t>via</w:t>
      </w:r>
      <w:r w:rsidR="00051D9C" w:rsidRPr="00100C93">
        <w:rPr>
          <w:lang w:val="fr-FR"/>
        </w:rPr>
        <w:t xml:space="preserve"> des PPP.</w:t>
      </w:r>
      <w:r w:rsidR="00B97070" w:rsidRPr="00100C93">
        <w:rPr>
          <w:lang w:val="fr-FR"/>
        </w:rPr>
        <w:t xml:space="preserve"> </w:t>
      </w:r>
      <w:r w:rsidR="00815C82">
        <w:rPr>
          <w:lang w:val="fr-FR"/>
        </w:rPr>
        <w:t>Bien que le budget d’E&amp;M ait augmenté depuis 2009</w:t>
      </w:r>
      <w:r w:rsidR="00492EE3">
        <w:rPr>
          <w:rStyle w:val="FootnoteReference"/>
          <w:lang w:val="fr-FR"/>
        </w:rPr>
        <w:footnoteReference w:id="2"/>
      </w:r>
      <w:r w:rsidR="00E2486F">
        <w:rPr>
          <w:lang w:val="fr-FR"/>
        </w:rPr>
        <w:t xml:space="preserve">, l’allocation reste insuffisante pour répondre aux besoins. Les taux de recouvrement au Maroc figurent parmi les </w:t>
      </w:r>
      <w:r w:rsidR="002679BC">
        <w:rPr>
          <w:lang w:val="fr-FR"/>
        </w:rPr>
        <w:t>plus élevés</w:t>
      </w:r>
      <w:r w:rsidR="00E2486F">
        <w:rPr>
          <w:lang w:val="fr-FR"/>
        </w:rPr>
        <w:t xml:space="preserve"> dans la région </w:t>
      </w:r>
      <w:r w:rsidR="00D2407F">
        <w:rPr>
          <w:lang w:val="fr-FR"/>
        </w:rPr>
        <w:t>Moyen-Orient et Afrique du Nord (</w:t>
      </w:r>
      <w:r w:rsidR="00E2486F">
        <w:rPr>
          <w:lang w:val="fr-FR"/>
        </w:rPr>
        <w:t>MENA</w:t>
      </w:r>
      <w:r w:rsidR="00D2407F">
        <w:rPr>
          <w:lang w:val="fr-FR"/>
        </w:rPr>
        <w:t>)</w:t>
      </w:r>
      <w:r w:rsidR="00E2486F">
        <w:rPr>
          <w:lang w:val="fr-FR"/>
        </w:rPr>
        <w:t>, avec une moyenne de 76 pourcent (2010).</w:t>
      </w:r>
      <w:r w:rsidR="00B35198">
        <w:rPr>
          <w:lang w:val="fr-FR"/>
        </w:rPr>
        <w:t xml:space="preserve"> Bien qu’on s’attende à une amélioration du</w:t>
      </w:r>
      <w:r w:rsidR="00B95002">
        <w:rPr>
          <w:lang w:val="fr-FR"/>
        </w:rPr>
        <w:t xml:space="preserve"> recouvrement des factures d’eau </w:t>
      </w:r>
      <w:r w:rsidR="00B35198">
        <w:rPr>
          <w:lang w:val="fr-FR"/>
        </w:rPr>
        <w:t xml:space="preserve">dans les périmètres de GI, </w:t>
      </w:r>
      <w:r w:rsidR="006D7C4F">
        <w:rPr>
          <w:lang w:val="fr-FR"/>
        </w:rPr>
        <w:t>ce</w:t>
      </w:r>
      <w:r w:rsidR="003713DF">
        <w:rPr>
          <w:lang w:val="fr-FR"/>
        </w:rPr>
        <w:t>tte amélioration n</w:t>
      </w:r>
      <w:r w:rsidR="006D7C4F">
        <w:rPr>
          <w:lang w:val="fr-FR"/>
        </w:rPr>
        <w:t>e suffirait pas à couvrir le</w:t>
      </w:r>
      <w:r w:rsidR="00EF4728">
        <w:rPr>
          <w:lang w:val="fr-FR"/>
        </w:rPr>
        <w:t xml:space="preserve"> coût </w:t>
      </w:r>
      <w:r w:rsidR="003713DF">
        <w:rPr>
          <w:lang w:val="fr-FR"/>
        </w:rPr>
        <w:t>du service d’eau d’irrigation</w:t>
      </w:r>
      <w:r w:rsidR="006D7C4F">
        <w:rPr>
          <w:lang w:val="fr-FR"/>
        </w:rPr>
        <w:t>.</w:t>
      </w:r>
      <w:r w:rsidR="00045C70">
        <w:rPr>
          <w:lang w:val="fr-FR"/>
        </w:rPr>
        <w:t xml:space="preserve"> Par conséquent, u</w:t>
      </w:r>
      <w:r w:rsidR="00B97070" w:rsidRPr="00045C70">
        <w:rPr>
          <w:lang w:val="fr-FR"/>
        </w:rPr>
        <w:t xml:space="preserve">n </w:t>
      </w:r>
      <w:r w:rsidR="003713DF">
        <w:rPr>
          <w:lang w:val="fr-FR"/>
        </w:rPr>
        <w:t xml:space="preserve">plan de rattrapage </w:t>
      </w:r>
      <w:r w:rsidR="00B97070" w:rsidRPr="00045C70">
        <w:rPr>
          <w:lang w:val="fr-FR"/>
        </w:rPr>
        <w:t xml:space="preserve">visant à augmenter </w:t>
      </w:r>
      <w:r w:rsidR="003713DF">
        <w:rPr>
          <w:lang w:val="fr-FR"/>
        </w:rPr>
        <w:t xml:space="preserve">progressivement </w:t>
      </w:r>
      <w:r w:rsidR="00B97070" w:rsidRPr="00045C70">
        <w:rPr>
          <w:lang w:val="fr-FR"/>
        </w:rPr>
        <w:t xml:space="preserve">les tarifs dans les périmètres de GI, </w:t>
      </w:r>
      <w:r w:rsidR="00045C70">
        <w:rPr>
          <w:lang w:val="fr-FR"/>
        </w:rPr>
        <w:t xml:space="preserve">a été </w:t>
      </w:r>
      <w:r w:rsidR="003713DF">
        <w:rPr>
          <w:lang w:val="fr-FR"/>
        </w:rPr>
        <w:t>adopté</w:t>
      </w:r>
      <w:r w:rsidR="00045C70">
        <w:rPr>
          <w:lang w:val="fr-FR"/>
        </w:rPr>
        <w:t xml:space="preserve"> en </w:t>
      </w:r>
      <w:r w:rsidR="00655E62">
        <w:rPr>
          <w:lang w:val="fr-FR"/>
        </w:rPr>
        <w:t>2009</w:t>
      </w:r>
      <w:r w:rsidR="00045C70">
        <w:rPr>
          <w:lang w:val="fr-FR"/>
        </w:rPr>
        <w:t xml:space="preserve">. Cependant il </w:t>
      </w:r>
      <w:r w:rsidR="00B97070" w:rsidRPr="00045C70">
        <w:rPr>
          <w:lang w:val="fr-FR"/>
        </w:rPr>
        <w:t xml:space="preserve">a déclenché des protestations de la part des agriculteurs, </w:t>
      </w:r>
      <w:r w:rsidR="007E654F">
        <w:rPr>
          <w:lang w:val="fr-FR"/>
        </w:rPr>
        <w:t>amenant</w:t>
      </w:r>
      <w:r w:rsidR="00B97070" w:rsidRPr="00045C70">
        <w:rPr>
          <w:lang w:val="fr-FR"/>
        </w:rPr>
        <w:t xml:space="preserve"> le </w:t>
      </w:r>
      <w:r w:rsidR="007A285A">
        <w:rPr>
          <w:lang w:val="fr-FR"/>
        </w:rPr>
        <w:t>GdM</w:t>
      </w:r>
      <w:r w:rsidR="00B97070" w:rsidRPr="00045C70">
        <w:rPr>
          <w:lang w:val="fr-FR"/>
        </w:rPr>
        <w:t xml:space="preserve"> à reporter l’adoption de la mesure. </w:t>
      </w:r>
      <w:r w:rsidR="008A0C77" w:rsidRPr="00045C70">
        <w:rPr>
          <w:lang w:val="fr-FR"/>
        </w:rPr>
        <w:t xml:space="preserve">Le GdM, avec l’appui de la Banque mondiale et d’autres bailleurs, a conduit une </w:t>
      </w:r>
      <w:r w:rsidR="00EF4728">
        <w:rPr>
          <w:lang w:val="fr-FR"/>
        </w:rPr>
        <w:t>A</w:t>
      </w:r>
      <w:r w:rsidR="00075106">
        <w:rPr>
          <w:lang w:val="fr-FR"/>
        </w:rPr>
        <w:t>nalyse de l’É</w:t>
      </w:r>
      <w:r w:rsidR="008A0C77" w:rsidRPr="00045C70">
        <w:rPr>
          <w:lang w:val="fr-FR"/>
        </w:rPr>
        <w:t xml:space="preserve">conomie politique </w:t>
      </w:r>
      <w:r w:rsidR="00E011C7" w:rsidRPr="00045C70">
        <w:rPr>
          <w:lang w:val="fr-FR"/>
        </w:rPr>
        <w:t>de</w:t>
      </w:r>
      <w:r w:rsidR="008A0C77" w:rsidRPr="00045C70">
        <w:rPr>
          <w:lang w:val="fr-FR"/>
        </w:rPr>
        <w:t xml:space="preserve"> </w:t>
      </w:r>
      <w:r w:rsidR="00EF4728">
        <w:rPr>
          <w:lang w:val="fr-FR"/>
        </w:rPr>
        <w:t xml:space="preserve">la </w:t>
      </w:r>
      <w:r w:rsidR="008A0C77" w:rsidRPr="00045C70">
        <w:rPr>
          <w:lang w:val="fr-FR"/>
        </w:rPr>
        <w:t>réforme du secteur de l’irrigation</w:t>
      </w:r>
      <w:r w:rsidR="00075106">
        <w:rPr>
          <w:lang w:val="fr-FR"/>
        </w:rPr>
        <w:t xml:space="preserve"> (juin 2012), incluant </w:t>
      </w:r>
      <w:r w:rsidR="008A0C77" w:rsidRPr="00045C70">
        <w:rPr>
          <w:lang w:val="fr-FR"/>
        </w:rPr>
        <w:t>un processus de consultation approfondie au sein des ORMVA du Gharb, du Loukkos et d</w:t>
      </w:r>
      <w:r w:rsidR="00075106">
        <w:rPr>
          <w:lang w:val="fr-FR"/>
        </w:rPr>
        <w:t>u Tadla. L’étude a révélé que, le plus souvent, le</w:t>
      </w:r>
      <w:r w:rsidR="008A0C77" w:rsidRPr="00045C70">
        <w:rPr>
          <w:lang w:val="fr-FR"/>
        </w:rPr>
        <w:t xml:space="preserve"> problème ne concernait pas la capacité de payer, mais que les agriculteurs </w:t>
      </w:r>
      <w:r w:rsidR="003713DF">
        <w:rPr>
          <w:lang w:val="fr-FR"/>
        </w:rPr>
        <w:t xml:space="preserve">revendiquent </w:t>
      </w:r>
      <w:r w:rsidR="00075106">
        <w:rPr>
          <w:lang w:val="fr-FR"/>
        </w:rPr>
        <w:t xml:space="preserve">généralement </w:t>
      </w:r>
      <w:r w:rsidR="003713DF">
        <w:rPr>
          <w:lang w:val="fr-FR"/>
        </w:rPr>
        <w:t>l</w:t>
      </w:r>
      <w:r w:rsidR="008A0C77" w:rsidRPr="00045C70">
        <w:rPr>
          <w:lang w:val="fr-FR"/>
        </w:rPr>
        <w:t xml:space="preserve">’amélioration de la qualité du service </w:t>
      </w:r>
      <w:r w:rsidR="003713DF">
        <w:rPr>
          <w:lang w:val="fr-FR"/>
        </w:rPr>
        <w:t xml:space="preserve">en relation avec </w:t>
      </w:r>
      <w:r w:rsidR="008A0C77" w:rsidRPr="00045C70">
        <w:rPr>
          <w:lang w:val="fr-FR"/>
        </w:rPr>
        <w:t>l’augmentation des tarifs</w:t>
      </w:r>
      <w:r w:rsidR="003713DF">
        <w:rPr>
          <w:lang w:val="fr-FR"/>
        </w:rPr>
        <w:t xml:space="preserve"> de l’eau</w:t>
      </w:r>
      <w:r w:rsidR="008A0C77" w:rsidRPr="00045C70">
        <w:rPr>
          <w:lang w:val="fr-FR"/>
        </w:rPr>
        <w:t>.</w:t>
      </w:r>
    </w:p>
    <w:p w14:paraId="19BE6029" w14:textId="77777777" w:rsidR="001D7539" w:rsidRPr="00EF7658" w:rsidRDefault="001D7539" w:rsidP="001D7539">
      <w:pPr>
        <w:pStyle w:val="ListParagraph"/>
        <w:autoSpaceDE w:val="0"/>
        <w:autoSpaceDN w:val="0"/>
        <w:adjustRightInd w:val="0"/>
        <w:ind w:left="0"/>
        <w:rPr>
          <w:lang w:val="fr-FR"/>
        </w:rPr>
      </w:pPr>
    </w:p>
    <w:p w14:paraId="2C85674E" w14:textId="205ACFB5" w:rsidR="005A3DC3" w:rsidRDefault="002748C2" w:rsidP="00B24EF7">
      <w:pPr>
        <w:pStyle w:val="ListParagraph"/>
        <w:numPr>
          <w:ilvl w:val="0"/>
          <w:numId w:val="16"/>
        </w:numPr>
        <w:autoSpaceDE w:val="0"/>
        <w:autoSpaceDN w:val="0"/>
        <w:adjustRightInd w:val="0"/>
        <w:ind w:left="0" w:firstLine="0"/>
        <w:jc w:val="both"/>
        <w:rPr>
          <w:lang w:val="fr-FR"/>
        </w:rPr>
      </w:pPr>
      <w:r>
        <w:rPr>
          <w:b/>
          <w:lang w:val="fr-FR"/>
        </w:rPr>
        <w:t>Au vu de la raréfaction des</w:t>
      </w:r>
      <w:r w:rsidR="005A3DC3">
        <w:rPr>
          <w:b/>
          <w:lang w:val="fr-FR"/>
        </w:rPr>
        <w:t xml:space="preserve"> ressources en eau, l</w:t>
      </w:r>
      <w:r w:rsidR="005A3DC3" w:rsidRPr="005A3DC3">
        <w:rPr>
          <w:b/>
          <w:lang w:val="fr-FR"/>
        </w:rPr>
        <w:t>e GdM</w:t>
      </w:r>
      <w:r w:rsidR="005A3DC3">
        <w:rPr>
          <w:b/>
          <w:lang w:val="fr-FR"/>
        </w:rPr>
        <w:t xml:space="preserve"> met en place des incitations, des investissement</w:t>
      </w:r>
      <w:r w:rsidR="007D585B">
        <w:rPr>
          <w:b/>
          <w:lang w:val="fr-FR"/>
        </w:rPr>
        <w:t>s</w:t>
      </w:r>
      <w:r w:rsidR="005A3DC3">
        <w:rPr>
          <w:b/>
          <w:lang w:val="fr-FR"/>
        </w:rPr>
        <w:t xml:space="preserve"> et des réformes institutionnelles afin d’assurer de meilleurs rendements aux niveaux des exploitations et de l’économie dans son ensemble.</w:t>
      </w:r>
      <w:r w:rsidR="00C2222F">
        <w:rPr>
          <w:b/>
          <w:lang w:val="fr-FR"/>
        </w:rPr>
        <w:t xml:space="preserve"> </w:t>
      </w:r>
      <w:r w:rsidR="00C2222F" w:rsidRPr="00C2222F">
        <w:rPr>
          <w:lang w:val="fr-FR"/>
        </w:rPr>
        <w:t xml:space="preserve">À </w:t>
      </w:r>
      <w:r w:rsidR="00C2222F">
        <w:rPr>
          <w:lang w:val="fr-FR"/>
        </w:rPr>
        <w:t>cet effet, deux stratégies</w:t>
      </w:r>
      <w:r w:rsidR="001D2197">
        <w:rPr>
          <w:lang w:val="fr-FR"/>
        </w:rPr>
        <w:t xml:space="preserve"> opèrent</w:t>
      </w:r>
      <w:r w:rsidR="00C2222F">
        <w:rPr>
          <w:lang w:val="fr-FR"/>
        </w:rPr>
        <w:t xml:space="preserve"> en synergie :</w:t>
      </w:r>
    </w:p>
    <w:p w14:paraId="436C7D1C" w14:textId="77777777" w:rsidR="005F2BE8" w:rsidRPr="005A3DC3" w:rsidRDefault="005F2BE8" w:rsidP="005F2BE8">
      <w:pPr>
        <w:pStyle w:val="ListParagraph"/>
        <w:autoSpaceDE w:val="0"/>
        <w:autoSpaceDN w:val="0"/>
        <w:adjustRightInd w:val="0"/>
        <w:ind w:left="0"/>
        <w:jc w:val="both"/>
        <w:rPr>
          <w:lang w:val="fr-FR"/>
        </w:rPr>
      </w:pPr>
    </w:p>
    <w:p w14:paraId="0ED836AA" w14:textId="7A8E4A99" w:rsidR="001D2197" w:rsidRDefault="001D2197" w:rsidP="00AF00B9">
      <w:pPr>
        <w:pStyle w:val="ListParagraph"/>
        <w:numPr>
          <w:ilvl w:val="0"/>
          <w:numId w:val="39"/>
        </w:numPr>
        <w:autoSpaceDE w:val="0"/>
        <w:autoSpaceDN w:val="0"/>
        <w:adjustRightInd w:val="0"/>
        <w:jc w:val="both"/>
        <w:rPr>
          <w:lang w:val="fr-FR"/>
        </w:rPr>
      </w:pPr>
      <w:r w:rsidRPr="001D2197">
        <w:rPr>
          <w:b/>
          <w:lang w:val="fr-FR"/>
        </w:rPr>
        <w:t>Le Plan Maroc Vert (PMV)</w:t>
      </w:r>
      <w:r w:rsidRPr="001D2197">
        <w:rPr>
          <w:lang w:val="fr-FR"/>
        </w:rPr>
        <w:t xml:space="preserve"> vise à doubler la valeur </w:t>
      </w:r>
      <w:r>
        <w:rPr>
          <w:lang w:val="fr-FR"/>
        </w:rPr>
        <w:t>ajoutée générée par le secteur agricole et à créer 1,5 million d’emplois d’ici 2020, transformant ainsi le secteur en u</w:t>
      </w:r>
      <w:r w:rsidR="001B1205">
        <w:rPr>
          <w:lang w:val="fr-FR"/>
        </w:rPr>
        <w:t xml:space="preserve">ne source stable de croissance, de compétitivité et de développement économique </w:t>
      </w:r>
      <w:r w:rsidR="00E960C3" w:rsidRPr="00E960C3">
        <w:rPr>
          <w:lang w:val="fr-FR"/>
        </w:rPr>
        <w:t>diversifié</w:t>
      </w:r>
      <w:r w:rsidR="001B1205">
        <w:rPr>
          <w:lang w:val="fr-FR"/>
        </w:rPr>
        <w:t xml:space="preserve">. </w:t>
      </w:r>
      <w:r w:rsidR="00542328">
        <w:rPr>
          <w:lang w:val="fr-FR"/>
        </w:rPr>
        <w:t>En plus des réformes institutionnelles et de politique</w:t>
      </w:r>
      <w:r w:rsidR="00797A75">
        <w:rPr>
          <w:lang w:val="fr-FR"/>
        </w:rPr>
        <w:t>s</w:t>
      </w:r>
      <w:r w:rsidR="00542328">
        <w:rPr>
          <w:lang w:val="fr-FR"/>
        </w:rPr>
        <w:t xml:space="preserve"> multisectorielles, le PMV comprend deux piliers reflétant la nature duelle de l’agriculture marocaine. L</w:t>
      </w:r>
      <w:r w:rsidR="00BA4B0D">
        <w:rPr>
          <w:lang w:val="fr-FR"/>
        </w:rPr>
        <w:t>e p</w:t>
      </w:r>
      <w:r w:rsidR="00542328">
        <w:rPr>
          <w:lang w:val="fr-FR"/>
        </w:rPr>
        <w:t>ilier I cible les exploitants commerciaux et leur intégration aux marchés national et international</w:t>
      </w:r>
      <w:r w:rsidR="00E21C78">
        <w:rPr>
          <w:lang w:val="fr-FR"/>
        </w:rPr>
        <w:t xml:space="preserve"> </w:t>
      </w:r>
      <w:r w:rsidR="00454BE1">
        <w:rPr>
          <w:lang w:val="fr-FR"/>
        </w:rPr>
        <w:t>via</w:t>
      </w:r>
      <w:r w:rsidR="00E21C78">
        <w:rPr>
          <w:lang w:val="fr-FR"/>
        </w:rPr>
        <w:t xml:space="preserve"> une agriculture à haute valeur ajoutée</w:t>
      </w:r>
      <w:r w:rsidR="00BA4B0D">
        <w:rPr>
          <w:lang w:val="fr-FR"/>
        </w:rPr>
        <w:t>, tandis que le p</w:t>
      </w:r>
      <w:r w:rsidR="00542328">
        <w:rPr>
          <w:lang w:val="fr-FR"/>
        </w:rPr>
        <w:t>ilier II vise les petits exploitants principalement dans les zones marginales.</w:t>
      </w:r>
      <w:r w:rsidR="003F4FEB">
        <w:rPr>
          <w:lang w:val="fr-FR"/>
        </w:rPr>
        <w:t xml:space="preserve"> Pour ces deux piliers, un appui technologique et organisationnel est fourni pour mettre en œuvre </w:t>
      </w:r>
      <w:r w:rsidR="001626A7">
        <w:rPr>
          <w:lang w:val="fr-FR"/>
        </w:rPr>
        <w:t xml:space="preserve">une approche de la </w:t>
      </w:r>
      <w:r w:rsidR="0068392D">
        <w:rPr>
          <w:lang w:val="fr-FR"/>
        </w:rPr>
        <w:t>filière</w:t>
      </w:r>
      <w:r w:rsidR="001626A7">
        <w:rPr>
          <w:lang w:val="fr-FR"/>
        </w:rPr>
        <w:t xml:space="preserve"> agro-alimentaire</w:t>
      </w:r>
      <w:r w:rsidR="0051074A">
        <w:rPr>
          <w:lang w:val="fr-FR"/>
        </w:rPr>
        <w:t xml:space="preserve"> mettant</w:t>
      </w:r>
      <w:r w:rsidR="0070623C">
        <w:rPr>
          <w:lang w:val="fr-FR"/>
        </w:rPr>
        <w:t xml:space="preserve"> en relation les agriculteurs avec</w:t>
      </w:r>
      <w:r w:rsidR="0051074A">
        <w:rPr>
          <w:lang w:val="fr-FR"/>
        </w:rPr>
        <w:t xml:space="preserve"> le marché. </w:t>
      </w:r>
      <w:r w:rsidR="00F63CFF">
        <w:rPr>
          <w:lang w:val="fr-FR"/>
        </w:rPr>
        <w:t>Le Fonds de Développement Agricole (F</w:t>
      </w:r>
      <w:r w:rsidR="00BB687E">
        <w:rPr>
          <w:lang w:val="fr-FR"/>
        </w:rPr>
        <w:t xml:space="preserve">DA), principal instrument de subvention agricole du GdM, a été réformé et </w:t>
      </w:r>
      <w:r w:rsidR="002368D4">
        <w:rPr>
          <w:lang w:val="fr-FR"/>
        </w:rPr>
        <w:t>ses</w:t>
      </w:r>
      <w:r w:rsidR="00BB687E">
        <w:rPr>
          <w:lang w:val="fr-FR"/>
        </w:rPr>
        <w:t xml:space="preserve"> mesures alignées sur les priorités stratégiques du PMV. Depuis le lancement du PMV, en 2008, la production a augmenté de 45 </w:t>
      </w:r>
      <w:r w:rsidR="00EA3FAE">
        <w:rPr>
          <w:lang w:val="fr-FR"/>
        </w:rPr>
        <w:t>pourcent</w:t>
      </w:r>
      <w:r w:rsidR="00BB687E">
        <w:rPr>
          <w:lang w:val="fr-FR"/>
        </w:rPr>
        <w:t>, les exportations agricoles ont progressé de 18 </w:t>
      </w:r>
      <w:r w:rsidR="00EA3FAE">
        <w:rPr>
          <w:lang w:val="fr-FR"/>
        </w:rPr>
        <w:t>pourcent</w:t>
      </w:r>
      <w:r w:rsidR="00BB687E">
        <w:rPr>
          <w:lang w:val="fr-FR"/>
        </w:rPr>
        <w:t xml:space="preserve">, et 77 000 emplois permanents ont été créés. </w:t>
      </w:r>
    </w:p>
    <w:p w14:paraId="52E86B3B" w14:textId="074EA0D0" w:rsidR="0064255B" w:rsidRPr="001D2197" w:rsidRDefault="00E04736" w:rsidP="00AF00B9">
      <w:pPr>
        <w:pStyle w:val="ListParagraph"/>
        <w:numPr>
          <w:ilvl w:val="0"/>
          <w:numId w:val="39"/>
        </w:numPr>
        <w:autoSpaceDE w:val="0"/>
        <w:autoSpaceDN w:val="0"/>
        <w:adjustRightInd w:val="0"/>
        <w:jc w:val="both"/>
        <w:rPr>
          <w:lang w:val="fr-FR"/>
        </w:rPr>
      </w:pPr>
      <w:r w:rsidRPr="00692CB7">
        <w:rPr>
          <w:b/>
          <w:lang w:val="fr-FR"/>
        </w:rPr>
        <w:t>Le Programme National d’Économie d’Eau d’Irrigation (PNEEI)</w:t>
      </w:r>
      <w:r>
        <w:rPr>
          <w:lang w:val="fr-FR"/>
        </w:rPr>
        <w:t xml:space="preserve"> promeut une utilisation plus productive de l’eau par l’introduction de technologies d’irrigation </w:t>
      </w:r>
      <w:r w:rsidR="00E21C78">
        <w:rPr>
          <w:lang w:val="fr-FR"/>
        </w:rPr>
        <w:t xml:space="preserve">plus </w:t>
      </w:r>
      <w:r>
        <w:rPr>
          <w:lang w:val="fr-FR"/>
        </w:rPr>
        <w:t>effic</w:t>
      </w:r>
      <w:r w:rsidR="00454BE1">
        <w:rPr>
          <w:lang w:val="fr-FR"/>
        </w:rPr>
        <w:t>ientes</w:t>
      </w:r>
      <w:r>
        <w:rPr>
          <w:lang w:val="fr-FR"/>
        </w:rPr>
        <w:t xml:space="preserve"> (principalement par irrigation goutte à goutte) sur 555 000 ha de terres irriguées d’ici 2020, dont 335 000 ha</w:t>
      </w:r>
      <w:r w:rsidR="001A5CDE">
        <w:rPr>
          <w:lang w:val="fr-FR"/>
        </w:rPr>
        <w:t xml:space="preserve"> par</w:t>
      </w:r>
      <w:r w:rsidR="00454BE1">
        <w:rPr>
          <w:lang w:val="fr-FR"/>
        </w:rPr>
        <w:t xml:space="preserve"> la</w:t>
      </w:r>
      <w:r w:rsidR="001A5CDE">
        <w:rPr>
          <w:lang w:val="fr-FR"/>
        </w:rPr>
        <w:t xml:space="preserve"> </w:t>
      </w:r>
      <w:r w:rsidR="00454BE1">
        <w:rPr>
          <w:lang w:val="fr-FR"/>
        </w:rPr>
        <w:t>re</w:t>
      </w:r>
      <w:r w:rsidR="001A5CDE">
        <w:rPr>
          <w:lang w:val="fr-FR"/>
        </w:rPr>
        <w:t>conversion individuelle,</w:t>
      </w:r>
      <w:r>
        <w:rPr>
          <w:lang w:val="fr-FR"/>
        </w:rPr>
        <w:t xml:space="preserve"> dans des exploitations privées</w:t>
      </w:r>
      <w:r w:rsidR="001A5CDE">
        <w:rPr>
          <w:lang w:val="fr-FR"/>
        </w:rPr>
        <w:t>,</w:t>
      </w:r>
      <w:r>
        <w:rPr>
          <w:lang w:val="fr-FR"/>
        </w:rPr>
        <w:t xml:space="preserve"> et 220 000 ha</w:t>
      </w:r>
      <w:r w:rsidR="001A5CDE">
        <w:rPr>
          <w:lang w:val="fr-FR"/>
        </w:rPr>
        <w:t xml:space="preserve"> par </w:t>
      </w:r>
      <w:r w:rsidR="00454BE1">
        <w:rPr>
          <w:lang w:val="fr-FR"/>
        </w:rPr>
        <w:t>la re</w:t>
      </w:r>
      <w:r w:rsidR="001A5CDE">
        <w:rPr>
          <w:lang w:val="fr-FR"/>
        </w:rPr>
        <w:t>conversion collective,</w:t>
      </w:r>
      <w:r>
        <w:rPr>
          <w:lang w:val="fr-FR"/>
        </w:rPr>
        <w:t xml:space="preserve"> dans les périmètres de GI. Ce programme, soutenu par le FDA, s’accompagne de subventions allant jusqu’à 100 </w:t>
      </w:r>
      <w:r w:rsidR="00EA3FAE">
        <w:rPr>
          <w:lang w:val="fr-FR"/>
        </w:rPr>
        <w:t xml:space="preserve">pourcent </w:t>
      </w:r>
      <w:r w:rsidR="001A5CDE">
        <w:rPr>
          <w:lang w:val="fr-FR"/>
        </w:rPr>
        <w:t>pour l’adoption d</w:t>
      </w:r>
      <w:r>
        <w:rPr>
          <w:lang w:val="fr-FR"/>
        </w:rPr>
        <w:t>’irrigation</w:t>
      </w:r>
      <w:r w:rsidR="001A5CDE">
        <w:rPr>
          <w:lang w:val="fr-FR"/>
        </w:rPr>
        <w:t xml:space="preserve"> localisée</w:t>
      </w:r>
      <w:r>
        <w:rPr>
          <w:lang w:val="fr-FR"/>
        </w:rPr>
        <w:t xml:space="preserve"> </w:t>
      </w:r>
      <w:r w:rsidR="001A5CDE">
        <w:rPr>
          <w:lang w:val="fr-FR"/>
        </w:rPr>
        <w:t>(</w:t>
      </w:r>
      <w:r>
        <w:rPr>
          <w:lang w:val="fr-FR"/>
        </w:rPr>
        <w:t>goutte à goutte ou micro-irrigation</w:t>
      </w:r>
      <w:r w:rsidR="001A5CDE">
        <w:rPr>
          <w:lang w:val="fr-FR"/>
        </w:rPr>
        <w:t>)</w:t>
      </w:r>
      <w:r>
        <w:rPr>
          <w:lang w:val="fr-FR"/>
        </w:rPr>
        <w:t xml:space="preserve">, et jusqu’à </w:t>
      </w:r>
      <w:r w:rsidR="009615BC">
        <w:rPr>
          <w:lang w:val="fr-FR"/>
        </w:rPr>
        <w:t>5</w:t>
      </w:r>
      <w:r>
        <w:rPr>
          <w:lang w:val="fr-FR"/>
        </w:rPr>
        <w:t>0 </w:t>
      </w:r>
      <w:r w:rsidR="00EA3FAE">
        <w:rPr>
          <w:lang w:val="fr-FR"/>
        </w:rPr>
        <w:t xml:space="preserve">pourcent </w:t>
      </w:r>
      <w:r>
        <w:rPr>
          <w:lang w:val="fr-FR"/>
        </w:rPr>
        <w:t>de subvention pour l’irrigation</w:t>
      </w:r>
      <w:r w:rsidR="009615BC">
        <w:rPr>
          <w:lang w:val="fr-FR"/>
        </w:rPr>
        <w:t xml:space="preserve"> déficitaire (aspersion)</w:t>
      </w:r>
      <w:r w:rsidR="000C0E52">
        <w:rPr>
          <w:lang w:val="fr-FR"/>
        </w:rPr>
        <w:t xml:space="preserve">. Depuis le lancement du PNEEI en 2008, l’installation d’équipements d’irrigation goutte à goutte a rapidement progressé </w:t>
      </w:r>
      <w:r w:rsidR="00166408">
        <w:rPr>
          <w:lang w:val="fr-FR"/>
        </w:rPr>
        <w:t xml:space="preserve">pour la </w:t>
      </w:r>
      <w:r w:rsidR="00760DBC">
        <w:rPr>
          <w:lang w:val="fr-FR"/>
        </w:rPr>
        <w:t>re</w:t>
      </w:r>
      <w:r w:rsidR="00166408">
        <w:rPr>
          <w:lang w:val="fr-FR"/>
        </w:rPr>
        <w:t>conversion individuelle, avec plus de 230 000 ha mis en place (soit 68</w:t>
      </w:r>
      <w:r w:rsidR="000C0E52">
        <w:rPr>
          <w:lang w:val="fr-FR"/>
        </w:rPr>
        <w:t> </w:t>
      </w:r>
      <w:r w:rsidR="00EA3FAE">
        <w:rPr>
          <w:lang w:val="fr-FR"/>
        </w:rPr>
        <w:t xml:space="preserve">pourcent </w:t>
      </w:r>
      <w:r w:rsidR="000C0E52">
        <w:rPr>
          <w:lang w:val="fr-FR"/>
        </w:rPr>
        <w:t xml:space="preserve">de la cible pour 2020). Dans les périmètres de GI, </w:t>
      </w:r>
      <w:r w:rsidR="00606771">
        <w:rPr>
          <w:lang w:val="fr-FR"/>
        </w:rPr>
        <w:t xml:space="preserve">le processus de </w:t>
      </w:r>
      <w:r w:rsidR="00760DBC">
        <w:rPr>
          <w:lang w:val="fr-FR"/>
        </w:rPr>
        <w:t>re</w:t>
      </w:r>
      <w:r w:rsidR="00606771">
        <w:rPr>
          <w:lang w:val="fr-FR"/>
        </w:rPr>
        <w:t>conversi</w:t>
      </w:r>
      <w:r w:rsidR="00166408">
        <w:rPr>
          <w:lang w:val="fr-FR"/>
        </w:rPr>
        <w:t>on est en cours sur seulement 66</w:t>
      </w:r>
      <w:r w:rsidR="00606771">
        <w:rPr>
          <w:lang w:val="fr-FR"/>
        </w:rPr>
        <w:t> </w:t>
      </w:r>
      <w:r w:rsidR="00166408">
        <w:rPr>
          <w:lang w:val="fr-FR"/>
        </w:rPr>
        <w:t>8</w:t>
      </w:r>
      <w:r w:rsidR="00606771">
        <w:rPr>
          <w:lang w:val="fr-FR"/>
        </w:rPr>
        <w:t xml:space="preserve">00 ha, en raison des besoins </w:t>
      </w:r>
      <w:r w:rsidR="00032887">
        <w:rPr>
          <w:lang w:val="fr-FR"/>
        </w:rPr>
        <w:t>d’investissements préalables</w:t>
      </w:r>
      <w:r w:rsidR="00606771">
        <w:rPr>
          <w:lang w:val="fr-FR"/>
        </w:rPr>
        <w:t xml:space="preserve"> dans les réseaux d’irrigation. Ce chiffre d</w:t>
      </w:r>
      <w:r w:rsidR="002368D4">
        <w:rPr>
          <w:lang w:val="fr-FR"/>
        </w:rPr>
        <w:t xml:space="preserve">evrait augmenter régulièrement dans un </w:t>
      </w:r>
      <w:r w:rsidR="00606771">
        <w:rPr>
          <w:lang w:val="fr-FR"/>
        </w:rPr>
        <w:t>avenir</w:t>
      </w:r>
      <w:r w:rsidR="002368D4">
        <w:rPr>
          <w:lang w:val="fr-FR"/>
        </w:rPr>
        <w:t xml:space="preserve"> proche</w:t>
      </w:r>
      <w:r w:rsidR="00606771">
        <w:rPr>
          <w:lang w:val="fr-FR"/>
        </w:rPr>
        <w:t xml:space="preserve">, étant donné que des études de </w:t>
      </w:r>
      <w:r w:rsidR="003201E6">
        <w:rPr>
          <w:lang w:val="fr-FR"/>
        </w:rPr>
        <w:t>faisabilité</w:t>
      </w:r>
      <w:r w:rsidR="00166408">
        <w:rPr>
          <w:lang w:val="fr-FR"/>
        </w:rPr>
        <w:t xml:space="preserve"> et </w:t>
      </w:r>
      <w:r w:rsidR="00804EEC">
        <w:rPr>
          <w:lang w:val="fr-FR"/>
        </w:rPr>
        <w:t>d’exécution</w:t>
      </w:r>
      <w:r w:rsidR="003201E6">
        <w:rPr>
          <w:lang w:val="fr-FR"/>
        </w:rPr>
        <w:t xml:space="preserve"> ont été conduite</w:t>
      </w:r>
      <w:r w:rsidR="007D585B">
        <w:rPr>
          <w:lang w:val="fr-FR"/>
        </w:rPr>
        <w:t>s</w:t>
      </w:r>
      <w:r w:rsidR="003201E6">
        <w:rPr>
          <w:lang w:val="fr-FR"/>
        </w:rPr>
        <w:t xml:space="preserve"> pour 100 000 ha. </w:t>
      </w:r>
      <w:r w:rsidR="00CE61B6">
        <w:rPr>
          <w:lang w:val="fr-FR"/>
        </w:rPr>
        <w:t xml:space="preserve">Si les impacts restent encore à observer, </w:t>
      </w:r>
      <w:r w:rsidR="007C2634">
        <w:rPr>
          <w:lang w:val="fr-FR"/>
        </w:rPr>
        <w:t>les expériences sur le terrain dans le</w:t>
      </w:r>
      <w:r w:rsidR="00CE61B6">
        <w:rPr>
          <w:lang w:val="fr-FR"/>
        </w:rPr>
        <w:t xml:space="preserve"> Tadla ont démontré que la productivité </w:t>
      </w:r>
      <w:r w:rsidR="00692CB7">
        <w:rPr>
          <w:lang w:val="fr-FR"/>
        </w:rPr>
        <w:t xml:space="preserve">de l’eau dans le secteur agricole </w:t>
      </w:r>
      <w:r w:rsidR="00CE61B6">
        <w:rPr>
          <w:lang w:val="fr-FR"/>
        </w:rPr>
        <w:t xml:space="preserve">(définie comme </w:t>
      </w:r>
      <w:r w:rsidR="003B4224">
        <w:rPr>
          <w:lang w:val="fr-FR"/>
        </w:rPr>
        <w:t>la valeur du produit</w:t>
      </w:r>
      <w:r w:rsidR="00692CB7">
        <w:rPr>
          <w:lang w:val="fr-FR"/>
        </w:rPr>
        <w:t xml:space="preserve"> </w:t>
      </w:r>
      <w:r w:rsidR="0064391B">
        <w:rPr>
          <w:lang w:val="fr-FR"/>
        </w:rPr>
        <w:t xml:space="preserve">par unité d’eau utilisée) pourrait être doublée en passant d’une irrigation de surface traditionnelle à une gestion de l’eau améliorée en irrigation goutte à goutte. </w:t>
      </w:r>
    </w:p>
    <w:p w14:paraId="4D169252" w14:textId="77777777" w:rsidR="003656C2" w:rsidRPr="00EF7658" w:rsidRDefault="003656C2" w:rsidP="003656C2">
      <w:pPr>
        <w:pStyle w:val="ListParagraph"/>
        <w:autoSpaceDE w:val="0"/>
        <w:autoSpaceDN w:val="0"/>
        <w:adjustRightInd w:val="0"/>
        <w:ind w:left="0"/>
        <w:jc w:val="both"/>
        <w:rPr>
          <w:lang w:val="fr-FR"/>
        </w:rPr>
      </w:pPr>
    </w:p>
    <w:p w14:paraId="767DB853" w14:textId="6BDC2D72" w:rsidR="00037677" w:rsidRPr="00EB29E0" w:rsidRDefault="0081607D" w:rsidP="00B24EF7">
      <w:pPr>
        <w:pStyle w:val="NoSpacing"/>
        <w:numPr>
          <w:ilvl w:val="0"/>
          <w:numId w:val="16"/>
        </w:numPr>
        <w:ind w:left="0" w:firstLine="0"/>
        <w:jc w:val="both"/>
        <w:rPr>
          <w:rFonts w:ascii="Times New Roman" w:hAnsi="Times New Roman"/>
          <w:sz w:val="24"/>
          <w:szCs w:val="24"/>
          <w:lang w:val="fr-FR"/>
        </w:rPr>
      </w:pPr>
      <w:r w:rsidRPr="0081607D">
        <w:rPr>
          <w:rFonts w:ascii="Times New Roman" w:hAnsi="Times New Roman"/>
          <w:b/>
          <w:sz w:val="24"/>
          <w:szCs w:val="24"/>
          <w:lang w:val="fr-FR"/>
        </w:rPr>
        <w:t>Une réforme institutionnelle des ORMVA</w:t>
      </w:r>
      <w:r>
        <w:rPr>
          <w:rFonts w:ascii="Times New Roman" w:hAnsi="Times New Roman"/>
          <w:b/>
          <w:sz w:val="24"/>
          <w:szCs w:val="24"/>
          <w:lang w:val="fr-FR"/>
        </w:rPr>
        <w:t xml:space="preserve"> </w:t>
      </w:r>
      <w:r w:rsidR="003F0161">
        <w:rPr>
          <w:rFonts w:ascii="Times New Roman" w:hAnsi="Times New Roman"/>
          <w:b/>
          <w:sz w:val="24"/>
          <w:szCs w:val="24"/>
          <w:lang w:val="fr-FR"/>
        </w:rPr>
        <w:t>permettant</w:t>
      </w:r>
      <w:r w:rsidR="007D585B">
        <w:rPr>
          <w:rFonts w:ascii="Times New Roman" w:hAnsi="Times New Roman"/>
          <w:b/>
          <w:sz w:val="24"/>
          <w:szCs w:val="24"/>
          <w:lang w:val="fr-FR"/>
        </w:rPr>
        <w:t xml:space="preserve"> </w:t>
      </w:r>
      <w:r>
        <w:rPr>
          <w:rFonts w:ascii="Times New Roman" w:hAnsi="Times New Roman"/>
          <w:b/>
          <w:sz w:val="24"/>
          <w:szCs w:val="24"/>
          <w:lang w:val="fr-FR"/>
        </w:rPr>
        <w:t>d’améliorer la performance</w:t>
      </w:r>
      <w:r w:rsidR="00C22CEB">
        <w:rPr>
          <w:rFonts w:ascii="Times New Roman" w:hAnsi="Times New Roman"/>
          <w:b/>
          <w:sz w:val="24"/>
          <w:szCs w:val="24"/>
          <w:lang w:val="fr-FR"/>
        </w:rPr>
        <w:t>, la réactivité</w:t>
      </w:r>
      <w:r>
        <w:rPr>
          <w:rFonts w:ascii="Times New Roman" w:hAnsi="Times New Roman"/>
          <w:b/>
          <w:sz w:val="24"/>
          <w:szCs w:val="24"/>
          <w:lang w:val="fr-FR"/>
        </w:rPr>
        <w:t xml:space="preserve"> et de r</w:t>
      </w:r>
      <w:r w:rsidR="00A407A5">
        <w:rPr>
          <w:rFonts w:ascii="Times New Roman" w:hAnsi="Times New Roman"/>
          <w:b/>
          <w:sz w:val="24"/>
          <w:szCs w:val="24"/>
          <w:lang w:val="fr-FR"/>
        </w:rPr>
        <w:t xml:space="preserve">endre </w:t>
      </w:r>
      <w:r w:rsidR="00801105">
        <w:rPr>
          <w:rFonts w:ascii="Times New Roman" w:hAnsi="Times New Roman"/>
          <w:b/>
          <w:sz w:val="24"/>
          <w:szCs w:val="24"/>
          <w:lang w:val="fr-FR"/>
        </w:rPr>
        <w:t>le</w:t>
      </w:r>
      <w:r w:rsidR="00A407A5">
        <w:rPr>
          <w:rFonts w:ascii="Times New Roman" w:hAnsi="Times New Roman"/>
          <w:b/>
          <w:sz w:val="24"/>
          <w:szCs w:val="24"/>
          <w:lang w:val="fr-FR"/>
        </w:rPr>
        <w:t xml:space="preserve"> service</w:t>
      </w:r>
      <w:r w:rsidR="00CD4AF0">
        <w:rPr>
          <w:rFonts w:ascii="Times New Roman" w:hAnsi="Times New Roman"/>
          <w:b/>
          <w:sz w:val="24"/>
          <w:szCs w:val="24"/>
          <w:lang w:val="fr-FR"/>
        </w:rPr>
        <w:t xml:space="preserve"> d’eau d’irrigation</w:t>
      </w:r>
      <w:r w:rsidR="00A407A5">
        <w:rPr>
          <w:rFonts w:ascii="Times New Roman" w:hAnsi="Times New Roman"/>
          <w:b/>
          <w:sz w:val="24"/>
          <w:szCs w:val="24"/>
          <w:lang w:val="fr-FR"/>
        </w:rPr>
        <w:t xml:space="preserve"> </w:t>
      </w:r>
      <w:r w:rsidR="00CD4AF0">
        <w:rPr>
          <w:rFonts w:ascii="Times New Roman" w:hAnsi="Times New Roman"/>
          <w:b/>
          <w:sz w:val="24"/>
          <w:szCs w:val="24"/>
          <w:lang w:val="fr-FR"/>
        </w:rPr>
        <w:t xml:space="preserve">plus </w:t>
      </w:r>
      <w:r>
        <w:rPr>
          <w:rFonts w:ascii="Times New Roman" w:hAnsi="Times New Roman"/>
          <w:b/>
          <w:sz w:val="24"/>
          <w:szCs w:val="24"/>
          <w:lang w:val="fr-FR"/>
        </w:rPr>
        <w:t>res</w:t>
      </w:r>
      <w:r w:rsidR="00A407A5">
        <w:rPr>
          <w:rFonts w:ascii="Times New Roman" w:hAnsi="Times New Roman"/>
          <w:b/>
          <w:sz w:val="24"/>
          <w:szCs w:val="24"/>
          <w:lang w:val="fr-FR"/>
        </w:rPr>
        <w:t xml:space="preserve">ponsable </w:t>
      </w:r>
      <w:r w:rsidR="00A0772A">
        <w:rPr>
          <w:rFonts w:ascii="Times New Roman" w:hAnsi="Times New Roman"/>
          <w:b/>
          <w:sz w:val="24"/>
          <w:szCs w:val="24"/>
          <w:lang w:val="fr-FR"/>
        </w:rPr>
        <w:t>vis-à-vis d</w:t>
      </w:r>
      <w:r w:rsidR="00A407A5">
        <w:rPr>
          <w:rFonts w:ascii="Times New Roman" w:hAnsi="Times New Roman"/>
          <w:b/>
          <w:sz w:val="24"/>
          <w:szCs w:val="24"/>
          <w:lang w:val="fr-FR"/>
        </w:rPr>
        <w:t xml:space="preserve">es </w:t>
      </w:r>
      <w:r w:rsidR="00E960C3">
        <w:rPr>
          <w:rFonts w:ascii="Times New Roman" w:hAnsi="Times New Roman"/>
          <w:b/>
          <w:sz w:val="24"/>
          <w:szCs w:val="24"/>
          <w:lang w:val="fr-FR"/>
        </w:rPr>
        <w:t>agriculteurs</w:t>
      </w:r>
      <w:r w:rsidR="003F0161">
        <w:rPr>
          <w:rFonts w:ascii="Times New Roman" w:hAnsi="Times New Roman"/>
          <w:b/>
          <w:sz w:val="24"/>
          <w:szCs w:val="24"/>
          <w:lang w:val="fr-FR"/>
        </w:rPr>
        <w:t>, est en cours d’élaboration</w:t>
      </w:r>
      <w:r w:rsidR="00A407A5">
        <w:rPr>
          <w:rFonts w:ascii="Times New Roman" w:hAnsi="Times New Roman"/>
          <w:b/>
          <w:sz w:val="24"/>
          <w:szCs w:val="24"/>
          <w:lang w:val="fr-FR"/>
        </w:rPr>
        <w:t xml:space="preserve">. </w:t>
      </w:r>
      <w:r w:rsidR="00A407A5">
        <w:rPr>
          <w:rFonts w:ascii="Times New Roman" w:hAnsi="Times New Roman"/>
          <w:sz w:val="24"/>
          <w:szCs w:val="24"/>
          <w:lang w:val="fr-FR"/>
        </w:rPr>
        <w:t>L</w:t>
      </w:r>
      <w:r w:rsidR="009669C0">
        <w:rPr>
          <w:rFonts w:ascii="Times New Roman" w:hAnsi="Times New Roman"/>
          <w:sz w:val="24"/>
          <w:szCs w:val="24"/>
          <w:lang w:val="fr-FR"/>
        </w:rPr>
        <w:t>e GdM planifie une réforme visant</w:t>
      </w:r>
      <w:r w:rsidR="00A407A5">
        <w:rPr>
          <w:rFonts w:ascii="Times New Roman" w:hAnsi="Times New Roman"/>
          <w:sz w:val="24"/>
          <w:szCs w:val="24"/>
          <w:lang w:val="fr-FR"/>
        </w:rPr>
        <w:t xml:space="preserve"> à regrouper tous les services déconcentrés du M</w:t>
      </w:r>
      <w:r w:rsidR="00075106">
        <w:rPr>
          <w:rFonts w:ascii="Times New Roman" w:hAnsi="Times New Roman"/>
          <w:sz w:val="24"/>
          <w:szCs w:val="24"/>
          <w:lang w:val="fr-FR"/>
        </w:rPr>
        <w:t>inistère de l’</w:t>
      </w:r>
      <w:r w:rsidR="00A407A5">
        <w:rPr>
          <w:rFonts w:ascii="Times New Roman" w:hAnsi="Times New Roman"/>
          <w:sz w:val="24"/>
          <w:szCs w:val="24"/>
          <w:lang w:val="fr-FR"/>
        </w:rPr>
        <w:t>A</w:t>
      </w:r>
      <w:r w:rsidR="00075106">
        <w:rPr>
          <w:rFonts w:ascii="Times New Roman" w:hAnsi="Times New Roman"/>
          <w:sz w:val="24"/>
          <w:szCs w:val="24"/>
          <w:lang w:val="fr-FR"/>
        </w:rPr>
        <w:t xml:space="preserve">griculture et de la </w:t>
      </w:r>
      <w:r w:rsidR="00A407A5">
        <w:rPr>
          <w:rFonts w:ascii="Times New Roman" w:hAnsi="Times New Roman"/>
          <w:sz w:val="24"/>
          <w:szCs w:val="24"/>
          <w:lang w:val="fr-FR"/>
        </w:rPr>
        <w:t>P</w:t>
      </w:r>
      <w:r w:rsidR="00075106">
        <w:rPr>
          <w:rFonts w:ascii="Times New Roman" w:hAnsi="Times New Roman"/>
          <w:sz w:val="24"/>
          <w:szCs w:val="24"/>
          <w:lang w:val="fr-FR"/>
        </w:rPr>
        <w:t xml:space="preserve">êche </w:t>
      </w:r>
      <w:r w:rsidR="00A407A5">
        <w:rPr>
          <w:rFonts w:ascii="Times New Roman" w:hAnsi="Times New Roman"/>
          <w:sz w:val="24"/>
          <w:szCs w:val="24"/>
          <w:lang w:val="fr-FR"/>
        </w:rPr>
        <w:t>M</w:t>
      </w:r>
      <w:r w:rsidR="00075106">
        <w:rPr>
          <w:rFonts w:ascii="Times New Roman" w:hAnsi="Times New Roman"/>
          <w:sz w:val="24"/>
          <w:szCs w:val="24"/>
          <w:lang w:val="fr-FR"/>
        </w:rPr>
        <w:t>aritime</w:t>
      </w:r>
      <w:r w:rsidR="00A407A5">
        <w:rPr>
          <w:rFonts w:ascii="Times New Roman" w:hAnsi="Times New Roman"/>
          <w:sz w:val="24"/>
          <w:szCs w:val="24"/>
          <w:lang w:val="fr-FR"/>
        </w:rPr>
        <w:t xml:space="preserve"> </w:t>
      </w:r>
      <w:r w:rsidR="00102141">
        <w:rPr>
          <w:rFonts w:ascii="Times New Roman" w:hAnsi="Times New Roman"/>
          <w:sz w:val="24"/>
          <w:szCs w:val="24"/>
          <w:lang w:val="fr-FR"/>
        </w:rPr>
        <w:t xml:space="preserve">(MAPM) </w:t>
      </w:r>
      <w:r w:rsidR="00A407A5">
        <w:rPr>
          <w:rFonts w:ascii="Times New Roman" w:hAnsi="Times New Roman"/>
          <w:sz w:val="24"/>
          <w:szCs w:val="24"/>
          <w:lang w:val="fr-FR"/>
        </w:rPr>
        <w:t xml:space="preserve">au niveau régional dans </w:t>
      </w:r>
      <w:r w:rsidR="00760DBC">
        <w:rPr>
          <w:rFonts w:ascii="Times New Roman" w:hAnsi="Times New Roman"/>
          <w:sz w:val="24"/>
          <w:szCs w:val="24"/>
          <w:lang w:val="fr-FR"/>
        </w:rPr>
        <w:t>des</w:t>
      </w:r>
      <w:r w:rsidR="00A407A5">
        <w:rPr>
          <w:rFonts w:ascii="Times New Roman" w:hAnsi="Times New Roman"/>
          <w:sz w:val="24"/>
          <w:szCs w:val="24"/>
          <w:lang w:val="fr-FR"/>
        </w:rPr>
        <w:t xml:space="preserve"> institution</w:t>
      </w:r>
      <w:r w:rsidR="00760DBC">
        <w:rPr>
          <w:rFonts w:ascii="Times New Roman" w:hAnsi="Times New Roman"/>
          <w:sz w:val="24"/>
          <w:szCs w:val="24"/>
          <w:lang w:val="fr-FR"/>
        </w:rPr>
        <w:t>s</w:t>
      </w:r>
      <w:r w:rsidR="00A407A5">
        <w:rPr>
          <w:rFonts w:ascii="Times New Roman" w:hAnsi="Times New Roman"/>
          <w:sz w:val="24"/>
          <w:szCs w:val="24"/>
          <w:lang w:val="fr-FR"/>
        </w:rPr>
        <w:t xml:space="preserve"> de tutelle nommée</w:t>
      </w:r>
      <w:r w:rsidR="00760DBC">
        <w:rPr>
          <w:rFonts w:ascii="Times New Roman" w:hAnsi="Times New Roman"/>
          <w:sz w:val="24"/>
          <w:szCs w:val="24"/>
          <w:lang w:val="fr-FR"/>
        </w:rPr>
        <w:t>s</w:t>
      </w:r>
      <w:r w:rsidR="00A407A5">
        <w:rPr>
          <w:rFonts w:ascii="Times New Roman" w:hAnsi="Times New Roman"/>
          <w:sz w:val="24"/>
          <w:szCs w:val="24"/>
          <w:lang w:val="fr-FR"/>
        </w:rPr>
        <w:t xml:space="preserve"> Office</w:t>
      </w:r>
      <w:r w:rsidR="00760DBC">
        <w:rPr>
          <w:rFonts w:ascii="Times New Roman" w:hAnsi="Times New Roman"/>
          <w:sz w:val="24"/>
          <w:szCs w:val="24"/>
          <w:lang w:val="fr-FR"/>
        </w:rPr>
        <w:t>s Régionaux</w:t>
      </w:r>
      <w:r w:rsidR="00A407A5">
        <w:rPr>
          <w:rFonts w:ascii="Times New Roman" w:hAnsi="Times New Roman"/>
          <w:sz w:val="24"/>
          <w:szCs w:val="24"/>
          <w:lang w:val="fr-FR"/>
        </w:rPr>
        <w:t xml:space="preserve"> de Développement Agricole et Rurale (ORDAR)</w:t>
      </w:r>
      <w:r w:rsidR="006141EA">
        <w:rPr>
          <w:rFonts w:ascii="Times New Roman" w:hAnsi="Times New Roman"/>
          <w:sz w:val="24"/>
          <w:szCs w:val="24"/>
          <w:lang w:val="fr-FR"/>
        </w:rPr>
        <w:t>.</w:t>
      </w:r>
      <w:r w:rsidR="009669C0">
        <w:rPr>
          <w:rFonts w:ascii="Times New Roman" w:hAnsi="Times New Roman"/>
          <w:sz w:val="24"/>
          <w:szCs w:val="24"/>
          <w:lang w:val="fr-FR"/>
        </w:rPr>
        <w:t xml:space="preserve"> </w:t>
      </w:r>
      <w:r w:rsidR="00A877EC">
        <w:rPr>
          <w:rFonts w:ascii="Times New Roman" w:hAnsi="Times New Roman"/>
          <w:sz w:val="24"/>
          <w:szCs w:val="24"/>
          <w:lang w:val="fr-FR"/>
        </w:rPr>
        <w:t xml:space="preserve">Dans le cadre de l’appui de la </w:t>
      </w:r>
      <w:r w:rsidR="00A877EC" w:rsidRPr="00EB29E0">
        <w:rPr>
          <w:rFonts w:ascii="Times New Roman" w:hAnsi="Times New Roman"/>
          <w:sz w:val="24"/>
          <w:szCs w:val="24"/>
          <w:lang w:val="fr-FR"/>
        </w:rPr>
        <w:t xml:space="preserve">Banque mondiale au PMV, </w:t>
      </w:r>
      <w:r w:rsidR="00C043FC" w:rsidRPr="00EB29E0">
        <w:rPr>
          <w:rFonts w:ascii="Times New Roman" w:hAnsi="Times New Roman"/>
          <w:sz w:val="24"/>
          <w:szCs w:val="24"/>
          <w:lang w:val="fr-FR"/>
        </w:rPr>
        <w:t xml:space="preserve">des </w:t>
      </w:r>
      <w:r w:rsidR="00A877EC" w:rsidRPr="00EB29E0">
        <w:rPr>
          <w:rFonts w:ascii="Times New Roman" w:hAnsi="Times New Roman"/>
          <w:sz w:val="24"/>
          <w:szCs w:val="24"/>
          <w:lang w:val="fr-FR"/>
        </w:rPr>
        <w:t>projet</w:t>
      </w:r>
      <w:r w:rsidR="00C043FC" w:rsidRPr="00EB29E0">
        <w:rPr>
          <w:rFonts w:ascii="Times New Roman" w:hAnsi="Times New Roman"/>
          <w:sz w:val="24"/>
          <w:szCs w:val="24"/>
          <w:lang w:val="fr-FR"/>
        </w:rPr>
        <w:t>s</w:t>
      </w:r>
      <w:r w:rsidR="00A877EC" w:rsidRPr="00EB29E0">
        <w:rPr>
          <w:rFonts w:ascii="Times New Roman" w:hAnsi="Times New Roman"/>
          <w:sz w:val="24"/>
          <w:szCs w:val="24"/>
          <w:lang w:val="fr-FR"/>
        </w:rPr>
        <w:t xml:space="preserve"> de lois établissant les ORDAR </w:t>
      </w:r>
      <w:r w:rsidR="00C043FC" w:rsidRPr="00EB29E0">
        <w:rPr>
          <w:rFonts w:ascii="Times New Roman" w:hAnsi="Times New Roman"/>
          <w:sz w:val="24"/>
          <w:szCs w:val="24"/>
          <w:lang w:val="fr-FR"/>
        </w:rPr>
        <w:t>ont</w:t>
      </w:r>
      <w:r w:rsidR="00A877EC" w:rsidRPr="00EB29E0">
        <w:rPr>
          <w:rFonts w:ascii="Times New Roman" w:hAnsi="Times New Roman"/>
          <w:sz w:val="24"/>
          <w:szCs w:val="24"/>
          <w:lang w:val="fr-FR"/>
        </w:rPr>
        <w:t xml:space="preserve"> été soumis par le MAPM au Secrétariat général du Gouvernement le 15 janvier 2013 et est en cours d</w:t>
      </w:r>
      <w:r w:rsidR="00FA755E">
        <w:rPr>
          <w:rFonts w:ascii="Times New Roman" w:hAnsi="Times New Roman"/>
          <w:sz w:val="24"/>
          <w:szCs w:val="24"/>
          <w:lang w:val="fr-FR"/>
        </w:rPr>
        <w:t>’</w:t>
      </w:r>
      <w:r w:rsidR="00FA755E" w:rsidRPr="00EB29E0">
        <w:rPr>
          <w:rFonts w:ascii="Times New Roman" w:hAnsi="Times New Roman"/>
          <w:sz w:val="24"/>
          <w:szCs w:val="24"/>
          <w:lang w:val="fr-FR"/>
        </w:rPr>
        <w:t>e</w:t>
      </w:r>
      <w:r w:rsidR="00FA755E">
        <w:rPr>
          <w:rFonts w:ascii="Times New Roman" w:hAnsi="Times New Roman"/>
          <w:sz w:val="24"/>
          <w:szCs w:val="24"/>
          <w:lang w:val="fr-FR"/>
        </w:rPr>
        <w:t>xamen</w:t>
      </w:r>
      <w:r w:rsidR="00A877EC" w:rsidRPr="00EB29E0">
        <w:rPr>
          <w:rFonts w:ascii="Times New Roman" w:hAnsi="Times New Roman"/>
          <w:sz w:val="24"/>
          <w:szCs w:val="24"/>
          <w:lang w:val="fr-FR"/>
        </w:rPr>
        <w:t xml:space="preserve"> par le Gouvernement. </w:t>
      </w:r>
    </w:p>
    <w:p w14:paraId="287B5057" w14:textId="77777777" w:rsidR="000A0928" w:rsidRPr="00EB29E0" w:rsidRDefault="000A0928" w:rsidP="00583421">
      <w:pPr>
        <w:pStyle w:val="NoSpacing"/>
        <w:jc w:val="both"/>
        <w:rPr>
          <w:rFonts w:ascii="Times New Roman" w:hAnsi="Times New Roman"/>
          <w:sz w:val="24"/>
          <w:szCs w:val="24"/>
          <w:lang w:val="fr-FR"/>
        </w:rPr>
      </w:pPr>
    </w:p>
    <w:p w14:paraId="695130AB" w14:textId="1ECA96A8" w:rsidR="002E3B2D" w:rsidRPr="00EB29E0" w:rsidRDefault="002E3B2D" w:rsidP="00B24EF7">
      <w:pPr>
        <w:pStyle w:val="NoSpacing"/>
        <w:numPr>
          <w:ilvl w:val="0"/>
          <w:numId w:val="16"/>
        </w:numPr>
        <w:ind w:left="0" w:firstLine="0"/>
        <w:jc w:val="both"/>
        <w:rPr>
          <w:rFonts w:ascii="Times New Roman" w:hAnsi="Times New Roman"/>
          <w:sz w:val="24"/>
          <w:szCs w:val="24"/>
          <w:lang w:val="fr-FR"/>
        </w:rPr>
      </w:pPr>
      <w:r w:rsidRPr="00EB29E0">
        <w:rPr>
          <w:rFonts w:ascii="Times New Roman" w:hAnsi="Times New Roman"/>
          <w:b/>
          <w:sz w:val="24"/>
          <w:szCs w:val="24"/>
          <w:lang w:val="fr-FR"/>
        </w:rPr>
        <w:t>Le projet de Modernisation de la Grande Irrigation est parfaitement en phase avec le processus de réforme</w:t>
      </w:r>
      <w:r w:rsidR="00FD606A" w:rsidRPr="00EB29E0">
        <w:rPr>
          <w:rFonts w:ascii="Times New Roman" w:hAnsi="Times New Roman"/>
          <w:b/>
          <w:sz w:val="24"/>
          <w:szCs w:val="24"/>
          <w:lang w:val="fr-FR"/>
        </w:rPr>
        <w:t>s</w:t>
      </w:r>
      <w:r w:rsidRPr="00EB29E0">
        <w:rPr>
          <w:rFonts w:ascii="Times New Roman" w:hAnsi="Times New Roman"/>
          <w:b/>
          <w:sz w:val="24"/>
          <w:szCs w:val="24"/>
          <w:lang w:val="fr-FR"/>
        </w:rPr>
        <w:t xml:space="preserve"> global</w:t>
      </w:r>
      <w:r w:rsidR="00FD606A" w:rsidRPr="00EB29E0">
        <w:rPr>
          <w:rFonts w:ascii="Times New Roman" w:hAnsi="Times New Roman"/>
          <w:b/>
          <w:sz w:val="24"/>
          <w:szCs w:val="24"/>
          <w:lang w:val="fr-FR"/>
        </w:rPr>
        <w:t xml:space="preserve"> du Maroc.</w:t>
      </w:r>
      <w:r w:rsidR="00FD606A" w:rsidRPr="00EB29E0">
        <w:rPr>
          <w:rFonts w:ascii="Times New Roman" w:hAnsi="Times New Roman"/>
          <w:sz w:val="24"/>
          <w:szCs w:val="24"/>
          <w:lang w:val="fr-FR"/>
        </w:rPr>
        <w:t xml:space="preserve"> Le projet appuie les ORMVA </w:t>
      </w:r>
      <w:r w:rsidR="00EE4945" w:rsidRPr="00EB29E0">
        <w:rPr>
          <w:rFonts w:ascii="Times New Roman" w:hAnsi="Times New Roman"/>
          <w:sz w:val="24"/>
          <w:szCs w:val="24"/>
          <w:lang w:val="fr-FR"/>
        </w:rPr>
        <w:t>du Tadla</w:t>
      </w:r>
      <w:r w:rsidR="00122663" w:rsidRPr="00EB29E0">
        <w:rPr>
          <w:rFonts w:ascii="Times New Roman" w:hAnsi="Times New Roman"/>
          <w:sz w:val="24"/>
          <w:szCs w:val="24"/>
          <w:lang w:val="fr-FR"/>
        </w:rPr>
        <w:t>, du Haouz</w:t>
      </w:r>
      <w:r w:rsidR="00EE4945" w:rsidRPr="00EB29E0">
        <w:rPr>
          <w:rFonts w:ascii="Times New Roman" w:hAnsi="Times New Roman"/>
          <w:sz w:val="24"/>
          <w:szCs w:val="24"/>
          <w:lang w:val="fr-FR"/>
        </w:rPr>
        <w:t xml:space="preserve"> et des Doukkala (</w:t>
      </w:r>
      <w:r w:rsidR="00E80305" w:rsidRPr="00EB29E0">
        <w:rPr>
          <w:rFonts w:ascii="Times New Roman" w:hAnsi="Times New Roman"/>
          <w:sz w:val="24"/>
          <w:szCs w:val="24"/>
          <w:lang w:val="fr-FR"/>
        </w:rPr>
        <w:t xml:space="preserve">dans </w:t>
      </w:r>
      <w:r w:rsidR="00EE4945" w:rsidRPr="00EB29E0">
        <w:rPr>
          <w:rFonts w:ascii="Times New Roman" w:hAnsi="Times New Roman"/>
          <w:sz w:val="24"/>
          <w:szCs w:val="24"/>
          <w:lang w:val="fr-FR"/>
        </w:rPr>
        <w:t>le bassin de l’Oum Er Rbia) et du Gharb (dans le bassin du Sebou)</w:t>
      </w:r>
      <w:r w:rsidR="00D75C1C" w:rsidRPr="00EB29E0">
        <w:rPr>
          <w:rFonts w:ascii="Times New Roman" w:hAnsi="Times New Roman"/>
          <w:sz w:val="24"/>
          <w:szCs w:val="24"/>
          <w:lang w:val="fr-FR"/>
        </w:rPr>
        <w:t>,</w:t>
      </w:r>
      <w:r w:rsidR="00FD606A" w:rsidRPr="00EB29E0">
        <w:rPr>
          <w:rFonts w:ascii="Times New Roman" w:hAnsi="Times New Roman"/>
          <w:sz w:val="24"/>
          <w:szCs w:val="24"/>
          <w:lang w:val="fr-FR"/>
        </w:rPr>
        <w:t xml:space="preserve"> </w:t>
      </w:r>
      <w:r w:rsidR="00EE4945" w:rsidRPr="00EB29E0">
        <w:rPr>
          <w:rFonts w:ascii="Times New Roman" w:hAnsi="Times New Roman"/>
          <w:sz w:val="24"/>
          <w:szCs w:val="24"/>
          <w:lang w:val="fr-FR"/>
        </w:rPr>
        <w:t xml:space="preserve">dans la </w:t>
      </w:r>
      <w:r w:rsidR="00FD606A" w:rsidRPr="00EB29E0">
        <w:rPr>
          <w:rFonts w:ascii="Times New Roman" w:hAnsi="Times New Roman"/>
          <w:sz w:val="24"/>
          <w:szCs w:val="24"/>
          <w:lang w:val="fr-FR"/>
        </w:rPr>
        <w:t>fourni</w:t>
      </w:r>
      <w:r w:rsidR="00EE4945" w:rsidRPr="00EB29E0">
        <w:rPr>
          <w:rFonts w:ascii="Times New Roman" w:hAnsi="Times New Roman"/>
          <w:sz w:val="24"/>
          <w:szCs w:val="24"/>
          <w:lang w:val="fr-FR"/>
        </w:rPr>
        <w:t>ture</w:t>
      </w:r>
      <w:r w:rsidR="00FD606A" w:rsidRPr="00EB29E0">
        <w:rPr>
          <w:rFonts w:ascii="Times New Roman" w:hAnsi="Times New Roman"/>
          <w:sz w:val="24"/>
          <w:szCs w:val="24"/>
          <w:lang w:val="fr-FR"/>
        </w:rPr>
        <w:t xml:space="preserve"> </w:t>
      </w:r>
      <w:r w:rsidR="00EE4945" w:rsidRPr="00EB29E0">
        <w:rPr>
          <w:rFonts w:ascii="Times New Roman" w:hAnsi="Times New Roman"/>
          <w:sz w:val="24"/>
          <w:szCs w:val="24"/>
          <w:lang w:val="fr-FR"/>
        </w:rPr>
        <w:t>d</w:t>
      </w:r>
      <w:r w:rsidR="0004539D" w:rsidRPr="00EB29E0">
        <w:rPr>
          <w:rFonts w:ascii="Times New Roman" w:hAnsi="Times New Roman"/>
          <w:sz w:val="24"/>
          <w:szCs w:val="24"/>
          <w:lang w:val="fr-FR"/>
        </w:rPr>
        <w:t>’</w:t>
      </w:r>
      <w:r w:rsidR="00FD606A" w:rsidRPr="00EB29E0">
        <w:rPr>
          <w:rFonts w:ascii="Times New Roman" w:hAnsi="Times New Roman"/>
          <w:sz w:val="24"/>
          <w:szCs w:val="24"/>
          <w:lang w:val="fr-FR"/>
        </w:rPr>
        <w:t>un service d’eau amélioré</w:t>
      </w:r>
      <w:r w:rsidR="009B38DE" w:rsidRPr="00EB29E0">
        <w:rPr>
          <w:rFonts w:ascii="Times New Roman" w:hAnsi="Times New Roman"/>
          <w:sz w:val="24"/>
          <w:szCs w:val="24"/>
          <w:lang w:val="fr-FR"/>
        </w:rPr>
        <w:t xml:space="preserve"> aux agriculteurs des périmètres de GI. Cela</w:t>
      </w:r>
      <w:r w:rsidR="00804EEC" w:rsidRPr="00EB29E0">
        <w:rPr>
          <w:rFonts w:ascii="Times New Roman" w:hAnsi="Times New Roman"/>
          <w:sz w:val="24"/>
          <w:szCs w:val="24"/>
          <w:lang w:val="fr-FR"/>
        </w:rPr>
        <w:t xml:space="preserve"> implique un accès individualisé</w:t>
      </w:r>
      <w:r w:rsidR="008942A7" w:rsidRPr="00EB29E0">
        <w:rPr>
          <w:rFonts w:ascii="Times New Roman" w:hAnsi="Times New Roman"/>
          <w:sz w:val="24"/>
          <w:szCs w:val="24"/>
          <w:lang w:val="fr-FR"/>
        </w:rPr>
        <w:t xml:space="preserve"> à l’eau</w:t>
      </w:r>
      <w:r w:rsidR="00FD606A" w:rsidRPr="00EB29E0">
        <w:rPr>
          <w:rFonts w:ascii="Times New Roman" w:hAnsi="Times New Roman"/>
          <w:sz w:val="24"/>
          <w:szCs w:val="24"/>
          <w:lang w:val="fr-FR"/>
        </w:rPr>
        <w:t xml:space="preserve"> (</w:t>
      </w:r>
      <w:r w:rsidR="00926765" w:rsidRPr="00EB29E0">
        <w:rPr>
          <w:rFonts w:ascii="Times New Roman" w:hAnsi="Times New Roman"/>
          <w:sz w:val="24"/>
          <w:szCs w:val="24"/>
          <w:lang w:val="fr-FR"/>
        </w:rPr>
        <w:t>plutôt que</w:t>
      </w:r>
      <w:r w:rsidR="00FD606A" w:rsidRPr="00EB29E0">
        <w:rPr>
          <w:rFonts w:ascii="Times New Roman" w:hAnsi="Times New Roman"/>
          <w:sz w:val="24"/>
          <w:szCs w:val="24"/>
          <w:lang w:val="fr-FR"/>
        </w:rPr>
        <w:t xml:space="preserve"> collectif), à la demande (</w:t>
      </w:r>
      <w:r w:rsidR="00926765" w:rsidRPr="00EB29E0">
        <w:rPr>
          <w:rFonts w:ascii="Times New Roman" w:hAnsi="Times New Roman"/>
          <w:sz w:val="24"/>
          <w:szCs w:val="24"/>
          <w:lang w:val="fr-FR"/>
        </w:rPr>
        <w:t>plutôt qu’</w:t>
      </w:r>
      <w:r w:rsidR="00B83E83" w:rsidRPr="00EB29E0">
        <w:rPr>
          <w:rFonts w:ascii="Times New Roman" w:hAnsi="Times New Roman"/>
          <w:sz w:val="24"/>
          <w:szCs w:val="24"/>
          <w:lang w:val="fr-FR"/>
        </w:rPr>
        <w:t>à tour d’eau</w:t>
      </w:r>
      <w:r w:rsidR="00FD606A" w:rsidRPr="00EB29E0">
        <w:rPr>
          <w:rFonts w:ascii="Times New Roman" w:hAnsi="Times New Roman"/>
          <w:sz w:val="24"/>
          <w:szCs w:val="24"/>
          <w:lang w:val="fr-FR"/>
        </w:rPr>
        <w:t xml:space="preserve">), fiable (avec un rétablissement du service plus rapide en cas d’interruption), et équitable (en matière de débit et de pression </w:t>
      </w:r>
      <w:r w:rsidR="00D75C1C" w:rsidRPr="00EB29E0">
        <w:rPr>
          <w:rFonts w:ascii="Times New Roman" w:hAnsi="Times New Roman"/>
          <w:sz w:val="24"/>
          <w:szCs w:val="24"/>
          <w:lang w:val="fr-FR"/>
        </w:rPr>
        <w:t>sur</w:t>
      </w:r>
      <w:r w:rsidR="00FD606A" w:rsidRPr="00EB29E0">
        <w:rPr>
          <w:rFonts w:ascii="Times New Roman" w:hAnsi="Times New Roman"/>
          <w:sz w:val="24"/>
          <w:szCs w:val="24"/>
          <w:lang w:val="fr-FR"/>
        </w:rPr>
        <w:t xml:space="preserve"> l’ensemble du réseau). </w:t>
      </w:r>
      <w:r w:rsidR="008356A9" w:rsidRPr="00EB29E0">
        <w:rPr>
          <w:rFonts w:ascii="Times New Roman" w:hAnsi="Times New Roman"/>
          <w:sz w:val="24"/>
          <w:szCs w:val="24"/>
          <w:lang w:val="fr-FR"/>
        </w:rPr>
        <w:t xml:space="preserve">Libérés de certaines contraintes structurelles, les agriculteurs </w:t>
      </w:r>
      <w:r w:rsidR="009B38DE" w:rsidRPr="00EB29E0">
        <w:rPr>
          <w:rFonts w:ascii="Times New Roman" w:hAnsi="Times New Roman"/>
          <w:sz w:val="24"/>
          <w:szCs w:val="24"/>
          <w:lang w:val="fr-FR"/>
        </w:rPr>
        <w:t>ciblés</w:t>
      </w:r>
      <w:r w:rsidR="008942A7" w:rsidRPr="00EB29E0">
        <w:rPr>
          <w:rFonts w:ascii="Times New Roman" w:hAnsi="Times New Roman"/>
          <w:sz w:val="24"/>
          <w:szCs w:val="24"/>
          <w:lang w:val="fr-FR"/>
        </w:rPr>
        <w:t xml:space="preserve"> auront plus facilement accès aux technologies d’irrigation améliorées</w:t>
      </w:r>
      <w:r w:rsidR="002A28CC" w:rsidRPr="00EB29E0">
        <w:rPr>
          <w:rFonts w:ascii="Times New Roman" w:hAnsi="Times New Roman"/>
          <w:sz w:val="24"/>
          <w:szCs w:val="24"/>
          <w:lang w:val="fr-FR"/>
        </w:rPr>
        <w:t xml:space="preserve">. </w:t>
      </w:r>
      <w:r w:rsidR="00484AF2" w:rsidRPr="00EB29E0">
        <w:rPr>
          <w:rFonts w:ascii="Times New Roman" w:hAnsi="Times New Roman"/>
          <w:sz w:val="24"/>
          <w:szCs w:val="24"/>
          <w:lang w:val="fr-FR"/>
        </w:rPr>
        <w:t xml:space="preserve">À </w:t>
      </w:r>
      <w:r w:rsidR="002A28CC" w:rsidRPr="00EB29E0">
        <w:rPr>
          <w:rFonts w:ascii="Times New Roman" w:hAnsi="Times New Roman"/>
          <w:sz w:val="24"/>
          <w:szCs w:val="24"/>
          <w:lang w:val="fr-FR"/>
        </w:rPr>
        <w:t>long terme, les agriculteurs aur</w:t>
      </w:r>
      <w:r w:rsidR="008356A9" w:rsidRPr="00EB29E0">
        <w:rPr>
          <w:rFonts w:ascii="Times New Roman" w:hAnsi="Times New Roman"/>
          <w:sz w:val="24"/>
          <w:szCs w:val="24"/>
          <w:lang w:val="fr-FR"/>
        </w:rPr>
        <w:t xml:space="preserve">ont l’opportunité </w:t>
      </w:r>
      <w:r w:rsidR="002A28CC" w:rsidRPr="00EB29E0">
        <w:rPr>
          <w:rFonts w:ascii="Times New Roman" w:hAnsi="Times New Roman"/>
          <w:sz w:val="24"/>
          <w:szCs w:val="24"/>
          <w:lang w:val="fr-FR"/>
        </w:rPr>
        <w:t xml:space="preserve">d’adopter ces technologies d’irrigation </w:t>
      </w:r>
      <w:r w:rsidR="001F6ED4" w:rsidRPr="00EB29E0">
        <w:rPr>
          <w:rFonts w:ascii="Times New Roman" w:hAnsi="Times New Roman"/>
          <w:sz w:val="24"/>
          <w:szCs w:val="24"/>
          <w:lang w:val="fr-FR"/>
        </w:rPr>
        <w:t>(</w:t>
      </w:r>
      <w:r w:rsidR="00155F73" w:rsidRPr="00EB29E0">
        <w:rPr>
          <w:rFonts w:ascii="Times New Roman" w:hAnsi="Times New Roman"/>
          <w:sz w:val="24"/>
          <w:szCs w:val="24"/>
          <w:lang w:val="fr-FR"/>
        </w:rPr>
        <w:t>l’accen</w:t>
      </w:r>
      <w:r w:rsidR="001F6ED4" w:rsidRPr="00EB29E0">
        <w:rPr>
          <w:rFonts w:ascii="Times New Roman" w:hAnsi="Times New Roman"/>
          <w:sz w:val="24"/>
          <w:szCs w:val="24"/>
          <w:lang w:val="fr-FR"/>
        </w:rPr>
        <w:t>t</w:t>
      </w:r>
      <w:r w:rsidR="00155F73" w:rsidRPr="00EB29E0">
        <w:rPr>
          <w:rFonts w:ascii="Times New Roman" w:hAnsi="Times New Roman"/>
          <w:sz w:val="24"/>
          <w:szCs w:val="24"/>
          <w:lang w:val="fr-FR"/>
        </w:rPr>
        <w:t xml:space="preserve"> étant mis sur le</w:t>
      </w:r>
      <w:r w:rsidR="002A28CC" w:rsidRPr="00EB29E0">
        <w:rPr>
          <w:rFonts w:ascii="Times New Roman" w:hAnsi="Times New Roman"/>
          <w:sz w:val="24"/>
          <w:szCs w:val="24"/>
          <w:lang w:val="fr-FR"/>
        </w:rPr>
        <w:t xml:space="preserve"> goutte à goutte) et d’améliorer leurs choix de cultures,</w:t>
      </w:r>
      <w:r w:rsidR="002B0078" w:rsidRPr="00EB29E0">
        <w:rPr>
          <w:rFonts w:ascii="Times New Roman" w:hAnsi="Times New Roman"/>
          <w:sz w:val="24"/>
          <w:szCs w:val="24"/>
          <w:lang w:val="fr-FR"/>
        </w:rPr>
        <w:t xml:space="preserve"> ce qui aura des effets positifs sur leurs revenus et leur niveau de vie</w:t>
      </w:r>
      <w:r w:rsidR="00C31DAA" w:rsidRPr="00EB29E0">
        <w:rPr>
          <w:rFonts w:ascii="Times New Roman" w:hAnsi="Times New Roman"/>
          <w:sz w:val="24"/>
          <w:szCs w:val="24"/>
          <w:lang w:val="fr-FR"/>
        </w:rPr>
        <w:t xml:space="preserve">. </w:t>
      </w:r>
    </w:p>
    <w:p w14:paraId="04F99419" w14:textId="77777777" w:rsidR="00625173" w:rsidRPr="00EB29E0" w:rsidRDefault="00625173" w:rsidP="00625173">
      <w:pPr>
        <w:pStyle w:val="NoSpacing"/>
        <w:jc w:val="both"/>
        <w:rPr>
          <w:rFonts w:ascii="Times New Roman" w:hAnsi="Times New Roman"/>
          <w:sz w:val="24"/>
          <w:szCs w:val="24"/>
          <w:lang w:val="fr-FR"/>
        </w:rPr>
      </w:pPr>
    </w:p>
    <w:p w14:paraId="75B33F19" w14:textId="066AB62C" w:rsidR="00C44D59" w:rsidRDefault="002070B8" w:rsidP="00B24EF7">
      <w:pPr>
        <w:pStyle w:val="NoSpacing"/>
        <w:numPr>
          <w:ilvl w:val="0"/>
          <w:numId w:val="16"/>
        </w:numPr>
        <w:ind w:left="0" w:firstLine="0"/>
        <w:jc w:val="both"/>
        <w:rPr>
          <w:rFonts w:ascii="Times New Roman" w:hAnsi="Times New Roman"/>
          <w:sz w:val="24"/>
          <w:szCs w:val="24"/>
          <w:lang w:val="fr-FR"/>
        </w:rPr>
      </w:pPr>
      <w:r w:rsidRPr="00EB29E0">
        <w:rPr>
          <w:rFonts w:ascii="Times New Roman" w:hAnsi="Times New Roman"/>
          <w:b/>
          <w:sz w:val="24"/>
          <w:szCs w:val="24"/>
          <w:lang w:val="fr-FR"/>
        </w:rPr>
        <w:t>La Banque mondial</w:t>
      </w:r>
      <w:r w:rsidR="00AF2D2B">
        <w:rPr>
          <w:rFonts w:ascii="Times New Roman" w:hAnsi="Times New Roman"/>
          <w:b/>
          <w:sz w:val="24"/>
          <w:szCs w:val="24"/>
          <w:lang w:val="fr-FR"/>
        </w:rPr>
        <w:t>e est bien placée pour appuyer c</w:t>
      </w:r>
      <w:r w:rsidRPr="00EB29E0">
        <w:rPr>
          <w:rFonts w:ascii="Times New Roman" w:hAnsi="Times New Roman"/>
          <w:b/>
          <w:sz w:val="24"/>
          <w:szCs w:val="24"/>
          <w:lang w:val="fr-FR"/>
        </w:rPr>
        <w:t>e projet.</w:t>
      </w:r>
      <w:r w:rsidRPr="00EB29E0">
        <w:rPr>
          <w:rFonts w:ascii="Times New Roman" w:hAnsi="Times New Roman"/>
          <w:sz w:val="24"/>
          <w:szCs w:val="24"/>
          <w:lang w:val="fr-FR"/>
        </w:rPr>
        <w:t xml:space="preserve"> </w:t>
      </w:r>
      <w:r w:rsidR="000A5F30" w:rsidRPr="00EB29E0">
        <w:rPr>
          <w:rFonts w:ascii="Times New Roman" w:hAnsi="Times New Roman"/>
          <w:sz w:val="24"/>
          <w:szCs w:val="24"/>
          <w:lang w:val="fr-FR"/>
        </w:rPr>
        <w:t>Et ce en raison de : (i) sa longue expérience d</w:t>
      </w:r>
      <w:r w:rsidR="004420D6" w:rsidRPr="00EB29E0">
        <w:rPr>
          <w:rFonts w:ascii="Times New Roman" w:hAnsi="Times New Roman"/>
          <w:sz w:val="24"/>
          <w:szCs w:val="24"/>
          <w:lang w:val="fr-FR"/>
        </w:rPr>
        <w:t>’appui aux</w:t>
      </w:r>
      <w:r w:rsidR="000A5F30" w:rsidRPr="00EB29E0">
        <w:rPr>
          <w:rFonts w:ascii="Times New Roman" w:hAnsi="Times New Roman"/>
          <w:sz w:val="24"/>
          <w:szCs w:val="24"/>
          <w:lang w:val="fr-FR"/>
        </w:rPr>
        <w:t xml:space="preserve"> projets d’amélioration de </w:t>
      </w:r>
      <w:r w:rsidR="009A61C0" w:rsidRPr="00EB29E0">
        <w:rPr>
          <w:rFonts w:ascii="Times New Roman" w:hAnsi="Times New Roman"/>
          <w:sz w:val="24"/>
          <w:szCs w:val="24"/>
          <w:lang w:val="fr-FR"/>
        </w:rPr>
        <w:t>la grande irrigation au Maroc (P</w:t>
      </w:r>
      <w:r w:rsidR="000A5F30" w:rsidRPr="00EB29E0">
        <w:rPr>
          <w:rFonts w:ascii="Times New Roman" w:hAnsi="Times New Roman"/>
          <w:sz w:val="24"/>
          <w:szCs w:val="24"/>
          <w:lang w:val="fr-FR"/>
        </w:rPr>
        <w:t>rojets d’Amélioration de la Grande Irrigatio</w:t>
      </w:r>
      <w:r w:rsidR="00D43A81" w:rsidRPr="00EB29E0">
        <w:rPr>
          <w:rFonts w:ascii="Times New Roman" w:hAnsi="Times New Roman"/>
          <w:sz w:val="24"/>
          <w:szCs w:val="24"/>
          <w:lang w:val="fr-FR"/>
        </w:rPr>
        <w:t xml:space="preserve">n, </w:t>
      </w:r>
      <w:r w:rsidR="007459EF" w:rsidRPr="00EB29E0">
        <w:rPr>
          <w:rFonts w:ascii="Times New Roman" w:hAnsi="Times New Roman"/>
          <w:sz w:val="24"/>
          <w:szCs w:val="24"/>
          <w:lang w:val="fr-FR"/>
        </w:rPr>
        <w:t>PAGI</w:t>
      </w:r>
      <w:r w:rsidR="00D43A81" w:rsidRPr="00EB29E0">
        <w:rPr>
          <w:rFonts w:ascii="Times New Roman" w:hAnsi="Times New Roman"/>
          <w:sz w:val="24"/>
          <w:szCs w:val="24"/>
          <w:lang w:val="fr-FR"/>
        </w:rPr>
        <w:t xml:space="preserve">1 et </w:t>
      </w:r>
      <w:r w:rsidR="007459EF" w:rsidRPr="00EB29E0">
        <w:rPr>
          <w:rFonts w:ascii="Times New Roman" w:hAnsi="Times New Roman"/>
          <w:sz w:val="24"/>
          <w:szCs w:val="24"/>
          <w:lang w:val="fr-FR"/>
        </w:rPr>
        <w:t>PAG</w:t>
      </w:r>
      <w:r w:rsidR="00D43A81" w:rsidRPr="00EB29E0">
        <w:rPr>
          <w:rFonts w:ascii="Times New Roman" w:hAnsi="Times New Roman"/>
          <w:sz w:val="24"/>
          <w:szCs w:val="24"/>
          <w:lang w:val="fr-FR"/>
        </w:rPr>
        <w:t>I2, 1985-2000 ; P</w:t>
      </w:r>
      <w:r w:rsidR="000A5F30" w:rsidRPr="00EB29E0">
        <w:rPr>
          <w:rFonts w:ascii="Times New Roman" w:hAnsi="Times New Roman"/>
          <w:sz w:val="24"/>
          <w:szCs w:val="24"/>
          <w:lang w:val="fr-FR"/>
        </w:rPr>
        <w:t>rojet de Modernisation de l’Agriculture ir</w:t>
      </w:r>
      <w:r w:rsidR="00CC0495" w:rsidRPr="00EB29E0">
        <w:rPr>
          <w:rFonts w:ascii="Times New Roman" w:hAnsi="Times New Roman"/>
          <w:sz w:val="24"/>
          <w:szCs w:val="24"/>
          <w:lang w:val="fr-FR"/>
        </w:rPr>
        <w:t>riguée dans le bassin de l’Oum E</w:t>
      </w:r>
      <w:r w:rsidR="000A5F30" w:rsidRPr="00EB29E0">
        <w:rPr>
          <w:rFonts w:ascii="Times New Roman" w:hAnsi="Times New Roman"/>
          <w:sz w:val="24"/>
          <w:szCs w:val="24"/>
          <w:lang w:val="fr-FR"/>
        </w:rPr>
        <w:t xml:space="preserve">r Rbia, PROMER, 2010-1016) ; </w:t>
      </w:r>
      <w:r w:rsidR="00E27CA0" w:rsidRPr="00EB29E0">
        <w:rPr>
          <w:rFonts w:ascii="Times New Roman" w:hAnsi="Times New Roman"/>
          <w:sz w:val="24"/>
          <w:szCs w:val="24"/>
          <w:lang w:val="fr-FR"/>
        </w:rPr>
        <w:t xml:space="preserve">(ii) </w:t>
      </w:r>
      <w:r w:rsidR="00D43A81" w:rsidRPr="00EB29E0">
        <w:rPr>
          <w:rFonts w:ascii="Times New Roman" w:hAnsi="Times New Roman"/>
          <w:sz w:val="24"/>
          <w:szCs w:val="24"/>
          <w:lang w:val="fr-FR"/>
        </w:rPr>
        <w:t>son implication dans le</w:t>
      </w:r>
      <w:r w:rsidR="00D43A81">
        <w:rPr>
          <w:rFonts w:ascii="Times New Roman" w:hAnsi="Times New Roman"/>
          <w:sz w:val="24"/>
          <w:szCs w:val="24"/>
          <w:lang w:val="fr-FR"/>
        </w:rPr>
        <w:t xml:space="preserve"> Projet de Gestion des Ressources en Eau (1999-2004) comprenant une composante importante concernant le bassin</w:t>
      </w:r>
      <w:r w:rsidR="00D43A81" w:rsidRPr="00D43A81">
        <w:rPr>
          <w:rFonts w:ascii="Times New Roman" w:hAnsi="Times New Roman"/>
          <w:sz w:val="24"/>
          <w:szCs w:val="24"/>
          <w:lang w:val="fr-FR"/>
        </w:rPr>
        <w:t xml:space="preserve"> </w:t>
      </w:r>
      <w:r w:rsidR="00CC0495">
        <w:rPr>
          <w:rFonts w:ascii="Times New Roman" w:hAnsi="Times New Roman"/>
          <w:sz w:val="24"/>
          <w:szCs w:val="24"/>
          <w:lang w:val="fr-FR"/>
        </w:rPr>
        <w:t>de l’Oum E</w:t>
      </w:r>
      <w:r w:rsidR="00D43A81">
        <w:rPr>
          <w:rFonts w:ascii="Times New Roman" w:hAnsi="Times New Roman"/>
          <w:sz w:val="24"/>
          <w:szCs w:val="24"/>
          <w:lang w:val="fr-FR"/>
        </w:rPr>
        <w:t xml:space="preserve">r Rbia ; (iii) son appui à la réforme du secteur de l’eau en général, et de l’irrigation en particulier (Prêt de Politique de Développement du Secteur de l’Eau, </w:t>
      </w:r>
      <w:r w:rsidR="00843389">
        <w:rPr>
          <w:rFonts w:ascii="Times New Roman" w:hAnsi="Times New Roman"/>
          <w:sz w:val="24"/>
          <w:szCs w:val="24"/>
          <w:lang w:val="fr-FR"/>
        </w:rPr>
        <w:t>PPD</w:t>
      </w:r>
      <w:r w:rsidR="00D43A81">
        <w:rPr>
          <w:rFonts w:ascii="Times New Roman" w:hAnsi="Times New Roman"/>
          <w:sz w:val="24"/>
          <w:szCs w:val="24"/>
          <w:lang w:val="fr-FR"/>
        </w:rPr>
        <w:t xml:space="preserve">, 2006 ; Séries de </w:t>
      </w:r>
      <w:r w:rsidR="00843389">
        <w:rPr>
          <w:rFonts w:ascii="Times New Roman" w:hAnsi="Times New Roman"/>
          <w:sz w:val="24"/>
          <w:szCs w:val="24"/>
          <w:lang w:val="fr-FR"/>
        </w:rPr>
        <w:t>PPD</w:t>
      </w:r>
      <w:r w:rsidR="00D43A81">
        <w:rPr>
          <w:rFonts w:ascii="Times New Roman" w:hAnsi="Times New Roman"/>
          <w:sz w:val="24"/>
          <w:szCs w:val="24"/>
          <w:lang w:val="fr-FR"/>
        </w:rPr>
        <w:t xml:space="preserve"> du PMV 2011 et 2013) ; et (iv) </w:t>
      </w:r>
      <w:r w:rsidR="007B4E63">
        <w:rPr>
          <w:rFonts w:ascii="Times New Roman" w:hAnsi="Times New Roman"/>
          <w:sz w:val="24"/>
          <w:szCs w:val="24"/>
          <w:lang w:val="fr-FR"/>
        </w:rPr>
        <w:t>l’appartenance du projet à un ensemble d’opérations intégrées appuyé par la Banque mondiale dans le bassin</w:t>
      </w:r>
      <w:r w:rsidR="007B4E63" w:rsidRPr="00D43A81">
        <w:rPr>
          <w:rFonts w:ascii="Times New Roman" w:hAnsi="Times New Roman"/>
          <w:sz w:val="24"/>
          <w:szCs w:val="24"/>
          <w:lang w:val="fr-FR"/>
        </w:rPr>
        <w:t xml:space="preserve"> </w:t>
      </w:r>
      <w:r w:rsidR="00CC0495">
        <w:rPr>
          <w:rFonts w:ascii="Times New Roman" w:hAnsi="Times New Roman"/>
          <w:sz w:val="24"/>
          <w:szCs w:val="24"/>
          <w:lang w:val="fr-FR"/>
        </w:rPr>
        <w:t>de l’Oum E</w:t>
      </w:r>
      <w:r w:rsidR="007459EF">
        <w:rPr>
          <w:rFonts w:ascii="Times New Roman" w:hAnsi="Times New Roman"/>
          <w:sz w:val="24"/>
          <w:szCs w:val="24"/>
          <w:lang w:val="fr-FR"/>
        </w:rPr>
        <w:t xml:space="preserve">r Rbia, incluant des projets d’alimentation en eau potable </w:t>
      </w:r>
      <w:r w:rsidR="00B6266C">
        <w:rPr>
          <w:rFonts w:ascii="Times New Roman" w:hAnsi="Times New Roman"/>
          <w:sz w:val="24"/>
          <w:szCs w:val="24"/>
          <w:lang w:val="fr-FR"/>
        </w:rPr>
        <w:t>et d’assainissement</w:t>
      </w:r>
      <w:r w:rsidR="009A61C0">
        <w:rPr>
          <w:rFonts w:ascii="Times New Roman" w:hAnsi="Times New Roman"/>
          <w:sz w:val="24"/>
          <w:szCs w:val="24"/>
          <w:lang w:val="fr-FR"/>
        </w:rPr>
        <w:t xml:space="preserve"> </w:t>
      </w:r>
      <w:r w:rsidR="00B6266C">
        <w:rPr>
          <w:rFonts w:ascii="Times New Roman" w:hAnsi="Times New Roman"/>
          <w:sz w:val="24"/>
          <w:szCs w:val="24"/>
          <w:lang w:val="fr-FR"/>
        </w:rPr>
        <w:t>et des activités financées par des dons visant à développer les capacités de l’Agence du bassin</w:t>
      </w:r>
      <w:r w:rsidR="00B6266C" w:rsidRPr="00D43A81">
        <w:rPr>
          <w:rFonts w:ascii="Times New Roman" w:hAnsi="Times New Roman"/>
          <w:sz w:val="24"/>
          <w:szCs w:val="24"/>
          <w:lang w:val="fr-FR"/>
        </w:rPr>
        <w:t xml:space="preserve"> </w:t>
      </w:r>
      <w:r w:rsidR="00CC0495">
        <w:rPr>
          <w:rFonts w:ascii="Times New Roman" w:hAnsi="Times New Roman"/>
          <w:sz w:val="24"/>
          <w:szCs w:val="24"/>
          <w:lang w:val="fr-FR"/>
        </w:rPr>
        <w:t>de l’Oum E</w:t>
      </w:r>
      <w:r w:rsidR="00B6266C">
        <w:rPr>
          <w:rFonts w:ascii="Times New Roman" w:hAnsi="Times New Roman"/>
          <w:sz w:val="24"/>
          <w:szCs w:val="24"/>
          <w:lang w:val="fr-FR"/>
        </w:rPr>
        <w:t>r Rbia en matière d’adapt</w:t>
      </w:r>
      <w:r w:rsidR="009A61C0">
        <w:rPr>
          <w:rFonts w:ascii="Times New Roman" w:hAnsi="Times New Roman"/>
          <w:sz w:val="24"/>
          <w:szCs w:val="24"/>
          <w:lang w:val="fr-FR"/>
        </w:rPr>
        <w:t>ation au changement climatique</w:t>
      </w:r>
      <w:r w:rsidR="001D7539" w:rsidRPr="00EF7658">
        <w:rPr>
          <w:rFonts w:ascii="Times New Roman" w:hAnsi="Times New Roman"/>
          <w:sz w:val="24"/>
          <w:szCs w:val="24"/>
          <w:lang w:val="fr-FR"/>
        </w:rPr>
        <w:t>.</w:t>
      </w:r>
      <w:r w:rsidR="00395645" w:rsidRPr="00EF7658">
        <w:rPr>
          <w:rFonts w:ascii="Times New Roman" w:hAnsi="Times New Roman"/>
          <w:sz w:val="24"/>
          <w:szCs w:val="24"/>
          <w:lang w:val="fr-FR"/>
        </w:rPr>
        <w:t xml:space="preserve"> </w:t>
      </w:r>
    </w:p>
    <w:p w14:paraId="39F4E366" w14:textId="77777777" w:rsidR="008942A7" w:rsidRPr="0030372B" w:rsidRDefault="008942A7" w:rsidP="008942A7">
      <w:pPr>
        <w:pStyle w:val="ListParagraph"/>
        <w:rPr>
          <w:sz w:val="10"/>
          <w:szCs w:val="10"/>
          <w:lang w:val="fr-FR"/>
        </w:rPr>
      </w:pPr>
    </w:p>
    <w:p w14:paraId="757CF362" w14:textId="2DBD629C" w:rsidR="008942A7" w:rsidRPr="009A6558" w:rsidRDefault="008942A7" w:rsidP="009A6558">
      <w:pPr>
        <w:pStyle w:val="NoSpacing"/>
        <w:jc w:val="center"/>
        <w:rPr>
          <w:rFonts w:ascii="Times New Roman" w:hAnsi="Times New Roman"/>
          <w:b/>
          <w:sz w:val="24"/>
          <w:szCs w:val="24"/>
          <w:lang w:val="fr-FR"/>
        </w:rPr>
      </w:pPr>
      <w:r w:rsidRPr="009A6558">
        <w:rPr>
          <w:rFonts w:ascii="Times New Roman" w:hAnsi="Times New Roman"/>
          <w:b/>
          <w:sz w:val="24"/>
          <w:szCs w:val="24"/>
          <w:lang w:val="fr-FR"/>
        </w:rPr>
        <w:t xml:space="preserve">Encadré 1 : Théorie du changement (voir </w:t>
      </w:r>
      <w:r w:rsidR="009A6558">
        <w:rPr>
          <w:rFonts w:ascii="Times New Roman" w:hAnsi="Times New Roman"/>
          <w:b/>
          <w:sz w:val="24"/>
          <w:szCs w:val="24"/>
          <w:lang w:val="fr-FR"/>
        </w:rPr>
        <w:t>également la Figure 6</w:t>
      </w:r>
      <w:r w:rsidRPr="009A6558">
        <w:rPr>
          <w:rFonts w:ascii="Times New Roman" w:hAnsi="Times New Roman"/>
          <w:b/>
          <w:sz w:val="24"/>
          <w:szCs w:val="24"/>
          <w:lang w:val="fr-FR"/>
        </w:rPr>
        <w:t>, en Annexe 3).</w:t>
      </w:r>
    </w:p>
    <w:p w14:paraId="5591DE87" w14:textId="77777777" w:rsidR="008942A7" w:rsidRDefault="008942A7" w:rsidP="008942A7">
      <w:pPr>
        <w:pStyle w:val="NoSpacing"/>
        <w:jc w:val="both"/>
        <w:rPr>
          <w:lang w:val="fr-FR"/>
        </w:rPr>
      </w:pPr>
      <w:r w:rsidRPr="00476605">
        <w:rPr>
          <w:noProof/>
          <w:lang w:bidi="ar-SA"/>
        </w:rPr>
        <mc:AlternateContent>
          <mc:Choice Requires="wps">
            <w:drawing>
              <wp:inline distT="0" distB="0" distL="0" distR="0" wp14:anchorId="613C45E9" wp14:editId="6052E5D1">
                <wp:extent cx="5953125" cy="1403985"/>
                <wp:effectExtent l="0" t="0" r="28575" b="1651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3985"/>
                        </a:xfrm>
                        <a:prstGeom prst="rect">
                          <a:avLst/>
                        </a:prstGeom>
                        <a:solidFill>
                          <a:srgbClr val="FFFFFF"/>
                        </a:solidFill>
                        <a:ln w="9525">
                          <a:solidFill>
                            <a:srgbClr val="000000"/>
                          </a:solidFill>
                          <a:miter lim="800000"/>
                          <a:headEnd/>
                          <a:tailEnd/>
                        </a:ln>
                      </wps:spPr>
                      <wps:txbx>
                        <w:txbxContent>
                          <w:p w14:paraId="487AA7D9" w14:textId="77777777" w:rsidR="0075754D" w:rsidRPr="006B276D" w:rsidRDefault="0075754D" w:rsidP="008942A7">
                            <w:pPr>
                              <w:pStyle w:val="CommentText"/>
                              <w:jc w:val="center"/>
                              <w:rPr>
                                <w:b/>
                                <w:sz w:val="22"/>
                                <w:szCs w:val="22"/>
                                <w:lang w:val="fr-FR"/>
                              </w:rPr>
                            </w:pPr>
                            <w:r w:rsidRPr="006B276D">
                              <w:rPr>
                                <w:b/>
                                <w:sz w:val="22"/>
                                <w:szCs w:val="22"/>
                                <w:lang w:val="fr-FR"/>
                              </w:rPr>
                              <w:t>Amélioration du service d’eau :</w:t>
                            </w:r>
                          </w:p>
                          <w:p w14:paraId="3273190A" w14:textId="172266B5" w:rsidR="0075754D" w:rsidRDefault="0075754D" w:rsidP="000B5E68">
                            <w:pPr>
                              <w:pStyle w:val="CommentText"/>
                              <w:jc w:val="center"/>
                              <w:rPr>
                                <w:b/>
                                <w:sz w:val="22"/>
                                <w:szCs w:val="22"/>
                                <w:lang w:val="fr-FR"/>
                              </w:rPr>
                            </w:pPr>
                            <w:r>
                              <w:rPr>
                                <w:b/>
                                <w:sz w:val="22"/>
                                <w:szCs w:val="22"/>
                                <w:lang w:val="fr-FR"/>
                              </w:rPr>
                              <w:t>U</w:t>
                            </w:r>
                            <w:r w:rsidRPr="006B276D">
                              <w:rPr>
                                <w:b/>
                                <w:sz w:val="22"/>
                                <w:szCs w:val="22"/>
                                <w:lang w:val="fr-FR"/>
                              </w:rPr>
                              <w:t>ne étape décisive vers la durabilité environnementale et financière</w:t>
                            </w:r>
                          </w:p>
                          <w:p w14:paraId="014E6587" w14:textId="77777777" w:rsidR="0075754D" w:rsidRPr="006B276D" w:rsidRDefault="0075754D" w:rsidP="000B5E68">
                            <w:pPr>
                              <w:pStyle w:val="CommentText"/>
                              <w:jc w:val="center"/>
                              <w:rPr>
                                <w:b/>
                                <w:sz w:val="22"/>
                                <w:szCs w:val="22"/>
                                <w:lang w:val="fr-FR"/>
                              </w:rPr>
                            </w:pPr>
                          </w:p>
                          <w:p w14:paraId="77E9A6BF" w14:textId="6A00D7A9" w:rsidR="0075754D" w:rsidRDefault="0075754D" w:rsidP="008942A7">
                            <w:pPr>
                              <w:pStyle w:val="NoSpacing"/>
                              <w:jc w:val="both"/>
                              <w:rPr>
                                <w:rFonts w:ascii="Times New Roman" w:hAnsi="Times New Roman"/>
                                <w:lang w:val="fr-FR"/>
                              </w:rPr>
                            </w:pPr>
                            <w:r w:rsidRPr="008663A1">
                              <w:rPr>
                                <w:rFonts w:ascii="Times New Roman" w:hAnsi="Times New Roman"/>
                                <w:lang w:val="fr-FR"/>
                              </w:rPr>
                              <w:t>Les agriculteurs des périmètres de GI sont souvent confrontés à la gestion collective de l’eau, à la distribution au tour d’eau, à de fréquentes interruptions de service, et à un accès inégal à l’eau. Les ORMVA, responsables de la distribution de l’eau de surface, ne peuvent remédier à ces contraintes, en raison de l’insuffisance du recouvrement des coûts du service d’eau. Ces contraintes poussant les agriculteurs vers des choix à faible risque mais à faible rendement. Les agriculteurs souhaitant se lancer dans des productions à plus forte valeur ajoutée, afin de réaliser de meilleurs rendements, doivent pallier le manque de fiabilité du service fourni par les ORMVA en ayant recours à des bassins de stockage d’eau et/ou en exploitant les eaux souterraines (s’ils y ont accès), et en assumant les coûts de</w:t>
                            </w:r>
                            <w:r w:rsidRPr="006B276D">
                              <w:rPr>
                                <w:rFonts w:ascii="Times New Roman" w:hAnsi="Times New Roman"/>
                                <w:lang w:val="fr-FR"/>
                              </w:rPr>
                              <w:t xml:space="preserve"> pompage, ce qui augmente la pression sur les aquifères déjà surexploités.  </w:t>
                            </w:r>
                          </w:p>
                          <w:p w14:paraId="3799A943" w14:textId="77777777" w:rsidR="0075754D" w:rsidRPr="006B276D" w:rsidRDefault="0075754D" w:rsidP="008942A7">
                            <w:pPr>
                              <w:pStyle w:val="NoSpacing"/>
                              <w:jc w:val="both"/>
                              <w:rPr>
                                <w:rFonts w:ascii="Times New Roman" w:hAnsi="Times New Roman"/>
                                <w:lang w:val="fr-FR"/>
                              </w:rPr>
                            </w:pPr>
                          </w:p>
                          <w:p w14:paraId="59AED4DD" w14:textId="11CC6B3F" w:rsidR="0075754D" w:rsidRDefault="0075754D" w:rsidP="008942A7">
                            <w:pPr>
                              <w:pStyle w:val="NoSpacing"/>
                              <w:jc w:val="both"/>
                              <w:rPr>
                                <w:rFonts w:ascii="Times New Roman" w:hAnsi="Times New Roman"/>
                                <w:lang w:val="fr-FR"/>
                              </w:rPr>
                            </w:pPr>
                            <w:r w:rsidRPr="006B276D">
                              <w:rPr>
                                <w:rFonts w:ascii="Times New Roman" w:hAnsi="Times New Roman"/>
                                <w:lang w:val="fr-FR"/>
                              </w:rPr>
                              <w:t xml:space="preserve">En offrant un accès à l’eau à la demande, individuel, fiable et équitable, les ORMVA permettraient aux agriculteurs d’investir dans une agriculture à plus haute valeur ajoutée. L’amélioration du service d’eau réduirait le besoin d’exploiter les eaux souterraines. L’amélioration du service d’eau associé à l’adoption de technologies d’irrigation améliorées, permettraient aux agriculteurs d’utiliser l’eau plus efficacement (en répondant mieux aux besoins des cultures en eau et en </w:t>
                            </w:r>
                            <w:r>
                              <w:rPr>
                                <w:rFonts w:ascii="Times New Roman" w:hAnsi="Times New Roman"/>
                                <w:lang w:val="fr-FR"/>
                              </w:rPr>
                              <w:t>fertilisants</w:t>
                            </w:r>
                            <w:r w:rsidRPr="006B276D">
                              <w:rPr>
                                <w:rFonts w:ascii="Times New Roman" w:hAnsi="Times New Roman"/>
                                <w:lang w:val="fr-FR"/>
                              </w:rPr>
                              <w:t xml:space="preserve"> grâce à un</w:t>
                            </w:r>
                            <w:r>
                              <w:rPr>
                                <w:rFonts w:ascii="Times New Roman" w:hAnsi="Times New Roman"/>
                                <w:lang w:val="fr-FR"/>
                              </w:rPr>
                              <w:t xml:space="preserve"> pilotage</w:t>
                            </w:r>
                            <w:r w:rsidRPr="006B276D">
                              <w:rPr>
                                <w:rFonts w:ascii="Times New Roman" w:hAnsi="Times New Roman"/>
                                <w:lang w:val="fr-FR"/>
                              </w:rPr>
                              <w:t xml:space="preserve"> plus précise</w:t>
                            </w:r>
                            <w:r>
                              <w:rPr>
                                <w:rFonts w:ascii="Times New Roman" w:hAnsi="Times New Roman"/>
                                <w:lang w:val="fr-FR"/>
                              </w:rPr>
                              <w:t xml:space="preserve"> de l’irrigation</w:t>
                            </w:r>
                            <w:r w:rsidRPr="006B276D">
                              <w:rPr>
                                <w:rFonts w:ascii="Times New Roman" w:hAnsi="Times New Roman"/>
                                <w:lang w:val="fr-FR"/>
                              </w:rPr>
                              <w:t xml:space="preserve">) et de façon plus efficiente (en réduisant les pertes liées à l’évaporation et aux infiltrations). Ils augmenteraient ainsi leurs rendements, l’intensité des cultures, et/ou modifieraient l’assolement en faveur de cultures à plus haute valeur ajoutée. Ces changements entraîneraient une augmentation de la productivité de l’eau agricole, tant physique que monétaire, grâce à laquelle les agriculteurs amélioreraient leurs revenus et leur niveau de vie. Satisfaits du service fourni par les ORMVA, les agriculteurs seraient davantage disposés à payer leurs factures. L’individualisation du service d’eau </w:t>
                            </w:r>
                            <w:r>
                              <w:rPr>
                                <w:rFonts w:ascii="Times New Roman" w:hAnsi="Times New Roman"/>
                                <w:lang w:val="fr-FR"/>
                              </w:rPr>
                              <w:t xml:space="preserve">favoriserait la transparence du comptage et </w:t>
                            </w:r>
                            <w:r w:rsidRPr="006B276D">
                              <w:rPr>
                                <w:rFonts w:ascii="Times New Roman" w:hAnsi="Times New Roman"/>
                                <w:lang w:val="fr-FR"/>
                              </w:rPr>
                              <w:t>faciliterait la mise en place de mesures ciblées à l’encontre des agriculteurs ne payant pas leur facture d’eau. Les finances des ORMVA s’en trouveraient renforcées, leur permettant de financer convenablement l’E&amp;M des réseaux d’irrigation et d’assurer ainsi la durabilité à long terme du service. Dans le même temps, les agriculteurs réduiraient leur consommation d’eau souterraine au profit de l’eau de surface fournie par les ORMVA, plus économique et de meil</w:t>
                            </w:r>
                            <w:r>
                              <w:rPr>
                                <w:rFonts w:ascii="Times New Roman" w:hAnsi="Times New Roman"/>
                                <w:lang w:val="fr-FR"/>
                              </w:rPr>
                              <w:t>leure qualité, tout en contribuant</w:t>
                            </w:r>
                            <w:r w:rsidRPr="006B276D">
                              <w:rPr>
                                <w:rFonts w:ascii="Times New Roman" w:hAnsi="Times New Roman"/>
                                <w:lang w:val="fr-FR"/>
                              </w:rPr>
                              <w:t xml:space="preserve"> à la durabilité environnementale. </w:t>
                            </w:r>
                          </w:p>
                          <w:p w14:paraId="1CFF322E" w14:textId="77777777" w:rsidR="0075754D" w:rsidRPr="006B276D" w:rsidRDefault="0075754D" w:rsidP="008942A7">
                            <w:pPr>
                              <w:pStyle w:val="NoSpacing"/>
                              <w:jc w:val="both"/>
                              <w:rPr>
                                <w:rFonts w:ascii="Times New Roman" w:hAnsi="Times New Roman"/>
                                <w:lang w:val="fr-FR"/>
                              </w:rPr>
                            </w:pPr>
                          </w:p>
                          <w:p w14:paraId="2328F648" w14:textId="77777777" w:rsidR="0075754D" w:rsidRPr="006B276D" w:rsidRDefault="0075754D" w:rsidP="008942A7">
                            <w:pPr>
                              <w:pStyle w:val="NoSpacing"/>
                              <w:jc w:val="both"/>
                              <w:rPr>
                                <w:rFonts w:ascii="Times New Roman" w:hAnsi="Times New Roman"/>
                                <w:lang w:val="fr-FR"/>
                              </w:rPr>
                            </w:pPr>
                            <w:r w:rsidRPr="006B276D">
                              <w:rPr>
                                <w:rFonts w:ascii="Times New Roman" w:hAnsi="Times New Roman"/>
                                <w:lang w:val="fr-FR"/>
                              </w:rPr>
                              <w:t>Le projet contribuera à ce processus à long terme, en appuyant les ORMVA pour fournir un service d’eau individuel, à la demande, fiable et équitable aux agriculteurs, et en appuyant les agriculteurs pour accéder aux technologies d’irrigation améliorée.</w:t>
                            </w:r>
                          </w:p>
                        </w:txbxContent>
                      </wps:txbx>
                      <wps:bodyPr rot="0" vert="horz" wrap="square" lIns="91440" tIns="45720" rIns="91440" bIns="45720" anchor="t" anchorCtr="0">
                        <a:spAutoFit/>
                      </wps:bodyPr>
                    </wps:wsp>
                  </a:graphicData>
                </a:graphic>
              </wp:inline>
            </w:drawing>
          </mc:Choice>
          <mc:Fallback>
            <w:pict>
              <v:shapetype w14:anchorId="613C45E9" id="_x0000_t202" coordsize="21600,21600" o:spt="202" path="m,l,21600r21600,l21600,xe">
                <v:stroke joinstyle="miter"/>
                <v:path gradientshapeok="t" o:connecttype="rect"/>
              </v:shapetype>
              <v:shape id="Text Box 2" o:spid="_x0000_s1026" type="#_x0000_t202" style="width:468.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">
                <v:textbox style="mso-fit-shape-to-text:t">
                  <w:txbxContent>
                    <w:p w14:paraId="487AA7D9" w14:textId="77777777" w:rsidR="0075754D" w:rsidRPr="006B276D" w:rsidRDefault="0075754D" w:rsidP="008942A7">
                      <w:pPr>
                        <w:pStyle w:val="CommentText"/>
                        <w:jc w:val="center"/>
                        <w:rPr>
                          <w:b/>
                          <w:sz w:val="22"/>
                          <w:szCs w:val="22"/>
                          <w:lang w:val="fr-FR"/>
                        </w:rPr>
                      </w:pPr>
                      <w:r w:rsidRPr="006B276D">
                        <w:rPr>
                          <w:b/>
                          <w:sz w:val="22"/>
                          <w:szCs w:val="22"/>
                          <w:lang w:val="fr-FR"/>
                        </w:rPr>
                        <w:t>Amélioration du service d’eau :</w:t>
                      </w:r>
                    </w:p>
                    <w:p w14:paraId="3273190A" w14:textId="172266B5" w:rsidR="0075754D" w:rsidRDefault="0075754D" w:rsidP="000B5E68">
                      <w:pPr>
                        <w:pStyle w:val="CommentText"/>
                        <w:jc w:val="center"/>
                        <w:rPr>
                          <w:b/>
                          <w:sz w:val="22"/>
                          <w:szCs w:val="22"/>
                          <w:lang w:val="fr-FR"/>
                        </w:rPr>
                      </w:pPr>
                      <w:r>
                        <w:rPr>
                          <w:b/>
                          <w:sz w:val="22"/>
                          <w:szCs w:val="22"/>
                          <w:lang w:val="fr-FR"/>
                        </w:rPr>
                        <w:t>U</w:t>
                      </w:r>
                      <w:r w:rsidRPr="006B276D">
                        <w:rPr>
                          <w:b/>
                          <w:sz w:val="22"/>
                          <w:szCs w:val="22"/>
                          <w:lang w:val="fr-FR"/>
                        </w:rPr>
                        <w:t>ne étape décisive vers la durabilité environnementale et financière</w:t>
                      </w:r>
                    </w:p>
                    <w:p w14:paraId="014E6587" w14:textId="77777777" w:rsidR="0075754D" w:rsidRPr="006B276D" w:rsidRDefault="0075754D" w:rsidP="000B5E68">
                      <w:pPr>
                        <w:pStyle w:val="CommentText"/>
                        <w:jc w:val="center"/>
                        <w:rPr>
                          <w:b/>
                          <w:sz w:val="22"/>
                          <w:szCs w:val="22"/>
                          <w:lang w:val="fr-FR"/>
                        </w:rPr>
                      </w:pPr>
                    </w:p>
                    <w:p w14:paraId="77E9A6BF" w14:textId="6A00D7A9" w:rsidR="0075754D" w:rsidRDefault="0075754D" w:rsidP="008942A7">
                      <w:pPr>
                        <w:pStyle w:val="NoSpacing"/>
                        <w:jc w:val="both"/>
                        <w:rPr>
                          <w:rFonts w:ascii="Times New Roman" w:hAnsi="Times New Roman"/>
                          <w:lang w:val="fr-FR"/>
                        </w:rPr>
                      </w:pPr>
                      <w:r w:rsidRPr="008663A1">
                        <w:rPr>
                          <w:rFonts w:ascii="Times New Roman" w:hAnsi="Times New Roman"/>
                          <w:lang w:val="fr-FR"/>
                        </w:rPr>
                        <w:t>Les agriculteurs des périmètres de GI sont souvent confrontés à la gestion collective de l’eau, à la distribution au tour d’eau, à de fréquentes interruptions de service, et à un accès inégal à l’eau. Les ORMVA, responsables de la distribution de l’eau de surface, ne peuvent remédier à ces contraintes, en raison de l’insuffisance du recouvrement des coûts du service d’eau. Ces contraintes poussant les agriculteurs vers des choix à faible risque mais à faible rendement. Les agriculteurs souhaitant se lancer dans des productions à plus forte valeur ajoutée, afin de réaliser de meilleurs rendements, doivent pallier le manque de fiabilité du service fourni par les ORMVA en ayant recours à des bassins de stockage d’eau et/ou en exploitant les eaux souterraines (s’ils y ont accès), et en assumant les coûts de</w:t>
                      </w:r>
                      <w:r w:rsidRPr="006B276D">
                        <w:rPr>
                          <w:rFonts w:ascii="Times New Roman" w:hAnsi="Times New Roman"/>
                          <w:lang w:val="fr-FR"/>
                        </w:rPr>
                        <w:t xml:space="preserve"> pompage, ce qui augmente la pression sur les aquifères déjà surexploités.  </w:t>
                      </w:r>
                    </w:p>
                    <w:p w14:paraId="3799A943" w14:textId="77777777" w:rsidR="0075754D" w:rsidRPr="006B276D" w:rsidRDefault="0075754D" w:rsidP="008942A7">
                      <w:pPr>
                        <w:pStyle w:val="NoSpacing"/>
                        <w:jc w:val="both"/>
                        <w:rPr>
                          <w:rFonts w:ascii="Times New Roman" w:hAnsi="Times New Roman"/>
                          <w:lang w:val="fr-FR"/>
                        </w:rPr>
                      </w:pPr>
                    </w:p>
                    <w:p w14:paraId="59AED4DD" w14:textId="11CC6B3F" w:rsidR="0075754D" w:rsidRDefault="0075754D" w:rsidP="008942A7">
                      <w:pPr>
                        <w:pStyle w:val="NoSpacing"/>
                        <w:jc w:val="both"/>
                        <w:rPr>
                          <w:rFonts w:ascii="Times New Roman" w:hAnsi="Times New Roman"/>
                          <w:lang w:val="fr-FR"/>
                        </w:rPr>
                      </w:pPr>
                      <w:r w:rsidRPr="006B276D">
                        <w:rPr>
                          <w:rFonts w:ascii="Times New Roman" w:hAnsi="Times New Roman"/>
                          <w:lang w:val="fr-FR"/>
                        </w:rPr>
                        <w:t xml:space="preserve">En offrant un accès à l’eau à la demande, individuel, fiable et équitable, les ORMVA permettraient aux agriculteurs d’investir dans une agriculture à plus haute valeur ajoutée. L’amélioration du service d’eau réduirait le besoin d’exploiter les eaux souterraines. L’amélioration du service d’eau associé à l’adoption de technologies d’irrigation améliorées, permettraient aux agriculteurs d’utiliser l’eau plus efficacement (en répondant mieux aux besoins des cultures en eau et en </w:t>
                      </w:r>
                      <w:r>
                        <w:rPr>
                          <w:rFonts w:ascii="Times New Roman" w:hAnsi="Times New Roman"/>
                          <w:lang w:val="fr-FR"/>
                        </w:rPr>
                        <w:t>fertilisants</w:t>
                      </w:r>
                      <w:r w:rsidRPr="006B276D">
                        <w:rPr>
                          <w:rFonts w:ascii="Times New Roman" w:hAnsi="Times New Roman"/>
                          <w:lang w:val="fr-FR"/>
                        </w:rPr>
                        <w:t xml:space="preserve"> grâce à un</w:t>
                      </w:r>
                      <w:r>
                        <w:rPr>
                          <w:rFonts w:ascii="Times New Roman" w:hAnsi="Times New Roman"/>
                          <w:lang w:val="fr-FR"/>
                        </w:rPr>
                        <w:t xml:space="preserve"> pilotage</w:t>
                      </w:r>
                      <w:r w:rsidRPr="006B276D">
                        <w:rPr>
                          <w:rFonts w:ascii="Times New Roman" w:hAnsi="Times New Roman"/>
                          <w:lang w:val="fr-FR"/>
                        </w:rPr>
                        <w:t xml:space="preserve"> plus précise</w:t>
                      </w:r>
                      <w:r>
                        <w:rPr>
                          <w:rFonts w:ascii="Times New Roman" w:hAnsi="Times New Roman"/>
                          <w:lang w:val="fr-FR"/>
                        </w:rPr>
                        <w:t xml:space="preserve"> de l’irrigation</w:t>
                      </w:r>
                      <w:r w:rsidRPr="006B276D">
                        <w:rPr>
                          <w:rFonts w:ascii="Times New Roman" w:hAnsi="Times New Roman"/>
                          <w:lang w:val="fr-FR"/>
                        </w:rPr>
                        <w:t xml:space="preserve">) et de façon plus efficiente (en réduisant les pertes liées à l’évaporation et aux infiltrations). Ils augmenteraient ainsi leurs rendements, l’intensité des cultures, et/ou modifieraient l’assolement en faveur de cultures à plus haute valeur ajoutée. Ces changements entraîneraient une augmentation de la productivité de l’eau agricole, tant physique que monétaire, grâce à laquelle les agriculteurs amélioreraient leurs revenus et leur niveau de vie. Satisfaits du service fourni par les ORMVA, les agriculteurs seraient davantage disposés à payer leurs factures. L’individualisation du service d’eau </w:t>
                      </w:r>
                      <w:r>
                        <w:rPr>
                          <w:rFonts w:ascii="Times New Roman" w:hAnsi="Times New Roman"/>
                          <w:lang w:val="fr-FR"/>
                        </w:rPr>
                        <w:t xml:space="preserve">favoriserait la transparence du comptage et </w:t>
                      </w:r>
                      <w:r w:rsidRPr="006B276D">
                        <w:rPr>
                          <w:rFonts w:ascii="Times New Roman" w:hAnsi="Times New Roman"/>
                          <w:lang w:val="fr-FR"/>
                        </w:rPr>
                        <w:t>faciliterait la mise en place de mesures ciblées à l’encontre des agriculteurs ne payant pas leur facture d’eau. Les finances des ORMVA s’en trouveraient renforcées, leur permettant de financer convenablement l’E&amp;M des réseaux d’irrigation et d’assurer ainsi la durabilité à long terme du service. Dans le même temps, les agriculteurs réduiraient leur consommation d’eau souterraine au profit de l’eau de surface fournie par les ORMVA, plus économique et de meil</w:t>
                      </w:r>
                      <w:r>
                        <w:rPr>
                          <w:rFonts w:ascii="Times New Roman" w:hAnsi="Times New Roman"/>
                          <w:lang w:val="fr-FR"/>
                        </w:rPr>
                        <w:t>leure qualité, tout en contribuant</w:t>
                      </w:r>
                      <w:r w:rsidRPr="006B276D">
                        <w:rPr>
                          <w:rFonts w:ascii="Times New Roman" w:hAnsi="Times New Roman"/>
                          <w:lang w:val="fr-FR"/>
                        </w:rPr>
                        <w:t xml:space="preserve"> à la durabilité environnementale. </w:t>
                      </w:r>
                    </w:p>
                    <w:p w14:paraId="1CFF322E" w14:textId="77777777" w:rsidR="0075754D" w:rsidRPr="006B276D" w:rsidRDefault="0075754D" w:rsidP="008942A7">
                      <w:pPr>
                        <w:pStyle w:val="NoSpacing"/>
                        <w:jc w:val="both"/>
                        <w:rPr>
                          <w:rFonts w:ascii="Times New Roman" w:hAnsi="Times New Roman"/>
                          <w:lang w:val="fr-FR"/>
                        </w:rPr>
                      </w:pPr>
                    </w:p>
                    <w:p w14:paraId="2328F648" w14:textId="77777777" w:rsidR="0075754D" w:rsidRPr="006B276D" w:rsidRDefault="0075754D" w:rsidP="008942A7">
                      <w:pPr>
                        <w:pStyle w:val="NoSpacing"/>
                        <w:jc w:val="both"/>
                        <w:rPr>
                          <w:rFonts w:ascii="Times New Roman" w:hAnsi="Times New Roman"/>
                          <w:lang w:val="fr-FR"/>
                        </w:rPr>
                      </w:pPr>
                      <w:r w:rsidRPr="006B276D">
                        <w:rPr>
                          <w:rFonts w:ascii="Times New Roman" w:hAnsi="Times New Roman"/>
                          <w:lang w:val="fr-FR"/>
                        </w:rPr>
                        <w:t>Le projet contribuera à ce processus à long terme, en appuyant les ORMVA pour fournir un service d’eau individuel, à la demande, fiable et équitable aux agriculteurs, et en appuyant les agriculteurs pour accéder aux technologies d’irrigation améliorée.</w:t>
                      </w:r>
                    </w:p>
                  </w:txbxContent>
                </v:textbox>
                <w10:anchorlock/>
              </v:shape>
            </w:pict>
          </mc:Fallback>
        </mc:AlternateContent>
      </w:r>
    </w:p>
    <w:p w14:paraId="2B9ECFA3" w14:textId="77777777" w:rsidR="00EB29E0" w:rsidRPr="00570490" w:rsidRDefault="00EB29E0" w:rsidP="008942A7">
      <w:pPr>
        <w:pStyle w:val="NoSpacing"/>
        <w:jc w:val="both"/>
        <w:rPr>
          <w:lang w:val="fr-FR"/>
        </w:rPr>
      </w:pPr>
    </w:p>
    <w:p w14:paraId="29DE1DB0" w14:textId="537F14E5" w:rsidR="009F5AC5" w:rsidRPr="00EF7658" w:rsidRDefault="008C4B3A" w:rsidP="009F5AC5">
      <w:pPr>
        <w:pStyle w:val="heading2pad"/>
        <w:ind w:left="360" w:firstLine="0"/>
        <w:rPr>
          <w:lang w:val="fr-FR"/>
        </w:rPr>
      </w:pPr>
      <w:bookmarkStart w:id="12" w:name="_Toc422386209"/>
      <w:bookmarkStart w:id="13" w:name="_Toc40780171"/>
      <w:bookmarkStart w:id="14" w:name="_Toc295296810"/>
      <w:bookmarkStart w:id="15" w:name="_Toc393454054"/>
      <w:bookmarkEnd w:id="11"/>
      <w:r w:rsidRPr="008C4B3A">
        <w:rPr>
          <w:lang w:val="fr-FR"/>
        </w:rPr>
        <w:t>Objectifs de haut niveau</w:t>
      </w:r>
      <w:r>
        <w:rPr>
          <w:lang w:val="fr-FR"/>
        </w:rPr>
        <w:t xml:space="preserve"> auxquels le projet contribue</w:t>
      </w:r>
      <w:bookmarkEnd w:id="12"/>
      <w:r>
        <w:rPr>
          <w:lang w:val="fr-FR"/>
        </w:rPr>
        <w:t xml:space="preserve"> </w:t>
      </w:r>
      <w:bookmarkStart w:id="16" w:name="HigherLevelObjectives"/>
      <w:bookmarkEnd w:id="13"/>
      <w:bookmarkEnd w:id="14"/>
      <w:bookmarkEnd w:id="15"/>
    </w:p>
    <w:p w14:paraId="4D516AFC" w14:textId="5FF5333E" w:rsidR="008C4B3A" w:rsidRPr="008C4B3A" w:rsidRDefault="008C4B3A" w:rsidP="00B24EF7">
      <w:pPr>
        <w:pStyle w:val="NoSpacing"/>
        <w:numPr>
          <w:ilvl w:val="0"/>
          <w:numId w:val="16"/>
        </w:numPr>
        <w:ind w:left="0" w:firstLine="0"/>
        <w:jc w:val="both"/>
        <w:rPr>
          <w:rFonts w:ascii="Times New Roman" w:hAnsi="Times New Roman"/>
          <w:sz w:val="24"/>
          <w:szCs w:val="24"/>
          <w:lang w:val="fr-FR"/>
        </w:rPr>
      </w:pPr>
      <w:r w:rsidRPr="00041F0A">
        <w:rPr>
          <w:rFonts w:ascii="Times New Roman" w:hAnsi="Times New Roman"/>
          <w:b/>
          <w:sz w:val="24"/>
          <w:szCs w:val="24"/>
          <w:lang w:val="fr-FR"/>
        </w:rPr>
        <w:t>Le projet s’inscrit dans le Cadre de Partenariat Stratégique (CPS) pour le Maroc (2014-2017</w:t>
      </w:r>
      <w:r w:rsidR="00783ADE" w:rsidRPr="00041F0A">
        <w:rPr>
          <w:rFonts w:ascii="Times New Roman" w:hAnsi="Times New Roman"/>
          <w:b/>
          <w:sz w:val="24"/>
          <w:szCs w:val="24"/>
          <w:lang w:val="fr-FR"/>
        </w:rPr>
        <w:t>)</w:t>
      </w:r>
      <w:r w:rsidR="00386000">
        <w:rPr>
          <w:rFonts w:ascii="Times New Roman" w:hAnsi="Times New Roman"/>
          <w:b/>
          <w:sz w:val="24"/>
          <w:szCs w:val="24"/>
          <w:lang w:val="fr-FR"/>
        </w:rPr>
        <w:t xml:space="preserve"> </w:t>
      </w:r>
      <w:r w:rsidR="00386000">
        <w:rPr>
          <w:rFonts w:ascii="Times New Roman" w:hAnsi="Times New Roman"/>
          <w:sz w:val="24"/>
          <w:szCs w:val="24"/>
          <w:lang w:val="fr-FR"/>
        </w:rPr>
        <w:t>(Rapport N° 86518-</w:t>
      </w:r>
      <w:r w:rsidR="00AC72A9">
        <w:rPr>
          <w:rFonts w:ascii="Times New Roman" w:hAnsi="Times New Roman"/>
          <w:sz w:val="24"/>
          <w:szCs w:val="24"/>
          <w:lang w:val="fr-FR"/>
        </w:rPr>
        <w:t>MA</w:t>
      </w:r>
      <w:r w:rsidR="00386000">
        <w:rPr>
          <w:rFonts w:ascii="Times New Roman" w:hAnsi="Times New Roman"/>
          <w:sz w:val="24"/>
          <w:szCs w:val="24"/>
          <w:lang w:val="fr-FR"/>
        </w:rPr>
        <w:t xml:space="preserve">) </w:t>
      </w:r>
      <w:r w:rsidR="00AC72A9">
        <w:rPr>
          <w:rFonts w:ascii="Times New Roman" w:hAnsi="Times New Roman"/>
          <w:sz w:val="24"/>
          <w:szCs w:val="24"/>
          <w:lang w:val="fr-FR"/>
        </w:rPr>
        <w:t>examiné</w:t>
      </w:r>
      <w:r w:rsidR="00386000">
        <w:rPr>
          <w:rFonts w:ascii="Times New Roman" w:hAnsi="Times New Roman"/>
          <w:sz w:val="24"/>
          <w:szCs w:val="24"/>
          <w:lang w:val="fr-FR"/>
        </w:rPr>
        <w:t xml:space="preserve"> par le Conseil d’Adminis</w:t>
      </w:r>
      <w:r w:rsidR="002C5CC7">
        <w:rPr>
          <w:rFonts w:ascii="Times New Roman" w:hAnsi="Times New Roman"/>
          <w:sz w:val="24"/>
          <w:szCs w:val="24"/>
          <w:lang w:val="fr-FR"/>
        </w:rPr>
        <w:t>tration du Groupe de la Banque m</w:t>
      </w:r>
      <w:r w:rsidR="00386000">
        <w:rPr>
          <w:rFonts w:ascii="Times New Roman" w:hAnsi="Times New Roman"/>
          <w:sz w:val="24"/>
          <w:szCs w:val="24"/>
          <w:lang w:val="fr-FR"/>
        </w:rPr>
        <w:t>ondiale, le 1</w:t>
      </w:r>
      <w:r w:rsidR="00386000" w:rsidRPr="00386000">
        <w:rPr>
          <w:rFonts w:ascii="Times New Roman" w:hAnsi="Times New Roman"/>
          <w:sz w:val="24"/>
          <w:szCs w:val="24"/>
          <w:vertAlign w:val="superscript"/>
          <w:lang w:val="fr-FR"/>
        </w:rPr>
        <w:t>er</w:t>
      </w:r>
      <w:r w:rsidR="00386000">
        <w:rPr>
          <w:rFonts w:ascii="Times New Roman" w:hAnsi="Times New Roman"/>
          <w:sz w:val="24"/>
          <w:szCs w:val="24"/>
          <w:lang w:val="fr-FR"/>
        </w:rPr>
        <w:t xml:space="preserve"> avril 2014</w:t>
      </w:r>
      <w:r w:rsidR="00783ADE" w:rsidRPr="00BA3CFD">
        <w:rPr>
          <w:rFonts w:ascii="Times New Roman" w:hAnsi="Times New Roman"/>
          <w:sz w:val="24"/>
          <w:szCs w:val="24"/>
          <w:lang w:val="fr-FR"/>
        </w:rPr>
        <w:t>.</w:t>
      </w:r>
      <w:r w:rsidR="00783ADE">
        <w:rPr>
          <w:rFonts w:ascii="Times New Roman" w:hAnsi="Times New Roman"/>
          <w:sz w:val="24"/>
          <w:szCs w:val="24"/>
          <w:lang w:val="fr-FR"/>
        </w:rPr>
        <w:t xml:space="preserve"> Il contribue au Résultat stratégique 1.3,  « Augmenter la productivité et la valeur ajoutée du secteur agroalimentaire</w:t>
      </w:r>
      <w:r w:rsidR="00AC72A9">
        <w:rPr>
          <w:rFonts w:ascii="Times New Roman" w:hAnsi="Times New Roman"/>
          <w:sz w:val="24"/>
          <w:szCs w:val="24"/>
          <w:lang w:val="fr-FR"/>
        </w:rPr>
        <w:t> »</w:t>
      </w:r>
      <w:r w:rsidR="00783ADE">
        <w:rPr>
          <w:rFonts w:ascii="Times New Roman" w:hAnsi="Times New Roman"/>
          <w:sz w:val="24"/>
          <w:szCs w:val="24"/>
          <w:lang w:val="fr-FR"/>
        </w:rPr>
        <w:t xml:space="preserve"> dans la </w:t>
      </w:r>
      <w:r w:rsidR="00E66E33" w:rsidRPr="00150FCE">
        <w:rPr>
          <w:rFonts w:ascii="Times New Roman" w:hAnsi="Times New Roman"/>
          <w:sz w:val="24"/>
          <w:szCs w:val="24"/>
          <w:lang w:val="fr-FR"/>
        </w:rPr>
        <w:t>Zone de Résultat</w:t>
      </w:r>
      <w:r w:rsidR="00AC72A9">
        <w:rPr>
          <w:rFonts w:ascii="Times New Roman" w:hAnsi="Times New Roman"/>
          <w:sz w:val="24"/>
          <w:szCs w:val="24"/>
          <w:lang w:val="fr-FR"/>
        </w:rPr>
        <w:t xml:space="preserve"> 1 visant à</w:t>
      </w:r>
      <w:r w:rsidR="00E66E33">
        <w:rPr>
          <w:rFonts w:ascii="Times New Roman" w:hAnsi="Times New Roman"/>
          <w:sz w:val="24"/>
          <w:szCs w:val="24"/>
          <w:lang w:val="fr-FR"/>
        </w:rPr>
        <w:t xml:space="preserve"> « Promouvoir la compétitivité et une croissance inclusive ». Le projet ferait partie intégrante d’un dialogue sectoriel global </w:t>
      </w:r>
      <w:r w:rsidR="00AC72A9">
        <w:rPr>
          <w:rFonts w:ascii="Times New Roman" w:hAnsi="Times New Roman"/>
          <w:sz w:val="24"/>
          <w:szCs w:val="24"/>
          <w:lang w:val="fr-FR"/>
        </w:rPr>
        <w:t xml:space="preserve">pour </w:t>
      </w:r>
      <w:r w:rsidR="00E66E33">
        <w:rPr>
          <w:rFonts w:ascii="Times New Roman" w:hAnsi="Times New Roman"/>
          <w:sz w:val="24"/>
          <w:szCs w:val="24"/>
          <w:lang w:val="fr-FR"/>
        </w:rPr>
        <w:t xml:space="preserve">l’agriculture et l’irrigation au Maroc. Comme indiqué dans le CPS, ce dialogue sectoriel se concentre sur l’amélioration des perspectives pour les pauvres en milieu rural, </w:t>
      </w:r>
      <w:r w:rsidR="00CB6200">
        <w:rPr>
          <w:rFonts w:ascii="Times New Roman" w:hAnsi="Times New Roman"/>
          <w:sz w:val="24"/>
          <w:szCs w:val="24"/>
          <w:lang w:val="fr-FR"/>
        </w:rPr>
        <w:t xml:space="preserve">ce qui implique des pratiques agricoles durables, des revenus </w:t>
      </w:r>
      <w:r w:rsidR="006849D7">
        <w:rPr>
          <w:rFonts w:ascii="Times New Roman" w:hAnsi="Times New Roman"/>
          <w:sz w:val="24"/>
          <w:szCs w:val="24"/>
          <w:lang w:val="fr-FR"/>
        </w:rPr>
        <w:t>plus élevés</w:t>
      </w:r>
      <w:r w:rsidR="00CB6200">
        <w:rPr>
          <w:rFonts w:ascii="Times New Roman" w:hAnsi="Times New Roman"/>
          <w:sz w:val="24"/>
          <w:szCs w:val="24"/>
          <w:lang w:val="fr-FR"/>
        </w:rPr>
        <w:t xml:space="preserve">, et des opportunités de revenus diversifiées. Il se concentre également sur </w:t>
      </w:r>
      <w:r w:rsidR="00F30E3C">
        <w:rPr>
          <w:rFonts w:ascii="Times New Roman" w:hAnsi="Times New Roman"/>
          <w:sz w:val="24"/>
          <w:szCs w:val="24"/>
          <w:lang w:val="fr-FR"/>
        </w:rPr>
        <w:t xml:space="preserve">l’augmentation de la </w:t>
      </w:r>
      <w:r w:rsidR="00CB6200">
        <w:rPr>
          <w:rFonts w:ascii="Times New Roman" w:hAnsi="Times New Roman"/>
          <w:sz w:val="24"/>
          <w:szCs w:val="24"/>
          <w:lang w:val="fr-FR"/>
        </w:rPr>
        <w:t>valeur ajoutée, liée à l’eau d’irrigation et aux cultures produites, l’amélioration de gestion de la chaîne de valeur agricole et des pratiques de commercialisation, la réforme des services de vulgarisation</w:t>
      </w:r>
      <w:r w:rsidR="00041F0A">
        <w:rPr>
          <w:rFonts w:ascii="Times New Roman" w:hAnsi="Times New Roman"/>
          <w:sz w:val="24"/>
          <w:szCs w:val="24"/>
          <w:lang w:val="fr-FR"/>
        </w:rPr>
        <w:t>, et la promotion de la transformation au niveau local par l’agro-industrie afin d’améliorer les performances du secteur, contribuant à la performance économique globale du Maroc.</w:t>
      </w:r>
    </w:p>
    <w:p w14:paraId="479A2A61" w14:textId="77777777" w:rsidR="00656853" w:rsidRPr="00EF7658" w:rsidRDefault="00656853" w:rsidP="00656853">
      <w:pPr>
        <w:pStyle w:val="NoSpacing"/>
        <w:jc w:val="both"/>
        <w:rPr>
          <w:rFonts w:ascii="Times New Roman" w:hAnsi="Times New Roman"/>
          <w:sz w:val="24"/>
          <w:szCs w:val="24"/>
          <w:lang w:val="fr-FR"/>
        </w:rPr>
      </w:pPr>
    </w:p>
    <w:p w14:paraId="207AF5F1" w14:textId="7A015109" w:rsidR="00C51536" w:rsidRPr="00F123DF" w:rsidRDefault="007E0BDE" w:rsidP="00F123DF">
      <w:pPr>
        <w:pStyle w:val="NoSpacing"/>
        <w:numPr>
          <w:ilvl w:val="0"/>
          <w:numId w:val="16"/>
        </w:numPr>
        <w:ind w:left="0" w:firstLine="0"/>
        <w:jc w:val="both"/>
        <w:rPr>
          <w:rFonts w:ascii="Times New Roman" w:hAnsi="Times New Roman"/>
          <w:sz w:val="24"/>
          <w:szCs w:val="24"/>
          <w:lang w:val="fr-FR"/>
        </w:rPr>
      </w:pPr>
      <w:r>
        <w:rPr>
          <w:rFonts w:ascii="Times New Roman" w:hAnsi="Times New Roman"/>
          <w:b/>
          <w:sz w:val="24"/>
          <w:szCs w:val="24"/>
          <w:lang w:val="fr-FR"/>
        </w:rPr>
        <w:t xml:space="preserve">Le projet </w:t>
      </w:r>
      <w:r w:rsidR="00155F73">
        <w:rPr>
          <w:rFonts w:ascii="Times New Roman" w:hAnsi="Times New Roman"/>
          <w:b/>
          <w:sz w:val="24"/>
          <w:szCs w:val="24"/>
          <w:lang w:val="fr-FR"/>
        </w:rPr>
        <w:t>contribue</w:t>
      </w:r>
      <w:r>
        <w:rPr>
          <w:rFonts w:ascii="Times New Roman" w:hAnsi="Times New Roman"/>
          <w:b/>
          <w:sz w:val="24"/>
          <w:szCs w:val="24"/>
          <w:lang w:val="fr-FR"/>
        </w:rPr>
        <w:t xml:space="preserve"> au double objectif</w:t>
      </w:r>
      <w:r w:rsidR="002C5CC7">
        <w:rPr>
          <w:rFonts w:ascii="Times New Roman" w:hAnsi="Times New Roman"/>
          <w:b/>
          <w:sz w:val="24"/>
          <w:szCs w:val="24"/>
          <w:lang w:val="fr-FR"/>
        </w:rPr>
        <w:t xml:space="preserve"> du Groupe de la</w:t>
      </w:r>
      <w:r w:rsidR="00B2747E">
        <w:rPr>
          <w:rFonts w:ascii="Times New Roman" w:hAnsi="Times New Roman"/>
          <w:b/>
          <w:sz w:val="24"/>
          <w:szCs w:val="24"/>
          <w:lang w:val="fr-FR"/>
        </w:rPr>
        <w:t xml:space="preserve"> Banque mondiale</w:t>
      </w:r>
      <w:r w:rsidRPr="007E0BDE">
        <w:rPr>
          <w:rFonts w:ascii="Times New Roman" w:hAnsi="Times New Roman"/>
          <w:b/>
          <w:sz w:val="24"/>
          <w:szCs w:val="24"/>
          <w:lang w:val="fr-FR"/>
        </w:rPr>
        <w:t xml:space="preserve"> de mettre fin à l’extrême pauvreté et de promouvoir une prospérité partagée</w:t>
      </w:r>
      <w:r w:rsidR="00AC72A9">
        <w:rPr>
          <w:rFonts w:ascii="Times New Roman" w:hAnsi="Times New Roman"/>
          <w:b/>
          <w:sz w:val="24"/>
          <w:szCs w:val="24"/>
          <w:lang w:val="fr-FR"/>
        </w:rPr>
        <w:t xml:space="preserve"> de manière durable</w:t>
      </w:r>
      <w:r w:rsidR="00155F73">
        <w:rPr>
          <w:rFonts w:ascii="Times New Roman" w:hAnsi="Times New Roman"/>
          <w:b/>
          <w:sz w:val="24"/>
          <w:szCs w:val="24"/>
          <w:lang w:val="fr-FR"/>
        </w:rPr>
        <w:t xml:space="preserve">. </w:t>
      </w:r>
      <w:r w:rsidR="00C5499E">
        <w:rPr>
          <w:rFonts w:ascii="Times New Roman" w:hAnsi="Times New Roman"/>
          <w:sz w:val="24"/>
          <w:szCs w:val="24"/>
          <w:lang w:val="fr-FR"/>
        </w:rPr>
        <w:t>La majorité des agriculteurs ciblés sont</w:t>
      </w:r>
      <w:r w:rsidR="00B2747E">
        <w:rPr>
          <w:rFonts w:ascii="Times New Roman" w:hAnsi="Times New Roman"/>
          <w:b/>
          <w:sz w:val="24"/>
          <w:szCs w:val="24"/>
          <w:lang w:val="fr-FR"/>
        </w:rPr>
        <w:t xml:space="preserve"> </w:t>
      </w:r>
      <w:r w:rsidR="00C5499E" w:rsidRPr="00C5499E">
        <w:rPr>
          <w:rFonts w:ascii="Times New Roman" w:hAnsi="Times New Roman"/>
          <w:sz w:val="24"/>
          <w:szCs w:val="24"/>
          <w:lang w:val="fr-FR"/>
        </w:rPr>
        <w:t>de petits</w:t>
      </w:r>
      <w:r w:rsidR="00C5499E">
        <w:rPr>
          <w:rFonts w:ascii="Times New Roman" w:hAnsi="Times New Roman"/>
          <w:sz w:val="24"/>
          <w:szCs w:val="24"/>
          <w:lang w:val="fr-FR"/>
        </w:rPr>
        <w:t xml:space="preserve"> exploitants, </w:t>
      </w:r>
      <w:r w:rsidR="00D312B7">
        <w:rPr>
          <w:rFonts w:ascii="Times New Roman" w:hAnsi="Times New Roman"/>
          <w:sz w:val="24"/>
          <w:szCs w:val="24"/>
          <w:lang w:val="fr-FR"/>
        </w:rPr>
        <w:t>environ la moitié d’</w:t>
      </w:r>
      <w:r w:rsidR="005B6550">
        <w:rPr>
          <w:rFonts w:ascii="Times New Roman" w:hAnsi="Times New Roman"/>
          <w:sz w:val="24"/>
          <w:szCs w:val="24"/>
          <w:lang w:val="fr-FR"/>
        </w:rPr>
        <w:t>entre eux ont</w:t>
      </w:r>
      <w:r w:rsidR="00C5499E">
        <w:rPr>
          <w:rFonts w:ascii="Times New Roman" w:hAnsi="Times New Roman"/>
          <w:sz w:val="24"/>
          <w:szCs w:val="24"/>
          <w:lang w:val="fr-FR"/>
        </w:rPr>
        <w:t xml:space="preserve"> moins de 2 ha, avec des chiffres plus élevés dans les Doukkala et le Gharb, par rapport au Tadla</w:t>
      </w:r>
      <w:r w:rsidR="005B6550">
        <w:rPr>
          <w:rFonts w:ascii="Times New Roman" w:hAnsi="Times New Roman"/>
          <w:sz w:val="24"/>
          <w:szCs w:val="24"/>
          <w:lang w:val="fr-FR"/>
        </w:rPr>
        <w:t xml:space="preserve"> et au Haouz</w:t>
      </w:r>
      <w:r w:rsidR="00C5499E">
        <w:rPr>
          <w:rFonts w:ascii="Times New Roman" w:hAnsi="Times New Roman"/>
          <w:sz w:val="24"/>
          <w:szCs w:val="24"/>
          <w:lang w:val="fr-FR"/>
        </w:rPr>
        <w:t xml:space="preserve"> (Tableau 1)</w:t>
      </w:r>
      <w:r w:rsidR="00C51536">
        <w:rPr>
          <w:rFonts w:ascii="Times New Roman" w:hAnsi="Times New Roman"/>
          <w:sz w:val="24"/>
          <w:szCs w:val="24"/>
          <w:lang w:val="fr-FR"/>
        </w:rPr>
        <w:t xml:space="preserve">. </w:t>
      </w:r>
      <w:r w:rsidR="00F123DF">
        <w:rPr>
          <w:rFonts w:ascii="Times New Roman" w:hAnsi="Times New Roman"/>
          <w:sz w:val="24"/>
          <w:szCs w:val="24"/>
          <w:lang w:val="fr-FR"/>
        </w:rPr>
        <w:t>Les études de faisabilité des secteurs d’irrigation ciblés ont montré que les petits exploitants pratiquent généralement</w:t>
      </w:r>
      <w:r w:rsidR="00C51536" w:rsidRPr="00F123DF">
        <w:rPr>
          <w:rFonts w:ascii="Times New Roman" w:hAnsi="Times New Roman"/>
          <w:sz w:val="24"/>
          <w:szCs w:val="24"/>
          <w:lang w:val="fr-FR"/>
        </w:rPr>
        <w:t xml:space="preserve"> </w:t>
      </w:r>
      <w:r w:rsidR="008A6B35" w:rsidRPr="00F123DF">
        <w:rPr>
          <w:rFonts w:ascii="Times New Roman" w:hAnsi="Times New Roman"/>
          <w:sz w:val="24"/>
          <w:szCs w:val="24"/>
          <w:lang w:val="fr-FR"/>
        </w:rPr>
        <w:t xml:space="preserve">une agriculture à faible valeur ajoutée : la polyculture aide à gérer les risques mais affaiblit la compétitivité sur le marché. À mesure que les petits exploitants auront accès à </w:t>
      </w:r>
      <w:r w:rsidR="006754E1" w:rsidRPr="00F123DF">
        <w:rPr>
          <w:rFonts w:ascii="Times New Roman" w:hAnsi="Times New Roman"/>
          <w:sz w:val="24"/>
          <w:szCs w:val="24"/>
          <w:lang w:val="fr-FR"/>
        </w:rPr>
        <w:t>un service d’eau amélioré</w:t>
      </w:r>
      <w:r w:rsidR="008A6B35" w:rsidRPr="00F123DF">
        <w:rPr>
          <w:rFonts w:ascii="Times New Roman" w:hAnsi="Times New Roman"/>
          <w:sz w:val="24"/>
          <w:szCs w:val="24"/>
          <w:lang w:val="fr-FR"/>
        </w:rPr>
        <w:t xml:space="preserve">, et que les technologies d’irrigation deviendront disponibles, ils </w:t>
      </w:r>
      <w:r w:rsidR="005A5F98" w:rsidRPr="00F123DF">
        <w:rPr>
          <w:rFonts w:ascii="Times New Roman" w:hAnsi="Times New Roman"/>
          <w:sz w:val="24"/>
          <w:szCs w:val="24"/>
          <w:lang w:val="fr-FR"/>
        </w:rPr>
        <w:t>devraient réduire</w:t>
      </w:r>
      <w:r w:rsidR="008A6B35" w:rsidRPr="00F123DF">
        <w:rPr>
          <w:rFonts w:ascii="Times New Roman" w:hAnsi="Times New Roman"/>
          <w:sz w:val="24"/>
          <w:szCs w:val="24"/>
          <w:lang w:val="fr-FR"/>
        </w:rPr>
        <w:t xml:space="preserve"> leur production </w:t>
      </w:r>
      <w:r w:rsidR="00F123DF">
        <w:rPr>
          <w:rFonts w:ascii="Times New Roman" w:hAnsi="Times New Roman"/>
          <w:sz w:val="24"/>
          <w:szCs w:val="24"/>
          <w:lang w:val="fr-FR"/>
        </w:rPr>
        <w:t xml:space="preserve">de cultures à faible valeur ajoutée (notamment, </w:t>
      </w:r>
      <w:r w:rsidR="008A6B35" w:rsidRPr="00F123DF">
        <w:rPr>
          <w:rFonts w:ascii="Times New Roman" w:hAnsi="Times New Roman"/>
          <w:sz w:val="24"/>
          <w:szCs w:val="24"/>
          <w:lang w:val="fr-FR"/>
        </w:rPr>
        <w:t>de céréales</w:t>
      </w:r>
      <w:r w:rsidR="00F123DF">
        <w:rPr>
          <w:rFonts w:ascii="Times New Roman" w:hAnsi="Times New Roman"/>
          <w:sz w:val="24"/>
          <w:szCs w:val="24"/>
          <w:lang w:val="fr-FR"/>
        </w:rPr>
        <w:t>)</w:t>
      </w:r>
      <w:r w:rsidR="008A6B35" w:rsidRPr="00F123DF">
        <w:rPr>
          <w:rFonts w:ascii="Times New Roman" w:hAnsi="Times New Roman"/>
          <w:sz w:val="24"/>
          <w:szCs w:val="24"/>
          <w:lang w:val="fr-FR"/>
        </w:rPr>
        <w:t xml:space="preserve"> au profit de cultures à plus haute valeur ajoutée (cultures industrielles, </w:t>
      </w:r>
      <w:r w:rsidR="003D4708">
        <w:rPr>
          <w:rFonts w:ascii="Times New Roman" w:hAnsi="Times New Roman"/>
          <w:sz w:val="24"/>
          <w:szCs w:val="24"/>
          <w:lang w:val="fr-FR"/>
        </w:rPr>
        <w:t>maraî</w:t>
      </w:r>
      <w:r w:rsidR="00B74382">
        <w:rPr>
          <w:rFonts w:ascii="Times New Roman" w:hAnsi="Times New Roman"/>
          <w:sz w:val="24"/>
          <w:szCs w:val="24"/>
          <w:lang w:val="fr-FR"/>
        </w:rPr>
        <w:t>chage</w:t>
      </w:r>
      <w:r w:rsidR="008A6B35" w:rsidRPr="00F123DF">
        <w:rPr>
          <w:rFonts w:ascii="Times New Roman" w:hAnsi="Times New Roman"/>
          <w:sz w:val="24"/>
          <w:szCs w:val="24"/>
          <w:lang w:val="fr-FR"/>
        </w:rPr>
        <w:t xml:space="preserve">, et/ou culture arboricole, en fonction des régions). On estime que le changement de cultures associé à une </w:t>
      </w:r>
      <w:r w:rsidR="005A5F98" w:rsidRPr="00F123DF">
        <w:rPr>
          <w:rFonts w:ascii="Times New Roman" w:hAnsi="Times New Roman"/>
          <w:sz w:val="24"/>
          <w:szCs w:val="24"/>
          <w:lang w:val="fr-FR"/>
        </w:rPr>
        <w:t>intensité des cultures</w:t>
      </w:r>
      <w:r w:rsidR="008A6B35" w:rsidRPr="00F123DF">
        <w:rPr>
          <w:rFonts w:ascii="Times New Roman" w:hAnsi="Times New Roman"/>
          <w:sz w:val="24"/>
          <w:szCs w:val="24"/>
          <w:lang w:val="fr-FR"/>
        </w:rPr>
        <w:t xml:space="preserve"> accrue devrait multiplier les revenus des petits agriculteurs par 2 ou 3 sur l’ensemble des périmètres ciblés par le projet, contr</w:t>
      </w:r>
      <w:r w:rsidR="00AF30FC">
        <w:rPr>
          <w:rFonts w:ascii="Times New Roman" w:hAnsi="Times New Roman"/>
          <w:sz w:val="24"/>
          <w:szCs w:val="24"/>
          <w:lang w:val="fr-FR"/>
        </w:rPr>
        <w:t>ibuant au</w:t>
      </w:r>
      <w:r w:rsidR="008A6B35" w:rsidRPr="00F123DF">
        <w:rPr>
          <w:rFonts w:ascii="Times New Roman" w:hAnsi="Times New Roman"/>
          <w:sz w:val="24"/>
          <w:szCs w:val="24"/>
          <w:lang w:val="fr-FR"/>
        </w:rPr>
        <w:t xml:space="preserve"> </w:t>
      </w:r>
      <w:r w:rsidR="00AF30FC">
        <w:rPr>
          <w:rFonts w:ascii="Times New Roman" w:hAnsi="Times New Roman"/>
          <w:sz w:val="24"/>
          <w:szCs w:val="24"/>
          <w:lang w:val="fr-FR"/>
        </w:rPr>
        <w:t>double objectif</w:t>
      </w:r>
      <w:r w:rsidR="008A6B35" w:rsidRPr="00F123DF">
        <w:rPr>
          <w:rFonts w:ascii="Times New Roman" w:hAnsi="Times New Roman"/>
          <w:sz w:val="24"/>
          <w:szCs w:val="24"/>
          <w:lang w:val="fr-FR"/>
        </w:rPr>
        <w:t xml:space="preserve"> </w:t>
      </w:r>
      <w:r w:rsidR="00AF30FC">
        <w:rPr>
          <w:rFonts w:ascii="Times New Roman" w:hAnsi="Times New Roman"/>
          <w:sz w:val="24"/>
          <w:szCs w:val="24"/>
          <w:lang w:val="fr-FR"/>
        </w:rPr>
        <w:t>du Groupe de la Banque mondiale</w:t>
      </w:r>
      <w:r w:rsidR="008A6B35" w:rsidRPr="00F123DF">
        <w:rPr>
          <w:rFonts w:ascii="Times New Roman" w:hAnsi="Times New Roman"/>
          <w:sz w:val="24"/>
          <w:szCs w:val="24"/>
          <w:lang w:val="fr-FR"/>
        </w:rPr>
        <w:t xml:space="preserve"> de </w:t>
      </w:r>
      <w:r w:rsidR="00AF30FC">
        <w:rPr>
          <w:rFonts w:ascii="Times New Roman" w:hAnsi="Times New Roman"/>
          <w:sz w:val="24"/>
          <w:szCs w:val="24"/>
          <w:lang w:val="fr-FR"/>
        </w:rPr>
        <w:t>mettre fin à l’extrême</w:t>
      </w:r>
      <w:r w:rsidR="008A6B35" w:rsidRPr="00F123DF">
        <w:rPr>
          <w:rFonts w:ascii="Times New Roman" w:hAnsi="Times New Roman"/>
          <w:sz w:val="24"/>
          <w:szCs w:val="24"/>
          <w:lang w:val="fr-FR"/>
        </w:rPr>
        <w:t xml:space="preserve"> pauvreté et </w:t>
      </w:r>
      <w:r w:rsidR="00AF30FC">
        <w:rPr>
          <w:rFonts w:ascii="Times New Roman" w:hAnsi="Times New Roman"/>
          <w:sz w:val="24"/>
          <w:szCs w:val="24"/>
          <w:lang w:val="fr-FR"/>
        </w:rPr>
        <w:t xml:space="preserve">de promouvoir </w:t>
      </w:r>
      <w:r w:rsidR="0043188E" w:rsidRPr="00F123DF">
        <w:rPr>
          <w:rFonts w:ascii="Times New Roman" w:hAnsi="Times New Roman"/>
          <w:sz w:val="24"/>
          <w:szCs w:val="24"/>
          <w:lang w:val="fr-FR"/>
        </w:rPr>
        <w:t>une prospérité partagée</w:t>
      </w:r>
      <w:r w:rsidR="006D15E0">
        <w:rPr>
          <w:rFonts w:ascii="Times New Roman" w:hAnsi="Times New Roman"/>
          <w:sz w:val="24"/>
          <w:szCs w:val="24"/>
          <w:lang w:val="fr-FR"/>
        </w:rPr>
        <w:t xml:space="preserve"> de manière durable</w:t>
      </w:r>
      <w:r w:rsidR="0043188E" w:rsidRPr="00F123DF">
        <w:rPr>
          <w:rFonts w:ascii="Times New Roman" w:hAnsi="Times New Roman"/>
          <w:sz w:val="24"/>
          <w:szCs w:val="24"/>
          <w:lang w:val="fr-FR"/>
        </w:rPr>
        <w:t xml:space="preserve">. </w:t>
      </w:r>
    </w:p>
    <w:p w14:paraId="6D8DBCDC" w14:textId="77777777" w:rsidR="00065284" w:rsidRDefault="00065284" w:rsidP="00065284">
      <w:pPr>
        <w:pStyle w:val="NoSpacing"/>
        <w:jc w:val="both"/>
        <w:rPr>
          <w:rFonts w:ascii="Times New Roman" w:hAnsi="Times New Roman"/>
          <w:sz w:val="24"/>
          <w:szCs w:val="24"/>
          <w:lang w:val="fr-FR"/>
        </w:rPr>
      </w:pPr>
    </w:p>
    <w:p w14:paraId="6C3E820C" w14:textId="77777777" w:rsidR="0030372B" w:rsidRDefault="00ED468F" w:rsidP="0030372B">
      <w:pPr>
        <w:pStyle w:val="NoSpacing"/>
        <w:numPr>
          <w:ilvl w:val="0"/>
          <w:numId w:val="16"/>
        </w:numPr>
        <w:ind w:left="0" w:firstLine="0"/>
        <w:jc w:val="both"/>
        <w:rPr>
          <w:rFonts w:ascii="Times New Roman" w:hAnsi="Times New Roman"/>
          <w:sz w:val="24"/>
          <w:szCs w:val="24"/>
          <w:lang w:val="fr-FR"/>
        </w:rPr>
      </w:pPr>
      <w:r w:rsidRPr="00C5499E">
        <w:rPr>
          <w:rFonts w:ascii="Times New Roman" w:hAnsi="Times New Roman"/>
          <w:sz w:val="24"/>
          <w:szCs w:val="24"/>
          <w:lang w:val="fr-FR"/>
        </w:rPr>
        <w:t xml:space="preserve"> </w:t>
      </w:r>
      <w:r w:rsidR="00065284" w:rsidRPr="00065284">
        <w:rPr>
          <w:rFonts w:ascii="Times New Roman" w:hAnsi="Times New Roman"/>
          <w:b/>
          <w:sz w:val="24"/>
          <w:szCs w:val="24"/>
          <w:lang w:val="fr-FR"/>
        </w:rPr>
        <w:t>Le projet crée les conditions adéquates pour permettre aux agriculteurs d’</w:t>
      </w:r>
      <w:r w:rsidRPr="00065284">
        <w:rPr>
          <w:rFonts w:ascii="Times New Roman" w:hAnsi="Times New Roman"/>
          <w:b/>
          <w:sz w:val="24"/>
          <w:szCs w:val="24"/>
          <w:lang w:val="fr-FR"/>
        </w:rPr>
        <w:t>augmenter</w:t>
      </w:r>
      <w:r w:rsidR="00B2747E" w:rsidRPr="00065284">
        <w:rPr>
          <w:rFonts w:ascii="Times New Roman" w:hAnsi="Times New Roman"/>
          <w:b/>
          <w:sz w:val="24"/>
          <w:szCs w:val="24"/>
          <w:lang w:val="fr-FR"/>
        </w:rPr>
        <w:t xml:space="preserve"> la produ</w:t>
      </w:r>
      <w:r w:rsidR="00426323" w:rsidRPr="00065284">
        <w:rPr>
          <w:rFonts w:ascii="Times New Roman" w:hAnsi="Times New Roman"/>
          <w:b/>
          <w:sz w:val="24"/>
          <w:szCs w:val="24"/>
          <w:lang w:val="fr-FR"/>
        </w:rPr>
        <w:t>ctivité de l’eau agricole</w:t>
      </w:r>
      <w:r w:rsidR="00AD53ED">
        <w:rPr>
          <w:rFonts w:ascii="Times New Roman" w:hAnsi="Times New Roman"/>
          <w:b/>
          <w:sz w:val="24"/>
          <w:szCs w:val="24"/>
          <w:lang w:val="fr-FR"/>
        </w:rPr>
        <w:t xml:space="preserve"> à long terme</w:t>
      </w:r>
      <w:r w:rsidR="00B2747E" w:rsidRPr="00065284">
        <w:rPr>
          <w:rFonts w:ascii="Times New Roman" w:hAnsi="Times New Roman"/>
          <w:b/>
          <w:sz w:val="24"/>
          <w:szCs w:val="24"/>
          <w:lang w:val="fr-FR"/>
        </w:rPr>
        <w:t>.</w:t>
      </w:r>
      <w:r w:rsidR="00B2747E">
        <w:rPr>
          <w:rFonts w:ascii="Times New Roman" w:hAnsi="Times New Roman"/>
          <w:b/>
          <w:sz w:val="24"/>
          <w:szCs w:val="24"/>
          <w:lang w:val="fr-FR"/>
        </w:rPr>
        <w:t xml:space="preserve"> </w:t>
      </w:r>
      <w:r w:rsidR="00A628E1">
        <w:rPr>
          <w:rFonts w:ascii="Times New Roman" w:hAnsi="Times New Roman"/>
          <w:sz w:val="24"/>
          <w:szCs w:val="24"/>
          <w:lang w:val="fr-FR"/>
        </w:rPr>
        <w:t xml:space="preserve">La productivité de l’eau agricole est définie </w:t>
      </w:r>
      <w:r w:rsidR="0059566C">
        <w:rPr>
          <w:rFonts w:ascii="Times New Roman" w:hAnsi="Times New Roman"/>
          <w:sz w:val="24"/>
          <w:szCs w:val="24"/>
          <w:lang w:val="fr-FR"/>
        </w:rPr>
        <w:t>comme unité de production (physique ou économique) par unité d’</w:t>
      </w:r>
      <w:r w:rsidR="00AA582C">
        <w:rPr>
          <w:rFonts w:ascii="Times New Roman" w:hAnsi="Times New Roman"/>
          <w:sz w:val="24"/>
          <w:szCs w:val="24"/>
          <w:lang w:val="fr-FR"/>
        </w:rPr>
        <w:t>eau utilisée. Elle</w:t>
      </w:r>
      <w:r w:rsidR="0059566C">
        <w:rPr>
          <w:rFonts w:ascii="Times New Roman" w:hAnsi="Times New Roman"/>
          <w:sz w:val="24"/>
          <w:szCs w:val="24"/>
          <w:lang w:val="fr-FR"/>
        </w:rPr>
        <w:t xml:space="preserve"> peut augmenter </w:t>
      </w:r>
      <w:r w:rsidR="00AA582C">
        <w:rPr>
          <w:rFonts w:ascii="Times New Roman" w:hAnsi="Times New Roman"/>
          <w:sz w:val="24"/>
          <w:szCs w:val="24"/>
          <w:lang w:val="fr-FR"/>
        </w:rPr>
        <w:t>grâce à</w:t>
      </w:r>
      <w:r w:rsidR="0001767B">
        <w:rPr>
          <w:rFonts w:ascii="Times New Roman" w:hAnsi="Times New Roman"/>
          <w:sz w:val="24"/>
          <w:szCs w:val="24"/>
          <w:lang w:val="fr-FR"/>
        </w:rPr>
        <w:t xml:space="preserve"> un rendement plus élevé,</w:t>
      </w:r>
      <w:r w:rsidR="00AA582C">
        <w:rPr>
          <w:rFonts w:ascii="Times New Roman" w:hAnsi="Times New Roman"/>
          <w:sz w:val="24"/>
          <w:szCs w:val="24"/>
          <w:lang w:val="fr-FR"/>
        </w:rPr>
        <w:t xml:space="preserve"> une </w:t>
      </w:r>
      <w:r w:rsidR="0001767B">
        <w:rPr>
          <w:rFonts w:ascii="Times New Roman" w:hAnsi="Times New Roman"/>
          <w:sz w:val="24"/>
          <w:szCs w:val="24"/>
          <w:lang w:val="fr-FR"/>
        </w:rPr>
        <w:t>intensité de culture</w:t>
      </w:r>
      <w:r w:rsidR="00AA582C">
        <w:rPr>
          <w:rFonts w:ascii="Times New Roman" w:hAnsi="Times New Roman"/>
          <w:sz w:val="24"/>
          <w:szCs w:val="24"/>
          <w:lang w:val="fr-FR"/>
        </w:rPr>
        <w:t xml:space="preserve"> plus élevée, un changement</w:t>
      </w:r>
      <w:r w:rsidR="0001767B">
        <w:rPr>
          <w:rFonts w:ascii="Times New Roman" w:hAnsi="Times New Roman"/>
          <w:sz w:val="24"/>
          <w:szCs w:val="24"/>
          <w:lang w:val="fr-FR"/>
        </w:rPr>
        <w:t xml:space="preserve"> d’assolement (</w:t>
      </w:r>
      <w:r w:rsidR="00AA582C">
        <w:rPr>
          <w:rFonts w:ascii="Times New Roman" w:hAnsi="Times New Roman"/>
          <w:sz w:val="24"/>
          <w:szCs w:val="24"/>
          <w:lang w:val="fr-FR"/>
        </w:rPr>
        <w:t xml:space="preserve">en faveur de cultures à plus </w:t>
      </w:r>
      <w:r w:rsidR="0045517E">
        <w:rPr>
          <w:rFonts w:ascii="Times New Roman" w:hAnsi="Times New Roman"/>
          <w:sz w:val="24"/>
          <w:szCs w:val="24"/>
          <w:lang w:val="fr-FR"/>
        </w:rPr>
        <w:t>haute</w:t>
      </w:r>
      <w:r w:rsidR="00AA582C">
        <w:rPr>
          <w:rFonts w:ascii="Times New Roman" w:hAnsi="Times New Roman"/>
          <w:sz w:val="24"/>
          <w:szCs w:val="24"/>
          <w:lang w:val="fr-FR"/>
        </w:rPr>
        <w:t xml:space="preserve"> valeur</w:t>
      </w:r>
      <w:r w:rsidR="0045517E">
        <w:rPr>
          <w:rFonts w:ascii="Times New Roman" w:hAnsi="Times New Roman"/>
          <w:sz w:val="24"/>
          <w:szCs w:val="24"/>
          <w:lang w:val="fr-FR"/>
        </w:rPr>
        <w:t xml:space="preserve"> ajoutée</w:t>
      </w:r>
      <w:r w:rsidR="0001767B">
        <w:rPr>
          <w:rFonts w:ascii="Times New Roman" w:hAnsi="Times New Roman"/>
          <w:sz w:val="24"/>
          <w:szCs w:val="24"/>
          <w:lang w:val="fr-FR"/>
        </w:rPr>
        <w:t>)</w:t>
      </w:r>
      <w:r w:rsidR="00AA582C">
        <w:rPr>
          <w:rFonts w:ascii="Times New Roman" w:hAnsi="Times New Roman"/>
          <w:sz w:val="24"/>
          <w:szCs w:val="24"/>
          <w:lang w:val="fr-FR"/>
        </w:rPr>
        <w:t xml:space="preserve">, </w:t>
      </w:r>
      <w:r w:rsidR="00A77500">
        <w:rPr>
          <w:rFonts w:ascii="Times New Roman" w:hAnsi="Times New Roman"/>
          <w:sz w:val="24"/>
          <w:szCs w:val="24"/>
          <w:lang w:val="fr-FR"/>
        </w:rPr>
        <w:t xml:space="preserve">et/ou une diminution des ressources en eau utilisées. </w:t>
      </w:r>
      <w:r w:rsidR="003C288D">
        <w:rPr>
          <w:rFonts w:ascii="Times New Roman" w:hAnsi="Times New Roman"/>
          <w:sz w:val="24"/>
          <w:szCs w:val="24"/>
          <w:lang w:val="fr-FR"/>
        </w:rPr>
        <w:t>En assurant un service d’eau amélioré</w:t>
      </w:r>
      <w:r w:rsidR="00F123DF">
        <w:rPr>
          <w:rFonts w:ascii="Times New Roman" w:hAnsi="Times New Roman"/>
          <w:sz w:val="24"/>
          <w:szCs w:val="24"/>
          <w:lang w:val="fr-FR"/>
        </w:rPr>
        <w:t xml:space="preserve"> et</w:t>
      </w:r>
      <w:r w:rsidR="005101F2">
        <w:rPr>
          <w:rFonts w:ascii="Times New Roman" w:hAnsi="Times New Roman"/>
          <w:sz w:val="24"/>
          <w:szCs w:val="24"/>
          <w:lang w:val="fr-FR"/>
        </w:rPr>
        <w:t xml:space="preserve"> </w:t>
      </w:r>
      <w:r w:rsidR="003C288D">
        <w:rPr>
          <w:rFonts w:ascii="Times New Roman" w:hAnsi="Times New Roman"/>
          <w:sz w:val="24"/>
          <w:szCs w:val="24"/>
          <w:lang w:val="fr-FR"/>
        </w:rPr>
        <w:t xml:space="preserve">en promouvant </w:t>
      </w:r>
      <w:r w:rsidR="005B5842">
        <w:rPr>
          <w:rFonts w:ascii="Times New Roman" w:hAnsi="Times New Roman"/>
          <w:sz w:val="24"/>
          <w:szCs w:val="24"/>
          <w:lang w:val="fr-FR"/>
        </w:rPr>
        <w:t>l’adoption de</w:t>
      </w:r>
      <w:r w:rsidR="003C288D">
        <w:rPr>
          <w:rFonts w:ascii="Times New Roman" w:hAnsi="Times New Roman"/>
          <w:sz w:val="24"/>
          <w:szCs w:val="24"/>
          <w:lang w:val="fr-FR"/>
        </w:rPr>
        <w:t xml:space="preserve"> technologies d’irrigation améliorées, le projet créerait les conditions nécessaires à </w:t>
      </w:r>
      <w:r w:rsidR="00FB6408">
        <w:rPr>
          <w:rFonts w:ascii="Times New Roman" w:hAnsi="Times New Roman"/>
          <w:sz w:val="24"/>
          <w:szCs w:val="24"/>
          <w:lang w:val="fr-FR"/>
        </w:rPr>
        <w:t>l’intensification</w:t>
      </w:r>
      <w:r w:rsidR="003C288D">
        <w:rPr>
          <w:rFonts w:ascii="Times New Roman" w:hAnsi="Times New Roman"/>
          <w:sz w:val="24"/>
          <w:szCs w:val="24"/>
          <w:lang w:val="fr-FR"/>
        </w:rPr>
        <w:t xml:space="preserve"> de la production de cultures à haute valeur ajoutée. </w:t>
      </w:r>
      <w:r w:rsidR="00966281">
        <w:rPr>
          <w:rFonts w:ascii="Times New Roman" w:hAnsi="Times New Roman"/>
          <w:sz w:val="24"/>
          <w:szCs w:val="24"/>
          <w:lang w:val="fr-FR"/>
        </w:rPr>
        <w:t xml:space="preserve">Ces changements </w:t>
      </w:r>
      <w:r w:rsidR="0014193C">
        <w:rPr>
          <w:rFonts w:ascii="Times New Roman" w:hAnsi="Times New Roman"/>
          <w:sz w:val="24"/>
          <w:szCs w:val="24"/>
          <w:lang w:val="fr-FR"/>
        </w:rPr>
        <w:t>augmenteraient la productivité de l’eau</w:t>
      </w:r>
      <w:r w:rsidR="00731CEA">
        <w:rPr>
          <w:rFonts w:ascii="Times New Roman" w:hAnsi="Times New Roman"/>
          <w:sz w:val="24"/>
          <w:szCs w:val="24"/>
          <w:lang w:val="fr-FR"/>
        </w:rPr>
        <w:t xml:space="preserve"> et, à terme, amélioreraient les revenus et les moyens de subsistance des agriculteurs. </w:t>
      </w:r>
      <w:r w:rsidR="00123A88">
        <w:rPr>
          <w:rFonts w:ascii="Times New Roman" w:hAnsi="Times New Roman"/>
          <w:sz w:val="24"/>
          <w:szCs w:val="24"/>
          <w:lang w:val="fr-FR"/>
        </w:rPr>
        <w:t xml:space="preserve">Les études de faisabilité </w:t>
      </w:r>
      <w:r w:rsidR="00F20B6C">
        <w:rPr>
          <w:rFonts w:ascii="Times New Roman" w:hAnsi="Times New Roman"/>
          <w:sz w:val="24"/>
          <w:szCs w:val="24"/>
          <w:lang w:val="fr-FR"/>
        </w:rPr>
        <w:t>indiquent une augmentation de la valeur par volume d’eau de surface utilisée de 3 à 5,8 DH/m</w:t>
      </w:r>
      <w:r w:rsidR="00F20B6C">
        <w:rPr>
          <w:rFonts w:ascii="Times New Roman" w:hAnsi="Times New Roman"/>
          <w:sz w:val="24"/>
          <w:szCs w:val="24"/>
          <w:vertAlign w:val="superscript"/>
          <w:lang w:val="fr-FR"/>
        </w:rPr>
        <w:t>3</w:t>
      </w:r>
      <w:r w:rsidR="00F20B6C">
        <w:rPr>
          <w:rFonts w:ascii="Times New Roman" w:hAnsi="Times New Roman"/>
          <w:sz w:val="24"/>
          <w:szCs w:val="24"/>
          <w:lang w:val="fr-FR"/>
        </w:rPr>
        <w:t xml:space="preserve"> au Tadla et de 3 jusqu’à 8,8</w:t>
      </w:r>
      <w:r w:rsidR="00F20B6C" w:rsidRPr="00F20B6C">
        <w:rPr>
          <w:rFonts w:ascii="Times New Roman" w:hAnsi="Times New Roman"/>
          <w:sz w:val="24"/>
          <w:szCs w:val="24"/>
          <w:lang w:val="fr-FR"/>
        </w:rPr>
        <w:t xml:space="preserve"> </w:t>
      </w:r>
      <w:r w:rsidR="00F20B6C">
        <w:rPr>
          <w:rFonts w:ascii="Times New Roman" w:hAnsi="Times New Roman"/>
          <w:sz w:val="24"/>
          <w:szCs w:val="24"/>
          <w:lang w:val="fr-FR"/>
        </w:rPr>
        <w:t>DH/m</w:t>
      </w:r>
      <w:r w:rsidR="00F20B6C">
        <w:rPr>
          <w:rFonts w:ascii="Times New Roman" w:hAnsi="Times New Roman"/>
          <w:sz w:val="24"/>
          <w:szCs w:val="24"/>
          <w:vertAlign w:val="superscript"/>
          <w:lang w:val="fr-FR"/>
        </w:rPr>
        <w:t>3</w:t>
      </w:r>
      <w:r w:rsidR="00F20B6C">
        <w:rPr>
          <w:rFonts w:ascii="Times New Roman" w:hAnsi="Times New Roman"/>
          <w:sz w:val="24"/>
          <w:szCs w:val="24"/>
          <w:lang w:val="fr-FR"/>
        </w:rPr>
        <w:t xml:space="preserve"> aux Doukkala</w:t>
      </w:r>
      <w:r w:rsidR="0027291C">
        <w:rPr>
          <w:rFonts w:ascii="Times New Roman" w:hAnsi="Times New Roman"/>
          <w:sz w:val="24"/>
          <w:szCs w:val="24"/>
          <w:lang w:val="fr-FR"/>
        </w:rPr>
        <w:t xml:space="preserve">. </w:t>
      </w:r>
    </w:p>
    <w:p w14:paraId="41E15F2E" w14:textId="77777777" w:rsidR="0030372B" w:rsidRPr="0030372B" w:rsidRDefault="0030372B" w:rsidP="0030372B">
      <w:pPr>
        <w:pStyle w:val="NoSpacing"/>
        <w:jc w:val="both"/>
        <w:rPr>
          <w:rFonts w:ascii="Times New Roman" w:hAnsi="Times New Roman"/>
          <w:sz w:val="24"/>
          <w:szCs w:val="24"/>
          <w:lang w:val="fr-FR"/>
        </w:rPr>
      </w:pPr>
    </w:p>
    <w:p w14:paraId="11B9FA39" w14:textId="143716E8" w:rsidR="00E8605C" w:rsidRPr="00941F59" w:rsidRDefault="008105F0" w:rsidP="00941F59">
      <w:pPr>
        <w:pStyle w:val="NoSpacing"/>
        <w:numPr>
          <w:ilvl w:val="0"/>
          <w:numId w:val="16"/>
        </w:numPr>
        <w:ind w:left="0" w:firstLine="0"/>
        <w:jc w:val="both"/>
        <w:rPr>
          <w:rFonts w:ascii="Times New Roman" w:hAnsi="Times New Roman"/>
          <w:sz w:val="24"/>
          <w:szCs w:val="24"/>
          <w:lang w:val="fr-FR"/>
        </w:rPr>
      </w:pPr>
      <w:r w:rsidRPr="0030372B">
        <w:rPr>
          <w:rFonts w:ascii="Times New Roman" w:hAnsi="Times New Roman"/>
          <w:b/>
          <w:sz w:val="24"/>
          <w:szCs w:val="24"/>
          <w:lang w:val="fr-FR"/>
        </w:rPr>
        <w:t xml:space="preserve">Le projet </w:t>
      </w:r>
      <w:r w:rsidR="002E2371" w:rsidRPr="0030372B">
        <w:rPr>
          <w:rFonts w:ascii="Times New Roman" w:hAnsi="Times New Roman"/>
          <w:b/>
          <w:sz w:val="24"/>
          <w:szCs w:val="24"/>
          <w:lang w:val="fr-FR"/>
        </w:rPr>
        <w:t>contribue</w:t>
      </w:r>
      <w:r w:rsidRPr="0030372B">
        <w:rPr>
          <w:rFonts w:ascii="Times New Roman" w:hAnsi="Times New Roman"/>
          <w:b/>
          <w:sz w:val="24"/>
          <w:szCs w:val="24"/>
          <w:lang w:val="fr-FR"/>
        </w:rPr>
        <w:t xml:space="preserve"> à l’effort conjoint à long terme du GdM et de la Banque mondiale pour une utilisation plu</w:t>
      </w:r>
      <w:r w:rsidR="005E5AE7" w:rsidRPr="0030372B">
        <w:rPr>
          <w:rFonts w:ascii="Times New Roman" w:hAnsi="Times New Roman"/>
          <w:b/>
          <w:sz w:val="24"/>
          <w:szCs w:val="24"/>
          <w:lang w:val="fr-FR"/>
        </w:rPr>
        <w:t>s durable des ressources en eau</w:t>
      </w:r>
      <w:r w:rsidRPr="0030372B">
        <w:rPr>
          <w:rFonts w:ascii="Times New Roman" w:hAnsi="Times New Roman"/>
          <w:b/>
          <w:sz w:val="24"/>
          <w:szCs w:val="24"/>
          <w:lang w:val="fr-FR"/>
        </w:rPr>
        <w:t xml:space="preserve"> souterrain</w:t>
      </w:r>
      <w:r w:rsidR="005E5AE7" w:rsidRPr="0030372B">
        <w:rPr>
          <w:rFonts w:ascii="Times New Roman" w:hAnsi="Times New Roman"/>
          <w:b/>
          <w:sz w:val="24"/>
          <w:szCs w:val="24"/>
          <w:lang w:val="fr-FR"/>
        </w:rPr>
        <w:t>e</w:t>
      </w:r>
      <w:r w:rsidRPr="0030372B">
        <w:rPr>
          <w:rFonts w:ascii="Times New Roman" w:hAnsi="Times New Roman"/>
          <w:b/>
          <w:sz w:val="24"/>
          <w:szCs w:val="24"/>
          <w:lang w:val="fr-FR"/>
        </w:rPr>
        <w:t>.</w:t>
      </w:r>
      <w:r w:rsidR="00AC3F4F" w:rsidRPr="0030372B">
        <w:rPr>
          <w:rFonts w:ascii="Times New Roman" w:hAnsi="Times New Roman"/>
          <w:b/>
          <w:sz w:val="24"/>
          <w:szCs w:val="24"/>
          <w:lang w:val="fr-FR"/>
        </w:rPr>
        <w:t xml:space="preserve"> </w:t>
      </w:r>
      <w:r w:rsidR="00AC3F4F" w:rsidRPr="0030372B">
        <w:rPr>
          <w:rFonts w:ascii="Times New Roman" w:hAnsi="Times New Roman"/>
          <w:sz w:val="24"/>
          <w:szCs w:val="24"/>
          <w:lang w:val="fr-FR"/>
        </w:rPr>
        <w:t xml:space="preserve"> </w:t>
      </w:r>
      <w:r w:rsidR="00B679EE" w:rsidRPr="0030372B">
        <w:rPr>
          <w:rFonts w:ascii="Times New Roman" w:hAnsi="Times New Roman"/>
          <w:sz w:val="24"/>
          <w:szCs w:val="24"/>
          <w:lang w:val="fr-FR"/>
        </w:rPr>
        <w:t xml:space="preserve">Certains agriculteurs situés dans les périmètres de GI </w:t>
      </w:r>
      <w:r w:rsidR="00597D70" w:rsidRPr="0030372B">
        <w:rPr>
          <w:rFonts w:ascii="Times New Roman" w:hAnsi="Times New Roman"/>
          <w:sz w:val="24"/>
          <w:szCs w:val="24"/>
          <w:lang w:val="fr-FR"/>
        </w:rPr>
        <w:t>disposent de puits privés, et l’eau souterraine est utilisée, entre les tours, en complément de l’eau de surface distribuée par les ORMVA.</w:t>
      </w:r>
      <w:r w:rsidR="00AC3F4F" w:rsidRPr="0030372B">
        <w:rPr>
          <w:rFonts w:ascii="Times New Roman" w:hAnsi="Times New Roman"/>
          <w:sz w:val="24"/>
          <w:szCs w:val="24"/>
          <w:lang w:val="fr-FR"/>
        </w:rPr>
        <w:t xml:space="preserve"> </w:t>
      </w:r>
      <w:r w:rsidR="009E3776" w:rsidRPr="0030372B">
        <w:rPr>
          <w:rFonts w:ascii="Times New Roman" w:hAnsi="Times New Roman"/>
          <w:sz w:val="24"/>
          <w:szCs w:val="24"/>
          <w:lang w:val="fr-FR"/>
        </w:rPr>
        <w:t xml:space="preserve">Malgré </w:t>
      </w:r>
      <w:r w:rsidR="00AC3F4F" w:rsidRPr="0030372B">
        <w:rPr>
          <w:rFonts w:ascii="Times New Roman" w:hAnsi="Times New Roman"/>
          <w:sz w:val="24"/>
          <w:szCs w:val="24"/>
          <w:lang w:val="fr-FR"/>
        </w:rPr>
        <w:t>les dispositions de la loi sur l’eau N° 10-95, imposant à tous les usagers de l’eau de</w:t>
      </w:r>
      <w:r w:rsidR="00A87824" w:rsidRPr="0030372B">
        <w:rPr>
          <w:rFonts w:ascii="Times New Roman" w:hAnsi="Times New Roman"/>
          <w:sz w:val="24"/>
          <w:szCs w:val="24"/>
          <w:lang w:val="fr-FR"/>
        </w:rPr>
        <w:t xml:space="preserve"> faire enregistrer leur puits, de soumettre une demande </w:t>
      </w:r>
      <w:r w:rsidR="00692A48" w:rsidRPr="0030372B">
        <w:rPr>
          <w:rFonts w:ascii="Times New Roman" w:hAnsi="Times New Roman"/>
          <w:sz w:val="24"/>
          <w:szCs w:val="24"/>
          <w:lang w:val="fr-FR"/>
        </w:rPr>
        <w:t>d</w:t>
      </w:r>
      <w:r w:rsidR="009F02FA" w:rsidRPr="0030372B">
        <w:rPr>
          <w:rFonts w:ascii="Times New Roman" w:hAnsi="Times New Roman"/>
          <w:sz w:val="24"/>
          <w:szCs w:val="24"/>
          <w:lang w:val="fr-FR"/>
        </w:rPr>
        <w:t>’autorisation de</w:t>
      </w:r>
      <w:r w:rsidR="00692A48" w:rsidRPr="0030372B">
        <w:rPr>
          <w:rFonts w:ascii="Times New Roman" w:hAnsi="Times New Roman"/>
          <w:sz w:val="24"/>
          <w:szCs w:val="24"/>
          <w:lang w:val="fr-FR"/>
        </w:rPr>
        <w:t xml:space="preserve"> prélèvement et </w:t>
      </w:r>
      <w:r w:rsidR="00804336" w:rsidRPr="0030372B">
        <w:rPr>
          <w:rFonts w:ascii="Times New Roman" w:hAnsi="Times New Roman"/>
          <w:sz w:val="24"/>
          <w:szCs w:val="24"/>
          <w:lang w:val="fr-FR"/>
        </w:rPr>
        <w:t xml:space="preserve">de </w:t>
      </w:r>
      <w:r w:rsidR="00692A48" w:rsidRPr="0030372B">
        <w:rPr>
          <w:rFonts w:ascii="Times New Roman" w:hAnsi="Times New Roman"/>
          <w:sz w:val="24"/>
          <w:szCs w:val="24"/>
          <w:lang w:val="fr-FR"/>
        </w:rPr>
        <w:t xml:space="preserve">payer les </w:t>
      </w:r>
      <w:r w:rsidR="00BC34A5" w:rsidRPr="0030372B">
        <w:rPr>
          <w:rFonts w:ascii="Times New Roman" w:hAnsi="Times New Roman"/>
          <w:sz w:val="24"/>
          <w:szCs w:val="24"/>
          <w:lang w:val="fr-FR"/>
        </w:rPr>
        <w:t>redevances</w:t>
      </w:r>
      <w:r w:rsidR="00692A48" w:rsidRPr="0030372B">
        <w:rPr>
          <w:rFonts w:ascii="Times New Roman" w:hAnsi="Times New Roman"/>
          <w:sz w:val="24"/>
          <w:szCs w:val="24"/>
          <w:lang w:val="fr-FR"/>
        </w:rPr>
        <w:t xml:space="preserve"> pour le prélèvement des eaux souterraines, l’application de cette loi s’est avérée difficile. L’expérience mondiale révèle que les tentatives de contrôle du prélèvement des eaux souterraines au moyen de mesure c</w:t>
      </w:r>
      <w:r w:rsidR="00926F7D" w:rsidRPr="0030372B">
        <w:rPr>
          <w:rFonts w:ascii="Times New Roman" w:hAnsi="Times New Roman"/>
          <w:sz w:val="24"/>
          <w:szCs w:val="24"/>
          <w:lang w:val="fr-FR"/>
        </w:rPr>
        <w:t>oercitives ont souvent échoué.</w:t>
      </w:r>
      <w:r w:rsidR="00744634" w:rsidRPr="0030372B">
        <w:rPr>
          <w:rFonts w:ascii="Times New Roman" w:hAnsi="Times New Roman"/>
          <w:sz w:val="24"/>
          <w:szCs w:val="24"/>
          <w:lang w:val="fr-FR"/>
        </w:rPr>
        <w:t xml:space="preserve"> </w:t>
      </w:r>
      <w:r w:rsidR="00C860EB" w:rsidRPr="0030372B">
        <w:rPr>
          <w:rFonts w:ascii="Times New Roman" w:hAnsi="Times New Roman"/>
          <w:sz w:val="24"/>
          <w:szCs w:val="24"/>
          <w:lang w:val="fr-FR"/>
        </w:rPr>
        <w:t xml:space="preserve">Le projet </w:t>
      </w:r>
      <w:r w:rsidR="00FD59BA" w:rsidRPr="0030372B">
        <w:rPr>
          <w:rFonts w:ascii="Times New Roman" w:hAnsi="Times New Roman"/>
          <w:sz w:val="24"/>
          <w:szCs w:val="24"/>
          <w:lang w:val="fr-FR"/>
        </w:rPr>
        <w:t>rendant</w:t>
      </w:r>
      <w:r w:rsidR="00C860EB" w:rsidRPr="0030372B">
        <w:rPr>
          <w:rFonts w:ascii="Times New Roman" w:hAnsi="Times New Roman"/>
          <w:sz w:val="24"/>
          <w:szCs w:val="24"/>
          <w:lang w:val="fr-FR"/>
        </w:rPr>
        <w:t xml:space="preserve"> les eaux de surface </w:t>
      </w:r>
      <w:r w:rsidR="00FD59BA" w:rsidRPr="0030372B">
        <w:rPr>
          <w:rFonts w:ascii="Times New Roman" w:hAnsi="Times New Roman"/>
          <w:sz w:val="24"/>
          <w:szCs w:val="24"/>
          <w:lang w:val="fr-FR"/>
        </w:rPr>
        <w:t>disponibles à la demande pour le</w:t>
      </w:r>
      <w:r w:rsidR="00C860EB" w:rsidRPr="0030372B">
        <w:rPr>
          <w:rFonts w:ascii="Times New Roman" w:hAnsi="Times New Roman"/>
          <w:sz w:val="24"/>
          <w:szCs w:val="24"/>
          <w:lang w:val="fr-FR"/>
        </w:rPr>
        <w:t>s agriculteurs</w:t>
      </w:r>
      <w:r w:rsidR="00FD59BA" w:rsidRPr="0030372B">
        <w:rPr>
          <w:rFonts w:ascii="Times New Roman" w:hAnsi="Times New Roman"/>
          <w:sz w:val="24"/>
          <w:szCs w:val="24"/>
          <w:lang w:val="fr-FR"/>
        </w:rPr>
        <w:t xml:space="preserve"> (au lieu du </w:t>
      </w:r>
      <w:r w:rsidR="00464626" w:rsidRPr="0030372B">
        <w:rPr>
          <w:rFonts w:ascii="Times New Roman" w:hAnsi="Times New Roman"/>
          <w:sz w:val="24"/>
          <w:szCs w:val="24"/>
          <w:lang w:val="fr-FR"/>
        </w:rPr>
        <w:t>service par tour d’eau</w:t>
      </w:r>
      <w:r w:rsidR="00FD59BA" w:rsidRPr="0030372B">
        <w:rPr>
          <w:rFonts w:ascii="Times New Roman" w:hAnsi="Times New Roman"/>
          <w:sz w:val="24"/>
          <w:szCs w:val="24"/>
          <w:lang w:val="fr-FR"/>
        </w:rPr>
        <w:t xml:space="preserve">), il devrait réduire le besoin de compléter les eaux de surface par les eaux souterraines. </w:t>
      </w:r>
      <w:r w:rsidR="00C6555D" w:rsidRPr="0030372B">
        <w:rPr>
          <w:rFonts w:ascii="Times New Roman" w:hAnsi="Times New Roman"/>
          <w:sz w:val="24"/>
          <w:szCs w:val="24"/>
          <w:lang w:val="fr-FR"/>
        </w:rPr>
        <w:t>Dans les discussions de groupe, lors de la préparation du pro</w:t>
      </w:r>
      <w:r w:rsidR="003C6BED" w:rsidRPr="0030372B">
        <w:rPr>
          <w:rFonts w:ascii="Times New Roman" w:hAnsi="Times New Roman"/>
          <w:sz w:val="24"/>
          <w:szCs w:val="24"/>
          <w:lang w:val="fr-FR"/>
        </w:rPr>
        <w:t xml:space="preserve">jet, les agriculteurs ont cité </w:t>
      </w:r>
      <w:r w:rsidR="00C6555D" w:rsidRPr="0030372B">
        <w:rPr>
          <w:rFonts w:ascii="Times New Roman" w:hAnsi="Times New Roman"/>
          <w:sz w:val="24"/>
          <w:szCs w:val="24"/>
          <w:lang w:val="fr-FR"/>
        </w:rPr>
        <w:t>les t</w:t>
      </w:r>
      <w:r w:rsidR="00FD59BA" w:rsidRPr="0030372B">
        <w:rPr>
          <w:rFonts w:ascii="Times New Roman" w:hAnsi="Times New Roman"/>
          <w:sz w:val="24"/>
          <w:szCs w:val="24"/>
          <w:lang w:val="fr-FR"/>
        </w:rPr>
        <w:t>rois raisons</w:t>
      </w:r>
      <w:r w:rsidR="00C6555D" w:rsidRPr="0030372B">
        <w:rPr>
          <w:rFonts w:ascii="Times New Roman" w:hAnsi="Times New Roman"/>
          <w:sz w:val="24"/>
          <w:szCs w:val="24"/>
          <w:lang w:val="fr-FR"/>
        </w:rPr>
        <w:t xml:space="preserve"> suivantes pour justifier leur</w:t>
      </w:r>
      <w:r w:rsidR="00FD59BA" w:rsidRPr="0030372B">
        <w:rPr>
          <w:rFonts w:ascii="Times New Roman" w:hAnsi="Times New Roman"/>
          <w:sz w:val="24"/>
          <w:szCs w:val="24"/>
          <w:lang w:val="fr-FR"/>
        </w:rPr>
        <w:t xml:space="preserve"> préférence pour les eaux de surface</w:t>
      </w:r>
      <w:r w:rsidR="00C6555D" w:rsidRPr="0030372B">
        <w:rPr>
          <w:rFonts w:ascii="Times New Roman" w:hAnsi="Times New Roman"/>
          <w:sz w:val="24"/>
          <w:szCs w:val="24"/>
          <w:lang w:val="fr-FR"/>
        </w:rPr>
        <w:t xml:space="preserve"> par rapport aux eaux souterraines</w:t>
      </w:r>
      <w:r w:rsidR="00FD59BA" w:rsidRPr="0030372B">
        <w:rPr>
          <w:rFonts w:ascii="Times New Roman" w:hAnsi="Times New Roman"/>
          <w:sz w:val="24"/>
          <w:szCs w:val="24"/>
          <w:lang w:val="fr-FR"/>
        </w:rPr>
        <w:t xml:space="preserve"> : </w:t>
      </w:r>
      <w:r w:rsidR="00941F59">
        <w:rPr>
          <w:rFonts w:ascii="Times New Roman" w:hAnsi="Times New Roman"/>
          <w:sz w:val="24"/>
          <w:szCs w:val="24"/>
          <w:lang w:val="fr-FR"/>
        </w:rPr>
        <w:t xml:space="preserve">(i) </w:t>
      </w:r>
      <w:r w:rsidR="0028478B" w:rsidRPr="00941F59">
        <w:rPr>
          <w:rFonts w:ascii="Times New Roman" w:hAnsi="Times New Roman"/>
          <w:sz w:val="24"/>
          <w:szCs w:val="24"/>
          <w:lang w:val="fr-FR"/>
        </w:rPr>
        <w:t>un coût plus faible, jusqu’à deux fois moins cher que les eaux souterraines</w:t>
      </w:r>
      <w:r w:rsidR="00941F59">
        <w:rPr>
          <w:rFonts w:ascii="Times New Roman" w:hAnsi="Times New Roman"/>
          <w:sz w:val="24"/>
          <w:szCs w:val="24"/>
          <w:lang w:val="fr-FR"/>
        </w:rPr>
        <w:t> ; (ii) </w:t>
      </w:r>
      <w:r w:rsidR="0028478B" w:rsidRPr="00941F59">
        <w:rPr>
          <w:rFonts w:ascii="Times New Roman" w:hAnsi="Times New Roman"/>
          <w:sz w:val="24"/>
          <w:szCs w:val="24"/>
          <w:lang w:val="fr-FR"/>
        </w:rPr>
        <w:t xml:space="preserve">une meilleure qualité, avec une teneur en nitrates et </w:t>
      </w:r>
      <w:r w:rsidR="00E8605C" w:rsidRPr="00941F59">
        <w:rPr>
          <w:rFonts w:ascii="Times New Roman" w:hAnsi="Times New Roman"/>
          <w:sz w:val="24"/>
          <w:szCs w:val="24"/>
          <w:lang w:val="fr-FR"/>
        </w:rPr>
        <w:t>en sel plus faible, permettant une plus large variété de cultures et préservant mieux les caractéristiques des sols à long terme ; et</w:t>
      </w:r>
      <w:r w:rsidR="00941F59">
        <w:rPr>
          <w:rFonts w:ascii="Times New Roman" w:hAnsi="Times New Roman"/>
          <w:sz w:val="24"/>
          <w:szCs w:val="24"/>
          <w:lang w:val="fr-FR"/>
        </w:rPr>
        <w:t xml:space="preserve"> (iii) </w:t>
      </w:r>
      <w:r w:rsidR="00E8605C" w:rsidRPr="00941F59">
        <w:rPr>
          <w:rFonts w:ascii="Times New Roman" w:hAnsi="Times New Roman"/>
          <w:sz w:val="24"/>
          <w:szCs w:val="24"/>
          <w:lang w:val="fr-FR"/>
        </w:rPr>
        <w:t>la possibilité de payer la facture d’eau à l’ORMVA tous les six mois, à la différence des dépenses en énergie continues pour le pompage.</w:t>
      </w:r>
    </w:p>
    <w:p w14:paraId="6D23B1ED" w14:textId="77777777" w:rsidR="0030372B" w:rsidRDefault="0030372B" w:rsidP="00DC7D63">
      <w:pPr>
        <w:pStyle w:val="NoSpacing"/>
        <w:jc w:val="both"/>
        <w:rPr>
          <w:rFonts w:ascii="Times New Roman" w:hAnsi="Times New Roman"/>
          <w:sz w:val="24"/>
          <w:szCs w:val="24"/>
          <w:lang w:val="fr-FR"/>
        </w:rPr>
      </w:pPr>
    </w:p>
    <w:p w14:paraId="5B33DA6E" w14:textId="3D5BA151" w:rsidR="0030372B" w:rsidRDefault="0030372B" w:rsidP="00DC7D63">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Dans le même temps, le projet promeut des technologies d’irrigation plus efficaces (principalement par goutte à goutte), ce qui réduit les infiltrations.</w:t>
      </w:r>
      <w:r>
        <w:rPr>
          <w:rStyle w:val="FootnoteReference"/>
          <w:rFonts w:ascii="Times New Roman" w:hAnsi="Times New Roman"/>
          <w:sz w:val="24"/>
          <w:szCs w:val="24"/>
          <w:lang w:val="fr-FR"/>
        </w:rPr>
        <w:footnoteReference w:id="3"/>
      </w:r>
      <w:r>
        <w:rPr>
          <w:rFonts w:ascii="Times New Roman" w:hAnsi="Times New Roman"/>
          <w:sz w:val="24"/>
          <w:szCs w:val="24"/>
          <w:lang w:val="fr-FR"/>
        </w:rPr>
        <w:t xml:space="preserve"> Dans le Gharb, les infiltrations représentent une contribution mineure à la recharge des nappes, qui se fait essentiellement par le biais de sources naturelles (précipitations importantes). Ainsi, un changement des pratiques d’irrigation ne devrait pas avoir d’impact sur le niveau des eaux souterraines. Au contraire, dans le Tadla, les infiltrations représentent une contribution importante à la recharge des nappes phréatiques. Ainsi, l’introduction de l’irrigation goutte à goutte risque potentiellement de réduire le niveau des eaux souterraines. Les projections pour le périmètre des Beni-Moussa, Tadla estiment que, si le volume pompé reste inchangé, le niveau des eaux souterraines déclinerait de 5 à 10 m d’ici 2030, et d’encore 20 à 25 m si le système d’irrigation est remplacé par des technologies d’irrigation plus efficaces. Dans ce cas, l’hypothèse du projet est que la réduction des infiltrations dans les nappes phréatiques peu profondes (résultant d’une technologie d’irrigation plus efficace) sera pratiquement équilibré par la réduction du pompage (</w:t>
      </w:r>
      <w:r w:rsidR="00E769FD">
        <w:rPr>
          <w:rFonts w:ascii="Times New Roman" w:hAnsi="Times New Roman"/>
          <w:sz w:val="24"/>
          <w:szCs w:val="24"/>
          <w:lang w:val="fr-FR"/>
        </w:rPr>
        <w:t>liée à</w:t>
      </w:r>
      <w:r>
        <w:rPr>
          <w:rFonts w:ascii="Times New Roman" w:hAnsi="Times New Roman"/>
          <w:sz w:val="24"/>
          <w:szCs w:val="24"/>
          <w:lang w:val="fr-FR"/>
        </w:rPr>
        <w:t xml:space="preserve"> l’amélioration du service d’eau), si bien que le projet global n’aura pas d’impact négatif supplémentaire sur le niveau des eaux souterraines, par rapport aux observations actuelles. Pour vérifier cette hypothèse, le projet assurera un suivi du niveau des eaux souterraines, utilisant deux approches : (i) des mesures directes, en installant des piézomètres sur un échantillon de puits, avec l’accord volontaire des agriculteurs ; et (ii) une estimation du bilan hydrique avant/après projet, par télédétection. En réduisant les prélèvements d’eaux souterraines, le projet est en phase avec les objectifs de la série de PPD Croissance verte de la Banque mondiale, actuellement en cours, qui encourage le pilotage d’une nouvelle génération de contrats de gestion des eaux souterraines dans le Tadla.</w:t>
      </w:r>
    </w:p>
    <w:p w14:paraId="5AC8C1BF" w14:textId="77777777" w:rsidR="0030372B" w:rsidRDefault="0030372B" w:rsidP="00DC7D63">
      <w:pPr>
        <w:pStyle w:val="NoSpacing"/>
        <w:jc w:val="both"/>
        <w:rPr>
          <w:rFonts w:ascii="Times New Roman" w:hAnsi="Times New Roman"/>
          <w:sz w:val="24"/>
          <w:szCs w:val="24"/>
          <w:lang w:val="fr-FR"/>
        </w:rPr>
      </w:pPr>
    </w:p>
    <w:p w14:paraId="639EF582" w14:textId="56E821B1" w:rsidR="007E6C06" w:rsidRDefault="00956A26" w:rsidP="00DC7D63">
      <w:pPr>
        <w:pStyle w:val="NoSpacing"/>
        <w:numPr>
          <w:ilvl w:val="0"/>
          <w:numId w:val="16"/>
        </w:numPr>
        <w:ind w:left="0" w:firstLine="0"/>
        <w:jc w:val="both"/>
        <w:rPr>
          <w:rFonts w:ascii="Times New Roman" w:hAnsi="Times New Roman"/>
          <w:sz w:val="24"/>
          <w:szCs w:val="24"/>
          <w:lang w:val="fr-FR"/>
        </w:rPr>
      </w:pPr>
      <w:r w:rsidRPr="0030372B">
        <w:rPr>
          <w:rFonts w:ascii="Times New Roman" w:hAnsi="Times New Roman"/>
          <w:b/>
          <w:sz w:val="24"/>
          <w:szCs w:val="24"/>
          <w:lang w:val="fr-FR"/>
        </w:rPr>
        <w:t>Le projet s’engage à suivre les progrès vers l’atteinte des objectifs de haut niveau</w:t>
      </w:r>
      <w:r w:rsidR="00EA608B" w:rsidRPr="0030372B">
        <w:rPr>
          <w:rFonts w:ascii="Times New Roman" w:hAnsi="Times New Roman"/>
          <w:b/>
          <w:sz w:val="24"/>
          <w:szCs w:val="24"/>
          <w:lang w:val="fr-FR"/>
        </w:rPr>
        <w:t xml:space="preserve">. </w:t>
      </w:r>
      <w:r w:rsidR="00EA608B" w:rsidRPr="0030372B">
        <w:rPr>
          <w:rFonts w:ascii="Times New Roman" w:hAnsi="Times New Roman"/>
          <w:sz w:val="24"/>
          <w:szCs w:val="24"/>
          <w:lang w:val="fr-FR"/>
        </w:rPr>
        <w:t>L’</w:t>
      </w:r>
      <w:r w:rsidR="00701DDC" w:rsidRPr="0030372B">
        <w:rPr>
          <w:rFonts w:ascii="Times New Roman" w:hAnsi="Times New Roman"/>
          <w:sz w:val="24"/>
          <w:szCs w:val="24"/>
          <w:lang w:val="fr-FR"/>
        </w:rPr>
        <w:t xml:space="preserve">Encadré 1 définit en résumé </w:t>
      </w:r>
      <w:r w:rsidR="00EA608B" w:rsidRPr="0030372B">
        <w:rPr>
          <w:rFonts w:ascii="Times New Roman" w:hAnsi="Times New Roman"/>
          <w:sz w:val="24"/>
          <w:szCs w:val="24"/>
          <w:lang w:val="fr-FR"/>
        </w:rPr>
        <w:t>en quoi les activités du projet sont en ligne avec les objectifs sectoriels visant à augmenter les revenus des agriculteurs, à assurer la viabilité financière des ORMVA, et à promouvoir une utilisation durable des ressources en eau.</w:t>
      </w:r>
      <w:r w:rsidR="00CC3BFD" w:rsidRPr="0030372B">
        <w:rPr>
          <w:rFonts w:ascii="Times New Roman" w:hAnsi="Times New Roman"/>
          <w:sz w:val="24"/>
          <w:szCs w:val="24"/>
          <w:lang w:val="fr-FR"/>
        </w:rPr>
        <w:t xml:space="preserve"> </w:t>
      </w:r>
      <w:r w:rsidR="001B3F9C" w:rsidRPr="0030372B">
        <w:rPr>
          <w:rFonts w:ascii="Times New Roman" w:hAnsi="Times New Roman"/>
          <w:sz w:val="24"/>
          <w:szCs w:val="24"/>
          <w:lang w:val="fr-FR"/>
        </w:rPr>
        <w:t xml:space="preserve">Une série d’indicateurs spécifiques est proposée </w:t>
      </w:r>
      <w:r w:rsidR="00CC3BFD" w:rsidRPr="0030372B">
        <w:rPr>
          <w:rFonts w:ascii="Times New Roman" w:hAnsi="Times New Roman"/>
          <w:sz w:val="24"/>
          <w:szCs w:val="24"/>
          <w:lang w:val="fr-FR"/>
        </w:rPr>
        <w:t>pour assurer l</w:t>
      </w:r>
      <w:r w:rsidR="00EB3926" w:rsidRPr="0030372B">
        <w:rPr>
          <w:rFonts w:ascii="Times New Roman" w:hAnsi="Times New Roman"/>
          <w:sz w:val="24"/>
          <w:szCs w:val="24"/>
          <w:lang w:val="fr-FR"/>
        </w:rPr>
        <w:t>e suivi</w:t>
      </w:r>
      <w:r w:rsidR="002A15E9">
        <w:rPr>
          <w:rFonts w:ascii="Times New Roman" w:hAnsi="Times New Roman"/>
          <w:sz w:val="24"/>
          <w:szCs w:val="24"/>
          <w:lang w:val="fr-FR"/>
        </w:rPr>
        <w:t xml:space="preserve"> des progrès vers l’atteinte de c</w:t>
      </w:r>
      <w:r w:rsidR="00CC3BFD" w:rsidRPr="0030372B">
        <w:rPr>
          <w:rFonts w:ascii="Times New Roman" w:hAnsi="Times New Roman"/>
          <w:sz w:val="24"/>
          <w:szCs w:val="24"/>
          <w:lang w:val="fr-FR"/>
        </w:rPr>
        <w:t>es objectifs de haut niveau</w:t>
      </w:r>
      <w:r w:rsidRPr="0030372B">
        <w:rPr>
          <w:rFonts w:ascii="Times New Roman" w:hAnsi="Times New Roman"/>
          <w:sz w:val="24"/>
          <w:szCs w:val="24"/>
          <w:lang w:val="fr-FR"/>
        </w:rPr>
        <w:t xml:space="preserve"> (</w:t>
      </w:r>
      <w:r w:rsidR="00033E77" w:rsidRPr="0030372B">
        <w:rPr>
          <w:rFonts w:ascii="Times New Roman" w:hAnsi="Times New Roman"/>
          <w:sz w:val="24"/>
          <w:szCs w:val="24"/>
          <w:lang w:val="fr-FR"/>
        </w:rPr>
        <w:t xml:space="preserve">Tableau 13, </w:t>
      </w:r>
      <w:r w:rsidRPr="0030372B">
        <w:rPr>
          <w:rFonts w:ascii="Times New Roman" w:hAnsi="Times New Roman"/>
          <w:sz w:val="24"/>
          <w:szCs w:val="24"/>
          <w:lang w:val="fr-FR"/>
        </w:rPr>
        <w:t>Annexe 3).</w:t>
      </w:r>
      <w:bookmarkStart w:id="17" w:name="_Toc295296811"/>
      <w:bookmarkStart w:id="18" w:name="_Toc393454055"/>
      <w:bookmarkStart w:id="19" w:name="_Toc406002733"/>
      <w:bookmarkStart w:id="20" w:name="_Toc40780172"/>
      <w:bookmarkEnd w:id="16"/>
    </w:p>
    <w:p w14:paraId="20CF1176" w14:textId="046A0905" w:rsidR="002E68B0" w:rsidRPr="008F07A7" w:rsidRDefault="00AB77B1" w:rsidP="002E68B0">
      <w:pPr>
        <w:pStyle w:val="PDSHeading1"/>
        <w:tabs>
          <w:tab w:val="clear" w:pos="0"/>
          <w:tab w:val="num" w:pos="360"/>
        </w:tabs>
        <w:spacing w:after="240"/>
        <w:rPr>
          <w:bCs/>
          <w:lang w:val="fr-FR"/>
        </w:rPr>
      </w:pPr>
      <w:bookmarkStart w:id="21" w:name="_Toc422386210"/>
      <w:r w:rsidRPr="008F07A7">
        <w:rPr>
          <w:bCs/>
          <w:lang w:val="fr-FR"/>
        </w:rPr>
        <w:t>OBJECTIFS DE DÉVELOPPEMENT DU PROJET</w:t>
      </w:r>
      <w:bookmarkEnd w:id="17"/>
      <w:bookmarkEnd w:id="18"/>
      <w:bookmarkEnd w:id="19"/>
      <w:bookmarkEnd w:id="21"/>
    </w:p>
    <w:p w14:paraId="42DD8FA5" w14:textId="4239FE70" w:rsidR="002E68B0" w:rsidRPr="008F07A7" w:rsidRDefault="002E68B0" w:rsidP="00536BF7">
      <w:pPr>
        <w:pStyle w:val="heading2pad"/>
        <w:numPr>
          <w:ilvl w:val="0"/>
          <w:numId w:val="20"/>
        </w:numPr>
        <w:rPr>
          <w:lang w:val="fr-FR"/>
        </w:rPr>
      </w:pPr>
      <w:bookmarkStart w:id="22" w:name="_Toc295296812"/>
      <w:bookmarkStart w:id="23" w:name="_Toc393454056"/>
      <w:bookmarkStart w:id="24" w:name="_Toc422386211"/>
      <w:r w:rsidRPr="008F07A7">
        <w:rPr>
          <w:lang w:val="fr-FR"/>
        </w:rPr>
        <w:t>O</w:t>
      </w:r>
      <w:bookmarkEnd w:id="22"/>
      <w:bookmarkEnd w:id="23"/>
      <w:r w:rsidR="008F07A7" w:rsidRPr="008F07A7">
        <w:rPr>
          <w:lang w:val="fr-FR"/>
        </w:rPr>
        <w:t>DP</w:t>
      </w:r>
      <w:bookmarkEnd w:id="24"/>
    </w:p>
    <w:p w14:paraId="45E2D4E5" w14:textId="508EB6DE" w:rsidR="008F07A7" w:rsidRPr="00B22ECD" w:rsidRDefault="00EC5961" w:rsidP="00DC7D63">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 xml:space="preserve">Les objectifs de développement du projet sont : </w:t>
      </w:r>
      <w:r w:rsidR="0004539D">
        <w:rPr>
          <w:rFonts w:ascii="Times New Roman" w:hAnsi="Times New Roman"/>
          <w:sz w:val="24"/>
          <w:szCs w:val="24"/>
          <w:lang w:val="fr-FR"/>
        </w:rPr>
        <w:t>(i) pour l’ORMVA de</w:t>
      </w:r>
      <w:r w:rsidR="00AF5AB9">
        <w:rPr>
          <w:rFonts w:ascii="Times New Roman" w:hAnsi="Times New Roman"/>
          <w:sz w:val="24"/>
          <w:szCs w:val="24"/>
          <w:lang w:val="fr-FR"/>
        </w:rPr>
        <w:t>s</w:t>
      </w:r>
      <w:r w:rsidR="0004539D">
        <w:rPr>
          <w:rFonts w:ascii="Times New Roman" w:hAnsi="Times New Roman"/>
          <w:sz w:val="24"/>
          <w:szCs w:val="24"/>
          <w:lang w:val="fr-FR"/>
        </w:rPr>
        <w:t xml:space="preserve"> Doukkala, l’ORMVA du Gharb, l’ORMVA du Haouz et l’ORMVA du Tadla, de fournir un service d’eau amélioré aux agriculteurs, et (ii) pour</w:t>
      </w:r>
      <w:r w:rsidR="00973A62">
        <w:rPr>
          <w:rFonts w:ascii="Times New Roman" w:hAnsi="Times New Roman"/>
          <w:sz w:val="24"/>
          <w:szCs w:val="24"/>
          <w:lang w:val="fr-FR"/>
        </w:rPr>
        <w:t xml:space="preserve"> les agriculteurs ciblés de la Z</w:t>
      </w:r>
      <w:r w:rsidR="0004539D">
        <w:rPr>
          <w:rFonts w:ascii="Times New Roman" w:hAnsi="Times New Roman"/>
          <w:sz w:val="24"/>
          <w:szCs w:val="24"/>
          <w:lang w:val="fr-FR"/>
        </w:rPr>
        <w:t xml:space="preserve">one du projet, de faciliter l’accès </w:t>
      </w:r>
      <w:r w:rsidR="0004539D" w:rsidRPr="00B22ECD">
        <w:rPr>
          <w:rFonts w:ascii="Times New Roman" w:hAnsi="Times New Roman"/>
          <w:sz w:val="24"/>
          <w:szCs w:val="24"/>
          <w:lang w:val="fr-FR"/>
        </w:rPr>
        <w:t>aux tech</w:t>
      </w:r>
      <w:r w:rsidR="00946AA4" w:rsidRPr="00B22ECD">
        <w:rPr>
          <w:rFonts w:ascii="Times New Roman" w:hAnsi="Times New Roman"/>
          <w:sz w:val="24"/>
          <w:szCs w:val="24"/>
          <w:lang w:val="fr-FR"/>
        </w:rPr>
        <w:t>nologies d’irrigation améliorée</w:t>
      </w:r>
      <w:r w:rsidR="0004539D" w:rsidRPr="00B22ECD">
        <w:rPr>
          <w:rFonts w:ascii="Times New Roman" w:hAnsi="Times New Roman"/>
          <w:sz w:val="24"/>
          <w:szCs w:val="24"/>
          <w:lang w:val="fr-FR"/>
        </w:rPr>
        <w:t>.</w:t>
      </w:r>
    </w:p>
    <w:p w14:paraId="752908D9" w14:textId="77777777" w:rsidR="00554042" w:rsidRPr="00B22ECD" w:rsidRDefault="00554042" w:rsidP="00DC7D63">
      <w:pPr>
        <w:pStyle w:val="NoSpacing"/>
        <w:jc w:val="both"/>
        <w:rPr>
          <w:rFonts w:ascii="Times New Roman" w:hAnsi="Times New Roman"/>
          <w:sz w:val="24"/>
          <w:szCs w:val="24"/>
          <w:lang w:val="fr-FR"/>
        </w:rPr>
      </w:pPr>
    </w:p>
    <w:p w14:paraId="16502E62" w14:textId="3B5D4676" w:rsidR="004E5C31" w:rsidRPr="00B22ECD" w:rsidRDefault="00973A62" w:rsidP="00DC7D63">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Par Z</w:t>
      </w:r>
      <w:r w:rsidR="00B22ECD" w:rsidRPr="00B22ECD">
        <w:rPr>
          <w:rFonts w:ascii="Times New Roman" w:hAnsi="Times New Roman"/>
          <w:sz w:val="24"/>
          <w:szCs w:val="24"/>
          <w:lang w:val="fr-FR"/>
        </w:rPr>
        <w:t>one du projet, il est entendu les secteurs irrigués gérés par les quatre ORMVA ciblés par le projet</w:t>
      </w:r>
      <w:r w:rsidR="004E5C31" w:rsidRPr="00B22ECD">
        <w:rPr>
          <w:rFonts w:ascii="Times New Roman" w:hAnsi="Times New Roman"/>
          <w:sz w:val="24"/>
          <w:szCs w:val="24"/>
          <w:lang w:val="fr-FR"/>
        </w:rPr>
        <w:t>.</w:t>
      </w:r>
    </w:p>
    <w:p w14:paraId="4C5FB888" w14:textId="77777777" w:rsidR="009F307D" w:rsidRPr="00B22ECD" w:rsidRDefault="009F307D" w:rsidP="00E83CD7">
      <w:pPr>
        <w:pStyle w:val="NoSpacing"/>
        <w:jc w:val="both"/>
        <w:rPr>
          <w:rFonts w:ascii="Times New Roman" w:hAnsi="Times New Roman"/>
          <w:sz w:val="24"/>
          <w:szCs w:val="24"/>
          <w:lang w:val="fr-FR"/>
        </w:rPr>
      </w:pPr>
    </w:p>
    <w:p w14:paraId="5BBE747C" w14:textId="6FB4A3A8" w:rsidR="00CA5B12" w:rsidRPr="00471A05" w:rsidRDefault="00471A05" w:rsidP="00B24EF7">
      <w:pPr>
        <w:pStyle w:val="NoSpacing"/>
        <w:numPr>
          <w:ilvl w:val="0"/>
          <w:numId w:val="16"/>
        </w:numPr>
        <w:ind w:left="0" w:firstLine="0"/>
        <w:jc w:val="both"/>
        <w:rPr>
          <w:rFonts w:ascii="Times New Roman" w:hAnsi="Times New Roman"/>
          <w:sz w:val="24"/>
          <w:szCs w:val="24"/>
          <w:lang w:val="fr-FR"/>
        </w:rPr>
      </w:pPr>
      <w:r w:rsidRPr="00471A05">
        <w:rPr>
          <w:rFonts w:ascii="Times New Roman" w:hAnsi="Times New Roman"/>
          <w:sz w:val="24"/>
          <w:szCs w:val="24"/>
          <w:lang w:val="fr-FR"/>
        </w:rPr>
        <w:t>Pour atteindre</w:t>
      </w:r>
      <w:r>
        <w:rPr>
          <w:rFonts w:ascii="Times New Roman" w:hAnsi="Times New Roman"/>
          <w:sz w:val="24"/>
          <w:szCs w:val="24"/>
          <w:lang w:val="fr-FR"/>
        </w:rPr>
        <w:t xml:space="preserve"> l</w:t>
      </w:r>
      <w:r w:rsidR="00FB225B">
        <w:rPr>
          <w:rFonts w:ascii="Times New Roman" w:hAnsi="Times New Roman"/>
          <w:sz w:val="24"/>
          <w:szCs w:val="24"/>
          <w:lang w:val="fr-FR"/>
        </w:rPr>
        <w:t>a première partie d</w:t>
      </w:r>
      <w:r>
        <w:rPr>
          <w:rFonts w:ascii="Times New Roman" w:hAnsi="Times New Roman"/>
          <w:sz w:val="24"/>
          <w:szCs w:val="24"/>
          <w:lang w:val="fr-FR"/>
        </w:rPr>
        <w:t xml:space="preserve">es ODP </w:t>
      </w:r>
      <w:r w:rsidR="004C03DE">
        <w:rPr>
          <w:rFonts w:ascii="Times New Roman" w:hAnsi="Times New Roman"/>
          <w:sz w:val="24"/>
          <w:szCs w:val="24"/>
          <w:lang w:val="fr-FR"/>
        </w:rPr>
        <w:t xml:space="preserve">relatifs au </w:t>
      </w:r>
      <w:r>
        <w:rPr>
          <w:rFonts w:ascii="Times New Roman" w:hAnsi="Times New Roman"/>
          <w:sz w:val="24"/>
          <w:szCs w:val="24"/>
          <w:lang w:val="fr-FR"/>
        </w:rPr>
        <w:t>service</w:t>
      </w:r>
      <w:r w:rsidR="004C03DE">
        <w:rPr>
          <w:rFonts w:ascii="Times New Roman" w:hAnsi="Times New Roman"/>
          <w:sz w:val="24"/>
          <w:szCs w:val="24"/>
          <w:lang w:val="fr-FR"/>
        </w:rPr>
        <w:t xml:space="preserve"> d’eau</w:t>
      </w:r>
      <w:r>
        <w:rPr>
          <w:rFonts w:ascii="Times New Roman" w:hAnsi="Times New Roman"/>
          <w:sz w:val="24"/>
          <w:szCs w:val="24"/>
          <w:lang w:val="fr-FR"/>
        </w:rPr>
        <w:t>, le projet appuie : (i) la conversion des réseaux gravitaires  et la modernisation des réseaux sous pression (Composante 1) ; et (ii)</w:t>
      </w:r>
      <w:r w:rsidR="00E6033D">
        <w:rPr>
          <w:rFonts w:ascii="Times New Roman" w:hAnsi="Times New Roman"/>
          <w:sz w:val="24"/>
          <w:szCs w:val="24"/>
          <w:lang w:val="fr-FR"/>
        </w:rPr>
        <w:t xml:space="preserve"> le renforcement institutionnel des fournisseurs de service (ORMVA) af</w:t>
      </w:r>
      <w:r w:rsidR="00742B12">
        <w:rPr>
          <w:rFonts w:ascii="Times New Roman" w:hAnsi="Times New Roman"/>
          <w:sz w:val="24"/>
          <w:szCs w:val="24"/>
          <w:lang w:val="fr-FR"/>
        </w:rPr>
        <w:t xml:space="preserve">in d’améliorer leur capacité d’E&amp;M </w:t>
      </w:r>
      <w:r w:rsidR="00E6033D">
        <w:rPr>
          <w:rFonts w:ascii="Times New Roman" w:hAnsi="Times New Roman"/>
          <w:sz w:val="24"/>
          <w:szCs w:val="24"/>
          <w:lang w:val="fr-FR"/>
        </w:rPr>
        <w:t xml:space="preserve">du réseau </w:t>
      </w:r>
      <w:r w:rsidR="00FB225B">
        <w:rPr>
          <w:rFonts w:ascii="Times New Roman" w:hAnsi="Times New Roman"/>
          <w:sz w:val="24"/>
          <w:szCs w:val="24"/>
          <w:lang w:val="fr-FR"/>
        </w:rPr>
        <w:t xml:space="preserve">d’irrigation (Composante 3). L’amélioration </w:t>
      </w:r>
      <w:r w:rsidR="00E6033D">
        <w:rPr>
          <w:rFonts w:ascii="Times New Roman" w:hAnsi="Times New Roman"/>
          <w:sz w:val="24"/>
          <w:szCs w:val="24"/>
          <w:lang w:val="fr-FR"/>
        </w:rPr>
        <w:t>du service est définie par les critère</w:t>
      </w:r>
      <w:r w:rsidR="000804CC">
        <w:rPr>
          <w:rFonts w:ascii="Times New Roman" w:hAnsi="Times New Roman"/>
          <w:sz w:val="24"/>
          <w:szCs w:val="24"/>
          <w:lang w:val="fr-FR"/>
        </w:rPr>
        <w:t>s suivants : un accès individualisé</w:t>
      </w:r>
      <w:r w:rsidR="00E6033D">
        <w:rPr>
          <w:rFonts w:ascii="Times New Roman" w:hAnsi="Times New Roman"/>
          <w:sz w:val="24"/>
          <w:szCs w:val="24"/>
          <w:lang w:val="fr-FR"/>
        </w:rPr>
        <w:t xml:space="preserve"> </w:t>
      </w:r>
      <w:r w:rsidR="00742B12">
        <w:rPr>
          <w:rFonts w:ascii="Times New Roman" w:hAnsi="Times New Roman"/>
          <w:sz w:val="24"/>
          <w:szCs w:val="24"/>
          <w:lang w:val="fr-FR"/>
        </w:rPr>
        <w:t xml:space="preserve">à l’eau </w:t>
      </w:r>
      <w:r w:rsidR="00E6033D">
        <w:rPr>
          <w:rFonts w:ascii="Times New Roman" w:hAnsi="Times New Roman"/>
          <w:sz w:val="24"/>
          <w:szCs w:val="24"/>
          <w:lang w:val="fr-FR"/>
        </w:rPr>
        <w:t>(plutôt que colle</w:t>
      </w:r>
      <w:r w:rsidR="000804CC">
        <w:rPr>
          <w:rFonts w:ascii="Times New Roman" w:hAnsi="Times New Roman"/>
          <w:sz w:val="24"/>
          <w:szCs w:val="24"/>
          <w:lang w:val="fr-FR"/>
        </w:rPr>
        <w:t>ctif), à la demande (plutôt qu’au</w:t>
      </w:r>
      <w:r w:rsidR="00E6033D">
        <w:rPr>
          <w:rFonts w:ascii="Times New Roman" w:hAnsi="Times New Roman"/>
          <w:sz w:val="24"/>
          <w:szCs w:val="24"/>
          <w:lang w:val="fr-FR"/>
        </w:rPr>
        <w:t xml:space="preserve"> tour de rôle), fiable (avec,</w:t>
      </w:r>
      <w:r w:rsidR="00E6033D" w:rsidRPr="00E6033D">
        <w:rPr>
          <w:rFonts w:ascii="Times New Roman" w:hAnsi="Times New Roman"/>
          <w:sz w:val="24"/>
          <w:szCs w:val="24"/>
          <w:lang w:val="fr-FR"/>
        </w:rPr>
        <w:t xml:space="preserve"> </w:t>
      </w:r>
      <w:r w:rsidR="00E6033D">
        <w:rPr>
          <w:rFonts w:ascii="Times New Roman" w:hAnsi="Times New Roman"/>
          <w:sz w:val="24"/>
          <w:szCs w:val="24"/>
          <w:lang w:val="fr-FR"/>
        </w:rPr>
        <w:t>en cas d’interruption, un rétablissement du service sous 1 à 2 jour</w:t>
      </w:r>
      <w:r w:rsidR="003A54DE">
        <w:rPr>
          <w:rFonts w:ascii="Times New Roman" w:hAnsi="Times New Roman"/>
          <w:sz w:val="24"/>
          <w:szCs w:val="24"/>
          <w:lang w:val="fr-FR"/>
        </w:rPr>
        <w:t>s</w:t>
      </w:r>
      <w:r w:rsidR="00E6033D">
        <w:rPr>
          <w:rFonts w:ascii="Times New Roman" w:hAnsi="Times New Roman"/>
          <w:sz w:val="24"/>
          <w:szCs w:val="24"/>
          <w:lang w:val="fr-FR"/>
        </w:rPr>
        <w:t>, plutôt que 7 à 10), et équitable (</w:t>
      </w:r>
      <w:r w:rsidR="007A6329">
        <w:rPr>
          <w:rFonts w:ascii="Times New Roman" w:hAnsi="Times New Roman"/>
          <w:sz w:val="24"/>
          <w:szCs w:val="24"/>
          <w:lang w:val="fr-FR"/>
        </w:rPr>
        <w:t>avec un débit et un</w:t>
      </w:r>
      <w:r w:rsidR="00E6033D">
        <w:rPr>
          <w:rFonts w:ascii="Times New Roman" w:hAnsi="Times New Roman"/>
          <w:sz w:val="24"/>
          <w:szCs w:val="24"/>
          <w:lang w:val="fr-FR"/>
        </w:rPr>
        <w:t xml:space="preserve">e pression </w:t>
      </w:r>
      <w:r w:rsidR="007A6329">
        <w:rPr>
          <w:rFonts w:ascii="Times New Roman" w:hAnsi="Times New Roman"/>
          <w:sz w:val="24"/>
          <w:szCs w:val="24"/>
          <w:lang w:val="fr-FR"/>
        </w:rPr>
        <w:t xml:space="preserve">optimaux </w:t>
      </w:r>
      <w:r w:rsidR="00E6033D">
        <w:rPr>
          <w:rFonts w:ascii="Times New Roman" w:hAnsi="Times New Roman"/>
          <w:sz w:val="24"/>
          <w:szCs w:val="24"/>
          <w:lang w:val="fr-FR"/>
        </w:rPr>
        <w:t>sur l’ensemble du réseau</w:t>
      </w:r>
      <w:r w:rsidR="000C3058">
        <w:rPr>
          <w:rFonts w:ascii="Times New Roman" w:hAnsi="Times New Roman"/>
          <w:sz w:val="24"/>
          <w:szCs w:val="24"/>
          <w:lang w:val="fr-FR"/>
        </w:rPr>
        <w:t>, plutôt qu’un débit et une pression fluctuant à certains endroits/moments</w:t>
      </w:r>
      <w:r w:rsidR="00E6033D">
        <w:rPr>
          <w:rFonts w:ascii="Times New Roman" w:hAnsi="Times New Roman"/>
          <w:sz w:val="24"/>
          <w:szCs w:val="24"/>
          <w:lang w:val="fr-FR"/>
        </w:rPr>
        <w:t>)</w:t>
      </w:r>
      <w:r w:rsidR="000C3058">
        <w:rPr>
          <w:rFonts w:ascii="Times New Roman" w:hAnsi="Times New Roman"/>
          <w:sz w:val="24"/>
          <w:szCs w:val="24"/>
          <w:lang w:val="fr-FR"/>
        </w:rPr>
        <w:t xml:space="preserve">. Pour atteindre les ODP relatifs à l’accès des agriculteurs aux technologies d’irrigation améliorée, le projet </w:t>
      </w:r>
      <w:r w:rsidR="000804CC">
        <w:rPr>
          <w:rFonts w:ascii="Times New Roman" w:hAnsi="Times New Roman"/>
          <w:sz w:val="24"/>
          <w:szCs w:val="24"/>
          <w:lang w:val="fr-FR"/>
        </w:rPr>
        <w:t>prévoit</w:t>
      </w:r>
      <w:r w:rsidR="000C3058">
        <w:rPr>
          <w:rFonts w:ascii="Times New Roman" w:hAnsi="Times New Roman"/>
          <w:sz w:val="24"/>
          <w:szCs w:val="24"/>
          <w:lang w:val="fr-FR"/>
        </w:rPr>
        <w:t xml:space="preserve"> une assistance technique visant à développer</w:t>
      </w:r>
      <w:r w:rsidR="00FB225B">
        <w:rPr>
          <w:rFonts w:ascii="Times New Roman" w:hAnsi="Times New Roman"/>
          <w:sz w:val="24"/>
          <w:szCs w:val="24"/>
          <w:lang w:val="fr-FR"/>
        </w:rPr>
        <w:t xml:space="preserve"> l’accès des agriculteurs à ces technologies, ainsi que leurs</w:t>
      </w:r>
      <w:r w:rsidR="000C3058">
        <w:rPr>
          <w:rFonts w:ascii="Times New Roman" w:hAnsi="Times New Roman"/>
          <w:sz w:val="24"/>
          <w:szCs w:val="24"/>
          <w:lang w:val="fr-FR"/>
        </w:rPr>
        <w:t xml:space="preserve"> connaissances </w:t>
      </w:r>
      <w:r w:rsidR="00FB225B">
        <w:rPr>
          <w:rFonts w:ascii="Times New Roman" w:hAnsi="Times New Roman"/>
          <w:sz w:val="24"/>
          <w:szCs w:val="24"/>
          <w:lang w:val="fr-FR"/>
        </w:rPr>
        <w:t>et leurs capacités de gestion en la matière</w:t>
      </w:r>
      <w:r w:rsidR="000C3058">
        <w:rPr>
          <w:rFonts w:ascii="Times New Roman" w:hAnsi="Times New Roman"/>
          <w:sz w:val="24"/>
          <w:szCs w:val="24"/>
          <w:lang w:val="fr-FR"/>
        </w:rPr>
        <w:t>, essentiellement</w:t>
      </w:r>
      <w:r w:rsidR="00FB225B">
        <w:rPr>
          <w:rFonts w:ascii="Times New Roman" w:hAnsi="Times New Roman"/>
          <w:sz w:val="24"/>
          <w:szCs w:val="24"/>
          <w:lang w:val="fr-FR"/>
        </w:rPr>
        <w:t xml:space="preserve"> pour</w:t>
      </w:r>
      <w:r w:rsidR="000C3058">
        <w:rPr>
          <w:rFonts w:ascii="Times New Roman" w:hAnsi="Times New Roman"/>
          <w:sz w:val="24"/>
          <w:szCs w:val="24"/>
          <w:lang w:val="fr-FR"/>
        </w:rPr>
        <w:t xml:space="preserve"> l’irrigation goutte à goutte (Composante 2). </w:t>
      </w:r>
    </w:p>
    <w:p w14:paraId="4D661B04" w14:textId="77777777" w:rsidR="000F3D86" w:rsidRPr="00EF7658" w:rsidRDefault="000F3D86" w:rsidP="008F1F00">
      <w:pPr>
        <w:pStyle w:val="NoSpacing"/>
        <w:jc w:val="both"/>
        <w:rPr>
          <w:lang w:val="fr-FR"/>
        </w:rPr>
      </w:pPr>
    </w:p>
    <w:p w14:paraId="61275519" w14:textId="01C7527B" w:rsidR="009F5AC5" w:rsidRPr="003A54DE" w:rsidRDefault="003A54DE" w:rsidP="001A2AFD">
      <w:pPr>
        <w:pStyle w:val="heading2pad"/>
        <w:rPr>
          <w:lang w:val="fr-FR"/>
        </w:rPr>
      </w:pPr>
      <w:bookmarkStart w:id="25" w:name="_Toc295296813"/>
      <w:bookmarkStart w:id="26" w:name="_Toc393454057"/>
      <w:bookmarkStart w:id="27" w:name="_Toc422386212"/>
      <w:r w:rsidRPr="003A54DE">
        <w:rPr>
          <w:lang w:val="fr-FR"/>
        </w:rPr>
        <w:t>Bénéficiaires du projet</w:t>
      </w:r>
      <w:bookmarkEnd w:id="25"/>
      <w:bookmarkEnd w:id="26"/>
      <w:bookmarkEnd w:id="27"/>
    </w:p>
    <w:p w14:paraId="0F094A89" w14:textId="46CCFB1C" w:rsidR="00FB225B" w:rsidRDefault="003A54DE" w:rsidP="00B24EF7">
      <w:pPr>
        <w:pStyle w:val="NoSpacing"/>
        <w:numPr>
          <w:ilvl w:val="0"/>
          <w:numId w:val="16"/>
        </w:numPr>
        <w:ind w:left="0" w:firstLine="0"/>
        <w:jc w:val="both"/>
        <w:rPr>
          <w:rFonts w:ascii="Times New Roman" w:hAnsi="Times New Roman"/>
          <w:sz w:val="24"/>
          <w:szCs w:val="24"/>
          <w:lang w:val="fr-FR"/>
        </w:rPr>
      </w:pPr>
      <w:r w:rsidRPr="003A54DE">
        <w:rPr>
          <w:rFonts w:ascii="Times New Roman" w:hAnsi="Times New Roman"/>
          <w:sz w:val="24"/>
          <w:szCs w:val="24"/>
          <w:lang w:val="fr-FR"/>
        </w:rPr>
        <w:t>Les principaux béné</w:t>
      </w:r>
      <w:r>
        <w:rPr>
          <w:rFonts w:ascii="Times New Roman" w:hAnsi="Times New Roman"/>
          <w:sz w:val="24"/>
          <w:szCs w:val="24"/>
          <w:lang w:val="fr-FR"/>
        </w:rPr>
        <w:t xml:space="preserve">ficiaires du projet </w:t>
      </w:r>
      <w:r w:rsidR="00EF7C1A">
        <w:rPr>
          <w:rFonts w:ascii="Times New Roman" w:hAnsi="Times New Roman"/>
          <w:sz w:val="24"/>
          <w:szCs w:val="24"/>
          <w:lang w:val="fr-FR"/>
        </w:rPr>
        <w:t xml:space="preserve">sont les agriculteurs des secteurs d’irrigation ciblés, répartis sur </w:t>
      </w:r>
      <w:r w:rsidR="00EE587B">
        <w:rPr>
          <w:rFonts w:ascii="Times New Roman" w:hAnsi="Times New Roman"/>
          <w:sz w:val="24"/>
          <w:szCs w:val="24"/>
          <w:lang w:val="fr-FR"/>
        </w:rPr>
        <w:t>quatre</w:t>
      </w:r>
      <w:r w:rsidR="00EF7C1A">
        <w:rPr>
          <w:rFonts w:ascii="Times New Roman" w:hAnsi="Times New Roman"/>
          <w:sz w:val="24"/>
          <w:szCs w:val="24"/>
          <w:lang w:val="fr-FR"/>
        </w:rPr>
        <w:t xml:space="preserve"> périmètres de GI : Tadla</w:t>
      </w:r>
      <w:r w:rsidR="00EE587B">
        <w:rPr>
          <w:rFonts w:ascii="Times New Roman" w:hAnsi="Times New Roman"/>
          <w:sz w:val="24"/>
          <w:szCs w:val="24"/>
          <w:lang w:val="fr-FR"/>
        </w:rPr>
        <w:t>, Haouz</w:t>
      </w:r>
      <w:r w:rsidR="00EF7C1A">
        <w:rPr>
          <w:rFonts w:ascii="Times New Roman" w:hAnsi="Times New Roman"/>
          <w:sz w:val="24"/>
          <w:szCs w:val="24"/>
          <w:lang w:val="fr-FR"/>
        </w:rPr>
        <w:t xml:space="preserve"> et Doukkal</w:t>
      </w:r>
      <w:r w:rsidR="00CC0495">
        <w:rPr>
          <w:rFonts w:ascii="Times New Roman" w:hAnsi="Times New Roman"/>
          <w:sz w:val="24"/>
          <w:szCs w:val="24"/>
          <w:lang w:val="fr-FR"/>
        </w:rPr>
        <w:t>a dans le bassin d</w:t>
      </w:r>
      <w:r w:rsidR="00C043FC">
        <w:rPr>
          <w:rFonts w:ascii="Times New Roman" w:hAnsi="Times New Roman"/>
          <w:sz w:val="24"/>
          <w:szCs w:val="24"/>
          <w:lang w:val="fr-FR"/>
        </w:rPr>
        <w:t>e l’</w:t>
      </w:r>
      <w:r w:rsidR="00CC0495">
        <w:rPr>
          <w:rFonts w:ascii="Times New Roman" w:hAnsi="Times New Roman"/>
          <w:sz w:val="24"/>
          <w:szCs w:val="24"/>
          <w:lang w:val="fr-FR"/>
        </w:rPr>
        <w:t>Oum E</w:t>
      </w:r>
      <w:r w:rsidR="00EF7C1A">
        <w:rPr>
          <w:rFonts w:ascii="Times New Roman" w:hAnsi="Times New Roman"/>
          <w:sz w:val="24"/>
          <w:szCs w:val="24"/>
          <w:lang w:val="fr-FR"/>
        </w:rPr>
        <w:t>r Rbia</w:t>
      </w:r>
      <w:r w:rsidR="00955A25">
        <w:rPr>
          <w:rFonts w:ascii="Times New Roman" w:hAnsi="Times New Roman"/>
          <w:sz w:val="24"/>
          <w:szCs w:val="24"/>
          <w:lang w:val="fr-FR"/>
        </w:rPr>
        <w:t xml:space="preserve"> ; et Gharb dans le bassin du Sebou. </w:t>
      </w:r>
    </w:p>
    <w:p w14:paraId="472DB0A9" w14:textId="77777777" w:rsidR="00FB225B" w:rsidRDefault="00FB225B" w:rsidP="00FB225B">
      <w:pPr>
        <w:pStyle w:val="NoSpacing"/>
        <w:jc w:val="both"/>
        <w:rPr>
          <w:rFonts w:ascii="Times New Roman" w:hAnsi="Times New Roman"/>
          <w:sz w:val="24"/>
          <w:szCs w:val="24"/>
          <w:lang w:val="fr-FR"/>
        </w:rPr>
      </w:pPr>
    </w:p>
    <w:p w14:paraId="2597CB52" w14:textId="0464E447" w:rsidR="001D7539" w:rsidRDefault="00742B12" w:rsidP="00F1596F">
      <w:pPr>
        <w:pStyle w:val="NoSpacing"/>
        <w:numPr>
          <w:ilvl w:val="0"/>
          <w:numId w:val="16"/>
        </w:numPr>
        <w:ind w:left="0" w:firstLine="0"/>
        <w:jc w:val="both"/>
        <w:rPr>
          <w:rFonts w:ascii="Times New Roman" w:hAnsi="Times New Roman"/>
          <w:sz w:val="24"/>
          <w:szCs w:val="24"/>
          <w:lang w:val="fr-FR"/>
        </w:rPr>
      </w:pPr>
      <w:r w:rsidRPr="007A5DE3">
        <w:rPr>
          <w:rFonts w:ascii="Times New Roman" w:hAnsi="Times New Roman"/>
          <w:sz w:val="24"/>
          <w:szCs w:val="24"/>
          <w:lang w:val="fr-FR"/>
        </w:rPr>
        <w:t>Le projet cible environ 9 </w:t>
      </w:r>
      <w:r w:rsidR="00E74B45">
        <w:rPr>
          <w:rFonts w:ascii="Times New Roman" w:hAnsi="Times New Roman"/>
          <w:sz w:val="24"/>
          <w:szCs w:val="24"/>
          <w:lang w:val="fr-FR"/>
        </w:rPr>
        <w:t>3</w:t>
      </w:r>
      <w:r w:rsidRPr="007A5DE3">
        <w:rPr>
          <w:rFonts w:ascii="Times New Roman" w:hAnsi="Times New Roman"/>
          <w:sz w:val="24"/>
          <w:szCs w:val="24"/>
          <w:lang w:val="fr-FR"/>
        </w:rPr>
        <w:t xml:space="preserve">00 </w:t>
      </w:r>
      <w:r w:rsidR="00E74B45" w:rsidRPr="007A5DE3">
        <w:rPr>
          <w:rFonts w:ascii="Times New Roman" w:hAnsi="Times New Roman"/>
          <w:sz w:val="24"/>
          <w:szCs w:val="24"/>
          <w:lang w:val="fr-FR"/>
        </w:rPr>
        <w:t>bénéficiaires</w:t>
      </w:r>
      <w:r w:rsidRPr="007A5DE3">
        <w:rPr>
          <w:rFonts w:ascii="Times New Roman" w:hAnsi="Times New Roman"/>
          <w:sz w:val="24"/>
          <w:szCs w:val="24"/>
          <w:lang w:val="fr-FR"/>
        </w:rPr>
        <w:t xml:space="preserve"> (Tableau 1)</w:t>
      </w:r>
      <w:r w:rsidR="007A5DE3" w:rsidRPr="007A5DE3">
        <w:rPr>
          <w:rFonts w:ascii="Times New Roman" w:hAnsi="Times New Roman"/>
          <w:sz w:val="24"/>
          <w:szCs w:val="24"/>
          <w:lang w:val="fr-FR"/>
        </w:rPr>
        <w:t xml:space="preserve"> sur une zone d’environ 30 000 ha. </w:t>
      </w:r>
      <w:r w:rsidR="00F021E6" w:rsidRPr="007A5DE3">
        <w:rPr>
          <w:rFonts w:ascii="Times New Roman" w:hAnsi="Times New Roman"/>
          <w:sz w:val="24"/>
          <w:szCs w:val="24"/>
          <w:lang w:val="fr-FR"/>
        </w:rPr>
        <w:t>La quantification des principaux bénéficiaires du projet exige des définitions claires.</w:t>
      </w:r>
      <w:r w:rsidR="007A5DE3" w:rsidRPr="007A5DE3">
        <w:rPr>
          <w:rFonts w:ascii="Times New Roman" w:hAnsi="Times New Roman"/>
          <w:sz w:val="24"/>
          <w:szCs w:val="24"/>
          <w:lang w:val="fr-FR"/>
        </w:rPr>
        <w:t xml:space="preserve"> En 1969 le </w:t>
      </w:r>
      <w:r w:rsidR="007A5DE3" w:rsidRPr="007A5DE3">
        <w:rPr>
          <w:rFonts w:ascii="Times New Roman" w:hAnsi="Times New Roman"/>
          <w:bCs/>
          <w:sz w:val="24"/>
          <w:szCs w:val="24"/>
          <w:lang w:val="fr-FR"/>
        </w:rPr>
        <w:t>Code</w:t>
      </w:r>
      <w:r w:rsidR="007A5DE3" w:rsidRPr="007A5DE3">
        <w:rPr>
          <w:rFonts w:ascii="Times New Roman" w:hAnsi="Times New Roman"/>
          <w:sz w:val="24"/>
          <w:szCs w:val="24"/>
          <w:lang w:val="fr-FR"/>
        </w:rPr>
        <w:t> des </w:t>
      </w:r>
      <w:r w:rsidR="007A5DE3" w:rsidRPr="007A5DE3">
        <w:rPr>
          <w:rFonts w:ascii="Times New Roman" w:hAnsi="Times New Roman"/>
          <w:bCs/>
          <w:sz w:val="24"/>
          <w:szCs w:val="24"/>
          <w:lang w:val="fr-FR"/>
        </w:rPr>
        <w:t xml:space="preserve">investissements agricoles a été adopté afin </w:t>
      </w:r>
      <w:r w:rsidR="00C228D1" w:rsidRPr="007A5DE3">
        <w:rPr>
          <w:rFonts w:ascii="Times New Roman" w:hAnsi="Times New Roman"/>
          <w:sz w:val="24"/>
          <w:szCs w:val="24"/>
          <w:lang w:val="fr-FR"/>
        </w:rPr>
        <w:t xml:space="preserve">de limiter la fragmentation des terres, </w:t>
      </w:r>
      <w:r w:rsidR="007A5DE3" w:rsidRPr="007A5DE3">
        <w:rPr>
          <w:rFonts w:ascii="Times New Roman" w:hAnsi="Times New Roman"/>
          <w:sz w:val="24"/>
          <w:szCs w:val="24"/>
          <w:lang w:val="fr-FR"/>
        </w:rPr>
        <w:t xml:space="preserve">en </w:t>
      </w:r>
      <w:r w:rsidR="00F021E6" w:rsidRPr="007A5DE3">
        <w:rPr>
          <w:rFonts w:ascii="Times New Roman" w:hAnsi="Times New Roman"/>
          <w:sz w:val="24"/>
          <w:szCs w:val="24"/>
          <w:lang w:val="fr-FR"/>
        </w:rPr>
        <w:t>empêchant les transactions foncières résultant en des exploitations de moins de 5 </w:t>
      </w:r>
      <w:r w:rsidR="007A5DE3" w:rsidRPr="007A5DE3">
        <w:rPr>
          <w:rFonts w:ascii="Times New Roman" w:hAnsi="Times New Roman"/>
          <w:sz w:val="24"/>
          <w:szCs w:val="24"/>
          <w:lang w:val="fr-FR"/>
        </w:rPr>
        <w:t>ha</w:t>
      </w:r>
      <w:r w:rsidR="00C228D1" w:rsidRPr="007A5DE3">
        <w:rPr>
          <w:rFonts w:ascii="Times New Roman" w:hAnsi="Times New Roman"/>
          <w:sz w:val="24"/>
          <w:szCs w:val="24"/>
          <w:lang w:val="fr-FR"/>
        </w:rPr>
        <w:t>.</w:t>
      </w:r>
      <w:r w:rsidR="00F021E6" w:rsidRPr="007A5DE3">
        <w:rPr>
          <w:rFonts w:ascii="Times New Roman" w:hAnsi="Times New Roman"/>
          <w:sz w:val="24"/>
          <w:szCs w:val="24"/>
          <w:lang w:val="fr-FR"/>
        </w:rPr>
        <w:t xml:space="preserve"> </w:t>
      </w:r>
      <w:r w:rsidR="007A5DE3" w:rsidRPr="007A5DE3">
        <w:rPr>
          <w:rFonts w:ascii="Times New Roman" w:hAnsi="Times New Roman"/>
          <w:sz w:val="24"/>
          <w:szCs w:val="24"/>
          <w:lang w:val="fr-FR"/>
        </w:rPr>
        <w:t>Cela a</w:t>
      </w:r>
      <w:r w:rsidR="002C767A" w:rsidRPr="007A5DE3">
        <w:rPr>
          <w:rFonts w:ascii="Times New Roman" w:hAnsi="Times New Roman"/>
          <w:sz w:val="24"/>
          <w:szCs w:val="24"/>
          <w:lang w:val="fr-FR"/>
        </w:rPr>
        <w:t xml:space="preserve"> entraîné une déconnexion</w:t>
      </w:r>
      <w:r w:rsidR="00C87253" w:rsidRPr="007A5DE3">
        <w:rPr>
          <w:rFonts w:ascii="Times New Roman" w:hAnsi="Times New Roman"/>
          <w:sz w:val="24"/>
          <w:szCs w:val="24"/>
          <w:lang w:val="fr-FR"/>
        </w:rPr>
        <w:t xml:space="preserve"> entre les informations cadastrales et la situation sur le terrain, où la copropriété entre héritiers s’avère tout aussi problématique.</w:t>
      </w:r>
      <w:r w:rsidR="00270ED3" w:rsidRPr="007A5DE3">
        <w:rPr>
          <w:rFonts w:ascii="Times New Roman" w:hAnsi="Times New Roman"/>
          <w:sz w:val="24"/>
          <w:szCs w:val="24"/>
          <w:lang w:val="fr-FR"/>
        </w:rPr>
        <w:t xml:space="preserve"> Chaque ORMVA a géré cette situation différemment. Dans les </w:t>
      </w:r>
      <w:r w:rsidR="007A5DE3" w:rsidRPr="007A5DE3">
        <w:rPr>
          <w:rFonts w:ascii="Times New Roman" w:hAnsi="Times New Roman"/>
          <w:sz w:val="24"/>
          <w:szCs w:val="24"/>
          <w:lang w:val="fr-FR"/>
        </w:rPr>
        <w:t>zones</w:t>
      </w:r>
      <w:r w:rsidR="00270ED3" w:rsidRPr="007A5DE3">
        <w:rPr>
          <w:rFonts w:ascii="Times New Roman" w:hAnsi="Times New Roman"/>
          <w:sz w:val="24"/>
          <w:szCs w:val="24"/>
          <w:lang w:val="fr-FR"/>
        </w:rPr>
        <w:t xml:space="preserve"> où les conflits entre copropriétaires </w:t>
      </w:r>
      <w:r w:rsidR="004629E1">
        <w:rPr>
          <w:rFonts w:ascii="Times New Roman" w:hAnsi="Times New Roman"/>
          <w:sz w:val="24"/>
          <w:szCs w:val="24"/>
          <w:lang w:val="fr-FR"/>
        </w:rPr>
        <w:t>sont</w:t>
      </w:r>
      <w:r w:rsidR="00270ED3" w:rsidRPr="007A5DE3">
        <w:rPr>
          <w:rFonts w:ascii="Times New Roman" w:hAnsi="Times New Roman"/>
          <w:sz w:val="24"/>
          <w:szCs w:val="24"/>
          <w:lang w:val="fr-FR"/>
        </w:rPr>
        <w:t xml:space="preserve"> limités, l’ORMVA a développé sa liste de clients à partir des informations du cadastre. Sur le terrain, le client joue le rôle de délégué des copropriétaires, assurant le partage de l’eau et la collecte des redevances. </w:t>
      </w:r>
      <w:r w:rsidR="00336548" w:rsidRPr="007A5DE3">
        <w:rPr>
          <w:rFonts w:ascii="Times New Roman" w:hAnsi="Times New Roman"/>
          <w:sz w:val="24"/>
          <w:szCs w:val="24"/>
          <w:lang w:val="fr-FR"/>
        </w:rPr>
        <w:t>Dans les cas où les</w:t>
      </w:r>
      <w:r w:rsidR="004629E1">
        <w:rPr>
          <w:rFonts w:ascii="Times New Roman" w:hAnsi="Times New Roman"/>
          <w:sz w:val="24"/>
          <w:szCs w:val="24"/>
          <w:lang w:val="fr-FR"/>
        </w:rPr>
        <w:t xml:space="preserve"> copropriétaires ne parvienn</w:t>
      </w:r>
      <w:r w:rsidR="007A5DE3" w:rsidRPr="007A5DE3">
        <w:rPr>
          <w:rFonts w:ascii="Times New Roman" w:hAnsi="Times New Roman"/>
          <w:sz w:val="24"/>
          <w:szCs w:val="24"/>
          <w:lang w:val="fr-FR"/>
        </w:rPr>
        <w:t>ent pas à s’organiser pour gérer l’eau entre eux,</w:t>
      </w:r>
      <w:r w:rsidR="00336548" w:rsidRPr="007A5DE3">
        <w:rPr>
          <w:rFonts w:ascii="Times New Roman" w:hAnsi="Times New Roman"/>
          <w:sz w:val="24"/>
          <w:szCs w:val="24"/>
          <w:lang w:val="fr-FR"/>
        </w:rPr>
        <w:t xml:space="preserve"> l’ORMVA a choisi de reconnaître certains copropriétaires en tant que clients, afin de faciliter la collecte des redevances de l’eau. Étant donné </w:t>
      </w:r>
      <w:r w:rsidR="00377BA1" w:rsidRPr="007A5DE3">
        <w:rPr>
          <w:rFonts w:ascii="Times New Roman" w:hAnsi="Times New Roman"/>
          <w:sz w:val="24"/>
          <w:szCs w:val="24"/>
          <w:lang w:val="fr-FR"/>
        </w:rPr>
        <w:t>l’absence d’information officielle sur le nombre d’agriculteurs, les principaux bénéficiaires du projet sont définis comme les clients des ORMVA, en tenant compte du fait que ce nombre est inférieur au nombre d’agriculteurs cultivant la terre.</w:t>
      </w:r>
      <w:r w:rsidR="00336548" w:rsidRPr="007A5DE3">
        <w:rPr>
          <w:rFonts w:ascii="Times New Roman" w:hAnsi="Times New Roman"/>
          <w:sz w:val="24"/>
          <w:szCs w:val="24"/>
          <w:lang w:val="fr-FR"/>
        </w:rPr>
        <w:t xml:space="preserve"> </w:t>
      </w:r>
    </w:p>
    <w:p w14:paraId="4B5FC1F6" w14:textId="186F3505" w:rsidR="00C551BF" w:rsidRPr="00D555DB" w:rsidRDefault="00C551BF" w:rsidP="00D555DB">
      <w:pPr>
        <w:keepNext/>
        <w:jc w:val="center"/>
        <w:rPr>
          <w:b/>
          <w:lang w:val="fr-FR"/>
        </w:rPr>
      </w:pPr>
      <w:r w:rsidRPr="00D555DB">
        <w:rPr>
          <w:b/>
          <w:lang w:val="fr-FR"/>
        </w:rPr>
        <w:t>Table</w:t>
      </w:r>
      <w:r w:rsidR="00EB6D38" w:rsidRPr="00D555DB">
        <w:rPr>
          <w:b/>
          <w:lang w:val="fr-FR"/>
        </w:rPr>
        <w:t>au</w:t>
      </w:r>
      <w:r w:rsidRPr="00D555DB">
        <w:rPr>
          <w:b/>
          <w:lang w:val="fr-FR"/>
        </w:rPr>
        <w:t xml:space="preserve"> </w:t>
      </w:r>
      <w:r w:rsidR="00604BEE" w:rsidRPr="00D555DB">
        <w:rPr>
          <w:b/>
          <w:lang w:val="fr-FR"/>
        </w:rPr>
        <w:t>1</w:t>
      </w:r>
      <w:r w:rsidR="00EB6D38" w:rsidRPr="00D555DB">
        <w:rPr>
          <w:b/>
          <w:lang w:val="fr-FR"/>
        </w:rPr>
        <w:t xml:space="preserve"> </w:t>
      </w:r>
      <w:r w:rsidRPr="00D555DB">
        <w:rPr>
          <w:b/>
          <w:lang w:val="fr-FR"/>
        </w:rPr>
        <w:t xml:space="preserve">: </w:t>
      </w:r>
      <w:r w:rsidR="00163830" w:rsidRPr="00D555DB">
        <w:rPr>
          <w:b/>
          <w:lang w:val="fr-FR"/>
        </w:rPr>
        <w:t>Nombre de clients</w:t>
      </w:r>
      <w:r w:rsidR="003E4134" w:rsidRPr="00D555DB">
        <w:rPr>
          <w:b/>
          <w:lang w:val="fr-FR"/>
        </w:rPr>
        <w:t xml:space="preserve"> par </w:t>
      </w:r>
      <w:r w:rsidR="00EB6D38" w:rsidRPr="00D555DB">
        <w:rPr>
          <w:b/>
          <w:lang w:val="fr-FR"/>
        </w:rPr>
        <w:t xml:space="preserve">secteur </w:t>
      </w:r>
      <w:r w:rsidR="007A5DE3" w:rsidRPr="00D555DB">
        <w:rPr>
          <w:b/>
          <w:lang w:val="fr-FR"/>
        </w:rPr>
        <w:t>et part de l’exploitation globale.</w:t>
      </w:r>
    </w:p>
    <w:tbl>
      <w:tblPr>
        <w:tblStyle w:val="TableGrid"/>
        <w:tblW w:w="9472" w:type="dxa"/>
        <w:jc w:val="center"/>
        <w:tblLook w:val="04A0" w:firstRow="1" w:lastRow="0" w:firstColumn="1" w:lastColumn="0" w:noHBand="0" w:noVBand="1"/>
      </w:tblPr>
      <w:tblGrid>
        <w:gridCol w:w="1121"/>
        <w:gridCol w:w="1122"/>
        <w:gridCol w:w="1150"/>
        <w:gridCol w:w="1223"/>
        <w:gridCol w:w="1560"/>
        <w:gridCol w:w="1198"/>
        <w:gridCol w:w="1139"/>
        <w:gridCol w:w="959"/>
      </w:tblGrid>
      <w:tr w:rsidR="00DA1476" w:rsidRPr="00EB6D38" w14:paraId="2BD30CEC" w14:textId="77777777" w:rsidTr="00C74C61">
        <w:trPr>
          <w:jc w:val="center"/>
        </w:trPr>
        <w:tc>
          <w:tcPr>
            <w:tcW w:w="1121" w:type="dxa"/>
            <w:vMerge w:val="restart"/>
            <w:shd w:val="clear" w:color="auto" w:fill="D9D9D9" w:themeFill="background1" w:themeFillShade="D9"/>
            <w:vAlign w:val="bottom"/>
          </w:tcPr>
          <w:p w14:paraId="33A0C48C" w14:textId="72B8BA85" w:rsidR="00DA1476" w:rsidRPr="00EB6D38" w:rsidRDefault="00DA1476" w:rsidP="00053CC5">
            <w:pPr>
              <w:keepNext/>
              <w:rPr>
                <w:b/>
                <w:sz w:val="20"/>
                <w:szCs w:val="20"/>
                <w:lang w:val="fr-FR"/>
              </w:rPr>
            </w:pPr>
            <w:r>
              <w:rPr>
                <w:b/>
                <w:sz w:val="20"/>
                <w:szCs w:val="20"/>
                <w:lang w:val="fr-FR"/>
              </w:rPr>
              <w:t>Superficie</w:t>
            </w:r>
            <w:r w:rsidRPr="00EB6D38">
              <w:rPr>
                <w:b/>
                <w:sz w:val="20"/>
                <w:szCs w:val="20"/>
                <w:lang w:val="fr-FR"/>
              </w:rPr>
              <w:t xml:space="preserve"> (ha)</w:t>
            </w:r>
          </w:p>
        </w:tc>
        <w:tc>
          <w:tcPr>
            <w:tcW w:w="2272" w:type="dxa"/>
            <w:gridSpan w:val="2"/>
            <w:shd w:val="clear" w:color="auto" w:fill="D9D9D9" w:themeFill="background1" w:themeFillShade="D9"/>
          </w:tcPr>
          <w:p w14:paraId="39A101F5" w14:textId="77777777" w:rsidR="00DA1476" w:rsidRPr="00EB6D38" w:rsidRDefault="00DA1476" w:rsidP="00025824">
            <w:pPr>
              <w:keepNext/>
              <w:jc w:val="center"/>
              <w:rPr>
                <w:b/>
                <w:sz w:val="20"/>
                <w:szCs w:val="20"/>
                <w:lang w:val="fr-FR"/>
              </w:rPr>
            </w:pPr>
            <w:r w:rsidRPr="00EB6D38">
              <w:rPr>
                <w:b/>
                <w:sz w:val="20"/>
                <w:szCs w:val="20"/>
                <w:lang w:val="fr-FR"/>
              </w:rPr>
              <w:t>Tadla</w:t>
            </w:r>
          </w:p>
        </w:tc>
        <w:tc>
          <w:tcPr>
            <w:tcW w:w="1223" w:type="dxa"/>
            <w:shd w:val="clear" w:color="auto" w:fill="D9D9D9" w:themeFill="background1" w:themeFillShade="D9"/>
          </w:tcPr>
          <w:p w14:paraId="31A2F62E" w14:textId="319A5A14" w:rsidR="00DA1476" w:rsidRPr="00EB6D38" w:rsidRDefault="00DA1476" w:rsidP="00025824">
            <w:pPr>
              <w:keepNext/>
              <w:jc w:val="center"/>
              <w:rPr>
                <w:b/>
                <w:sz w:val="20"/>
                <w:szCs w:val="20"/>
                <w:lang w:val="fr-FR"/>
              </w:rPr>
            </w:pPr>
            <w:r>
              <w:rPr>
                <w:b/>
                <w:sz w:val="20"/>
                <w:szCs w:val="20"/>
                <w:lang w:val="fr-FR"/>
              </w:rPr>
              <w:t>Haouz</w:t>
            </w:r>
          </w:p>
        </w:tc>
        <w:tc>
          <w:tcPr>
            <w:tcW w:w="2758" w:type="dxa"/>
            <w:gridSpan w:val="2"/>
            <w:shd w:val="clear" w:color="auto" w:fill="D9D9D9" w:themeFill="background1" w:themeFillShade="D9"/>
          </w:tcPr>
          <w:p w14:paraId="70D4D856" w14:textId="3C58B19F" w:rsidR="00DA1476" w:rsidRPr="00EB6D38" w:rsidRDefault="00DA1476" w:rsidP="00025824">
            <w:pPr>
              <w:keepNext/>
              <w:jc w:val="center"/>
              <w:rPr>
                <w:b/>
                <w:sz w:val="20"/>
                <w:szCs w:val="20"/>
                <w:lang w:val="fr-FR"/>
              </w:rPr>
            </w:pPr>
            <w:r w:rsidRPr="00EB6D38">
              <w:rPr>
                <w:b/>
                <w:sz w:val="20"/>
                <w:szCs w:val="20"/>
                <w:lang w:val="fr-FR"/>
              </w:rPr>
              <w:t>Doukkala</w:t>
            </w:r>
          </w:p>
        </w:tc>
        <w:tc>
          <w:tcPr>
            <w:tcW w:w="2098" w:type="dxa"/>
            <w:gridSpan w:val="2"/>
            <w:shd w:val="clear" w:color="auto" w:fill="D9D9D9" w:themeFill="background1" w:themeFillShade="D9"/>
          </w:tcPr>
          <w:p w14:paraId="307C4E42" w14:textId="77777777" w:rsidR="00DA1476" w:rsidRPr="00EB6D38" w:rsidRDefault="00DA1476" w:rsidP="00025824">
            <w:pPr>
              <w:keepNext/>
              <w:jc w:val="center"/>
              <w:rPr>
                <w:sz w:val="20"/>
                <w:szCs w:val="20"/>
                <w:lang w:val="fr-FR"/>
              </w:rPr>
            </w:pPr>
            <w:r w:rsidRPr="00EB6D38">
              <w:rPr>
                <w:b/>
                <w:sz w:val="20"/>
                <w:szCs w:val="20"/>
                <w:lang w:val="fr-FR"/>
              </w:rPr>
              <w:t>Gharb</w:t>
            </w:r>
          </w:p>
        </w:tc>
      </w:tr>
      <w:tr w:rsidR="00163830" w:rsidRPr="00EB6D38" w14:paraId="6458B11E" w14:textId="77777777" w:rsidTr="00C74C61">
        <w:trPr>
          <w:trHeight w:val="503"/>
          <w:jc w:val="center"/>
        </w:trPr>
        <w:tc>
          <w:tcPr>
            <w:tcW w:w="1121" w:type="dxa"/>
            <w:vMerge/>
            <w:tcBorders>
              <w:bottom w:val="single" w:sz="4" w:space="0" w:color="auto"/>
            </w:tcBorders>
            <w:shd w:val="clear" w:color="auto" w:fill="D9D9D9" w:themeFill="background1" w:themeFillShade="D9"/>
          </w:tcPr>
          <w:p w14:paraId="5AA3967F" w14:textId="77777777" w:rsidR="00163830" w:rsidRPr="00EB6D38" w:rsidRDefault="00163830" w:rsidP="00163830">
            <w:pPr>
              <w:keepNext/>
              <w:rPr>
                <w:sz w:val="20"/>
                <w:szCs w:val="20"/>
                <w:lang w:val="fr-FR"/>
              </w:rPr>
            </w:pPr>
          </w:p>
        </w:tc>
        <w:tc>
          <w:tcPr>
            <w:tcW w:w="1122" w:type="dxa"/>
            <w:tcBorders>
              <w:bottom w:val="single" w:sz="4" w:space="0" w:color="auto"/>
            </w:tcBorders>
            <w:shd w:val="clear" w:color="auto" w:fill="D9D9D9" w:themeFill="background1" w:themeFillShade="D9"/>
            <w:vAlign w:val="center"/>
          </w:tcPr>
          <w:p w14:paraId="50D15B08" w14:textId="77777777" w:rsidR="00163830" w:rsidRPr="00EB6D38" w:rsidRDefault="00163830" w:rsidP="00163830">
            <w:pPr>
              <w:keepNext/>
              <w:jc w:val="center"/>
              <w:rPr>
                <w:b/>
                <w:sz w:val="20"/>
                <w:szCs w:val="20"/>
                <w:lang w:val="fr-FR"/>
              </w:rPr>
            </w:pPr>
            <w:r w:rsidRPr="00EB6D38">
              <w:rPr>
                <w:b/>
                <w:sz w:val="20"/>
                <w:szCs w:val="20"/>
                <w:lang w:val="fr-FR"/>
              </w:rPr>
              <w:t>M10-M18</w:t>
            </w:r>
          </w:p>
        </w:tc>
        <w:tc>
          <w:tcPr>
            <w:tcW w:w="1150" w:type="dxa"/>
            <w:tcBorders>
              <w:bottom w:val="single" w:sz="4" w:space="0" w:color="auto"/>
            </w:tcBorders>
            <w:shd w:val="clear" w:color="auto" w:fill="D9D9D9" w:themeFill="background1" w:themeFillShade="D9"/>
            <w:vAlign w:val="center"/>
          </w:tcPr>
          <w:p w14:paraId="0A9E1408" w14:textId="77777777" w:rsidR="00163830" w:rsidRPr="00EB6D38" w:rsidRDefault="00163830" w:rsidP="00163830">
            <w:pPr>
              <w:keepNext/>
              <w:jc w:val="center"/>
              <w:rPr>
                <w:b/>
                <w:sz w:val="20"/>
                <w:szCs w:val="20"/>
                <w:lang w:val="fr-FR"/>
              </w:rPr>
            </w:pPr>
            <w:r w:rsidRPr="00EB6D38">
              <w:rPr>
                <w:b/>
                <w:sz w:val="20"/>
                <w:szCs w:val="20"/>
                <w:lang w:val="fr-FR"/>
              </w:rPr>
              <w:t>G13-G18</w:t>
            </w:r>
          </w:p>
        </w:tc>
        <w:tc>
          <w:tcPr>
            <w:tcW w:w="1223" w:type="dxa"/>
            <w:tcBorders>
              <w:bottom w:val="single" w:sz="4" w:space="0" w:color="auto"/>
            </w:tcBorders>
            <w:shd w:val="clear" w:color="auto" w:fill="D9D9D9" w:themeFill="background1" w:themeFillShade="D9"/>
            <w:vAlign w:val="center"/>
          </w:tcPr>
          <w:p w14:paraId="327A9A3D" w14:textId="097E9227" w:rsidR="00163830" w:rsidRPr="00EB6D38" w:rsidRDefault="00163830" w:rsidP="00163830">
            <w:pPr>
              <w:keepNext/>
              <w:jc w:val="center"/>
              <w:rPr>
                <w:b/>
                <w:sz w:val="20"/>
                <w:szCs w:val="20"/>
                <w:lang w:val="fr-FR"/>
              </w:rPr>
            </w:pPr>
            <w:r>
              <w:rPr>
                <w:b/>
                <w:sz w:val="20"/>
                <w:szCs w:val="20"/>
                <w:lang w:val="fr-FR"/>
              </w:rPr>
              <w:t>Bouida</w:t>
            </w:r>
          </w:p>
        </w:tc>
        <w:tc>
          <w:tcPr>
            <w:tcW w:w="1560" w:type="dxa"/>
            <w:tcBorders>
              <w:bottom w:val="single" w:sz="4" w:space="0" w:color="auto"/>
            </w:tcBorders>
            <w:shd w:val="clear" w:color="auto" w:fill="D9D9D9" w:themeFill="background1" w:themeFillShade="D9"/>
            <w:vAlign w:val="center"/>
          </w:tcPr>
          <w:p w14:paraId="6D732D60" w14:textId="38E87CBB" w:rsidR="00163830" w:rsidRPr="00EB6D38" w:rsidRDefault="00163830" w:rsidP="00163830">
            <w:pPr>
              <w:keepNext/>
              <w:jc w:val="center"/>
              <w:rPr>
                <w:b/>
                <w:sz w:val="20"/>
                <w:szCs w:val="20"/>
                <w:lang w:val="fr-FR"/>
              </w:rPr>
            </w:pPr>
            <w:r w:rsidRPr="00EB6D38">
              <w:rPr>
                <w:b/>
                <w:sz w:val="20"/>
                <w:szCs w:val="20"/>
                <w:lang w:val="fr-FR"/>
              </w:rPr>
              <w:t>Z0</w:t>
            </w:r>
          </w:p>
        </w:tc>
        <w:tc>
          <w:tcPr>
            <w:tcW w:w="1198" w:type="dxa"/>
            <w:tcBorders>
              <w:bottom w:val="single" w:sz="4" w:space="0" w:color="auto"/>
            </w:tcBorders>
            <w:shd w:val="clear" w:color="auto" w:fill="D9D9D9" w:themeFill="background1" w:themeFillShade="D9"/>
            <w:vAlign w:val="center"/>
          </w:tcPr>
          <w:p w14:paraId="76A0BE19" w14:textId="70445D9D" w:rsidR="00163830" w:rsidRPr="00EB6D38" w:rsidRDefault="00163830" w:rsidP="00163830">
            <w:pPr>
              <w:keepNext/>
              <w:jc w:val="center"/>
              <w:rPr>
                <w:b/>
                <w:sz w:val="20"/>
                <w:szCs w:val="20"/>
                <w:lang w:val="fr-FR"/>
              </w:rPr>
            </w:pPr>
            <w:r w:rsidRPr="00EB6D38">
              <w:rPr>
                <w:b/>
                <w:sz w:val="20"/>
                <w:szCs w:val="20"/>
                <w:lang w:val="fr-FR"/>
              </w:rPr>
              <w:t>Extension Faregh</w:t>
            </w:r>
          </w:p>
        </w:tc>
        <w:tc>
          <w:tcPr>
            <w:tcW w:w="1139" w:type="dxa"/>
            <w:tcBorders>
              <w:bottom w:val="single" w:sz="4" w:space="0" w:color="auto"/>
            </w:tcBorders>
            <w:shd w:val="clear" w:color="auto" w:fill="D9D9D9" w:themeFill="background1" w:themeFillShade="D9"/>
            <w:vAlign w:val="center"/>
          </w:tcPr>
          <w:p w14:paraId="0FA9B999" w14:textId="77777777" w:rsidR="00163830" w:rsidRPr="00EB6D38" w:rsidRDefault="00163830" w:rsidP="00163830">
            <w:pPr>
              <w:keepNext/>
              <w:jc w:val="center"/>
              <w:rPr>
                <w:b/>
                <w:sz w:val="20"/>
                <w:szCs w:val="20"/>
                <w:lang w:val="fr-FR"/>
              </w:rPr>
            </w:pPr>
            <w:r w:rsidRPr="00EB6D38">
              <w:rPr>
                <w:b/>
                <w:sz w:val="20"/>
                <w:szCs w:val="20"/>
                <w:lang w:val="fr-FR"/>
              </w:rPr>
              <w:t>N3</w:t>
            </w:r>
          </w:p>
        </w:tc>
        <w:tc>
          <w:tcPr>
            <w:tcW w:w="959" w:type="dxa"/>
            <w:tcBorders>
              <w:bottom w:val="single" w:sz="4" w:space="0" w:color="auto"/>
            </w:tcBorders>
            <w:shd w:val="clear" w:color="auto" w:fill="D9D9D9" w:themeFill="background1" w:themeFillShade="D9"/>
            <w:vAlign w:val="center"/>
          </w:tcPr>
          <w:p w14:paraId="7D41E770" w14:textId="77777777" w:rsidR="00163830" w:rsidRPr="00EB6D38" w:rsidRDefault="00163830" w:rsidP="00163830">
            <w:pPr>
              <w:keepNext/>
              <w:jc w:val="center"/>
              <w:rPr>
                <w:b/>
                <w:sz w:val="20"/>
                <w:szCs w:val="20"/>
                <w:lang w:val="fr-FR"/>
              </w:rPr>
            </w:pPr>
            <w:r w:rsidRPr="00EB6D38">
              <w:rPr>
                <w:b/>
                <w:sz w:val="20"/>
                <w:szCs w:val="20"/>
                <w:lang w:val="fr-FR"/>
              </w:rPr>
              <w:t>N4</w:t>
            </w:r>
          </w:p>
        </w:tc>
      </w:tr>
      <w:tr w:rsidR="00163830" w:rsidRPr="00EB6D38" w14:paraId="18926A38" w14:textId="77777777" w:rsidTr="00C74C61">
        <w:trPr>
          <w:jc w:val="center"/>
        </w:trPr>
        <w:tc>
          <w:tcPr>
            <w:tcW w:w="1121" w:type="dxa"/>
            <w:tcBorders>
              <w:top w:val="single" w:sz="4" w:space="0" w:color="auto"/>
            </w:tcBorders>
          </w:tcPr>
          <w:p w14:paraId="398FA870" w14:textId="4C4E7C96" w:rsidR="00163830" w:rsidRPr="00EB6D38" w:rsidRDefault="00163830" w:rsidP="00163830">
            <w:pPr>
              <w:keepNext/>
              <w:jc w:val="center"/>
              <w:rPr>
                <w:sz w:val="20"/>
                <w:szCs w:val="20"/>
                <w:lang w:val="fr-FR"/>
              </w:rPr>
            </w:pPr>
            <w:r w:rsidRPr="00053CC5">
              <w:rPr>
                <w:sz w:val="20"/>
                <w:szCs w:val="20"/>
              </w:rPr>
              <w:t xml:space="preserve">0-2 </w:t>
            </w:r>
          </w:p>
        </w:tc>
        <w:tc>
          <w:tcPr>
            <w:tcW w:w="1122" w:type="dxa"/>
            <w:tcBorders>
              <w:top w:val="single" w:sz="4" w:space="0" w:color="auto"/>
            </w:tcBorders>
            <w:vAlign w:val="center"/>
          </w:tcPr>
          <w:p w14:paraId="573D90AD" w14:textId="37D21594" w:rsidR="00163830" w:rsidRPr="00EB6D38" w:rsidRDefault="00163830" w:rsidP="00163830">
            <w:pPr>
              <w:keepNext/>
              <w:jc w:val="right"/>
              <w:rPr>
                <w:sz w:val="20"/>
                <w:szCs w:val="20"/>
                <w:lang w:val="fr-FR"/>
              </w:rPr>
            </w:pPr>
            <w:r w:rsidRPr="00053CC5">
              <w:rPr>
                <w:sz w:val="20"/>
                <w:szCs w:val="20"/>
              </w:rPr>
              <w:t>32</w:t>
            </w:r>
            <w:r>
              <w:rPr>
                <w:sz w:val="20"/>
                <w:szCs w:val="20"/>
              </w:rPr>
              <w:t>%</w:t>
            </w:r>
          </w:p>
        </w:tc>
        <w:tc>
          <w:tcPr>
            <w:tcW w:w="1150" w:type="dxa"/>
            <w:tcBorders>
              <w:top w:val="single" w:sz="4" w:space="0" w:color="auto"/>
            </w:tcBorders>
            <w:vAlign w:val="center"/>
          </w:tcPr>
          <w:p w14:paraId="6FE41B54" w14:textId="7A773E25" w:rsidR="00163830" w:rsidRPr="00EB6D38" w:rsidRDefault="00163830" w:rsidP="00163830">
            <w:pPr>
              <w:keepNext/>
              <w:jc w:val="right"/>
              <w:rPr>
                <w:sz w:val="20"/>
                <w:szCs w:val="20"/>
                <w:lang w:val="fr-FR"/>
              </w:rPr>
            </w:pPr>
            <w:r w:rsidRPr="00053CC5">
              <w:rPr>
                <w:sz w:val="20"/>
                <w:szCs w:val="20"/>
              </w:rPr>
              <w:t>32</w:t>
            </w:r>
            <w:r>
              <w:rPr>
                <w:sz w:val="20"/>
                <w:szCs w:val="20"/>
              </w:rPr>
              <w:t>%</w:t>
            </w:r>
          </w:p>
        </w:tc>
        <w:tc>
          <w:tcPr>
            <w:tcW w:w="1223" w:type="dxa"/>
            <w:tcBorders>
              <w:top w:val="single" w:sz="4" w:space="0" w:color="auto"/>
            </w:tcBorders>
          </w:tcPr>
          <w:p w14:paraId="426539A7" w14:textId="2050F0D6" w:rsidR="00163830" w:rsidRPr="00053CC5" w:rsidRDefault="002910D2" w:rsidP="00163830">
            <w:pPr>
              <w:keepNext/>
              <w:jc w:val="right"/>
              <w:rPr>
                <w:sz w:val="20"/>
                <w:szCs w:val="20"/>
              </w:rPr>
            </w:pPr>
            <w:r>
              <w:rPr>
                <w:sz w:val="20"/>
                <w:szCs w:val="20"/>
              </w:rPr>
              <w:t>24</w:t>
            </w:r>
            <w:r w:rsidR="00163830">
              <w:rPr>
                <w:sz w:val="20"/>
                <w:szCs w:val="20"/>
              </w:rPr>
              <w:t>%</w:t>
            </w:r>
          </w:p>
        </w:tc>
        <w:tc>
          <w:tcPr>
            <w:tcW w:w="1560" w:type="dxa"/>
            <w:tcBorders>
              <w:top w:val="single" w:sz="4" w:space="0" w:color="auto"/>
            </w:tcBorders>
            <w:vAlign w:val="center"/>
          </w:tcPr>
          <w:p w14:paraId="1CF96798" w14:textId="4A05DA04" w:rsidR="00163830" w:rsidRPr="00EB6D38" w:rsidRDefault="00163830" w:rsidP="00163830">
            <w:pPr>
              <w:keepNext/>
              <w:jc w:val="right"/>
              <w:rPr>
                <w:sz w:val="20"/>
                <w:szCs w:val="20"/>
                <w:lang w:val="fr-FR"/>
              </w:rPr>
            </w:pPr>
            <w:r w:rsidRPr="00795095">
              <w:rPr>
                <w:sz w:val="20"/>
                <w:szCs w:val="20"/>
              </w:rPr>
              <w:t>78%</w:t>
            </w:r>
          </w:p>
        </w:tc>
        <w:tc>
          <w:tcPr>
            <w:tcW w:w="1198" w:type="dxa"/>
            <w:tcBorders>
              <w:top w:val="single" w:sz="4" w:space="0" w:color="auto"/>
            </w:tcBorders>
            <w:vAlign w:val="center"/>
          </w:tcPr>
          <w:p w14:paraId="2707F249" w14:textId="09C84693" w:rsidR="00163830" w:rsidRPr="00795095" w:rsidRDefault="00163830" w:rsidP="00163830">
            <w:pPr>
              <w:keepNext/>
              <w:jc w:val="right"/>
              <w:rPr>
                <w:sz w:val="20"/>
                <w:szCs w:val="20"/>
              </w:rPr>
            </w:pPr>
            <w:r w:rsidRPr="00053CC5">
              <w:rPr>
                <w:sz w:val="20"/>
                <w:szCs w:val="20"/>
              </w:rPr>
              <w:t>72</w:t>
            </w:r>
            <w:r>
              <w:rPr>
                <w:sz w:val="20"/>
                <w:szCs w:val="20"/>
              </w:rPr>
              <w:t>%</w:t>
            </w:r>
          </w:p>
        </w:tc>
        <w:tc>
          <w:tcPr>
            <w:tcW w:w="1139" w:type="dxa"/>
            <w:tcBorders>
              <w:top w:val="single" w:sz="4" w:space="0" w:color="auto"/>
            </w:tcBorders>
            <w:vAlign w:val="center"/>
          </w:tcPr>
          <w:p w14:paraId="76E6999B" w14:textId="3FA32591" w:rsidR="00163830" w:rsidRPr="00EB6D38" w:rsidRDefault="00163830" w:rsidP="00163830">
            <w:pPr>
              <w:keepNext/>
              <w:jc w:val="right"/>
              <w:rPr>
                <w:sz w:val="20"/>
                <w:szCs w:val="20"/>
                <w:lang w:val="fr-FR"/>
              </w:rPr>
            </w:pPr>
            <w:r w:rsidRPr="00053CC5">
              <w:rPr>
                <w:sz w:val="20"/>
                <w:szCs w:val="20"/>
              </w:rPr>
              <w:t>63</w:t>
            </w:r>
            <w:r>
              <w:rPr>
                <w:sz w:val="20"/>
                <w:szCs w:val="20"/>
              </w:rPr>
              <w:t>%</w:t>
            </w:r>
          </w:p>
        </w:tc>
        <w:tc>
          <w:tcPr>
            <w:tcW w:w="959" w:type="dxa"/>
            <w:tcBorders>
              <w:top w:val="single" w:sz="4" w:space="0" w:color="auto"/>
            </w:tcBorders>
            <w:vAlign w:val="center"/>
          </w:tcPr>
          <w:p w14:paraId="079FCD44" w14:textId="7D1A95B0" w:rsidR="00163830" w:rsidRPr="00A111D1" w:rsidRDefault="00163830" w:rsidP="00163830">
            <w:pPr>
              <w:keepNext/>
              <w:jc w:val="right"/>
              <w:rPr>
                <w:sz w:val="20"/>
                <w:szCs w:val="20"/>
              </w:rPr>
            </w:pPr>
            <w:r w:rsidRPr="00A111D1">
              <w:rPr>
                <w:sz w:val="20"/>
                <w:szCs w:val="20"/>
              </w:rPr>
              <w:t>85%</w:t>
            </w:r>
          </w:p>
        </w:tc>
      </w:tr>
      <w:tr w:rsidR="00163830" w:rsidRPr="00EB6D38" w14:paraId="66D85F2D" w14:textId="77777777" w:rsidTr="00C74C61">
        <w:trPr>
          <w:jc w:val="center"/>
        </w:trPr>
        <w:tc>
          <w:tcPr>
            <w:tcW w:w="1121" w:type="dxa"/>
          </w:tcPr>
          <w:p w14:paraId="4401A8E1" w14:textId="1545FB53" w:rsidR="00163830" w:rsidRPr="00EB6D38" w:rsidRDefault="00163830" w:rsidP="00163830">
            <w:pPr>
              <w:keepNext/>
              <w:jc w:val="center"/>
              <w:rPr>
                <w:sz w:val="20"/>
                <w:szCs w:val="20"/>
                <w:lang w:val="fr-FR"/>
              </w:rPr>
            </w:pPr>
            <w:r w:rsidRPr="00053CC5">
              <w:rPr>
                <w:sz w:val="20"/>
                <w:szCs w:val="20"/>
              </w:rPr>
              <w:t>2-5</w:t>
            </w:r>
          </w:p>
        </w:tc>
        <w:tc>
          <w:tcPr>
            <w:tcW w:w="1122" w:type="dxa"/>
            <w:vAlign w:val="center"/>
          </w:tcPr>
          <w:p w14:paraId="0EB8A4F8" w14:textId="41F398A3" w:rsidR="00163830" w:rsidRPr="00EB6D38" w:rsidRDefault="00163830" w:rsidP="00163830">
            <w:pPr>
              <w:keepNext/>
              <w:jc w:val="right"/>
              <w:rPr>
                <w:sz w:val="20"/>
                <w:szCs w:val="20"/>
                <w:lang w:val="fr-FR"/>
              </w:rPr>
            </w:pPr>
            <w:r w:rsidRPr="00053CC5">
              <w:rPr>
                <w:sz w:val="20"/>
                <w:szCs w:val="20"/>
              </w:rPr>
              <w:t>38</w:t>
            </w:r>
            <w:r>
              <w:rPr>
                <w:sz w:val="20"/>
                <w:szCs w:val="20"/>
              </w:rPr>
              <w:t>%</w:t>
            </w:r>
          </w:p>
        </w:tc>
        <w:tc>
          <w:tcPr>
            <w:tcW w:w="1150" w:type="dxa"/>
            <w:vAlign w:val="center"/>
          </w:tcPr>
          <w:p w14:paraId="5C9D80C7" w14:textId="257F0661" w:rsidR="00163830" w:rsidRPr="00EB6D38" w:rsidRDefault="00163830" w:rsidP="00163830">
            <w:pPr>
              <w:keepNext/>
              <w:jc w:val="right"/>
              <w:rPr>
                <w:sz w:val="20"/>
                <w:szCs w:val="20"/>
                <w:lang w:val="fr-FR"/>
              </w:rPr>
            </w:pPr>
            <w:r w:rsidRPr="00053CC5">
              <w:rPr>
                <w:sz w:val="20"/>
                <w:szCs w:val="20"/>
              </w:rPr>
              <w:t>38</w:t>
            </w:r>
            <w:r>
              <w:rPr>
                <w:sz w:val="20"/>
                <w:szCs w:val="20"/>
              </w:rPr>
              <w:t>%</w:t>
            </w:r>
          </w:p>
        </w:tc>
        <w:tc>
          <w:tcPr>
            <w:tcW w:w="1223" w:type="dxa"/>
          </w:tcPr>
          <w:p w14:paraId="7C94582B" w14:textId="5C33F777" w:rsidR="00163830" w:rsidRPr="00053CC5" w:rsidRDefault="002910D2" w:rsidP="00163830">
            <w:pPr>
              <w:keepNext/>
              <w:jc w:val="right"/>
              <w:rPr>
                <w:sz w:val="20"/>
                <w:szCs w:val="20"/>
              </w:rPr>
            </w:pPr>
            <w:r>
              <w:rPr>
                <w:sz w:val="20"/>
                <w:szCs w:val="20"/>
              </w:rPr>
              <w:t>32</w:t>
            </w:r>
            <w:r w:rsidR="00163830">
              <w:rPr>
                <w:sz w:val="20"/>
                <w:szCs w:val="20"/>
              </w:rPr>
              <w:t>%</w:t>
            </w:r>
          </w:p>
        </w:tc>
        <w:tc>
          <w:tcPr>
            <w:tcW w:w="1560" w:type="dxa"/>
            <w:vAlign w:val="center"/>
          </w:tcPr>
          <w:p w14:paraId="21624576" w14:textId="5D899B40" w:rsidR="00163830" w:rsidRPr="00EB6D38" w:rsidRDefault="00163830" w:rsidP="00163830">
            <w:pPr>
              <w:keepNext/>
              <w:jc w:val="right"/>
              <w:rPr>
                <w:sz w:val="20"/>
                <w:szCs w:val="20"/>
                <w:lang w:val="fr-FR"/>
              </w:rPr>
            </w:pPr>
            <w:r w:rsidRPr="00053CC5">
              <w:rPr>
                <w:sz w:val="20"/>
                <w:szCs w:val="20"/>
              </w:rPr>
              <w:t>16</w:t>
            </w:r>
            <w:r>
              <w:rPr>
                <w:sz w:val="20"/>
                <w:szCs w:val="20"/>
              </w:rPr>
              <w:t>%</w:t>
            </w:r>
          </w:p>
        </w:tc>
        <w:tc>
          <w:tcPr>
            <w:tcW w:w="1198" w:type="dxa"/>
            <w:vAlign w:val="center"/>
          </w:tcPr>
          <w:p w14:paraId="520F7A4F" w14:textId="634836AA" w:rsidR="00163830" w:rsidRPr="00EB6D38" w:rsidRDefault="00163830" w:rsidP="00163830">
            <w:pPr>
              <w:keepNext/>
              <w:jc w:val="right"/>
              <w:rPr>
                <w:sz w:val="20"/>
                <w:szCs w:val="20"/>
                <w:lang w:val="fr-FR"/>
              </w:rPr>
            </w:pPr>
            <w:r w:rsidRPr="00053CC5">
              <w:rPr>
                <w:sz w:val="20"/>
                <w:szCs w:val="20"/>
              </w:rPr>
              <w:t>21</w:t>
            </w:r>
            <w:r>
              <w:rPr>
                <w:sz w:val="20"/>
                <w:szCs w:val="20"/>
              </w:rPr>
              <w:t>%</w:t>
            </w:r>
          </w:p>
        </w:tc>
        <w:tc>
          <w:tcPr>
            <w:tcW w:w="1139" w:type="dxa"/>
            <w:vAlign w:val="center"/>
          </w:tcPr>
          <w:p w14:paraId="36D41C9D" w14:textId="5534CD8C" w:rsidR="00163830" w:rsidRPr="00EB6D38" w:rsidRDefault="00163830" w:rsidP="00163830">
            <w:pPr>
              <w:keepNext/>
              <w:jc w:val="right"/>
              <w:rPr>
                <w:sz w:val="20"/>
                <w:szCs w:val="20"/>
                <w:lang w:val="fr-FR"/>
              </w:rPr>
            </w:pPr>
            <w:r w:rsidRPr="00053CC5">
              <w:rPr>
                <w:sz w:val="20"/>
                <w:szCs w:val="20"/>
              </w:rPr>
              <w:t>21</w:t>
            </w:r>
            <w:r>
              <w:rPr>
                <w:sz w:val="20"/>
                <w:szCs w:val="20"/>
              </w:rPr>
              <w:t>%</w:t>
            </w:r>
          </w:p>
        </w:tc>
        <w:tc>
          <w:tcPr>
            <w:tcW w:w="959" w:type="dxa"/>
            <w:vAlign w:val="center"/>
          </w:tcPr>
          <w:p w14:paraId="025A8CCE" w14:textId="156770B9" w:rsidR="00163830" w:rsidRPr="00EB6D38" w:rsidRDefault="00163830" w:rsidP="00163830">
            <w:pPr>
              <w:keepNext/>
              <w:jc w:val="right"/>
              <w:rPr>
                <w:sz w:val="20"/>
                <w:szCs w:val="20"/>
                <w:lang w:val="fr-FR"/>
              </w:rPr>
            </w:pPr>
            <w:r w:rsidRPr="00F632AF">
              <w:rPr>
                <w:sz w:val="18"/>
              </w:rPr>
              <w:t>11</w:t>
            </w:r>
            <w:r w:rsidRPr="00927B39">
              <w:rPr>
                <w:sz w:val="18"/>
                <w:szCs w:val="18"/>
              </w:rPr>
              <w:t>%</w:t>
            </w:r>
          </w:p>
        </w:tc>
      </w:tr>
      <w:tr w:rsidR="00163830" w:rsidRPr="00EB6D38" w14:paraId="23A0C112" w14:textId="77777777" w:rsidTr="00C74C61">
        <w:trPr>
          <w:jc w:val="center"/>
        </w:trPr>
        <w:tc>
          <w:tcPr>
            <w:tcW w:w="1121" w:type="dxa"/>
          </w:tcPr>
          <w:p w14:paraId="15C81EDD" w14:textId="07F68105" w:rsidR="00163830" w:rsidRPr="00EB6D38" w:rsidRDefault="00163830" w:rsidP="00163830">
            <w:pPr>
              <w:keepNext/>
              <w:jc w:val="center"/>
              <w:rPr>
                <w:sz w:val="20"/>
                <w:szCs w:val="20"/>
                <w:lang w:val="fr-FR"/>
              </w:rPr>
            </w:pPr>
            <w:r w:rsidRPr="00053CC5">
              <w:rPr>
                <w:sz w:val="20"/>
                <w:szCs w:val="20"/>
              </w:rPr>
              <w:t>5-10</w:t>
            </w:r>
          </w:p>
        </w:tc>
        <w:tc>
          <w:tcPr>
            <w:tcW w:w="1122" w:type="dxa"/>
            <w:vAlign w:val="center"/>
          </w:tcPr>
          <w:p w14:paraId="3954C2C7" w14:textId="59BF69F8" w:rsidR="00163830" w:rsidRPr="00EB6D38" w:rsidRDefault="00163830" w:rsidP="00163830">
            <w:pPr>
              <w:keepNext/>
              <w:jc w:val="right"/>
              <w:rPr>
                <w:sz w:val="20"/>
                <w:szCs w:val="20"/>
                <w:lang w:val="fr-FR"/>
              </w:rPr>
            </w:pPr>
            <w:r w:rsidRPr="00053CC5">
              <w:rPr>
                <w:sz w:val="20"/>
                <w:szCs w:val="20"/>
              </w:rPr>
              <w:t>20</w:t>
            </w:r>
            <w:r>
              <w:rPr>
                <w:sz w:val="20"/>
                <w:szCs w:val="20"/>
              </w:rPr>
              <w:t>%</w:t>
            </w:r>
          </w:p>
        </w:tc>
        <w:tc>
          <w:tcPr>
            <w:tcW w:w="1150" w:type="dxa"/>
            <w:vAlign w:val="center"/>
          </w:tcPr>
          <w:p w14:paraId="03C11281" w14:textId="35F5A86A" w:rsidR="00163830" w:rsidRPr="00EB6D38" w:rsidRDefault="00163830" w:rsidP="00163830">
            <w:pPr>
              <w:keepNext/>
              <w:jc w:val="right"/>
              <w:rPr>
                <w:sz w:val="20"/>
                <w:szCs w:val="20"/>
                <w:lang w:val="fr-FR"/>
              </w:rPr>
            </w:pPr>
            <w:r w:rsidRPr="00053CC5">
              <w:rPr>
                <w:sz w:val="20"/>
                <w:szCs w:val="20"/>
              </w:rPr>
              <w:t>20</w:t>
            </w:r>
            <w:r>
              <w:rPr>
                <w:sz w:val="20"/>
                <w:szCs w:val="20"/>
              </w:rPr>
              <w:t>%</w:t>
            </w:r>
          </w:p>
        </w:tc>
        <w:tc>
          <w:tcPr>
            <w:tcW w:w="1223" w:type="dxa"/>
          </w:tcPr>
          <w:p w14:paraId="511D5947" w14:textId="50A97323" w:rsidR="00163830" w:rsidRPr="00053CC5" w:rsidRDefault="002910D2" w:rsidP="00163830">
            <w:pPr>
              <w:keepNext/>
              <w:jc w:val="right"/>
              <w:rPr>
                <w:sz w:val="20"/>
                <w:szCs w:val="20"/>
              </w:rPr>
            </w:pPr>
            <w:r>
              <w:rPr>
                <w:sz w:val="20"/>
                <w:szCs w:val="20"/>
              </w:rPr>
              <w:t>41</w:t>
            </w:r>
            <w:r w:rsidR="00163830">
              <w:rPr>
                <w:sz w:val="20"/>
                <w:szCs w:val="20"/>
              </w:rPr>
              <w:t>%</w:t>
            </w:r>
          </w:p>
        </w:tc>
        <w:tc>
          <w:tcPr>
            <w:tcW w:w="1560" w:type="dxa"/>
            <w:vAlign w:val="center"/>
          </w:tcPr>
          <w:p w14:paraId="20EF99E9" w14:textId="0315D140" w:rsidR="00163830" w:rsidRPr="00EB6D38" w:rsidRDefault="00163830" w:rsidP="00163830">
            <w:pPr>
              <w:keepNext/>
              <w:jc w:val="right"/>
              <w:rPr>
                <w:sz w:val="20"/>
                <w:szCs w:val="20"/>
                <w:lang w:val="fr-FR"/>
              </w:rPr>
            </w:pPr>
            <w:r w:rsidRPr="00053CC5">
              <w:rPr>
                <w:sz w:val="20"/>
                <w:szCs w:val="20"/>
              </w:rPr>
              <w:t>5</w:t>
            </w:r>
            <w:r>
              <w:rPr>
                <w:sz w:val="20"/>
                <w:szCs w:val="20"/>
              </w:rPr>
              <w:t>%</w:t>
            </w:r>
          </w:p>
        </w:tc>
        <w:tc>
          <w:tcPr>
            <w:tcW w:w="1198" w:type="dxa"/>
            <w:vAlign w:val="center"/>
          </w:tcPr>
          <w:p w14:paraId="22F03838" w14:textId="6465F99D" w:rsidR="00163830" w:rsidRPr="00EB6D38" w:rsidRDefault="00163830" w:rsidP="00163830">
            <w:pPr>
              <w:keepNext/>
              <w:jc w:val="right"/>
              <w:rPr>
                <w:sz w:val="20"/>
                <w:szCs w:val="20"/>
                <w:lang w:val="fr-FR"/>
              </w:rPr>
            </w:pPr>
            <w:r w:rsidRPr="00053CC5">
              <w:rPr>
                <w:sz w:val="20"/>
                <w:szCs w:val="20"/>
              </w:rPr>
              <w:t>7</w:t>
            </w:r>
            <w:r>
              <w:rPr>
                <w:sz w:val="20"/>
                <w:szCs w:val="20"/>
              </w:rPr>
              <w:t>%</w:t>
            </w:r>
          </w:p>
        </w:tc>
        <w:tc>
          <w:tcPr>
            <w:tcW w:w="1139" w:type="dxa"/>
            <w:vAlign w:val="center"/>
          </w:tcPr>
          <w:p w14:paraId="74A97523" w14:textId="28260259" w:rsidR="00163830" w:rsidRPr="00EB6D38" w:rsidRDefault="00163830" w:rsidP="00163830">
            <w:pPr>
              <w:keepNext/>
              <w:jc w:val="right"/>
              <w:rPr>
                <w:sz w:val="20"/>
                <w:szCs w:val="20"/>
                <w:lang w:val="fr-FR"/>
              </w:rPr>
            </w:pPr>
            <w:r w:rsidRPr="00053CC5">
              <w:rPr>
                <w:sz w:val="20"/>
                <w:szCs w:val="20"/>
              </w:rPr>
              <w:t>9</w:t>
            </w:r>
            <w:r>
              <w:rPr>
                <w:sz w:val="20"/>
                <w:szCs w:val="20"/>
              </w:rPr>
              <w:t>%</w:t>
            </w:r>
          </w:p>
        </w:tc>
        <w:tc>
          <w:tcPr>
            <w:tcW w:w="959" w:type="dxa"/>
            <w:vAlign w:val="center"/>
          </w:tcPr>
          <w:p w14:paraId="23FFB3C8" w14:textId="4C0FCE3A" w:rsidR="00163830" w:rsidRPr="00EB6D38" w:rsidRDefault="00163830" w:rsidP="00163830">
            <w:pPr>
              <w:keepNext/>
              <w:jc w:val="right"/>
              <w:rPr>
                <w:sz w:val="20"/>
                <w:szCs w:val="20"/>
                <w:lang w:val="fr-FR"/>
              </w:rPr>
            </w:pPr>
            <w:r w:rsidRPr="00053CC5">
              <w:rPr>
                <w:sz w:val="20"/>
                <w:szCs w:val="20"/>
              </w:rPr>
              <w:t>3</w:t>
            </w:r>
            <w:r>
              <w:rPr>
                <w:sz w:val="20"/>
                <w:szCs w:val="20"/>
              </w:rPr>
              <w:t>%</w:t>
            </w:r>
          </w:p>
        </w:tc>
      </w:tr>
      <w:tr w:rsidR="00163830" w:rsidRPr="00EB6D38" w14:paraId="05911335" w14:textId="77777777" w:rsidTr="00C74C61">
        <w:trPr>
          <w:jc w:val="center"/>
        </w:trPr>
        <w:tc>
          <w:tcPr>
            <w:tcW w:w="1121" w:type="dxa"/>
          </w:tcPr>
          <w:p w14:paraId="691B98F7" w14:textId="1BAC1D90" w:rsidR="00163830" w:rsidRPr="00EB6D38" w:rsidRDefault="00163830" w:rsidP="00163830">
            <w:pPr>
              <w:keepNext/>
              <w:jc w:val="center"/>
              <w:rPr>
                <w:sz w:val="20"/>
                <w:szCs w:val="20"/>
                <w:lang w:val="fr-FR"/>
              </w:rPr>
            </w:pPr>
            <w:r w:rsidRPr="00053CC5">
              <w:rPr>
                <w:sz w:val="20"/>
                <w:szCs w:val="20"/>
              </w:rPr>
              <w:t>&gt; 10</w:t>
            </w:r>
          </w:p>
        </w:tc>
        <w:tc>
          <w:tcPr>
            <w:tcW w:w="1122" w:type="dxa"/>
            <w:vAlign w:val="center"/>
          </w:tcPr>
          <w:p w14:paraId="62C83C3B" w14:textId="0BE918F8" w:rsidR="00163830" w:rsidRPr="00EB6D38" w:rsidRDefault="00163830" w:rsidP="00163830">
            <w:pPr>
              <w:keepNext/>
              <w:jc w:val="right"/>
              <w:rPr>
                <w:sz w:val="20"/>
                <w:szCs w:val="20"/>
                <w:lang w:val="fr-FR"/>
              </w:rPr>
            </w:pPr>
            <w:r w:rsidRPr="00053CC5">
              <w:rPr>
                <w:sz w:val="20"/>
                <w:szCs w:val="20"/>
              </w:rPr>
              <w:t>10</w:t>
            </w:r>
            <w:r>
              <w:rPr>
                <w:sz w:val="20"/>
                <w:szCs w:val="20"/>
              </w:rPr>
              <w:t>%</w:t>
            </w:r>
          </w:p>
        </w:tc>
        <w:tc>
          <w:tcPr>
            <w:tcW w:w="1150" w:type="dxa"/>
            <w:vAlign w:val="center"/>
          </w:tcPr>
          <w:p w14:paraId="36BB90FB" w14:textId="49925091" w:rsidR="00163830" w:rsidRPr="00EB6D38" w:rsidRDefault="00163830" w:rsidP="00163830">
            <w:pPr>
              <w:keepNext/>
              <w:jc w:val="right"/>
              <w:rPr>
                <w:sz w:val="20"/>
                <w:szCs w:val="20"/>
                <w:lang w:val="fr-FR"/>
              </w:rPr>
            </w:pPr>
            <w:r w:rsidRPr="00053CC5">
              <w:rPr>
                <w:sz w:val="20"/>
                <w:szCs w:val="20"/>
              </w:rPr>
              <w:t>10</w:t>
            </w:r>
            <w:r>
              <w:rPr>
                <w:sz w:val="20"/>
                <w:szCs w:val="20"/>
              </w:rPr>
              <w:t>%</w:t>
            </w:r>
          </w:p>
        </w:tc>
        <w:tc>
          <w:tcPr>
            <w:tcW w:w="1223" w:type="dxa"/>
          </w:tcPr>
          <w:p w14:paraId="333D2888" w14:textId="0FB2D691" w:rsidR="00163830" w:rsidRDefault="002910D2" w:rsidP="00163830">
            <w:pPr>
              <w:keepNext/>
              <w:jc w:val="right"/>
              <w:rPr>
                <w:sz w:val="20"/>
                <w:szCs w:val="20"/>
              </w:rPr>
            </w:pPr>
            <w:r>
              <w:rPr>
                <w:sz w:val="20"/>
                <w:szCs w:val="20"/>
              </w:rPr>
              <w:t>4</w:t>
            </w:r>
            <w:r w:rsidR="004629E1">
              <w:rPr>
                <w:sz w:val="20"/>
                <w:szCs w:val="20"/>
              </w:rPr>
              <w:t>%</w:t>
            </w:r>
          </w:p>
        </w:tc>
        <w:tc>
          <w:tcPr>
            <w:tcW w:w="1560" w:type="dxa"/>
            <w:vAlign w:val="center"/>
          </w:tcPr>
          <w:p w14:paraId="54B5B616" w14:textId="77094669" w:rsidR="00163830" w:rsidRPr="00EB6D38" w:rsidRDefault="00163830" w:rsidP="00163830">
            <w:pPr>
              <w:keepNext/>
              <w:jc w:val="right"/>
              <w:rPr>
                <w:sz w:val="20"/>
                <w:szCs w:val="20"/>
                <w:lang w:val="fr-FR"/>
              </w:rPr>
            </w:pPr>
            <w:r w:rsidRPr="00053CC5">
              <w:rPr>
                <w:sz w:val="20"/>
                <w:szCs w:val="20"/>
              </w:rPr>
              <w:t>1</w:t>
            </w:r>
            <w:r>
              <w:rPr>
                <w:sz w:val="20"/>
                <w:szCs w:val="20"/>
              </w:rPr>
              <w:t>%</w:t>
            </w:r>
          </w:p>
        </w:tc>
        <w:tc>
          <w:tcPr>
            <w:tcW w:w="1198" w:type="dxa"/>
            <w:vAlign w:val="center"/>
          </w:tcPr>
          <w:p w14:paraId="5A176014" w14:textId="3725DE6B" w:rsidR="00163830" w:rsidRPr="00EB6D38" w:rsidRDefault="00163830" w:rsidP="00163830">
            <w:pPr>
              <w:keepNext/>
              <w:jc w:val="right"/>
              <w:rPr>
                <w:sz w:val="20"/>
                <w:szCs w:val="20"/>
                <w:lang w:val="fr-FR"/>
              </w:rPr>
            </w:pPr>
            <w:r>
              <w:rPr>
                <w:sz w:val="20"/>
                <w:szCs w:val="20"/>
              </w:rPr>
              <w:t>-</w:t>
            </w:r>
          </w:p>
        </w:tc>
        <w:tc>
          <w:tcPr>
            <w:tcW w:w="1139" w:type="dxa"/>
            <w:vAlign w:val="center"/>
          </w:tcPr>
          <w:p w14:paraId="4DCDC34B" w14:textId="5DCFA259" w:rsidR="00163830" w:rsidRPr="00EB6D38" w:rsidRDefault="00163830" w:rsidP="00163830">
            <w:pPr>
              <w:keepNext/>
              <w:jc w:val="right"/>
              <w:rPr>
                <w:sz w:val="20"/>
                <w:szCs w:val="20"/>
                <w:lang w:val="fr-FR"/>
              </w:rPr>
            </w:pPr>
            <w:r w:rsidRPr="00053CC5">
              <w:rPr>
                <w:sz w:val="20"/>
                <w:szCs w:val="20"/>
              </w:rPr>
              <w:t>7</w:t>
            </w:r>
            <w:r>
              <w:rPr>
                <w:sz w:val="20"/>
                <w:szCs w:val="20"/>
              </w:rPr>
              <w:t>%</w:t>
            </w:r>
          </w:p>
        </w:tc>
        <w:tc>
          <w:tcPr>
            <w:tcW w:w="959" w:type="dxa"/>
            <w:vAlign w:val="center"/>
          </w:tcPr>
          <w:p w14:paraId="69CA00E4" w14:textId="4D3D8478" w:rsidR="00163830" w:rsidRPr="00EB6D38" w:rsidRDefault="00163830" w:rsidP="00163830">
            <w:pPr>
              <w:keepNext/>
              <w:jc w:val="right"/>
              <w:rPr>
                <w:sz w:val="20"/>
                <w:szCs w:val="20"/>
                <w:lang w:val="fr-FR"/>
              </w:rPr>
            </w:pPr>
            <w:r w:rsidRPr="00053CC5">
              <w:rPr>
                <w:sz w:val="20"/>
                <w:szCs w:val="20"/>
              </w:rPr>
              <w:t>1</w:t>
            </w:r>
            <w:r>
              <w:rPr>
                <w:sz w:val="20"/>
                <w:szCs w:val="20"/>
              </w:rPr>
              <w:t>%</w:t>
            </w:r>
          </w:p>
        </w:tc>
      </w:tr>
      <w:tr w:rsidR="00163830" w:rsidRPr="00EB6D38" w14:paraId="036F3E27" w14:textId="77777777" w:rsidTr="00163830">
        <w:trPr>
          <w:jc w:val="center"/>
        </w:trPr>
        <w:tc>
          <w:tcPr>
            <w:tcW w:w="1121" w:type="dxa"/>
          </w:tcPr>
          <w:p w14:paraId="1EC4D113" w14:textId="2FED09C7" w:rsidR="00163830" w:rsidRPr="00EB6D38" w:rsidRDefault="00163830" w:rsidP="00163830">
            <w:pPr>
              <w:keepNext/>
              <w:jc w:val="center"/>
              <w:rPr>
                <w:sz w:val="20"/>
                <w:szCs w:val="20"/>
                <w:lang w:val="fr-FR"/>
              </w:rPr>
            </w:pPr>
            <w:r>
              <w:rPr>
                <w:b/>
                <w:sz w:val="20"/>
                <w:szCs w:val="20"/>
              </w:rPr>
              <w:t>Nombre de clients</w:t>
            </w:r>
          </w:p>
        </w:tc>
        <w:tc>
          <w:tcPr>
            <w:tcW w:w="1122" w:type="dxa"/>
            <w:vAlign w:val="center"/>
          </w:tcPr>
          <w:p w14:paraId="7F957EEB" w14:textId="2F6A4F0A" w:rsidR="00163830" w:rsidRPr="00EB6D38" w:rsidRDefault="00163830" w:rsidP="00163830">
            <w:pPr>
              <w:keepNext/>
              <w:jc w:val="right"/>
              <w:rPr>
                <w:sz w:val="20"/>
                <w:szCs w:val="20"/>
                <w:lang w:val="fr-FR"/>
              </w:rPr>
            </w:pPr>
            <w:r>
              <w:rPr>
                <w:b/>
                <w:sz w:val="20"/>
                <w:szCs w:val="20"/>
              </w:rPr>
              <w:t>1 078</w:t>
            </w:r>
          </w:p>
        </w:tc>
        <w:tc>
          <w:tcPr>
            <w:tcW w:w="1150" w:type="dxa"/>
            <w:vAlign w:val="center"/>
          </w:tcPr>
          <w:p w14:paraId="25330658" w14:textId="2A31CCBF" w:rsidR="00163830" w:rsidRPr="00EB6D38" w:rsidRDefault="00163830" w:rsidP="00163830">
            <w:pPr>
              <w:keepNext/>
              <w:jc w:val="right"/>
              <w:rPr>
                <w:sz w:val="20"/>
                <w:szCs w:val="20"/>
                <w:lang w:val="fr-FR"/>
              </w:rPr>
            </w:pPr>
            <w:r>
              <w:rPr>
                <w:b/>
                <w:sz w:val="20"/>
                <w:szCs w:val="20"/>
              </w:rPr>
              <w:t>1 848</w:t>
            </w:r>
          </w:p>
        </w:tc>
        <w:tc>
          <w:tcPr>
            <w:tcW w:w="1223" w:type="dxa"/>
            <w:vAlign w:val="center"/>
          </w:tcPr>
          <w:p w14:paraId="1B01C165" w14:textId="2977A87D" w:rsidR="00163830" w:rsidRDefault="00163830" w:rsidP="00163830">
            <w:pPr>
              <w:keepNext/>
              <w:jc w:val="right"/>
              <w:rPr>
                <w:b/>
                <w:sz w:val="20"/>
                <w:szCs w:val="20"/>
              </w:rPr>
            </w:pPr>
            <w:r>
              <w:rPr>
                <w:b/>
                <w:sz w:val="20"/>
                <w:szCs w:val="20"/>
              </w:rPr>
              <w:t>1 002</w:t>
            </w:r>
          </w:p>
        </w:tc>
        <w:tc>
          <w:tcPr>
            <w:tcW w:w="1560" w:type="dxa"/>
            <w:vAlign w:val="center"/>
          </w:tcPr>
          <w:p w14:paraId="318712F2" w14:textId="39DF12E6" w:rsidR="00163830" w:rsidRPr="00EB6D38" w:rsidRDefault="00163830" w:rsidP="00163830">
            <w:pPr>
              <w:keepNext/>
              <w:jc w:val="right"/>
              <w:rPr>
                <w:sz w:val="20"/>
                <w:szCs w:val="20"/>
                <w:lang w:val="fr-FR"/>
              </w:rPr>
            </w:pPr>
            <w:r>
              <w:rPr>
                <w:b/>
                <w:sz w:val="20"/>
                <w:szCs w:val="20"/>
              </w:rPr>
              <w:t>2 054</w:t>
            </w:r>
          </w:p>
        </w:tc>
        <w:tc>
          <w:tcPr>
            <w:tcW w:w="1198" w:type="dxa"/>
            <w:vAlign w:val="center"/>
          </w:tcPr>
          <w:p w14:paraId="25EE9180" w14:textId="0862EE33" w:rsidR="00163830" w:rsidRPr="00EB6D38" w:rsidRDefault="00163830" w:rsidP="00163830">
            <w:pPr>
              <w:keepNext/>
              <w:jc w:val="right"/>
              <w:rPr>
                <w:sz w:val="20"/>
                <w:szCs w:val="20"/>
                <w:lang w:val="fr-FR"/>
              </w:rPr>
            </w:pPr>
            <w:r>
              <w:rPr>
                <w:b/>
                <w:sz w:val="20"/>
                <w:szCs w:val="20"/>
              </w:rPr>
              <w:t>761</w:t>
            </w:r>
          </w:p>
        </w:tc>
        <w:tc>
          <w:tcPr>
            <w:tcW w:w="1139" w:type="dxa"/>
            <w:vAlign w:val="center"/>
          </w:tcPr>
          <w:p w14:paraId="4C50AF32" w14:textId="40EC0A58" w:rsidR="00163830" w:rsidRPr="00EB6D38" w:rsidRDefault="00163830" w:rsidP="00163830">
            <w:pPr>
              <w:keepNext/>
              <w:jc w:val="right"/>
              <w:rPr>
                <w:sz w:val="20"/>
                <w:szCs w:val="20"/>
                <w:lang w:val="fr-FR"/>
              </w:rPr>
            </w:pPr>
            <w:r>
              <w:rPr>
                <w:b/>
                <w:sz w:val="20"/>
                <w:szCs w:val="20"/>
              </w:rPr>
              <w:t>1 </w:t>
            </w:r>
            <w:r w:rsidR="007B3032">
              <w:rPr>
                <w:b/>
                <w:sz w:val="20"/>
                <w:szCs w:val="20"/>
              </w:rPr>
              <w:t>261</w:t>
            </w:r>
          </w:p>
        </w:tc>
        <w:tc>
          <w:tcPr>
            <w:tcW w:w="959" w:type="dxa"/>
            <w:vAlign w:val="center"/>
          </w:tcPr>
          <w:p w14:paraId="4E5DE6E2" w14:textId="78DB2220" w:rsidR="00163830" w:rsidRPr="00EB6D38" w:rsidRDefault="00163830" w:rsidP="00163830">
            <w:pPr>
              <w:keepNext/>
              <w:jc w:val="right"/>
              <w:rPr>
                <w:sz w:val="20"/>
                <w:szCs w:val="20"/>
                <w:lang w:val="fr-FR"/>
              </w:rPr>
            </w:pPr>
            <w:r>
              <w:rPr>
                <w:b/>
                <w:sz w:val="20"/>
                <w:szCs w:val="20"/>
              </w:rPr>
              <w:t>1 </w:t>
            </w:r>
            <w:r w:rsidR="007B3032">
              <w:rPr>
                <w:b/>
                <w:sz w:val="20"/>
                <w:szCs w:val="20"/>
              </w:rPr>
              <w:t>270</w:t>
            </w:r>
          </w:p>
        </w:tc>
      </w:tr>
    </w:tbl>
    <w:p w14:paraId="299A8CB5" w14:textId="77777777" w:rsidR="00827688" w:rsidRPr="00EB6D38" w:rsidRDefault="00827688" w:rsidP="00C551BF">
      <w:pPr>
        <w:rPr>
          <w:lang w:val="fr-FR"/>
        </w:rPr>
      </w:pPr>
    </w:p>
    <w:p w14:paraId="19604B25" w14:textId="6981074F" w:rsidR="00762E0B" w:rsidRDefault="00762E0B" w:rsidP="00B24EF7">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Les bénéficiaires secondaires du projet sont les personnels des ORMVA et du MAPM, dont les capacités, en matière de fourniture d’un service d’eau</w:t>
      </w:r>
      <w:r w:rsidRPr="00762E0B">
        <w:rPr>
          <w:rFonts w:ascii="Times New Roman" w:hAnsi="Times New Roman"/>
          <w:sz w:val="24"/>
          <w:szCs w:val="24"/>
          <w:lang w:val="fr-FR"/>
        </w:rPr>
        <w:t xml:space="preserve"> </w:t>
      </w:r>
      <w:r>
        <w:rPr>
          <w:rFonts w:ascii="Times New Roman" w:hAnsi="Times New Roman"/>
          <w:sz w:val="24"/>
          <w:szCs w:val="24"/>
          <w:lang w:val="fr-FR"/>
        </w:rPr>
        <w:t xml:space="preserve">amélioré, seront renforcées. </w:t>
      </w:r>
    </w:p>
    <w:p w14:paraId="1A6DB247" w14:textId="77777777" w:rsidR="00300842" w:rsidRPr="00EF7658" w:rsidRDefault="00300842" w:rsidP="00300842">
      <w:pPr>
        <w:pStyle w:val="NoSpacing"/>
        <w:jc w:val="both"/>
        <w:rPr>
          <w:rFonts w:ascii="Times New Roman" w:hAnsi="Times New Roman"/>
          <w:sz w:val="24"/>
          <w:szCs w:val="24"/>
          <w:lang w:val="fr-FR"/>
        </w:rPr>
      </w:pPr>
    </w:p>
    <w:p w14:paraId="36C872B8" w14:textId="334D7D42" w:rsidR="007E106F" w:rsidRPr="007E106F" w:rsidRDefault="00BE10ED" w:rsidP="00B24EF7">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 xml:space="preserve">Environ 12 pourcent des bénéficiaires du projet sont des femmes. </w:t>
      </w:r>
      <w:r w:rsidR="007E106F" w:rsidRPr="007E106F">
        <w:rPr>
          <w:rFonts w:ascii="Times New Roman" w:hAnsi="Times New Roman"/>
          <w:sz w:val="24"/>
          <w:szCs w:val="24"/>
          <w:lang w:val="fr-FR"/>
        </w:rPr>
        <w:t xml:space="preserve">Le projet s’assure </w:t>
      </w:r>
      <w:r w:rsidR="007E106F">
        <w:rPr>
          <w:rFonts w:ascii="Times New Roman" w:hAnsi="Times New Roman"/>
          <w:sz w:val="24"/>
          <w:szCs w:val="24"/>
          <w:lang w:val="fr-FR"/>
        </w:rPr>
        <w:t xml:space="preserve">que les services soient fournis d’une façon juste. Dans le cadre du système de suivi, </w:t>
      </w:r>
      <w:r w:rsidR="00917B4D">
        <w:rPr>
          <w:rFonts w:ascii="Times New Roman" w:hAnsi="Times New Roman"/>
          <w:sz w:val="24"/>
          <w:szCs w:val="24"/>
          <w:lang w:val="fr-FR"/>
        </w:rPr>
        <w:t>les données ventil</w:t>
      </w:r>
      <w:r w:rsidR="009440BC">
        <w:rPr>
          <w:rFonts w:ascii="Times New Roman" w:hAnsi="Times New Roman"/>
          <w:sz w:val="24"/>
          <w:szCs w:val="24"/>
          <w:lang w:val="fr-FR"/>
        </w:rPr>
        <w:t xml:space="preserve">ées par </w:t>
      </w:r>
      <w:r w:rsidR="00F1596F">
        <w:rPr>
          <w:rFonts w:ascii="Times New Roman" w:hAnsi="Times New Roman"/>
          <w:sz w:val="24"/>
          <w:szCs w:val="24"/>
          <w:lang w:val="fr-FR"/>
        </w:rPr>
        <w:t>genre</w:t>
      </w:r>
      <w:r w:rsidR="009440BC">
        <w:rPr>
          <w:rFonts w:ascii="Times New Roman" w:hAnsi="Times New Roman"/>
          <w:sz w:val="24"/>
          <w:szCs w:val="24"/>
          <w:lang w:val="fr-FR"/>
        </w:rPr>
        <w:t xml:space="preserve"> seront collectées.</w:t>
      </w:r>
      <w:r w:rsidR="00FC34EE">
        <w:rPr>
          <w:rFonts w:ascii="Times New Roman" w:hAnsi="Times New Roman"/>
          <w:sz w:val="24"/>
          <w:szCs w:val="24"/>
          <w:lang w:val="fr-FR"/>
        </w:rPr>
        <w:t xml:space="preserve"> À l’exception des secteurs d’irrigation du Gharb, où 30 pourcent des clients sont des femmes, </w:t>
      </w:r>
      <w:r w:rsidR="004629E1">
        <w:rPr>
          <w:rFonts w:ascii="Times New Roman" w:hAnsi="Times New Roman"/>
          <w:sz w:val="24"/>
          <w:szCs w:val="24"/>
          <w:lang w:val="fr-FR"/>
        </w:rPr>
        <w:t xml:space="preserve">seul </w:t>
      </w:r>
      <w:r w:rsidR="007E106F">
        <w:rPr>
          <w:rFonts w:ascii="Times New Roman" w:hAnsi="Times New Roman"/>
          <w:sz w:val="24"/>
          <w:szCs w:val="24"/>
          <w:lang w:val="fr-FR"/>
        </w:rPr>
        <w:t>un nombre limité de femmes figure parmi les principaux bénéficiaires du projet</w:t>
      </w:r>
      <w:r w:rsidR="004629E1">
        <w:rPr>
          <w:rFonts w:ascii="Times New Roman" w:hAnsi="Times New Roman"/>
          <w:sz w:val="24"/>
          <w:szCs w:val="24"/>
          <w:lang w:val="fr-FR"/>
        </w:rPr>
        <w:t>. Néanmoins, le projet devrait avoir un impact positif sur les ménages dans leur ensemble. En effet,</w:t>
      </w:r>
      <w:r w:rsidR="009440BC">
        <w:rPr>
          <w:rFonts w:ascii="Times New Roman" w:hAnsi="Times New Roman"/>
          <w:sz w:val="24"/>
          <w:szCs w:val="24"/>
          <w:lang w:val="fr-FR"/>
        </w:rPr>
        <w:t xml:space="preserve"> bien que les femmes contribuent à l’activité agricole dans la zone du projet, </w:t>
      </w:r>
      <w:r w:rsidR="00686281">
        <w:rPr>
          <w:rFonts w:ascii="Times New Roman" w:hAnsi="Times New Roman"/>
          <w:sz w:val="24"/>
          <w:szCs w:val="24"/>
          <w:lang w:val="fr-FR"/>
        </w:rPr>
        <w:t xml:space="preserve">cette participation prend généralement la forme d’une aide </w:t>
      </w:r>
      <w:r w:rsidR="00CE39A4">
        <w:rPr>
          <w:rFonts w:ascii="Times New Roman" w:hAnsi="Times New Roman"/>
          <w:sz w:val="24"/>
          <w:szCs w:val="24"/>
          <w:lang w:val="fr-FR"/>
        </w:rPr>
        <w:t>à l’homme</w:t>
      </w:r>
      <w:r w:rsidR="00FC34EE">
        <w:rPr>
          <w:rFonts w:ascii="Times New Roman" w:hAnsi="Times New Roman"/>
          <w:sz w:val="24"/>
          <w:szCs w:val="24"/>
          <w:lang w:val="fr-FR"/>
        </w:rPr>
        <w:t xml:space="preserve"> chef du ménage</w:t>
      </w:r>
      <w:r w:rsidR="00CE39A4">
        <w:rPr>
          <w:rFonts w:ascii="Times New Roman" w:hAnsi="Times New Roman"/>
          <w:sz w:val="24"/>
          <w:szCs w:val="24"/>
          <w:lang w:val="fr-FR"/>
        </w:rPr>
        <w:t>,</w:t>
      </w:r>
      <w:r w:rsidR="00686281">
        <w:rPr>
          <w:rFonts w:ascii="Times New Roman" w:hAnsi="Times New Roman"/>
          <w:sz w:val="24"/>
          <w:szCs w:val="24"/>
          <w:lang w:val="fr-FR"/>
        </w:rPr>
        <w:t xml:space="preserve"> pendant </w:t>
      </w:r>
      <w:r w:rsidR="004B55F1">
        <w:rPr>
          <w:rFonts w:ascii="Times New Roman" w:hAnsi="Times New Roman"/>
          <w:sz w:val="24"/>
          <w:szCs w:val="24"/>
          <w:lang w:val="fr-FR"/>
        </w:rPr>
        <w:t>certaines</w:t>
      </w:r>
      <w:r w:rsidR="00686281">
        <w:rPr>
          <w:rFonts w:ascii="Times New Roman" w:hAnsi="Times New Roman"/>
          <w:sz w:val="24"/>
          <w:szCs w:val="24"/>
          <w:lang w:val="fr-FR"/>
        </w:rPr>
        <w:t xml:space="preserve"> phases spécifiques </w:t>
      </w:r>
      <w:r w:rsidR="00CE39A4">
        <w:rPr>
          <w:rFonts w:ascii="Times New Roman" w:hAnsi="Times New Roman"/>
          <w:sz w:val="24"/>
          <w:szCs w:val="24"/>
          <w:lang w:val="fr-FR"/>
        </w:rPr>
        <w:t>de la campagne agricole (la récolte, par exemple), ou d’activités complémentaires (le bétail, par exemple) pour accroître les revenus du ménage. Les femmes marocaines</w:t>
      </w:r>
      <w:r w:rsidR="007E7179">
        <w:rPr>
          <w:rFonts w:ascii="Times New Roman" w:hAnsi="Times New Roman"/>
          <w:sz w:val="24"/>
          <w:szCs w:val="24"/>
          <w:lang w:val="fr-FR"/>
        </w:rPr>
        <w:t xml:space="preserve"> assurent de plus en plus un rôle décisionnel </w:t>
      </w:r>
      <w:r w:rsidR="00196E94">
        <w:rPr>
          <w:rFonts w:ascii="Times New Roman" w:hAnsi="Times New Roman"/>
          <w:sz w:val="24"/>
          <w:szCs w:val="24"/>
          <w:lang w:val="fr-FR"/>
        </w:rPr>
        <w:t>dans l</w:t>
      </w:r>
      <w:r w:rsidR="00CE39A4">
        <w:rPr>
          <w:rFonts w:ascii="Times New Roman" w:hAnsi="Times New Roman"/>
          <w:sz w:val="24"/>
          <w:szCs w:val="24"/>
          <w:lang w:val="fr-FR"/>
        </w:rPr>
        <w:t xml:space="preserve">es zones </w:t>
      </w:r>
      <w:r w:rsidR="00044FD0">
        <w:rPr>
          <w:rFonts w:ascii="Times New Roman" w:hAnsi="Times New Roman"/>
          <w:sz w:val="24"/>
          <w:szCs w:val="24"/>
          <w:lang w:val="fr-FR"/>
        </w:rPr>
        <w:t>qui connaissent</w:t>
      </w:r>
      <w:r w:rsidR="00CE39A4">
        <w:rPr>
          <w:rFonts w:ascii="Times New Roman" w:hAnsi="Times New Roman"/>
          <w:sz w:val="24"/>
          <w:szCs w:val="24"/>
          <w:lang w:val="fr-FR"/>
        </w:rPr>
        <w:t xml:space="preserve"> un exode rural des hommes. </w:t>
      </w:r>
      <w:r w:rsidR="00127F8B">
        <w:rPr>
          <w:rFonts w:ascii="Times New Roman" w:hAnsi="Times New Roman"/>
          <w:sz w:val="24"/>
          <w:szCs w:val="24"/>
          <w:lang w:val="fr-FR"/>
        </w:rPr>
        <w:t>Dans le secteur de l’agriculture irriguée, les hommes dem</w:t>
      </w:r>
      <w:r w:rsidR="00196E94">
        <w:rPr>
          <w:rFonts w:ascii="Times New Roman" w:hAnsi="Times New Roman"/>
          <w:sz w:val="24"/>
          <w:szCs w:val="24"/>
          <w:lang w:val="fr-FR"/>
        </w:rPr>
        <w:t>eurent les principaux acteurs. Dans le cadre de l’assistance technique prévue dans la Composante 2, l</w:t>
      </w:r>
      <w:r w:rsidR="00127F8B">
        <w:rPr>
          <w:rFonts w:ascii="Times New Roman" w:hAnsi="Times New Roman"/>
          <w:sz w:val="24"/>
          <w:szCs w:val="24"/>
          <w:lang w:val="fr-FR"/>
        </w:rPr>
        <w:t>e projet mènera un effort spécifique pour</w:t>
      </w:r>
      <w:r w:rsidR="00FC34EE">
        <w:rPr>
          <w:rFonts w:ascii="Times New Roman" w:hAnsi="Times New Roman"/>
          <w:sz w:val="24"/>
          <w:szCs w:val="24"/>
          <w:lang w:val="fr-FR"/>
        </w:rPr>
        <w:t xml:space="preserve"> offrir un environnement propice à ce que les femmes puissent bénéficier des activités du projet proposé. </w:t>
      </w:r>
      <w:r w:rsidR="00127F8B">
        <w:rPr>
          <w:rFonts w:ascii="Times New Roman" w:hAnsi="Times New Roman"/>
          <w:sz w:val="24"/>
          <w:szCs w:val="24"/>
          <w:lang w:val="fr-FR"/>
        </w:rPr>
        <w:t xml:space="preserve"> </w:t>
      </w:r>
    </w:p>
    <w:p w14:paraId="78C38F29" w14:textId="77777777" w:rsidR="002E68B0" w:rsidRPr="00EF7658" w:rsidRDefault="002E68B0" w:rsidP="002E68B0">
      <w:pPr>
        <w:rPr>
          <w:lang w:val="fr-FR"/>
        </w:rPr>
      </w:pPr>
    </w:p>
    <w:p w14:paraId="01580AEA" w14:textId="6A4DFED5" w:rsidR="009F5AC5" w:rsidRPr="00D54A6D" w:rsidRDefault="00D54A6D" w:rsidP="00902CF7">
      <w:pPr>
        <w:pStyle w:val="heading2pad"/>
        <w:rPr>
          <w:lang w:val="fr-FR"/>
        </w:rPr>
      </w:pPr>
      <w:bookmarkStart w:id="28" w:name="_Toc422386213"/>
      <w:bookmarkStart w:id="29" w:name="_Toc295296814"/>
      <w:bookmarkStart w:id="30" w:name="_Toc393454058"/>
      <w:r w:rsidRPr="00D54A6D">
        <w:rPr>
          <w:lang w:val="fr-FR"/>
        </w:rPr>
        <w:t>Indicateur</w:t>
      </w:r>
      <w:r w:rsidR="008D4FB7">
        <w:rPr>
          <w:lang w:val="fr-FR"/>
        </w:rPr>
        <w:t>s</w:t>
      </w:r>
      <w:r w:rsidRPr="00D54A6D">
        <w:rPr>
          <w:lang w:val="fr-FR"/>
        </w:rPr>
        <w:t xml:space="preserve"> de résultats </w:t>
      </w:r>
      <w:r>
        <w:rPr>
          <w:lang w:val="fr-FR"/>
        </w:rPr>
        <w:t xml:space="preserve">au niveau </w:t>
      </w:r>
      <w:r w:rsidRPr="00D54A6D">
        <w:rPr>
          <w:lang w:val="fr-FR"/>
        </w:rPr>
        <w:t>des ODP</w:t>
      </w:r>
      <w:bookmarkEnd w:id="28"/>
      <w:r w:rsidRPr="00D54A6D">
        <w:rPr>
          <w:lang w:val="fr-FR"/>
        </w:rPr>
        <w:t xml:space="preserve"> </w:t>
      </w:r>
      <w:bookmarkEnd w:id="29"/>
      <w:bookmarkEnd w:id="30"/>
    </w:p>
    <w:p w14:paraId="55A0036E" w14:textId="0F4A17E2" w:rsidR="009F617C" w:rsidRDefault="00F930BC" w:rsidP="00AD438A">
      <w:pPr>
        <w:pStyle w:val="NoSpacing"/>
        <w:numPr>
          <w:ilvl w:val="0"/>
          <w:numId w:val="16"/>
        </w:numPr>
        <w:ind w:left="0" w:firstLine="0"/>
        <w:jc w:val="both"/>
        <w:rPr>
          <w:rFonts w:ascii="Times New Roman" w:hAnsi="Times New Roman"/>
          <w:sz w:val="24"/>
          <w:szCs w:val="24"/>
          <w:lang w:val="fr-FR"/>
        </w:rPr>
      </w:pPr>
      <w:r w:rsidRPr="00F930BC">
        <w:rPr>
          <w:rFonts w:ascii="Times New Roman" w:hAnsi="Times New Roman"/>
          <w:sz w:val="24"/>
          <w:szCs w:val="24"/>
          <w:lang w:val="fr-FR"/>
        </w:rPr>
        <w:t>Le cadre de résultats du projet est présenté en Annex</w:t>
      </w:r>
      <w:r w:rsidR="009F617C">
        <w:rPr>
          <w:rFonts w:ascii="Times New Roman" w:hAnsi="Times New Roman"/>
          <w:sz w:val="24"/>
          <w:szCs w:val="24"/>
          <w:lang w:val="fr-FR"/>
        </w:rPr>
        <w:t>e</w:t>
      </w:r>
      <w:r w:rsidR="00196E94">
        <w:rPr>
          <w:rFonts w:ascii="Times New Roman" w:hAnsi="Times New Roman"/>
          <w:sz w:val="24"/>
          <w:szCs w:val="24"/>
          <w:lang w:val="fr-FR"/>
        </w:rPr>
        <w:t xml:space="preserve"> 1</w:t>
      </w:r>
      <w:r w:rsidRPr="00F930BC">
        <w:rPr>
          <w:rFonts w:ascii="Times New Roman" w:hAnsi="Times New Roman"/>
          <w:sz w:val="24"/>
          <w:szCs w:val="24"/>
          <w:lang w:val="fr-FR"/>
        </w:rPr>
        <w:t xml:space="preserve">, avec une liste d’indicateurs </w:t>
      </w:r>
      <w:r>
        <w:rPr>
          <w:rFonts w:ascii="Times New Roman" w:hAnsi="Times New Roman"/>
          <w:sz w:val="24"/>
          <w:szCs w:val="24"/>
          <w:lang w:val="fr-FR"/>
        </w:rPr>
        <w:t>proposés.</w:t>
      </w:r>
      <w:r w:rsidR="00AD438A">
        <w:rPr>
          <w:rFonts w:ascii="Times New Roman" w:hAnsi="Times New Roman"/>
          <w:sz w:val="24"/>
          <w:szCs w:val="24"/>
          <w:lang w:val="fr-FR"/>
        </w:rPr>
        <w:t xml:space="preserve"> </w:t>
      </w:r>
      <w:r w:rsidR="009F617C" w:rsidRPr="00AD438A">
        <w:rPr>
          <w:rFonts w:ascii="Times New Roman" w:hAnsi="Times New Roman"/>
          <w:sz w:val="24"/>
          <w:szCs w:val="24"/>
          <w:lang w:val="fr-FR"/>
        </w:rPr>
        <w:t xml:space="preserve">Les indicateurs de résultats au niveau des ODP sont les suivants : </w:t>
      </w:r>
    </w:p>
    <w:p w14:paraId="43ADC602" w14:textId="77777777" w:rsidR="00DC7D63" w:rsidRPr="00AD438A" w:rsidRDefault="00DC7D63" w:rsidP="00DC7D63">
      <w:pPr>
        <w:pStyle w:val="NoSpacing"/>
        <w:jc w:val="both"/>
        <w:rPr>
          <w:rFonts w:ascii="Times New Roman" w:hAnsi="Times New Roman"/>
          <w:sz w:val="24"/>
          <w:szCs w:val="24"/>
          <w:lang w:val="fr-FR"/>
        </w:rPr>
      </w:pPr>
    </w:p>
    <w:p w14:paraId="6E552532" w14:textId="581031F9" w:rsidR="009F617C" w:rsidRDefault="0004539D" w:rsidP="00536BF7">
      <w:pPr>
        <w:pStyle w:val="NoSpacing"/>
        <w:numPr>
          <w:ilvl w:val="0"/>
          <w:numId w:val="29"/>
        </w:numPr>
        <w:jc w:val="both"/>
        <w:rPr>
          <w:rFonts w:ascii="Times New Roman" w:hAnsi="Times New Roman"/>
          <w:sz w:val="24"/>
          <w:szCs w:val="24"/>
          <w:lang w:val="fr-FR"/>
        </w:rPr>
      </w:pPr>
      <w:r>
        <w:rPr>
          <w:rFonts w:ascii="Times New Roman" w:hAnsi="Times New Roman"/>
          <w:sz w:val="24"/>
          <w:szCs w:val="24"/>
          <w:lang w:val="fr-FR"/>
        </w:rPr>
        <w:t>B</w:t>
      </w:r>
      <w:r w:rsidR="009F617C" w:rsidRPr="009F617C">
        <w:rPr>
          <w:rFonts w:ascii="Times New Roman" w:hAnsi="Times New Roman"/>
          <w:sz w:val="24"/>
          <w:szCs w:val="24"/>
          <w:lang w:val="fr-FR"/>
        </w:rPr>
        <w:t>énéficiaires directs</w:t>
      </w:r>
      <w:r w:rsidR="00A74B9F">
        <w:rPr>
          <w:rFonts w:ascii="Times New Roman" w:hAnsi="Times New Roman"/>
          <w:sz w:val="24"/>
          <w:szCs w:val="24"/>
          <w:lang w:val="fr-FR"/>
        </w:rPr>
        <w:t xml:space="preserve"> du projet</w:t>
      </w:r>
      <w:r>
        <w:rPr>
          <w:rFonts w:ascii="Times New Roman" w:hAnsi="Times New Roman"/>
          <w:sz w:val="24"/>
          <w:szCs w:val="24"/>
          <w:lang w:val="fr-FR"/>
        </w:rPr>
        <w:t xml:space="preserve"> (nombre)</w:t>
      </w:r>
      <w:r w:rsidR="00A74B9F">
        <w:rPr>
          <w:rFonts w:ascii="Times New Roman" w:hAnsi="Times New Roman"/>
          <w:sz w:val="24"/>
          <w:szCs w:val="24"/>
          <w:lang w:val="fr-FR"/>
        </w:rPr>
        <w:t xml:space="preserve">, </w:t>
      </w:r>
      <w:r>
        <w:rPr>
          <w:rFonts w:ascii="Times New Roman" w:hAnsi="Times New Roman"/>
          <w:sz w:val="24"/>
          <w:szCs w:val="24"/>
          <w:lang w:val="fr-FR"/>
        </w:rPr>
        <w:t xml:space="preserve">dont </w:t>
      </w:r>
      <w:r w:rsidR="009F617C" w:rsidRPr="00A74B9F">
        <w:rPr>
          <w:rFonts w:ascii="Times New Roman" w:hAnsi="Times New Roman"/>
          <w:sz w:val="24"/>
          <w:szCs w:val="24"/>
          <w:lang w:val="fr-FR"/>
        </w:rPr>
        <w:t>femmes</w:t>
      </w:r>
      <w:r>
        <w:rPr>
          <w:rFonts w:ascii="Times New Roman" w:hAnsi="Times New Roman"/>
          <w:sz w:val="24"/>
          <w:szCs w:val="24"/>
          <w:lang w:val="fr-FR"/>
        </w:rPr>
        <w:t xml:space="preserve"> (pourcentage)</w:t>
      </w:r>
      <w:r w:rsidR="009F617C" w:rsidRPr="00A74B9F">
        <w:rPr>
          <w:rFonts w:ascii="Times New Roman" w:hAnsi="Times New Roman"/>
          <w:sz w:val="24"/>
          <w:szCs w:val="24"/>
          <w:lang w:val="fr-FR"/>
        </w:rPr>
        <w:t xml:space="preserve"> </w:t>
      </w:r>
      <w:r w:rsidR="009F617C">
        <w:rPr>
          <w:rFonts w:ascii="Times New Roman" w:hAnsi="Times New Roman"/>
          <w:sz w:val="24"/>
          <w:szCs w:val="24"/>
          <w:lang w:val="fr-FR"/>
        </w:rPr>
        <w:t>(indicateur sectoriel de base)</w:t>
      </w:r>
    </w:p>
    <w:p w14:paraId="70200FD2" w14:textId="0D0F70C7" w:rsidR="00A74B9F" w:rsidRDefault="00CD6D92" w:rsidP="00536BF7">
      <w:pPr>
        <w:pStyle w:val="NoSpacing"/>
        <w:numPr>
          <w:ilvl w:val="0"/>
          <w:numId w:val="29"/>
        </w:numPr>
        <w:jc w:val="both"/>
        <w:rPr>
          <w:rFonts w:ascii="Times New Roman" w:hAnsi="Times New Roman"/>
          <w:sz w:val="24"/>
          <w:szCs w:val="24"/>
          <w:lang w:val="fr-FR"/>
        </w:rPr>
      </w:pPr>
      <w:r>
        <w:rPr>
          <w:rFonts w:ascii="Times New Roman" w:hAnsi="Times New Roman"/>
          <w:sz w:val="24"/>
          <w:szCs w:val="24"/>
          <w:lang w:val="fr-FR"/>
        </w:rPr>
        <w:t>Superficie</w:t>
      </w:r>
      <w:r w:rsidR="00847731">
        <w:rPr>
          <w:rFonts w:ascii="Times New Roman" w:hAnsi="Times New Roman"/>
          <w:sz w:val="24"/>
          <w:szCs w:val="24"/>
          <w:lang w:val="fr-FR"/>
        </w:rPr>
        <w:t xml:space="preserve"> </w:t>
      </w:r>
      <w:r w:rsidR="00FE3936">
        <w:rPr>
          <w:rFonts w:ascii="Times New Roman" w:hAnsi="Times New Roman"/>
          <w:sz w:val="24"/>
          <w:szCs w:val="24"/>
          <w:lang w:val="fr-FR"/>
        </w:rPr>
        <w:t>irriguée</w:t>
      </w:r>
      <w:r w:rsidR="00847731">
        <w:rPr>
          <w:rFonts w:ascii="Times New Roman" w:hAnsi="Times New Roman"/>
          <w:sz w:val="24"/>
          <w:szCs w:val="24"/>
          <w:lang w:val="fr-FR"/>
        </w:rPr>
        <w:t xml:space="preserve"> à la demande en période de pointe</w:t>
      </w:r>
      <w:r w:rsidR="00A74B9F">
        <w:rPr>
          <w:rFonts w:ascii="Times New Roman" w:hAnsi="Times New Roman"/>
          <w:sz w:val="24"/>
          <w:szCs w:val="24"/>
          <w:lang w:val="fr-FR"/>
        </w:rPr>
        <w:t xml:space="preserve"> (pourcentage)</w:t>
      </w:r>
    </w:p>
    <w:p w14:paraId="190BF04A" w14:textId="0E1336D4" w:rsidR="00A74B9F" w:rsidRPr="009F617C" w:rsidRDefault="00FE3936" w:rsidP="00536BF7">
      <w:pPr>
        <w:pStyle w:val="NoSpacing"/>
        <w:numPr>
          <w:ilvl w:val="0"/>
          <w:numId w:val="29"/>
        </w:numPr>
        <w:jc w:val="both"/>
        <w:rPr>
          <w:rFonts w:ascii="Times New Roman" w:hAnsi="Times New Roman"/>
          <w:sz w:val="24"/>
          <w:szCs w:val="24"/>
          <w:lang w:val="fr-FR"/>
        </w:rPr>
      </w:pPr>
      <w:r w:rsidRPr="00FE3936">
        <w:rPr>
          <w:rFonts w:ascii="Times New Roman" w:hAnsi="Times New Roman"/>
          <w:sz w:val="24"/>
          <w:szCs w:val="24"/>
          <w:lang w:val="fr-FR"/>
        </w:rPr>
        <w:t>Superficie pour laquelle u</w:t>
      </w:r>
      <w:r w:rsidR="004629E1">
        <w:rPr>
          <w:rFonts w:ascii="Times New Roman" w:hAnsi="Times New Roman"/>
          <w:sz w:val="24"/>
          <w:szCs w:val="24"/>
          <w:lang w:val="fr-FR"/>
        </w:rPr>
        <w:t xml:space="preserve">ne demande de technologies d’irrigation améliorée </w:t>
      </w:r>
      <w:r w:rsidRPr="00FE3936">
        <w:rPr>
          <w:rFonts w:ascii="Times New Roman" w:hAnsi="Times New Roman"/>
          <w:sz w:val="24"/>
          <w:szCs w:val="24"/>
          <w:lang w:val="fr-FR"/>
        </w:rPr>
        <w:t>est approuvée</w:t>
      </w:r>
      <w:r>
        <w:rPr>
          <w:rFonts w:ascii="Times New Roman" w:hAnsi="Times New Roman"/>
          <w:sz w:val="24"/>
          <w:szCs w:val="24"/>
          <w:lang w:val="fr-FR"/>
        </w:rPr>
        <w:t xml:space="preserve"> (hectare)</w:t>
      </w:r>
    </w:p>
    <w:p w14:paraId="55B5AA57" w14:textId="77777777" w:rsidR="00B719AB" w:rsidRPr="00EF7658" w:rsidRDefault="00B719AB" w:rsidP="00B719AB">
      <w:pPr>
        <w:pStyle w:val="NoSpacing"/>
        <w:ind w:left="720"/>
        <w:rPr>
          <w:rFonts w:ascii="Times New Roman" w:hAnsi="Times New Roman"/>
          <w:sz w:val="24"/>
          <w:szCs w:val="24"/>
          <w:lang w:val="fr-FR"/>
        </w:rPr>
      </w:pPr>
    </w:p>
    <w:p w14:paraId="3554AAB1" w14:textId="13E364B8" w:rsidR="002E68B0" w:rsidRPr="0026665F" w:rsidRDefault="002E68B0" w:rsidP="002E68B0">
      <w:pPr>
        <w:pStyle w:val="PDSHeading1"/>
        <w:tabs>
          <w:tab w:val="clear" w:pos="0"/>
          <w:tab w:val="num" w:pos="360"/>
        </w:tabs>
        <w:spacing w:after="240"/>
        <w:rPr>
          <w:bCs/>
          <w:lang w:val="fr-FR"/>
        </w:rPr>
      </w:pPr>
      <w:bookmarkStart w:id="31" w:name="_Toc295296815"/>
      <w:bookmarkStart w:id="32" w:name="_Toc393454059"/>
      <w:bookmarkStart w:id="33" w:name="_Toc406002734"/>
      <w:bookmarkStart w:id="34" w:name="_Toc422386214"/>
      <w:r w:rsidRPr="0026665F">
        <w:rPr>
          <w:bCs/>
          <w:lang w:val="fr-FR"/>
        </w:rPr>
        <w:t>DESCRIPTION</w:t>
      </w:r>
      <w:bookmarkEnd w:id="20"/>
      <w:bookmarkEnd w:id="31"/>
      <w:bookmarkEnd w:id="32"/>
      <w:bookmarkEnd w:id="33"/>
      <w:r w:rsidR="00082ECD">
        <w:rPr>
          <w:bCs/>
          <w:lang w:val="fr-FR"/>
        </w:rPr>
        <w:t xml:space="preserve"> DU PROJET</w:t>
      </w:r>
      <w:bookmarkEnd w:id="34"/>
    </w:p>
    <w:p w14:paraId="0C250F09" w14:textId="5DACAAC0" w:rsidR="009F5AC5" w:rsidRPr="0026665F" w:rsidRDefault="0026665F" w:rsidP="00536BF7">
      <w:pPr>
        <w:pStyle w:val="heading2pad"/>
        <w:numPr>
          <w:ilvl w:val="0"/>
          <w:numId w:val="18"/>
        </w:numPr>
        <w:rPr>
          <w:lang w:val="fr-FR"/>
        </w:rPr>
      </w:pPr>
      <w:bookmarkStart w:id="35" w:name="_Toc422386215"/>
      <w:bookmarkStart w:id="36" w:name="_Toc40780175"/>
      <w:bookmarkStart w:id="37" w:name="_Toc295296816"/>
      <w:bookmarkStart w:id="38" w:name="_Toc393454060"/>
      <w:bookmarkStart w:id="39" w:name="_Toc40780173"/>
      <w:r w:rsidRPr="0026665F">
        <w:rPr>
          <w:lang w:val="fr-FR"/>
        </w:rPr>
        <w:t>Composantes du projet</w:t>
      </w:r>
      <w:bookmarkEnd w:id="35"/>
      <w:r w:rsidRPr="0026665F">
        <w:rPr>
          <w:lang w:val="fr-FR"/>
        </w:rPr>
        <w:t xml:space="preserve"> </w:t>
      </w:r>
      <w:bookmarkEnd w:id="36"/>
      <w:bookmarkEnd w:id="37"/>
      <w:bookmarkEnd w:id="38"/>
    </w:p>
    <w:p w14:paraId="441F6DBA" w14:textId="01D78250" w:rsidR="0026665F" w:rsidRPr="0026665F" w:rsidRDefault="0026665F" w:rsidP="001B51BD">
      <w:pPr>
        <w:pStyle w:val="NoSpacing"/>
        <w:keepNext/>
        <w:jc w:val="both"/>
        <w:rPr>
          <w:rFonts w:ascii="Times New Roman" w:hAnsi="Times New Roman"/>
          <w:b/>
          <w:sz w:val="24"/>
          <w:szCs w:val="24"/>
          <w:lang w:val="fr-FR"/>
        </w:rPr>
      </w:pPr>
      <w:r w:rsidRPr="0026665F">
        <w:rPr>
          <w:rFonts w:ascii="Times New Roman" w:hAnsi="Times New Roman"/>
          <w:b/>
          <w:sz w:val="24"/>
          <w:szCs w:val="24"/>
          <w:lang w:val="fr-FR"/>
        </w:rPr>
        <w:t xml:space="preserve">Composante 1 : </w:t>
      </w:r>
      <w:r>
        <w:rPr>
          <w:rFonts w:ascii="Times New Roman" w:hAnsi="Times New Roman"/>
          <w:b/>
          <w:sz w:val="24"/>
          <w:szCs w:val="24"/>
          <w:lang w:val="fr-FR"/>
        </w:rPr>
        <w:t>Amélioration de l’infrastructure du réseau d’irrigation (</w:t>
      </w:r>
      <w:r w:rsidR="000B5E68">
        <w:rPr>
          <w:rFonts w:ascii="Times New Roman" w:hAnsi="Times New Roman"/>
          <w:b/>
          <w:sz w:val="24"/>
          <w:szCs w:val="24"/>
          <w:lang w:val="fr-FR"/>
        </w:rPr>
        <w:t>c</w:t>
      </w:r>
      <w:r>
        <w:rPr>
          <w:rFonts w:ascii="Times New Roman" w:hAnsi="Times New Roman"/>
          <w:b/>
          <w:sz w:val="24"/>
          <w:szCs w:val="24"/>
          <w:lang w:val="fr-FR"/>
        </w:rPr>
        <w:t>oû</w:t>
      </w:r>
      <w:r w:rsidR="00673459">
        <w:rPr>
          <w:rFonts w:ascii="Times New Roman" w:hAnsi="Times New Roman"/>
          <w:b/>
          <w:sz w:val="24"/>
          <w:szCs w:val="24"/>
          <w:lang w:val="fr-FR"/>
        </w:rPr>
        <w:t xml:space="preserve">t </w:t>
      </w:r>
      <w:r w:rsidR="008156DB">
        <w:rPr>
          <w:rFonts w:ascii="Times New Roman" w:hAnsi="Times New Roman"/>
          <w:b/>
          <w:sz w:val="24"/>
          <w:szCs w:val="24"/>
          <w:lang w:val="fr-FR"/>
        </w:rPr>
        <w:t>hors</w:t>
      </w:r>
      <w:r w:rsidR="000B5E68">
        <w:rPr>
          <w:rFonts w:ascii="Times New Roman" w:hAnsi="Times New Roman"/>
          <w:b/>
          <w:sz w:val="24"/>
          <w:szCs w:val="24"/>
          <w:lang w:val="fr-FR"/>
        </w:rPr>
        <w:t xml:space="preserve"> </w:t>
      </w:r>
      <w:r>
        <w:rPr>
          <w:rFonts w:ascii="Times New Roman" w:hAnsi="Times New Roman"/>
          <w:b/>
          <w:sz w:val="24"/>
          <w:szCs w:val="24"/>
          <w:lang w:val="fr-FR"/>
        </w:rPr>
        <w:t>taxe</w:t>
      </w:r>
      <w:r w:rsidR="000B5E68">
        <w:rPr>
          <w:rFonts w:ascii="Times New Roman" w:hAnsi="Times New Roman"/>
          <w:b/>
          <w:sz w:val="24"/>
          <w:szCs w:val="24"/>
          <w:lang w:val="fr-FR"/>
        </w:rPr>
        <w:t>s</w:t>
      </w:r>
      <w:r w:rsidR="00360560">
        <w:rPr>
          <w:rFonts w:ascii="Times New Roman" w:hAnsi="Times New Roman"/>
          <w:b/>
          <w:sz w:val="24"/>
          <w:szCs w:val="24"/>
          <w:lang w:val="fr-FR"/>
        </w:rPr>
        <w:t xml:space="preserve"> </w:t>
      </w:r>
      <w:r w:rsidRPr="003F7AEC">
        <w:rPr>
          <w:rFonts w:ascii="Times New Roman" w:hAnsi="Times New Roman"/>
          <w:b/>
          <w:sz w:val="24"/>
          <w:szCs w:val="24"/>
          <w:lang w:val="fr-FR"/>
        </w:rPr>
        <w:t xml:space="preserve">: </w:t>
      </w:r>
      <w:r w:rsidR="006E3E58">
        <w:rPr>
          <w:rFonts w:ascii="Times New Roman" w:hAnsi="Times New Roman"/>
          <w:b/>
          <w:sz w:val="24"/>
          <w:szCs w:val="24"/>
          <w:lang w:val="fr-FR"/>
        </w:rPr>
        <w:t>1</w:t>
      </w:r>
      <w:r w:rsidR="00360560">
        <w:rPr>
          <w:rFonts w:ascii="Times New Roman" w:hAnsi="Times New Roman"/>
          <w:b/>
          <w:sz w:val="24"/>
          <w:szCs w:val="24"/>
          <w:lang w:val="fr-FR"/>
        </w:rPr>
        <w:t>3</w:t>
      </w:r>
      <w:r w:rsidR="008A25AC">
        <w:rPr>
          <w:rFonts w:ascii="Times New Roman" w:hAnsi="Times New Roman"/>
          <w:b/>
          <w:sz w:val="24"/>
          <w:szCs w:val="24"/>
          <w:lang w:val="fr-FR"/>
        </w:rPr>
        <w:t>5</w:t>
      </w:r>
      <w:r w:rsidR="006E3E58">
        <w:rPr>
          <w:rFonts w:ascii="Times New Roman" w:hAnsi="Times New Roman"/>
          <w:b/>
          <w:sz w:val="24"/>
          <w:szCs w:val="24"/>
          <w:lang w:val="fr-FR"/>
        </w:rPr>
        <w:t xml:space="preserve"> </w:t>
      </w:r>
      <w:r w:rsidRPr="003F7AEC">
        <w:rPr>
          <w:rFonts w:ascii="Times New Roman" w:hAnsi="Times New Roman"/>
          <w:b/>
          <w:sz w:val="24"/>
          <w:szCs w:val="24"/>
          <w:lang w:val="fr-FR"/>
        </w:rPr>
        <w:t>millions de $EU</w:t>
      </w:r>
      <w:r>
        <w:rPr>
          <w:rFonts w:ascii="Times New Roman" w:hAnsi="Times New Roman"/>
          <w:b/>
          <w:sz w:val="24"/>
          <w:szCs w:val="24"/>
          <w:lang w:val="fr-FR"/>
        </w:rPr>
        <w:t>)</w:t>
      </w:r>
    </w:p>
    <w:p w14:paraId="1DE97506" w14:textId="77777777" w:rsidR="000F3D86" w:rsidRPr="00EF7658" w:rsidRDefault="000F3D86" w:rsidP="001B51BD">
      <w:pPr>
        <w:pStyle w:val="NoSpacing"/>
        <w:keepNext/>
        <w:jc w:val="both"/>
        <w:rPr>
          <w:rFonts w:ascii="Times New Roman" w:hAnsi="Times New Roman"/>
          <w:sz w:val="24"/>
          <w:szCs w:val="24"/>
          <w:lang w:val="fr-FR"/>
        </w:rPr>
      </w:pPr>
    </w:p>
    <w:p w14:paraId="7FB757D2" w14:textId="7AFF0F6F" w:rsidR="004C2F58" w:rsidRPr="00FA42C2" w:rsidRDefault="002962AE" w:rsidP="00B24EF7">
      <w:pPr>
        <w:pStyle w:val="ListParagraph"/>
        <w:numPr>
          <w:ilvl w:val="0"/>
          <w:numId w:val="16"/>
        </w:numPr>
        <w:ind w:left="0" w:firstLine="0"/>
        <w:jc w:val="both"/>
        <w:rPr>
          <w:lang w:val="fr-FR"/>
        </w:rPr>
      </w:pPr>
      <w:r>
        <w:rPr>
          <w:lang w:val="fr-FR"/>
        </w:rPr>
        <w:t>La C</w:t>
      </w:r>
      <w:r w:rsidR="00FA42C2" w:rsidRPr="00FA42C2">
        <w:rPr>
          <w:lang w:val="fr-FR"/>
        </w:rPr>
        <w:t>omposante 1</w:t>
      </w:r>
      <w:r w:rsidR="00FA42C2">
        <w:rPr>
          <w:lang w:val="fr-FR"/>
        </w:rPr>
        <w:t xml:space="preserve"> mettra en place des réseaux d’irrigation sous pression, en remplacement des réseaux gravitaires actuels</w:t>
      </w:r>
      <w:r w:rsidR="004629E1">
        <w:rPr>
          <w:lang w:val="fr-FR"/>
        </w:rPr>
        <w:t xml:space="preserve"> (Tadla, Haouz)</w:t>
      </w:r>
      <w:r w:rsidR="00FA42C2">
        <w:rPr>
          <w:lang w:val="fr-FR"/>
        </w:rPr>
        <w:t xml:space="preserve">, et </w:t>
      </w:r>
      <w:r w:rsidR="004B4DC9">
        <w:rPr>
          <w:lang w:val="fr-FR"/>
        </w:rPr>
        <w:t>rénovera</w:t>
      </w:r>
      <w:r w:rsidR="00FA42C2">
        <w:rPr>
          <w:lang w:val="fr-FR"/>
        </w:rPr>
        <w:t xml:space="preserve"> les réseaux </w:t>
      </w:r>
      <w:r w:rsidR="00554042">
        <w:rPr>
          <w:lang w:val="fr-FR"/>
        </w:rPr>
        <w:t>sous pression</w:t>
      </w:r>
      <w:r w:rsidR="00FA42C2">
        <w:rPr>
          <w:lang w:val="fr-FR"/>
        </w:rPr>
        <w:t xml:space="preserve"> existants</w:t>
      </w:r>
      <w:r w:rsidR="00236F7D">
        <w:rPr>
          <w:lang w:val="fr-FR"/>
        </w:rPr>
        <w:t xml:space="preserve"> (Doukkala, Gharb)</w:t>
      </w:r>
      <w:r w:rsidR="00FA42C2">
        <w:rPr>
          <w:lang w:val="fr-FR"/>
        </w:rPr>
        <w:t xml:space="preserve">. </w:t>
      </w:r>
      <w:r w:rsidR="00B52778" w:rsidRPr="00FA42C2">
        <w:rPr>
          <w:rFonts w:eastAsia="Calibri"/>
          <w:lang w:val="fr-FR" w:bidi="en-US"/>
        </w:rPr>
        <w:t>Grâce à une gestion appropriée, la conception de ces réseaux fournir</w:t>
      </w:r>
      <w:r w:rsidR="007E6B21">
        <w:rPr>
          <w:rFonts w:eastAsia="Calibri"/>
          <w:lang w:val="fr-FR" w:bidi="en-US"/>
        </w:rPr>
        <w:t>a</w:t>
      </w:r>
      <w:r w:rsidR="00B52778" w:rsidRPr="00FA42C2">
        <w:rPr>
          <w:rFonts w:eastAsia="Calibri"/>
          <w:lang w:val="fr-FR" w:bidi="en-US"/>
        </w:rPr>
        <w:t xml:space="preserve"> aux agriculteurs </w:t>
      </w:r>
      <w:r w:rsidR="00E3121D" w:rsidRPr="00FA42C2">
        <w:rPr>
          <w:rFonts w:eastAsia="Calibri"/>
          <w:lang w:val="fr-FR" w:bidi="en-US"/>
        </w:rPr>
        <w:t xml:space="preserve">un service d’eau </w:t>
      </w:r>
      <w:r w:rsidR="001E1300">
        <w:rPr>
          <w:rFonts w:eastAsia="Calibri"/>
          <w:lang w:val="fr-FR" w:bidi="en-US"/>
        </w:rPr>
        <w:t>amélioré</w:t>
      </w:r>
      <w:r w:rsidR="00E3121D" w:rsidRPr="00FA42C2">
        <w:rPr>
          <w:rFonts w:eastAsia="Calibri"/>
          <w:lang w:val="fr-FR" w:bidi="en-US"/>
        </w:rPr>
        <w:t xml:space="preserve">, en phase avec les exigences techniques des technologies d’irrigation améliorée. </w:t>
      </w:r>
    </w:p>
    <w:p w14:paraId="17AB22FF" w14:textId="77777777" w:rsidR="008F1940" w:rsidRPr="00EF7658" w:rsidRDefault="008F1940" w:rsidP="008F1940">
      <w:pPr>
        <w:pStyle w:val="NoSpacing"/>
        <w:jc w:val="both"/>
        <w:rPr>
          <w:rFonts w:ascii="Times New Roman" w:hAnsi="Times New Roman"/>
          <w:sz w:val="24"/>
          <w:szCs w:val="24"/>
          <w:highlight w:val="yellow"/>
          <w:lang w:val="fr-FR"/>
        </w:rPr>
      </w:pPr>
    </w:p>
    <w:p w14:paraId="33AA87F9" w14:textId="69F34BD0" w:rsidR="005B07CB" w:rsidRPr="005B07CB" w:rsidRDefault="002962AE" w:rsidP="00B24EF7">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Les activités de la C</w:t>
      </w:r>
      <w:r w:rsidR="005B07CB" w:rsidRPr="005B07CB">
        <w:rPr>
          <w:rFonts w:ascii="Times New Roman" w:hAnsi="Times New Roman"/>
          <w:sz w:val="24"/>
          <w:szCs w:val="24"/>
          <w:lang w:val="fr-FR"/>
        </w:rPr>
        <w:t xml:space="preserve">omposante 1 </w:t>
      </w:r>
      <w:r w:rsidR="00DC17E4">
        <w:rPr>
          <w:rFonts w:ascii="Times New Roman" w:hAnsi="Times New Roman"/>
          <w:sz w:val="24"/>
          <w:szCs w:val="24"/>
          <w:lang w:val="fr-FR"/>
        </w:rPr>
        <w:t>comprennent</w:t>
      </w:r>
      <w:r w:rsidR="005B07CB" w:rsidRPr="005B07CB">
        <w:rPr>
          <w:rFonts w:ascii="Times New Roman" w:hAnsi="Times New Roman"/>
          <w:sz w:val="24"/>
          <w:szCs w:val="24"/>
          <w:lang w:val="fr-FR"/>
        </w:rPr>
        <w:t xml:space="preserve"> : </w:t>
      </w:r>
      <w:r w:rsidR="005B07CB">
        <w:rPr>
          <w:rFonts w:ascii="Times New Roman" w:hAnsi="Times New Roman"/>
          <w:sz w:val="24"/>
          <w:szCs w:val="24"/>
          <w:lang w:val="fr-FR"/>
        </w:rPr>
        <w:t xml:space="preserve">(i) </w:t>
      </w:r>
      <w:r w:rsidR="00D24052">
        <w:rPr>
          <w:rFonts w:ascii="Times New Roman" w:hAnsi="Times New Roman"/>
          <w:sz w:val="24"/>
          <w:szCs w:val="24"/>
          <w:lang w:val="fr-FR"/>
        </w:rPr>
        <w:t xml:space="preserve">la </w:t>
      </w:r>
      <w:r w:rsidR="006E4851">
        <w:rPr>
          <w:rFonts w:ascii="Times New Roman" w:hAnsi="Times New Roman"/>
          <w:sz w:val="24"/>
          <w:szCs w:val="24"/>
          <w:lang w:val="fr-FR"/>
        </w:rPr>
        <w:t>réalisation</w:t>
      </w:r>
      <w:r w:rsidR="00D24052">
        <w:rPr>
          <w:rFonts w:ascii="Times New Roman" w:hAnsi="Times New Roman"/>
          <w:sz w:val="24"/>
          <w:szCs w:val="24"/>
          <w:lang w:val="fr-FR"/>
        </w:rPr>
        <w:t xml:space="preserve"> d’</w:t>
      </w:r>
      <w:r w:rsidR="005B07CB">
        <w:rPr>
          <w:rFonts w:ascii="Times New Roman" w:hAnsi="Times New Roman"/>
          <w:sz w:val="24"/>
          <w:szCs w:val="24"/>
          <w:lang w:val="fr-FR"/>
        </w:rPr>
        <w:t>études détaillées</w:t>
      </w:r>
      <w:r w:rsidR="006E4851">
        <w:rPr>
          <w:rFonts w:ascii="Times New Roman" w:hAnsi="Times New Roman"/>
          <w:sz w:val="24"/>
          <w:szCs w:val="24"/>
          <w:lang w:val="fr-FR"/>
        </w:rPr>
        <w:t xml:space="preserve">, y compris </w:t>
      </w:r>
      <w:r w:rsidR="005B07CB">
        <w:rPr>
          <w:rFonts w:ascii="Times New Roman" w:hAnsi="Times New Roman"/>
          <w:sz w:val="24"/>
          <w:szCs w:val="24"/>
          <w:lang w:val="fr-FR"/>
        </w:rPr>
        <w:t>de travau</w:t>
      </w:r>
      <w:r w:rsidR="00FA61A4">
        <w:rPr>
          <w:rFonts w:ascii="Times New Roman" w:hAnsi="Times New Roman"/>
          <w:sz w:val="24"/>
          <w:szCs w:val="24"/>
          <w:lang w:val="fr-FR"/>
        </w:rPr>
        <w:t>x topographiques et d</w:t>
      </w:r>
      <w:r w:rsidR="006E4851">
        <w:rPr>
          <w:rFonts w:ascii="Times New Roman" w:hAnsi="Times New Roman"/>
          <w:sz w:val="24"/>
          <w:szCs w:val="24"/>
          <w:lang w:val="fr-FR"/>
        </w:rPr>
        <w:t>’</w:t>
      </w:r>
      <w:r w:rsidR="00EF1DC6">
        <w:rPr>
          <w:rFonts w:ascii="Times New Roman" w:hAnsi="Times New Roman"/>
          <w:sz w:val="24"/>
          <w:szCs w:val="24"/>
          <w:lang w:val="fr-FR"/>
        </w:rPr>
        <w:t>essais</w:t>
      </w:r>
      <w:r w:rsidR="00FA61A4">
        <w:rPr>
          <w:rFonts w:ascii="Times New Roman" w:hAnsi="Times New Roman"/>
          <w:sz w:val="24"/>
          <w:szCs w:val="24"/>
          <w:lang w:val="fr-FR"/>
        </w:rPr>
        <w:t xml:space="preserve"> de</w:t>
      </w:r>
      <w:r w:rsidR="005B07CB">
        <w:rPr>
          <w:rFonts w:ascii="Times New Roman" w:hAnsi="Times New Roman"/>
          <w:sz w:val="24"/>
          <w:szCs w:val="24"/>
          <w:lang w:val="fr-FR"/>
        </w:rPr>
        <w:t xml:space="preserve"> laboratoire ; (ii) </w:t>
      </w:r>
      <w:r w:rsidR="00D021F5">
        <w:rPr>
          <w:rFonts w:ascii="Times New Roman" w:hAnsi="Times New Roman"/>
          <w:sz w:val="24"/>
          <w:szCs w:val="24"/>
          <w:lang w:val="fr-FR"/>
        </w:rPr>
        <w:t>la fourniture d’</w:t>
      </w:r>
      <w:r w:rsidR="00600446">
        <w:rPr>
          <w:rFonts w:ascii="Times New Roman" w:hAnsi="Times New Roman"/>
          <w:sz w:val="24"/>
          <w:szCs w:val="24"/>
          <w:lang w:val="fr-FR"/>
        </w:rPr>
        <w:t>une assistance technique pour le suivi et le contrôle des travaux</w:t>
      </w:r>
      <w:r w:rsidR="00FA61A4">
        <w:rPr>
          <w:rFonts w:ascii="Times New Roman" w:hAnsi="Times New Roman"/>
          <w:sz w:val="24"/>
          <w:szCs w:val="24"/>
          <w:lang w:val="fr-FR"/>
        </w:rPr>
        <w:t xml:space="preserve"> </w:t>
      </w:r>
      <w:r w:rsidR="00600446">
        <w:rPr>
          <w:rFonts w:ascii="Times New Roman" w:hAnsi="Times New Roman"/>
          <w:sz w:val="24"/>
          <w:szCs w:val="24"/>
          <w:lang w:val="fr-FR"/>
        </w:rPr>
        <w:t>; (</w:t>
      </w:r>
      <w:r w:rsidR="004A717D">
        <w:rPr>
          <w:rFonts w:ascii="Times New Roman" w:hAnsi="Times New Roman"/>
          <w:sz w:val="24"/>
          <w:szCs w:val="24"/>
          <w:lang w:val="fr-FR"/>
        </w:rPr>
        <w:t>iii) la modernisation de</w:t>
      </w:r>
      <w:r w:rsidR="00600446">
        <w:rPr>
          <w:rFonts w:ascii="Times New Roman" w:hAnsi="Times New Roman"/>
          <w:sz w:val="24"/>
          <w:szCs w:val="24"/>
          <w:lang w:val="fr-FR"/>
        </w:rPr>
        <w:t>s</w:t>
      </w:r>
      <w:r w:rsidR="00BA64AE">
        <w:rPr>
          <w:rFonts w:ascii="Times New Roman" w:hAnsi="Times New Roman"/>
          <w:sz w:val="24"/>
          <w:szCs w:val="24"/>
          <w:lang w:val="fr-FR"/>
        </w:rPr>
        <w:t xml:space="preserve"> principaux</w:t>
      </w:r>
      <w:r w:rsidR="00600446">
        <w:rPr>
          <w:rFonts w:ascii="Times New Roman" w:hAnsi="Times New Roman"/>
          <w:sz w:val="24"/>
          <w:szCs w:val="24"/>
          <w:lang w:val="fr-FR"/>
        </w:rPr>
        <w:t xml:space="preserve"> canaux </w:t>
      </w:r>
      <w:r w:rsidR="00BA64AE">
        <w:rPr>
          <w:rFonts w:ascii="Times New Roman" w:hAnsi="Times New Roman"/>
          <w:sz w:val="24"/>
          <w:szCs w:val="24"/>
          <w:lang w:val="fr-FR"/>
        </w:rPr>
        <w:t>d’irrigation</w:t>
      </w:r>
      <w:r w:rsidR="00600446">
        <w:rPr>
          <w:rFonts w:ascii="Times New Roman" w:hAnsi="Times New Roman"/>
          <w:sz w:val="24"/>
          <w:szCs w:val="24"/>
          <w:lang w:val="fr-FR"/>
        </w:rPr>
        <w:t xml:space="preserve"> et la construction de réservoirs </w:t>
      </w:r>
      <w:r w:rsidR="005F3016">
        <w:rPr>
          <w:rFonts w:ascii="Times New Roman" w:hAnsi="Times New Roman"/>
          <w:sz w:val="24"/>
          <w:szCs w:val="24"/>
          <w:lang w:val="fr-FR"/>
        </w:rPr>
        <w:t>afin d’installer les</w:t>
      </w:r>
      <w:r w:rsidR="009D10D1">
        <w:rPr>
          <w:rFonts w:ascii="Times New Roman" w:hAnsi="Times New Roman"/>
          <w:sz w:val="24"/>
          <w:szCs w:val="24"/>
          <w:lang w:val="fr-FR"/>
        </w:rPr>
        <w:t xml:space="preserve"> systèmes de régulation de</w:t>
      </w:r>
      <w:r w:rsidR="000B7EA2">
        <w:rPr>
          <w:rFonts w:ascii="Times New Roman" w:hAnsi="Times New Roman"/>
          <w:sz w:val="24"/>
          <w:szCs w:val="24"/>
          <w:lang w:val="fr-FR"/>
        </w:rPr>
        <w:t xml:space="preserve"> débit</w:t>
      </w:r>
      <w:r w:rsidR="005F3016">
        <w:rPr>
          <w:rFonts w:ascii="Times New Roman" w:hAnsi="Times New Roman"/>
          <w:sz w:val="24"/>
          <w:szCs w:val="24"/>
          <w:lang w:val="fr-FR"/>
        </w:rPr>
        <w:t xml:space="preserve"> nécessaires à l’irrigation à la demande ; (iv) la construction de </w:t>
      </w:r>
      <w:r w:rsidR="006345FF">
        <w:rPr>
          <w:rFonts w:ascii="Times New Roman" w:hAnsi="Times New Roman"/>
          <w:sz w:val="24"/>
          <w:szCs w:val="24"/>
          <w:lang w:val="fr-FR"/>
        </w:rPr>
        <w:t>conduites</w:t>
      </w:r>
      <w:r w:rsidR="003D7220">
        <w:rPr>
          <w:rFonts w:ascii="Times New Roman" w:hAnsi="Times New Roman"/>
          <w:sz w:val="24"/>
          <w:szCs w:val="24"/>
          <w:lang w:val="fr-FR"/>
        </w:rPr>
        <w:t xml:space="preserve"> d’adduc</w:t>
      </w:r>
      <w:r w:rsidR="005F3016">
        <w:rPr>
          <w:rFonts w:ascii="Times New Roman" w:hAnsi="Times New Roman"/>
          <w:sz w:val="24"/>
          <w:szCs w:val="24"/>
          <w:lang w:val="fr-FR"/>
        </w:rPr>
        <w:t xml:space="preserve">tion pour les </w:t>
      </w:r>
      <w:r w:rsidR="00E85E65">
        <w:rPr>
          <w:rFonts w:ascii="Times New Roman" w:hAnsi="Times New Roman"/>
          <w:sz w:val="24"/>
          <w:szCs w:val="24"/>
          <w:lang w:val="fr-FR"/>
        </w:rPr>
        <w:t>secteurs</w:t>
      </w:r>
      <w:r w:rsidR="005F3016">
        <w:rPr>
          <w:rFonts w:ascii="Times New Roman" w:hAnsi="Times New Roman"/>
          <w:sz w:val="24"/>
          <w:szCs w:val="24"/>
          <w:lang w:val="fr-FR"/>
        </w:rPr>
        <w:t xml:space="preserve"> bénéficiant de pressurisation gravitaire et</w:t>
      </w:r>
      <w:r w:rsidR="001C1B88">
        <w:rPr>
          <w:rFonts w:ascii="Times New Roman" w:hAnsi="Times New Roman"/>
          <w:sz w:val="24"/>
          <w:szCs w:val="24"/>
          <w:lang w:val="fr-FR"/>
        </w:rPr>
        <w:t xml:space="preserve"> la </w:t>
      </w:r>
      <w:r w:rsidR="002B4601">
        <w:rPr>
          <w:rFonts w:ascii="Times New Roman" w:hAnsi="Times New Roman"/>
          <w:sz w:val="24"/>
          <w:szCs w:val="24"/>
          <w:lang w:val="fr-FR"/>
        </w:rPr>
        <w:t>modernisation</w:t>
      </w:r>
      <w:r w:rsidR="005F3016">
        <w:rPr>
          <w:rFonts w:ascii="Times New Roman" w:hAnsi="Times New Roman"/>
          <w:sz w:val="24"/>
          <w:szCs w:val="24"/>
          <w:lang w:val="fr-FR"/>
        </w:rPr>
        <w:t xml:space="preserve"> des stations de pompage pour </w:t>
      </w:r>
      <w:r w:rsidR="00A61725">
        <w:rPr>
          <w:rFonts w:ascii="Times New Roman" w:hAnsi="Times New Roman"/>
          <w:sz w:val="24"/>
          <w:szCs w:val="24"/>
          <w:lang w:val="fr-FR"/>
        </w:rPr>
        <w:t>les secteurs</w:t>
      </w:r>
      <w:r w:rsidR="005F3016">
        <w:rPr>
          <w:rFonts w:ascii="Times New Roman" w:hAnsi="Times New Roman"/>
          <w:sz w:val="24"/>
          <w:szCs w:val="24"/>
          <w:lang w:val="fr-FR"/>
        </w:rPr>
        <w:t xml:space="preserve"> </w:t>
      </w:r>
      <w:r w:rsidR="003D7220">
        <w:rPr>
          <w:rFonts w:ascii="Times New Roman" w:hAnsi="Times New Roman"/>
          <w:sz w:val="24"/>
          <w:szCs w:val="24"/>
          <w:lang w:val="fr-FR"/>
        </w:rPr>
        <w:t>nécessitant une mise en pression</w:t>
      </w:r>
      <w:r w:rsidR="005F3016">
        <w:rPr>
          <w:rFonts w:ascii="Times New Roman" w:hAnsi="Times New Roman"/>
          <w:sz w:val="24"/>
          <w:szCs w:val="24"/>
          <w:lang w:val="fr-FR"/>
        </w:rPr>
        <w:t xml:space="preserve"> artificielle ; (v) </w:t>
      </w:r>
      <w:r w:rsidR="00A61725">
        <w:rPr>
          <w:rFonts w:ascii="Times New Roman" w:hAnsi="Times New Roman"/>
          <w:sz w:val="24"/>
          <w:szCs w:val="24"/>
          <w:lang w:val="fr-FR"/>
        </w:rPr>
        <w:t xml:space="preserve">la construction de stations de filtration ; (vi) la construction de réseaux de conduites de distribution pour remplacer les canaux existants ou </w:t>
      </w:r>
      <w:r w:rsidR="00BE61A7">
        <w:rPr>
          <w:rFonts w:ascii="Times New Roman" w:hAnsi="Times New Roman"/>
          <w:sz w:val="24"/>
          <w:szCs w:val="24"/>
          <w:lang w:val="fr-FR"/>
        </w:rPr>
        <w:t xml:space="preserve">la </w:t>
      </w:r>
      <w:r w:rsidR="002B4601">
        <w:rPr>
          <w:rFonts w:ascii="Times New Roman" w:hAnsi="Times New Roman"/>
          <w:sz w:val="24"/>
          <w:szCs w:val="24"/>
          <w:lang w:val="fr-FR"/>
        </w:rPr>
        <w:t>modernisation</w:t>
      </w:r>
      <w:r w:rsidR="00BE61A7">
        <w:rPr>
          <w:rFonts w:ascii="Times New Roman" w:hAnsi="Times New Roman"/>
          <w:sz w:val="24"/>
          <w:szCs w:val="24"/>
          <w:lang w:val="fr-FR"/>
        </w:rPr>
        <w:t xml:space="preserve"> et l’extension</w:t>
      </w:r>
      <w:r w:rsidR="00A61725">
        <w:rPr>
          <w:rFonts w:ascii="Times New Roman" w:hAnsi="Times New Roman"/>
          <w:sz w:val="24"/>
          <w:szCs w:val="24"/>
          <w:lang w:val="fr-FR"/>
        </w:rPr>
        <w:t xml:space="preserve"> </w:t>
      </w:r>
      <w:r w:rsidR="00BE61A7">
        <w:rPr>
          <w:rFonts w:ascii="Times New Roman" w:hAnsi="Times New Roman"/>
          <w:sz w:val="24"/>
          <w:szCs w:val="24"/>
          <w:lang w:val="fr-FR"/>
        </w:rPr>
        <w:t>d</w:t>
      </w:r>
      <w:r w:rsidR="00A61725">
        <w:rPr>
          <w:rFonts w:ascii="Times New Roman" w:hAnsi="Times New Roman"/>
          <w:sz w:val="24"/>
          <w:szCs w:val="24"/>
          <w:lang w:val="fr-FR"/>
        </w:rPr>
        <w:t>es réseaux de conduites</w:t>
      </w:r>
      <w:r w:rsidR="00BE61A7">
        <w:rPr>
          <w:rFonts w:ascii="Times New Roman" w:hAnsi="Times New Roman"/>
          <w:sz w:val="24"/>
          <w:szCs w:val="24"/>
          <w:lang w:val="fr-FR"/>
        </w:rPr>
        <w:t xml:space="preserve"> de distribution existants</w:t>
      </w:r>
      <w:r w:rsidR="00A61725">
        <w:rPr>
          <w:rFonts w:ascii="Times New Roman" w:hAnsi="Times New Roman"/>
          <w:sz w:val="24"/>
          <w:szCs w:val="24"/>
          <w:lang w:val="fr-FR"/>
        </w:rPr>
        <w:t xml:space="preserve"> ; </w:t>
      </w:r>
      <w:r w:rsidR="00DE45FB">
        <w:rPr>
          <w:rFonts w:ascii="Times New Roman" w:hAnsi="Times New Roman"/>
          <w:sz w:val="24"/>
          <w:szCs w:val="24"/>
          <w:lang w:val="fr-FR"/>
        </w:rPr>
        <w:t xml:space="preserve">et </w:t>
      </w:r>
      <w:r w:rsidR="00A61725">
        <w:rPr>
          <w:rFonts w:ascii="Times New Roman" w:hAnsi="Times New Roman"/>
          <w:sz w:val="24"/>
          <w:szCs w:val="24"/>
          <w:lang w:val="fr-FR"/>
        </w:rPr>
        <w:t xml:space="preserve">(vii) </w:t>
      </w:r>
      <w:r w:rsidR="006F4CE9">
        <w:rPr>
          <w:rFonts w:ascii="Times New Roman" w:hAnsi="Times New Roman"/>
          <w:sz w:val="24"/>
          <w:szCs w:val="24"/>
          <w:lang w:val="fr-FR"/>
        </w:rPr>
        <w:t>l’installation de bornes et d’équipements associés</w:t>
      </w:r>
      <w:r w:rsidR="006E4851">
        <w:rPr>
          <w:rFonts w:ascii="Times New Roman" w:hAnsi="Times New Roman"/>
          <w:sz w:val="24"/>
          <w:szCs w:val="24"/>
          <w:lang w:val="fr-FR"/>
        </w:rPr>
        <w:t xml:space="preserve">, </w:t>
      </w:r>
      <w:r w:rsidR="00E301A1">
        <w:rPr>
          <w:rFonts w:ascii="Times New Roman" w:hAnsi="Times New Roman"/>
          <w:sz w:val="24"/>
          <w:szCs w:val="24"/>
          <w:lang w:val="fr-FR"/>
        </w:rPr>
        <w:t>notamment de compteurs</w:t>
      </w:r>
      <w:r w:rsidR="006E4851">
        <w:rPr>
          <w:rFonts w:ascii="Times New Roman" w:hAnsi="Times New Roman"/>
          <w:sz w:val="24"/>
          <w:szCs w:val="24"/>
          <w:lang w:val="fr-FR"/>
        </w:rPr>
        <w:t>,</w:t>
      </w:r>
      <w:r w:rsidR="00A61725">
        <w:rPr>
          <w:rFonts w:ascii="Times New Roman" w:hAnsi="Times New Roman"/>
          <w:sz w:val="24"/>
          <w:szCs w:val="24"/>
          <w:lang w:val="fr-FR"/>
        </w:rPr>
        <w:t xml:space="preserve"> </w:t>
      </w:r>
      <w:r w:rsidR="0009315F">
        <w:rPr>
          <w:rFonts w:ascii="Times New Roman" w:hAnsi="Times New Roman"/>
          <w:sz w:val="24"/>
          <w:szCs w:val="24"/>
          <w:lang w:val="fr-FR"/>
        </w:rPr>
        <w:t>aux niveaux du bloc et des exploitations</w:t>
      </w:r>
      <w:r w:rsidR="00C03295">
        <w:rPr>
          <w:rFonts w:ascii="Times New Roman" w:hAnsi="Times New Roman"/>
          <w:sz w:val="24"/>
          <w:szCs w:val="24"/>
          <w:lang w:val="fr-FR"/>
        </w:rPr>
        <w:t>,</w:t>
      </w:r>
      <w:r w:rsidR="0009315F">
        <w:rPr>
          <w:rFonts w:ascii="Times New Roman" w:hAnsi="Times New Roman"/>
          <w:sz w:val="24"/>
          <w:szCs w:val="24"/>
          <w:lang w:val="fr-FR"/>
        </w:rPr>
        <w:t xml:space="preserve"> afin de réguler, mesurer et contrôler l’eau fournie au</w:t>
      </w:r>
      <w:r w:rsidR="00BE61A7">
        <w:rPr>
          <w:rFonts w:ascii="Times New Roman" w:hAnsi="Times New Roman"/>
          <w:sz w:val="24"/>
          <w:szCs w:val="24"/>
          <w:lang w:val="fr-FR"/>
        </w:rPr>
        <w:t>x agriculteurs</w:t>
      </w:r>
      <w:r w:rsidR="00E57790">
        <w:rPr>
          <w:rFonts w:ascii="Times New Roman" w:hAnsi="Times New Roman"/>
          <w:sz w:val="24"/>
          <w:szCs w:val="24"/>
          <w:lang w:val="fr-FR"/>
        </w:rPr>
        <w:t xml:space="preserve">. </w:t>
      </w:r>
    </w:p>
    <w:p w14:paraId="5A393660" w14:textId="77777777" w:rsidR="001D7539" w:rsidRPr="00EF7658" w:rsidRDefault="001D7539" w:rsidP="000F3D86">
      <w:pPr>
        <w:pStyle w:val="NoSpacing"/>
        <w:jc w:val="both"/>
        <w:rPr>
          <w:rFonts w:ascii="Times New Roman" w:hAnsi="Times New Roman"/>
          <w:sz w:val="24"/>
          <w:szCs w:val="24"/>
          <w:highlight w:val="yellow"/>
          <w:lang w:val="fr-FR"/>
        </w:rPr>
      </w:pPr>
    </w:p>
    <w:p w14:paraId="0A309FD1" w14:textId="080B7505" w:rsidR="00AE2C3E" w:rsidRPr="00AE2C3E" w:rsidRDefault="00AE2C3E" w:rsidP="00B24EF7">
      <w:pPr>
        <w:pStyle w:val="NoSpacing"/>
        <w:numPr>
          <w:ilvl w:val="0"/>
          <w:numId w:val="16"/>
        </w:numPr>
        <w:ind w:left="0" w:firstLine="0"/>
        <w:jc w:val="both"/>
        <w:rPr>
          <w:rFonts w:ascii="Times New Roman" w:hAnsi="Times New Roman"/>
          <w:sz w:val="24"/>
          <w:szCs w:val="24"/>
          <w:lang w:val="fr-FR"/>
        </w:rPr>
      </w:pPr>
      <w:r w:rsidRPr="00AE2C3E">
        <w:rPr>
          <w:rFonts w:ascii="Times New Roman" w:hAnsi="Times New Roman"/>
          <w:sz w:val="24"/>
          <w:szCs w:val="24"/>
          <w:lang w:val="fr-FR"/>
        </w:rPr>
        <w:t>Cette composante sera exécuté</w:t>
      </w:r>
      <w:r>
        <w:rPr>
          <w:rFonts w:ascii="Times New Roman" w:hAnsi="Times New Roman"/>
          <w:sz w:val="24"/>
          <w:szCs w:val="24"/>
          <w:lang w:val="fr-FR"/>
        </w:rPr>
        <w:t>e</w:t>
      </w:r>
      <w:r w:rsidRPr="00AE2C3E">
        <w:rPr>
          <w:rFonts w:ascii="Times New Roman" w:hAnsi="Times New Roman"/>
          <w:sz w:val="24"/>
          <w:szCs w:val="24"/>
          <w:lang w:val="fr-FR"/>
        </w:rPr>
        <w:t xml:space="preserve"> par</w:t>
      </w:r>
      <w:r>
        <w:rPr>
          <w:rFonts w:ascii="Times New Roman" w:hAnsi="Times New Roman"/>
          <w:sz w:val="24"/>
          <w:szCs w:val="24"/>
          <w:lang w:val="fr-FR"/>
        </w:rPr>
        <w:t xml:space="preserve"> les ORMVA.</w:t>
      </w:r>
    </w:p>
    <w:p w14:paraId="5C2EB69E" w14:textId="77777777" w:rsidR="000F3D86" w:rsidRPr="00EF7658" w:rsidRDefault="000F3D86" w:rsidP="000F3D86">
      <w:pPr>
        <w:pStyle w:val="NoSpacing"/>
        <w:jc w:val="both"/>
        <w:rPr>
          <w:rFonts w:ascii="Times New Roman" w:hAnsi="Times New Roman"/>
          <w:sz w:val="24"/>
          <w:szCs w:val="24"/>
          <w:lang w:val="fr-FR"/>
        </w:rPr>
      </w:pPr>
    </w:p>
    <w:p w14:paraId="22A6BAC2" w14:textId="4C67C956" w:rsidR="00396D25" w:rsidRPr="00396D25" w:rsidRDefault="00396D25" w:rsidP="00972E9E">
      <w:pPr>
        <w:pStyle w:val="NoSpacing"/>
        <w:jc w:val="both"/>
        <w:rPr>
          <w:rFonts w:ascii="Times New Roman" w:hAnsi="Times New Roman"/>
          <w:b/>
          <w:sz w:val="24"/>
          <w:szCs w:val="24"/>
          <w:lang w:val="fr-FR"/>
        </w:rPr>
      </w:pPr>
      <w:r w:rsidRPr="00396D25">
        <w:rPr>
          <w:rFonts w:ascii="Times New Roman" w:hAnsi="Times New Roman"/>
          <w:b/>
          <w:sz w:val="24"/>
          <w:szCs w:val="24"/>
          <w:lang w:val="fr-FR"/>
        </w:rPr>
        <w:t>Composante 2</w:t>
      </w:r>
      <w:r>
        <w:rPr>
          <w:rFonts w:ascii="Times New Roman" w:hAnsi="Times New Roman"/>
          <w:b/>
          <w:sz w:val="24"/>
          <w:szCs w:val="24"/>
          <w:lang w:val="fr-FR"/>
        </w:rPr>
        <w:t> :</w:t>
      </w:r>
      <w:r w:rsidR="001100C9">
        <w:rPr>
          <w:rFonts w:ascii="Times New Roman" w:hAnsi="Times New Roman"/>
          <w:b/>
          <w:sz w:val="24"/>
          <w:szCs w:val="24"/>
          <w:lang w:val="fr-FR"/>
        </w:rPr>
        <w:t xml:space="preserve"> Appui</w:t>
      </w:r>
      <w:r>
        <w:rPr>
          <w:rFonts w:ascii="Times New Roman" w:hAnsi="Times New Roman"/>
          <w:b/>
          <w:sz w:val="24"/>
          <w:szCs w:val="24"/>
          <w:lang w:val="fr-FR"/>
        </w:rPr>
        <w:t xml:space="preserve"> </w:t>
      </w:r>
      <w:r w:rsidR="001100C9">
        <w:rPr>
          <w:rFonts w:ascii="Times New Roman" w:hAnsi="Times New Roman"/>
          <w:b/>
          <w:sz w:val="24"/>
          <w:szCs w:val="24"/>
          <w:lang w:val="fr-FR"/>
        </w:rPr>
        <w:t>aux</w:t>
      </w:r>
      <w:r>
        <w:rPr>
          <w:rFonts w:ascii="Times New Roman" w:hAnsi="Times New Roman"/>
          <w:b/>
          <w:sz w:val="24"/>
          <w:szCs w:val="24"/>
          <w:lang w:val="fr-FR"/>
        </w:rPr>
        <w:t xml:space="preserve"> agriculteurs pour </w:t>
      </w:r>
      <w:r w:rsidR="008E588B">
        <w:rPr>
          <w:rFonts w:ascii="Times New Roman" w:hAnsi="Times New Roman"/>
          <w:b/>
          <w:sz w:val="24"/>
          <w:szCs w:val="24"/>
          <w:lang w:val="fr-FR"/>
        </w:rPr>
        <w:t>faciliter l’</w:t>
      </w:r>
      <w:r>
        <w:rPr>
          <w:rFonts w:ascii="Times New Roman" w:hAnsi="Times New Roman"/>
          <w:b/>
          <w:sz w:val="24"/>
          <w:szCs w:val="24"/>
          <w:lang w:val="fr-FR"/>
        </w:rPr>
        <w:t>accès aux technologies d’irrigation améliorée</w:t>
      </w:r>
      <w:r w:rsidR="00B531C2">
        <w:rPr>
          <w:rFonts w:ascii="Times New Roman" w:hAnsi="Times New Roman"/>
          <w:b/>
          <w:sz w:val="24"/>
          <w:szCs w:val="24"/>
          <w:lang w:val="fr-FR"/>
        </w:rPr>
        <w:t xml:space="preserve"> (coût </w:t>
      </w:r>
      <w:r w:rsidR="008156DB">
        <w:rPr>
          <w:rFonts w:ascii="Times New Roman" w:hAnsi="Times New Roman"/>
          <w:b/>
          <w:sz w:val="24"/>
          <w:szCs w:val="24"/>
          <w:lang w:val="fr-FR"/>
        </w:rPr>
        <w:t>hors</w:t>
      </w:r>
      <w:r w:rsidR="000B5E68">
        <w:rPr>
          <w:rFonts w:ascii="Times New Roman" w:hAnsi="Times New Roman"/>
          <w:b/>
          <w:sz w:val="24"/>
          <w:szCs w:val="24"/>
          <w:lang w:val="fr-FR"/>
        </w:rPr>
        <w:t xml:space="preserve"> </w:t>
      </w:r>
      <w:r w:rsidR="00B531C2">
        <w:rPr>
          <w:rFonts w:ascii="Times New Roman" w:hAnsi="Times New Roman"/>
          <w:b/>
          <w:sz w:val="24"/>
          <w:szCs w:val="24"/>
          <w:lang w:val="fr-FR"/>
        </w:rPr>
        <w:t>taxes</w:t>
      </w:r>
      <w:r w:rsidR="00360560">
        <w:rPr>
          <w:rFonts w:ascii="Times New Roman" w:hAnsi="Times New Roman"/>
          <w:b/>
          <w:sz w:val="24"/>
          <w:szCs w:val="24"/>
          <w:lang w:val="fr-FR"/>
        </w:rPr>
        <w:t xml:space="preserve"> </w:t>
      </w:r>
      <w:r w:rsidR="00B531C2">
        <w:rPr>
          <w:rFonts w:ascii="Times New Roman" w:hAnsi="Times New Roman"/>
          <w:b/>
          <w:sz w:val="24"/>
          <w:szCs w:val="24"/>
          <w:lang w:val="fr-FR"/>
        </w:rPr>
        <w:t xml:space="preserve">: </w:t>
      </w:r>
      <w:r w:rsidR="00360560">
        <w:rPr>
          <w:rFonts w:ascii="Times New Roman" w:hAnsi="Times New Roman"/>
          <w:b/>
          <w:sz w:val="24"/>
          <w:szCs w:val="24"/>
          <w:lang w:val="fr-FR"/>
        </w:rPr>
        <w:t>6</w:t>
      </w:r>
      <w:r w:rsidR="00B531C2" w:rsidRPr="00DF1D5F">
        <w:rPr>
          <w:rFonts w:ascii="Times New Roman" w:hAnsi="Times New Roman"/>
          <w:b/>
          <w:sz w:val="24"/>
          <w:szCs w:val="24"/>
          <w:lang w:val="fr-FR"/>
        </w:rPr>
        <w:t xml:space="preserve"> millions de $EU)</w:t>
      </w:r>
    </w:p>
    <w:p w14:paraId="0C80CF0A" w14:textId="77777777" w:rsidR="000F3D86" w:rsidRPr="00EF7658" w:rsidRDefault="000F3D86" w:rsidP="000F3D86">
      <w:pPr>
        <w:pStyle w:val="NoSpacing"/>
        <w:jc w:val="both"/>
        <w:rPr>
          <w:rFonts w:ascii="Times New Roman" w:hAnsi="Times New Roman"/>
          <w:sz w:val="24"/>
          <w:szCs w:val="24"/>
          <w:highlight w:val="yellow"/>
          <w:lang w:val="fr-FR"/>
        </w:rPr>
      </w:pPr>
    </w:p>
    <w:p w14:paraId="1E99C01C" w14:textId="68751C09" w:rsidR="006B1EE3" w:rsidRPr="00BF352D" w:rsidRDefault="002962AE" w:rsidP="00B24EF7">
      <w:pPr>
        <w:pStyle w:val="ListParagraph"/>
        <w:numPr>
          <w:ilvl w:val="0"/>
          <w:numId w:val="16"/>
        </w:numPr>
        <w:ind w:left="0" w:firstLine="0"/>
        <w:jc w:val="both"/>
        <w:rPr>
          <w:lang w:val="fr-FR"/>
        </w:rPr>
      </w:pPr>
      <w:r>
        <w:rPr>
          <w:lang w:val="fr-FR"/>
        </w:rPr>
        <w:t>La C</w:t>
      </w:r>
      <w:r w:rsidR="00D47813" w:rsidRPr="00803E35">
        <w:rPr>
          <w:lang w:val="fr-FR"/>
        </w:rPr>
        <w:t xml:space="preserve">omposante </w:t>
      </w:r>
      <w:r w:rsidR="00D47813">
        <w:rPr>
          <w:lang w:val="fr-FR"/>
        </w:rPr>
        <w:t xml:space="preserve">2 renforcera les connaissances et </w:t>
      </w:r>
      <w:r w:rsidR="005B1B29">
        <w:rPr>
          <w:lang w:val="fr-FR"/>
        </w:rPr>
        <w:t>la sensibilisation</w:t>
      </w:r>
      <w:r w:rsidR="00D47813">
        <w:rPr>
          <w:lang w:val="fr-FR"/>
        </w:rPr>
        <w:t xml:space="preserve"> des agriculteurs </w:t>
      </w:r>
      <w:r w:rsidR="005B1B29">
        <w:rPr>
          <w:lang w:val="fr-FR"/>
        </w:rPr>
        <w:t>pour l’accès aux</w:t>
      </w:r>
      <w:r w:rsidR="00D47813">
        <w:rPr>
          <w:lang w:val="fr-FR"/>
        </w:rPr>
        <w:t xml:space="preserve"> technologies d’irrigation améliorée </w:t>
      </w:r>
      <w:r w:rsidR="006B1EE3">
        <w:rPr>
          <w:lang w:val="fr-FR"/>
        </w:rPr>
        <w:t>(essent</w:t>
      </w:r>
      <w:r w:rsidR="00DC2319">
        <w:rPr>
          <w:lang w:val="fr-FR"/>
        </w:rPr>
        <w:t xml:space="preserve">iellement </w:t>
      </w:r>
      <w:r w:rsidR="00F4030C">
        <w:rPr>
          <w:lang w:val="fr-FR"/>
        </w:rPr>
        <w:t xml:space="preserve">le </w:t>
      </w:r>
      <w:r w:rsidR="00DC2319">
        <w:rPr>
          <w:lang w:val="fr-FR"/>
        </w:rPr>
        <w:t xml:space="preserve">goutte à goutte), qui pourront être adoptées </w:t>
      </w:r>
      <w:r w:rsidR="001329DA">
        <w:rPr>
          <w:lang w:val="fr-FR"/>
        </w:rPr>
        <w:t>suite à l’amélioration d</w:t>
      </w:r>
      <w:r w:rsidR="00DC2319">
        <w:rPr>
          <w:lang w:val="fr-FR"/>
        </w:rPr>
        <w:t xml:space="preserve">u service </w:t>
      </w:r>
      <w:r w:rsidR="00593023" w:rsidRPr="00DC2319">
        <w:rPr>
          <w:lang w:val="fr-FR"/>
        </w:rPr>
        <w:t>d’eau</w:t>
      </w:r>
      <w:r w:rsidR="001329DA">
        <w:rPr>
          <w:lang w:val="fr-FR"/>
        </w:rPr>
        <w:t xml:space="preserve"> </w:t>
      </w:r>
      <w:r w:rsidR="009D41C4">
        <w:rPr>
          <w:lang w:val="fr-FR"/>
        </w:rPr>
        <w:t>fourni par les ORMVA.</w:t>
      </w:r>
      <w:r w:rsidR="008E7C5F" w:rsidRPr="00DC2319">
        <w:rPr>
          <w:lang w:val="fr-FR"/>
        </w:rPr>
        <w:t xml:space="preserve"> </w:t>
      </w:r>
      <w:r w:rsidR="009D41C4">
        <w:rPr>
          <w:lang w:val="fr-FR"/>
        </w:rPr>
        <w:t>L’</w:t>
      </w:r>
      <w:r w:rsidR="008E7C5F" w:rsidRPr="00DC2319">
        <w:rPr>
          <w:lang w:val="fr-FR"/>
        </w:rPr>
        <w:t>accès</w:t>
      </w:r>
      <w:r w:rsidR="009D41C4">
        <w:rPr>
          <w:lang w:val="fr-FR"/>
        </w:rPr>
        <w:t xml:space="preserve"> aux</w:t>
      </w:r>
      <w:r w:rsidR="008E7C5F" w:rsidRPr="00DC2319">
        <w:rPr>
          <w:lang w:val="fr-FR"/>
        </w:rPr>
        <w:t xml:space="preserve"> opportunités de financement</w:t>
      </w:r>
      <w:r w:rsidR="009D41C4">
        <w:rPr>
          <w:lang w:val="fr-FR"/>
        </w:rPr>
        <w:t xml:space="preserve"> sera ainsi faci</w:t>
      </w:r>
      <w:r w:rsidR="008174C9">
        <w:rPr>
          <w:lang w:val="fr-FR"/>
        </w:rPr>
        <w:t>lité pour les Associations des Usagers des Eaux A</w:t>
      </w:r>
      <w:r w:rsidR="009D41C4" w:rsidRPr="00CC6827">
        <w:rPr>
          <w:lang w:val="fr-FR"/>
        </w:rPr>
        <w:t>gricoles</w:t>
      </w:r>
      <w:r w:rsidR="009D41C4">
        <w:rPr>
          <w:lang w:val="fr-FR"/>
        </w:rPr>
        <w:t xml:space="preserve"> (AUEA), qui pourront soumettre des demandes conjointes de subventions au FDA, pour les agriculteurs.</w:t>
      </w:r>
      <w:r w:rsidR="00BF352D">
        <w:rPr>
          <w:lang w:val="fr-FR"/>
        </w:rPr>
        <w:t xml:space="preserve"> </w:t>
      </w:r>
      <w:r w:rsidR="001646EA" w:rsidRPr="00BF352D">
        <w:rPr>
          <w:lang w:val="fr-FR"/>
        </w:rPr>
        <w:t>Une fois les technologies d’irrigation améliorée mise</w:t>
      </w:r>
      <w:r w:rsidR="00BC5016" w:rsidRPr="00BF352D">
        <w:rPr>
          <w:lang w:val="fr-FR"/>
        </w:rPr>
        <w:t>s</w:t>
      </w:r>
      <w:r w:rsidR="001646EA" w:rsidRPr="00BF352D">
        <w:rPr>
          <w:lang w:val="fr-FR"/>
        </w:rPr>
        <w:t xml:space="preserve"> en place, </w:t>
      </w:r>
      <w:r w:rsidR="00510F7E" w:rsidRPr="00BF352D">
        <w:rPr>
          <w:lang w:val="fr-FR"/>
        </w:rPr>
        <w:t xml:space="preserve">les agriculteurs </w:t>
      </w:r>
      <w:r w:rsidR="00EC09D6">
        <w:rPr>
          <w:lang w:val="fr-FR"/>
        </w:rPr>
        <w:t>développeront</w:t>
      </w:r>
      <w:r w:rsidR="005120A5" w:rsidRPr="00BF352D">
        <w:rPr>
          <w:lang w:val="fr-FR"/>
        </w:rPr>
        <w:t xml:space="preserve"> leur</w:t>
      </w:r>
      <w:r w:rsidR="000B73E1" w:rsidRPr="00BF352D">
        <w:rPr>
          <w:lang w:val="fr-FR"/>
        </w:rPr>
        <w:t>s</w:t>
      </w:r>
      <w:r w:rsidR="005120A5" w:rsidRPr="00BF352D">
        <w:rPr>
          <w:lang w:val="fr-FR"/>
        </w:rPr>
        <w:t xml:space="preserve"> capacité</w:t>
      </w:r>
      <w:r w:rsidR="000B73E1" w:rsidRPr="00BF352D">
        <w:rPr>
          <w:lang w:val="fr-FR"/>
        </w:rPr>
        <w:t>s</w:t>
      </w:r>
      <w:r w:rsidR="005120A5" w:rsidRPr="00BF352D">
        <w:rPr>
          <w:lang w:val="fr-FR"/>
        </w:rPr>
        <w:t xml:space="preserve"> de gestion et de maintenance des systèmes d’irrigation</w:t>
      </w:r>
      <w:r w:rsidR="00510F7E" w:rsidRPr="00BF352D">
        <w:rPr>
          <w:lang w:val="fr-FR"/>
        </w:rPr>
        <w:t>.</w:t>
      </w:r>
      <w:r w:rsidR="003373B2" w:rsidRPr="00BF352D">
        <w:rPr>
          <w:lang w:val="fr-FR"/>
        </w:rPr>
        <w:t xml:space="preserve"> </w:t>
      </w:r>
      <w:r w:rsidR="00586C22" w:rsidRPr="00BF352D">
        <w:rPr>
          <w:lang w:val="fr-FR"/>
        </w:rPr>
        <w:t xml:space="preserve">Cette composante </w:t>
      </w:r>
      <w:r w:rsidR="00765EA0" w:rsidRPr="00BF352D">
        <w:rPr>
          <w:lang w:val="fr-FR"/>
        </w:rPr>
        <w:t>aidera</w:t>
      </w:r>
      <w:r w:rsidR="003373B2" w:rsidRPr="00BF352D">
        <w:rPr>
          <w:lang w:val="fr-FR"/>
        </w:rPr>
        <w:t xml:space="preserve"> aussi </w:t>
      </w:r>
      <w:r w:rsidR="00586C22" w:rsidRPr="00BF352D">
        <w:rPr>
          <w:lang w:val="fr-FR"/>
        </w:rPr>
        <w:t xml:space="preserve">les agriculteurs à </w:t>
      </w:r>
      <w:r w:rsidR="00BC5016" w:rsidRPr="00BF352D">
        <w:rPr>
          <w:lang w:val="fr-FR"/>
        </w:rPr>
        <w:t>acquérir une meilleure connaissance</w:t>
      </w:r>
      <w:r w:rsidR="003373B2" w:rsidRPr="00BF352D">
        <w:rPr>
          <w:lang w:val="fr-FR"/>
        </w:rPr>
        <w:t xml:space="preserve"> des</w:t>
      </w:r>
      <w:r w:rsidR="00BC5016" w:rsidRPr="00BF352D">
        <w:rPr>
          <w:lang w:val="fr-FR"/>
        </w:rPr>
        <w:t xml:space="preserve"> conditions de leurs nappes</w:t>
      </w:r>
      <w:r w:rsidR="003373B2" w:rsidRPr="00BF352D">
        <w:rPr>
          <w:lang w:val="fr-FR"/>
        </w:rPr>
        <w:t xml:space="preserve">, selon les besoins. </w:t>
      </w:r>
    </w:p>
    <w:p w14:paraId="6708C319" w14:textId="77777777" w:rsidR="00F91C83" w:rsidRPr="00657721" w:rsidRDefault="00F91C83" w:rsidP="00F91C83">
      <w:pPr>
        <w:pStyle w:val="ListParagraph"/>
        <w:ind w:left="0"/>
        <w:rPr>
          <w:lang w:val="fr-FR"/>
        </w:rPr>
      </w:pPr>
    </w:p>
    <w:p w14:paraId="7B9E97BB" w14:textId="0EEF1C68" w:rsidR="00657721" w:rsidRPr="002C6CD3" w:rsidRDefault="00675052" w:rsidP="00657721">
      <w:pPr>
        <w:pStyle w:val="ListParagraph"/>
        <w:numPr>
          <w:ilvl w:val="0"/>
          <w:numId w:val="16"/>
        </w:numPr>
        <w:ind w:left="0" w:firstLine="0"/>
        <w:jc w:val="both"/>
        <w:rPr>
          <w:lang w:val="fr-FR"/>
        </w:rPr>
      </w:pPr>
      <w:r w:rsidRPr="002C6CD3">
        <w:rPr>
          <w:rFonts w:eastAsia="Calibri"/>
          <w:lang w:val="fr-FR" w:bidi="en-US"/>
        </w:rPr>
        <w:t xml:space="preserve">Les activités de la Composante 2 comprendront : (i) </w:t>
      </w:r>
      <w:r w:rsidRPr="002C6CD3">
        <w:rPr>
          <w:lang w:val="fr-FR"/>
        </w:rPr>
        <w:t xml:space="preserve">la fourniture d’une assistance technique aux </w:t>
      </w:r>
      <w:r w:rsidR="000705C0">
        <w:rPr>
          <w:lang w:val="fr-FR"/>
        </w:rPr>
        <w:t>Entités d’exécution du projet</w:t>
      </w:r>
      <w:r w:rsidRPr="002C6CD3">
        <w:rPr>
          <w:lang w:val="fr-FR"/>
        </w:rPr>
        <w:t xml:space="preserve"> pour favoriser l’accès des agriculteurs aux technologies d’irrigation améliorée et leur gestion ; (ii) l’acquisition d’équipement pour les </w:t>
      </w:r>
      <w:r w:rsidR="00B738A2">
        <w:rPr>
          <w:lang w:val="fr-FR"/>
        </w:rPr>
        <w:t>Entités d’exécution du projet</w:t>
      </w:r>
      <w:r w:rsidR="00B738A2" w:rsidRPr="002C6CD3">
        <w:rPr>
          <w:lang w:val="fr-FR"/>
        </w:rPr>
        <w:t xml:space="preserve"> </w:t>
      </w:r>
      <w:r w:rsidRPr="002C6CD3">
        <w:rPr>
          <w:lang w:val="fr-FR"/>
        </w:rPr>
        <w:t xml:space="preserve">pour assurer le suivi de la performance des systèmes d’irrigation ; </w:t>
      </w:r>
      <w:r w:rsidR="00F23C9E">
        <w:rPr>
          <w:lang w:val="fr-FR"/>
        </w:rPr>
        <w:t xml:space="preserve">et </w:t>
      </w:r>
      <w:r w:rsidRPr="002C6CD3">
        <w:rPr>
          <w:lang w:val="fr-FR"/>
        </w:rPr>
        <w:t xml:space="preserve">(iii) la fourniture d’une assistance technique et l’acquisition d’équipement pour les </w:t>
      </w:r>
      <w:r w:rsidR="0073032E">
        <w:rPr>
          <w:lang w:val="fr-FR"/>
        </w:rPr>
        <w:t>Entités d’exécution du projet</w:t>
      </w:r>
      <w:r w:rsidR="0073032E" w:rsidRPr="002C6CD3">
        <w:rPr>
          <w:lang w:val="fr-FR"/>
        </w:rPr>
        <w:t xml:space="preserve"> </w:t>
      </w:r>
      <w:r w:rsidR="002E6C36">
        <w:rPr>
          <w:lang w:val="fr-FR"/>
        </w:rPr>
        <w:t>afin de</w:t>
      </w:r>
      <w:r w:rsidR="002C6CD3" w:rsidRPr="002C6CD3">
        <w:rPr>
          <w:sz w:val="22"/>
          <w:szCs w:val="22"/>
          <w:lang w:val="fr-FR"/>
        </w:rPr>
        <w:t xml:space="preserve"> </w:t>
      </w:r>
      <w:r w:rsidR="002C6CD3" w:rsidRPr="002C6CD3">
        <w:rPr>
          <w:rFonts w:eastAsia="Calibri"/>
          <w:lang w:val="fr-FR" w:bidi="en-US"/>
        </w:rPr>
        <w:t>créer un système d’information sur l’irrigation </w:t>
      </w:r>
      <w:r w:rsidR="00216E05">
        <w:rPr>
          <w:rFonts w:eastAsia="Calibri"/>
          <w:lang w:val="fr-FR" w:bidi="en-US"/>
        </w:rPr>
        <w:t>et/</w:t>
      </w:r>
      <w:r w:rsidR="002C6CD3" w:rsidRPr="002C6CD3">
        <w:rPr>
          <w:rFonts w:eastAsia="Calibri"/>
          <w:lang w:val="fr-FR" w:bidi="en-US"/>
        </w:rPr>
        <w:t xml:space="preserve">ou </w:t>
      </w:r>
      <w:r w:rsidR="00351F05">
        <w:rPr>
          <w:rFonts w:eastAsia="Calibri"/>
          <w:lang w:val="fr-FR" w:bidi="en-US"/>
        </w:rPr>
        <w:t xml:space="preserve">de </w:t>
      </w:r>
      <w:r w:rsidR="002C6CD3" w:rsidRPr="002C6CD3">
        <w:rPr>
          <w:rFonts w:eastAsia="Calibri"/>
          <w:lang w:val="fr-FR" w:bidi="en-US"/>
        </w:rPr>
        <w:t>renforcer un système d’information sur l’irrigation existant</w:t>
      </w:r>
      <w:r w:rsidR="00657721" w:rsidRPr="002C6CD3">
        <w:rPr>
          <w:lang w:val="fr-FR"/>
        </w:rPr>
        <w:t>.</w:t>
      </w:r>
    </w:p>
    <w:p w14:paraId="4FDFD79F" w14:textId="258B826D" w:rsidR="000F3D86" w:rsidRPr="008D286E" w:rsidRDefault="008D286E" w:rsidP="00B24EF7">
      <w:pPr>
        <w:pStyle w:val="NoSpacing"/>
        <w:numPr>
          <w:ilvl w:val="0"/>
          <w:numId w:val="16"/>
        </w:numPr>
        <w:ind w:left="0" w:firstLine="0"/>
        <w:jc w:val="both"/>
        <w:rPr>
          <w:rFonts w:ascii="Times New Roman" w:hAnsi="Times New Roman"/>
          <w:sz w:val="24"/>
          <w:szCs w:val="24"/>
          <w:lang w:val="fr-FR"/>
        </w:rPr>
      </w:pPr>
      <w:r w:rsidRPr="008D286E">
        <w:rPr>
          <w:rFonts w:ascii="Times New Roman" w:hAnsi="Times New Roman"/>
          <w:sz w:val="24"/>
          <w:szCs w:val="24"/>
          <w:lang w:val="fr-FR"/>
        </w:rPr>
        <w:t>Cette composante sera exécutée</w:t>
      </w:r>
      <w:r>
        <w:rPr>
          <w:rFonts w:ascii="Times New Roman" w:hAnsi="Times New Roman"/>
          <w:sz w:val="24"/>
          <w:szCs w:val="24"/>
          <w:lang w:val="fr-FR"/>
        </w:rPr>
        <w:t xml:space="preserve"> par les ORMVA.</w:t>
      </w:r>
    </w:p>
    <w:p w14:paraId="595FD842" w14:textId="77777777" w:rsidR="000F3D86" w:rsidRPr="00EF7658" w:rsidRDefault="000F3D86" w:rsidP="000F3D86">
      <w:pPr>
        <w:pStyle w:val="NoSpacing"/>
        <w:jc w:val="both"/>
        <w:rPr>
          <w:rFonts w:ascii="Times New Roman" w:hAnsi="Times New Roman"/>
          <w:sz w:val="24"/>
          <w:szCs w:val="24"/>
          <w:lang w:val="fr-FR"/>
        </w:rPr>
      </w:pPr>
    </w:p>
    <w:p w14:paraId="3AFB5A1F" w14:textId="28BCC642" w:rsidR="007F63AD" w:rsidRPr="009611AE" w:rsidRDefault="000F3D86" w:rsidP="000B5E68">
      <w:pPr>
        <w:pStyle w:val="NoSpacing"/>
        <w:keepNext/>
        <w:jc w:val="both"/>
        <w:rPr>
          <w:rFonts w:ascii="Times New Roman" w:hAnsi="Times New Roman"/>
          <w:b/>
          <w:sz w:val="24"/>
          <w:szCs w:val="24"/>
          <w:lang w:val="fr-FR"/>
        </w:rPr>
      </w:pPr>
      <w:r w:rsidRPr="005A10FC">
        <w:rPr>
          <w:rFonts w:ascii="Times New Roman" w:hAnsi="Times New Roman"/>
          <w:b/>
          <w:sz w:val="24"/>
          <w:szCs w:val="24"/>
          <w:lang w:val="fr-FR"/>
        </w:rPr>
        <w:t>Compo</w:t>
      </w:r>
      <w:r w:rsidR="007F63AD" w:rsidRPr="005A10FC">
        <w:rPr>
          <w:rFonts w:ascii="Times New Roman" w:hAnsi="Times New Roman"/>
          <w:b/>
          <w:sz w:val="24"/>
          <w:szCs w:val="24"/>
          <w:lang w:val="fr-FR"/>
        </w:rPr>
        <w:t xml:space="preserve">sante 3 : </w:t>
      </w:r>
      <w:r w:rsidR="000A7F72">
        <w:rPr>
          <w:rFonts w:ascii="Times New Roman" w:hAnsi="Times New Roman"/>
          <w:b/>
          <w:sz w:val="24"/>
          <w:szCs w:val="24"/>
          <w:lang w:val="fr-FR"/>
        </w:rPr>
        <w:t>Appui aux E</w:t>
      </w:r>
      <w:r w:rsidR="00AB6D2F" w:rsidRPr="00AB6D2F">
        <w:rPr>
          <w:rFonts w:ascii="Times New Roman" w:hAnsi="Times New Roman"/>
          <w:b/>
          <w:sz w:val="24"/>
          <w:szCs w:val="24"/>
          <w:lang w:val="fr-FR"/>
        </w:rPr>
        <w:t xml:space="preserve">ntités d’exécution du projet pour la gestion du réseau d’irrigation et la mise en œuvre du projet </w:t>
      </w:r>
      <w:r w:rsidR="00CD5A70" w:rsidRPr="005A10FC">
        <w:rPr>
          <w:rFonts w:ascii="Times New Roman" w:hAnsi="Times New Roman"/>
          <w:b/>
          <w:sz w:val="24"/>
          <w:szCs w:val="24"/>
          <w:lang w:val="fr-FR"/>
        </w:rPr>
        <w:t xml:space="preserve">(coût </w:t>
      </w:r>
      <w:r w:rsidR="008156DB">
        <w:rPr>
          <w:rFonts w:ascii="Times New Roman" w:hAnsi="Times New Roman"/>
          <w:b/>
          <w:sz w:val="24"/>
          <w:szCs w:val="24"/>
          <w:lang w:val="fr-FR"/>
        </w:rPr>
        <w:t>hors</w:t>
      </w:r>
      <w:r w:rsidR="000B5E68" w:rsidRPr="005A10FC">
        <w:rPr>
          <w:rFonts w:ascii="Times New Roman" w:hAnsi="Times New Roman"/>
          <w:b/>
          <w:sz w:val="24"/>
          <w:szCs w:val="24"/>
          <w:lang w:val="fr-FR"/>
        </w:rPr>
        <w:t xml:space="preserve"> </w:t>
      </w:r>
      <w:r w:rsidR="00CD5A70" w:rsidRPr="005A10FC">
        <w:rPr>
          <w:rFonts w:ascii="Times New Roman" w:hAnsi="Times New Roman"/>
          <w:b/>
          <w:sz w:val="24"/>
          <w:szCs w:val="24"/>
          <w:lang w:val="fr-FR"/>
        </w:rPr>
        <w:t>tax</w:t>
      </w:r>
      <w:r w:rsidR="0000530C" w:rsidRPr="005A10FC">
        <w:rPr>
          <w:rFonts w:ascii="Times New Roman" w:hAnsi="Times New Roman"/>
          <w:b/>
          <w:sz w:val="24"/>
          <w:szCs w:val="24"/>
          <w:lang w:val="fr-FR"/>
        </w:rPr>
        <w:t>es</w:t>
      </w:r>
      <w:r w:rsidR="00360560" w:rsidRPr="005A10FC">
        <w:rPr>
          <w:rFonts w:ascii="Times New Roman" w:hAnsi="Times New Roman"/>
          <w:b/>
          <w:sz w:val="24"/>
          <w:szCs w:val="24"/>
          <w:lang w:val="fr-FR"/>
        </w:rPr>
        <w:t xml:space="preserve"> </w:t>
      </w:r>
      <w:r w:rsidR="00CD5A70" w:rsidRPr="005A10FC">
        <w:rPr>
          <w:rFonts w:ascii="Times New Roman" w:hAnsi="Times New Roman"/>
          <w:b/>
          <w:sz w:val="24"/>
          <w:szCs w:val="24"/>
          <w:lang w:val="fr-FR"/>
        </w:rPr>
        <w:t xml:space="preserve">: </w:t>
      </w:r>
      <w:r w:rsidR="008A25AC">
        <w:rPr>
          <w:rFonts w:ascii="Times New Roman" w:hAnsi="Times New Roman"/>
          <w:b/>
          <w:sz w:val="24"/>
          <w:szCs w:val="24"/>
          <w:lang w:val="fr-FR"/>
        </w:rPr>
        <w:t>9</w:t>
      </w:r>
      <w:r w:rsidR="00CD5A70" w:rsidRPr="005A10FC">
        <w:rPr>
          <w:rFonts w:ascii="Times New Roman" w:hAnsi="Times New Roman"/>
          <w:b/>
          <w:sz w:val="24"/>
          <w:szCs w:val="24"/>
          <w:lang w:val="fr-FR"/>
        </w:rPr>
        <w:t xml:space="preserve"> millions de $EU)</w:t>
      </w:r>
      <w:r w:rsidR="009611AE">
        <w:rPr>
          <w:rFonts w:ascii="Times New Roman" w:hAnsi="Times New Roman"/>
          <w:b/>
          <w:sz w:val="24"/>
          <w:szCs w:val="24"/>
          <w:lang w:val="fr-FR"/>
        </w:rPr>
        <w:t xml:space="preserve"> </w:t>
      </w:r>
    </w:p>
    <w:p w14:paraId="6D8532EF" w14:textId="77777777" w:rsidR="000F3D86" w:rsidRPr="00EF7658" w:rsidRDefault="000F3D86" w:rsidP="000B5E68">
      <w:pPr>
        <w:pStyle w:val="NoSpacing"/>
        <w:keepNext/>
        <w:jc w:val="both"/>
        <w:rPr>
          <w:rFonts w:ascii="Times New Roman" w:hAnsi="Times New Roman"/>
          <w:sz w:val="24"/>
          <w:szCs w:val="24"/>
          <w:highlight w:val="yellow"/>
          <w:lang w:val="fr-FR"/>
        </w:rPr>
      </w:pPr>
    </w:p>
    <w:p w14:paraId="74665832" w14:textId="0EE88C5D" w:rsidR="007158C3" w:rsidRPr="007D769E" w:rsidRDefault="002962AE" w:rsidP="000B5E68">
      <w:pPr>
        <w:pStyle w:val="ListParagraph"/>
        <w:keepNext/>
        <w:numPr>
          <w:ilvl w:val="0"/>
          <w:numId w:val="16"/>
        </w:numPr>
        <w:ind w:left="0" w:firstLine="0"/>
        <w:jc w:val="both"/>
        <w:rPr>
          <w:lang w:val="fr-FR"/>
        </w:rPr>
      </w:pPr>
      <w:r>
        <w:rPr>
          <w:lang w:val="fr-FR"/>
        </w:rPr>
        <w:t>La C</w:t>
      </w:r>
      <w:r w:rsidR="007158C3" w:rsidRPr="007158C3">
        <w:rPr>
          <w:lang w:val="fr-FR"/>
        </w:rPr>
        <w:t xml:space="preserve">omposante 3 </w:t>
      </w:r>
      <w:r w:rsidR="007158C3">
        <w:rPr>
          <w:lang w:val="fr-FR"/>
        </w:rPr>
        <w:t xml:space="preserve">renforcera les capacités institutionnelles des ORMVA en matière de </w:t>
      </w:r>
      <w:r w:rsidR="007158C3" w:rsidRPr="007D769E">
        <w:rPr>
          <w:lang w:val="fr-FR"/>
        </w:rPr>
        <w:t xml:space="preserve">gestion et de maintenance des réseaux d’irrigation. L’objectif est de s’assurer que </w:t>
      </w:r>
      <w:r w:rsidR="00D13A73" w:rsidRPr="007D769E">
        <w:rPr>
          <w:lang w:val="fr-FR"/>
        </w:rPr>
        <w:t>les réseaux nouvellement install</w:t>
      </w:r>
      <w:r w:rsidR="007D5C95" w:rsidRPr="007D769E">
        <w:rPr>
          <w:lang w:val="fr-FR"/>
        </w:rPr>
        <w:t xml:space="preserve">és ou </w:t>
      </w:r>
      <w:r w:rsidR="000A7F72">
        <w:rPr>
          <w:lang w:val="fr-FR"/>
        </w:rPr>
        <w:t>rénovés</w:t>
      </w:r>
      <w:r w:rsidR="007D5C95" w:rsidRPr="007D769E">
        <w:rPr>
          <w:lang w:val="fr-FR"/>
        </w:rPr>
        <w:t xml:space="preserve"> so</w:t>
      </w:r>
      <w:r w:rsidR="000A7F72">
        <w:rPr>
          <w:lang w:val="fr-FR"/>
        </w:rPr>
        <w:t>ie</w:t>
      </w:r>
      <w:r w:rsidR="007D5C95" w:rsidRPr="007D769E">
        <w:rPr>
          <w:lang w:val="fr-FR"/>
        </w:rPr>
        <w:t>n</w:t>
      </w:r>
      <w:r w:rsidR="00D13A73" w:rsidRPr="007D769E">
        <w:rPr>
          <w:lang w:val="fr-FR"/>
        </w:rPr>
        <w:t xml:space="preserve">t gérés de façon à offrir aux </w:t>
      </w:r>
      <w:r w:rsidR="00D235D5" w:rsidRPr="007D769E">
        <w:rPr>
          <w:lang w:val="fr-FR"/>
        </w:rPr>
        <w:t>agriculteurs un service</w:t>
      </w:r>
      <w:r w:rsidR="005B6688" w:rsidRPr="007D769E">
        <w:rPr>
          <w:lang w:val="fr-FR"/>
        </w:rPr>
        <w:t xml:space="preserve"> d’eau </w:t>
      </w:r>
      <w:r w:rsidR="005B6688" w:rsidRPr="007D769E">
        <w:rPr>
          <w:rFonts w:eastAsia="Calibri"/>
          <w:lang w:val="fr-FR" w:bidi="en-US"/>
        </w:rPr>
        <w:t>amélioré</w:t>
      </w:r>
      <w:r w:rsidR="00D13A73" w:rsidRPr="007D769E">
        <w:rPr>
          <w:rFonts w:eastAsia="Calibri"/>
          <w:lang w:val="fr-FR" w:bidi="en-US"/>
        </w:rPr>
        <w:t>, en phase avec les exigences des technologies d’irrigation améliorée</w:t>
      </w:r>
      <w:r w:rsidR="00EA4E92" w:rsidRPr="007D769E">
        <w:rPr>
          <w:rFonts w:eastAsia="Calibri"/>
          <w:lang w:val="fr-FR" w:bidi="en-US"/>
        </w:rPr>
        <w:t xml:space="preserve">, et que les performances restent satisfaisantes </w:t>
      </w:r>
      <w:r w:rsidR="00E52647" w:rsidRPr="007D769E">
        <w:rPr>
          <w:rFonts w:eastAsia="Calibri"/>
          <w:lang w:val="fr-FR" w:bidi="en-US"/>
        </w:rPr>
        <w:t>sur la durée</w:t>
      </w:r>
      <w:r w:rsidRPr="007D769E">
        <w:rPr>
          <w:rFonts w:eastAsia="Calibri"/>
          <w:lang w:val="fr-FR" w:bidi="en-US"/>
        </w:rPr>
        <w:t>. La C</w:t>
      </w:r>
      <w:r w:rsidR="009503B8" w:rsidRPr="007D769E">
        <w:rPr>
          <w:rFonts w:eastAsia="Calibri"/>
          <w:lang w:val="fr-FR" w:bidi="en-US"/>
        </w:rPr>
        <w:t xml:space="preserve">omposante 3 </w:t>
      </w:r>
      <w:r w:rsidR="00075603" w:rsidRPr="007D769E">
        <w:rPr>
          <w:rFonts w:eastAsia="Calibri"/>
          <w:lang w:val="fr-FR" w:bidi="en-US"/>
        </w:rPr>
        <w:t>appuiera également</w:t>
      </w:r>
      <w:r w:rsidR="009503B8" w:rsidRPr="007D769E">
        <w:rPr>
          <w:rFonts w:eastAsia="Calibri"/>
          <w:lang w:val="fr-FR" w:bidi="en-US"/>
        </w:rPr>
        <w:t xml:space="preserve"> </w:t>
      </w:r>
      <w:r w:rsidR="00A66628" w:rsidRPr="007D769E">
        <w:rPr>
          <w:rFonts w:eastAsia="Calibri"/>
          <w:lang w:val="fr-FR" w:bidi="en-US"/>
        </w:rPr>
        <w:t xml:space="preserve">la </w:t>
      </w:r>
      <w:r w:rsidR="000A7F72" w:rsidRPr="00196B72">
        <w:rPr>
          <w:iCs/>
          <w:lang w:val="fr-FR"/>
        </w:rPr>
        <w:t>Direction de l’Irrigation et de l’A</w:t>
      </w:r>
      <w:r w:rsidR="000A7F72">
        <w:rPr>
          <w:iCs/>
          <w:lang w:val="fr-FR"/>
        </w:rPr>
        <w:t>ménagement de l’Espace Agricole du</w:t>
      </w:r>
      <w:r w:rsidR="000A7F72" w:rsidRPr="00196B72">
        <w:rPr>
          <w:iCs/>
          <w:lang w:val="fr-FR"/>
        </w:rPr>
        <w:t xml:space="preserve"> MAPM</w:t>
      </w:r>
      <w:r w:rsidR="000A7F72">
        <w:rPr>
          <w:rFonts w:eastAsia="Calibri"/>
          <w:lang w:val="fr-FR" w:bidi="en-US"/>
        </w:rPr>
        <w:t xml:space="preserve"> (</w:t>
      </w:r>
      <w:r w:rsidR="00A66628" w:rsidRPr="007D769E">
        <w:rPr>
          <w:rFonts w:eastAsia="Calibri"/>
          <w:lang w:val="fr-FR" w:bidi="en-US"/>
        </w:rPr>
        <w:t>DIAEA</w:t>
      </w:r>
      <w:r w:rsidR="000A7F72">
        <w:rPr>
          <w:rFonts w:eastAsia="Calibri"/>
          <w:lang w:val="fr-FR" w:bidi="en-US"/>
        </w:rPr>
        <w:t>)</w:t>
      </w:r>
      <w:r w:rsidR="00A66628" w:rsidRPr="007D769E">
        <w:rPr>
          <w:rFonts w:eastAsia="Calibri"/>
          <w:lang w:val="fr-FR" w:bidi="en-US"/>
        </w:rPr>
        <w:t xml:space="preserve"> et </w:t>
      </w:r>
      <w:r w:rsidR="00075603" w:rsidRPr="007D769E">
        <w:rPr>
          <w:rFonts w:eastAsia="Calibri"/>
          <w:lang w:val="fr-FR" w:bidi="en-US"/>
        </w:rPr>
        <w:t>les</w:t>
      </w:r>
      <w:r w:rsidR="00A66628" w:rsidRPr="007D769E">
        <w:rPr>
          <w:rFonts w:eastAsia="Calibri"/>
          <w:lang w:val="fr-FR" w:bidi="en-US"/>
        </w:rPr>
        <w:t xml:space="preserve"> ORMVA </w:t>
      </w:r>
      <w:r w:rsidR="00075603" w:rsidRPr="007D769E">
        <w:rPr>
          <w:rFonts w:eastAsia="Calibri"/>
          <w:lang w:val="fr-FR" w:bidi="en-US"/>
        </w:rPr>
        <w:t>dans</w:t>
      </w:r>
      <w:r w:rsidR="009503B8" w:rsidRPr="007D769E">
        <w:rPr>
          <w:rFonts w:eastAsia="Calibri"/>
          <w:lang w:val="fr-FR" w:bidi="en-US"/>
        </w:rPr>
        <w:t xml:space="preserve"> </w:t>
      </w:r>
      <w:r w:rsidR="00E270D8" w:rsidRPr="007D769E">
        <w:rPr>
          <w:rFonts w:eastAsia="Calibri"/>
          <w:lang w:val="fr-FR" w:bidi="en-US"/>
        </w:rPr>
        <w:t>la mise en œuvre</w:t>
      </w:r>
      <w:r w:rsidR="009503B8" w:rsidRPr="007D769E">
        <w:rPr>
          <w:rFonts w:eastAsia="Calibri"/>
          <w:lang w:val="fr-FR" w:bidi="en-US"/>
        </w:rPr>
        <w:t xml:space="preserve"> du projet</w:t>
      </w:r>
      <w:r w:rsidR="00A66628" w:rsidRPr="007D769E">
        <w:rPr>
          <w:rFonts w:eastAsia="Calibri"/>
          <w:lang w:val="fr-FR" w:bidi="en-US"/>
        </w:rPr>
        <w:t>.</w:t>
      </w:r>
    </w:p>
    <w:p w14:paraId="5ACCDE9E" w14:textId="77777777" w:rsidR="008D4A50" w:rsidRPr="007D769E" w:rsidRDefault="008D4A50" w:rsidP="008D4A50">
      <w:pPr>
        <w:pStyle w:val="ListParagraph"/>
        <w:ind w:left="0"/>
        <w:rPr>
          <w:lang w:val="fr-FR"/>
        </w:rPr>
      </w:pPr>
    </w:p>
    <w:p w14:paraId="36092FD8" w14:textId="007A3634" w:rsidR="00675052" w:rsidRPr="007D769E" w:rsidRDefault="002962AE" w:rsidP="007D769E">
      <w:pPr>
        <w:pStyle w:val="NoSpacing"/>
        <w:numPr>
          <w:ilvl w:val="0"/>
          <w:numId w:val="16"/>
        </w:numPr>
        <w:ind w:left="0" w:firstLine="0"/>
        <w:jc w:val="both"/>
        <w:rPr>
          <w:rFonts w:ascii="Times New Roman" w:hAnsi="Times New Roman"/>
          <w:sz w:val="24"/>
          <w:szCs w:val="24"/>
          <w:lang w:val="fr-FR"/>
        </w:rPr>
      </w:pPr>
      <w:r w:rsidRPr="007D769E">
        <w:rPr>
          <w:rFonts w:ascii="Times New Roman" w:hAnsi="Times New Roman"/>
          <w:sz w:val="24"/>
          <w:szCs w:val="24"/>
          <w:lang w:val="fr-FR"/>
        </w:rPr>
        <w:t>Les activités de la C</w:t>
      </w:r>
      <w:r w:rsidR="00E97692" w:rsidRPr="007D769E">
        <w:rPr>
          <w:rFonts w:ascii="Times New Roman" w:hAnsi="Times New Roman"/>
          <w:sz w:val="24"/>
          <w:szCs w:val="24"/>
          <w:lang w:val="fr-FR"/>
        </w:rPr>
        <w:t xml:space="preserve">omposante 3 comprennent : </w:t>
      </w:r>
      <w:r w:rsidR="00E2464E" w:rsidRPr="007D769E">
        <w:rPr>
          <w:rFonts w:ascii="Times New Roman" w:hAnsi="Times New Roman"/>
          <w:sz w:val="24"/>
          <w:szCs w:val="24"/>
          <w:lang w:val="fr-FR"/>
        </w:rPr>
        <w:t xml:space="preserve">(i) </w:t>
      </w:r>
      <w:r w:rsidR="007D769E" w:rsidRPr="007D769E">
        <w:rPr>
          <w:rFonts w:ascii="Times New Roman" w:hAnsi="Times New Roman"/>
          <w:sz w:val="24"/>
          <w:szCs w:val="24"/>
          <w:lang w:val="fr-FR"/>
        </w:rPr>
        <w:t>la f</w:t>
      </w:r>
      <w:r w:rsidR="00675052" w:rsidRPr="007D769E">
        <w:rPr>
          <w:rFonts w:ascii="Times New Roman" w:hAnsi="Times New Roman"/>
          <w:sz w:val="24"/>
          <w:szCs w:val="24"/>
          <w:lang w:val="fr-FR"/>
        </w:rPr>
        <w:t xml:space="preserve">ourniture d’une formation et d’une assistance technique pour les personnels sélectionnés  du MAPM, et </w:t>
      </w:r>
      <w:r w:rsidR="007D769E" w:rsidRPr="007D769E">
        <w:rPr>
          <w:rFonts w:ascii="Times New Roman" w:hAnsi="Times New Roman"/>
          <w:sz w:val="24"/>
          <w:szCs w:val="24"/>
          <w:lang w:val="fr-FR"/>
        </w:rPr>
        <w:t>l’</w:t>
      </w:r>
      <w:r w:rsidR="00ED4CED">
        <w:rPr>
          <w:rFonts w:ascii="Times New Roman" w:hAnsi="Times New Roman"/>
          <w:sz w:val="24"/>
          <w:szCs w:val="24"/>
          <w:lang w:val="fr-FR"/>
        </w:rPr>
        <w:t>acquisition de matériel informatique</w:t>
      </w:r>
      <w:r w:rsidR="009D67E9">
        <w:rPr>
          <w:rFonts w:ascii="Times New Roman" w:hAnsi="Times New Roman"/>
          <w:sz w:val="24"/>
          <w:szCs w:val="24"/>
          <w:lang w:val="fr-FR"/>
        </w:rPr>
        <w:t>, logiciels</w:t>
      </w:r>
      <w:r w:rsidR="00675052" w:rsidRPr="007D769E">
        <w:rPr>
          <w:rFonts w:ascii="Times New Roman" w:hAnsi="Times New Roman"/>
          <w:sz w:val="24"/>
          <w:szCs w:val="24"/>
          <w:lang w:val="fr-FR"/>
        </w:rPr>
        <w:t xml:space="preserve"> et des outils connexes nécessaires pour la coordination du </w:t>
      </w:r>
      <w:r w:rsidR="007D769E" w:rsidRPr="007D769E">
        <w:rPr>
          <w:rFonts w:ascii="Times New Roman" w:hAnsi="Times New Roman"/>
          <w:sz w:val="24"/>
          <w:szCs w:val="24"/>
          <w:lang w:val="fr-FR"/>
        </w:rPr>
        <w:t>p</w:t>
      </w:r>
      <w:r w:rsidR="00675052" w:rsidRPr="007D769E">
        <w:rPr>
          <w:rFonts w:ascii="Times New Roman" w:hAnsi="Times New Roman"/>
          <w:sz w:val="24"/>
          <w:szCs w:val="24"/>
          <w:lang w:val="fr-FR"/>
        </w:rPr>
        <w:t xml:space="preserve">rojet et pour la fourniture d’un appui aux </w:t>
      </w:r>
      <w:r w:rsidR="00AB38A6" w:rsidRPr="00AB38A6">
        <w:rPr>
          <w:rFonts w:ascii="Times New Roman" w:hAnsi="Times New Roman"/>
          <w:sz w:val="24"/>
          <w:szCs w:val="24"/>
          <w:lang w:val="fr-FR"/>
        </w:rPr>
        <w:t>Entités d’exécution du projet</w:t>
      </w:r>
      <w:r w:rsidR="007D769E" w:rsidRPr="007D769E">
        <w:rPr>
          <w:rFonts w:ascii="Times New Roman" w:hAnsi="Times New Roman"/>
          <w:sz w:val="24"/>
          <w:szCs w:val="24"/>
          <w:lang w:val="fr-FR"/>
        </w:rPr>
        <w:t xml:space="preserve"> </w:t>
      </w:r>
      <w:r w:rsidR="00675052" w:rsidRPr="007D769E">
        <w:rPr>
          <w:rFonts w:ascii="Times New Roman" w:hAnsi="Times New Roman"/>
          <w:sz w:val="24"/>
          <w:szCs w:val="24"/>
          <w:lang w:val="fr-FR"/>
        </w:rPr>
        <w:t>en tant que de besoin</w:t>
      </w:r>
      <w:r w:rsidR="007D769E" w:rsidRPr="007D769E">
        <w:rPr>
          <w:rFonts w:ascii="Times New Roman" w:hAnsi="Times New Roman"/>
          <w:sz w:val="24"/>
          <w:szCs w:val="24"/>
          <w:lang w:val="fr-FR"/>
        </w:rPr>
        <w:t> ; (ii) la f</w:t>
      </w:r>
      <w:r w:rsidR="00675052" w:rsidRPr="007D769E">
        <w:rPr>
          <w:rFonts w:ascii="Times New Roman" w:hAnsi="Times New Roman"/>
          <w:sz w:val="24"/>
          <w:szCs w:val="24"/>
          <w:lang w:val="fr-FR"/>
        </w:rPr>
        <w:t xml:space="preserve">ourniture d’une assistance technique </w:t>
      </w:r>
      <w:r w:rsidR="007D769E" w:rsidRPr="007D769E">
        <w:rPr>
          <w:rFonts w:ascii="Times New Roman" w:hAnsi="Times New Roman"/>
          <w:sz w:val="24"/>
          <w:szCs w:val="24"/>
          <w:lang w:val="fr-FR"/>
        </w:rPr>
        <w:t xml:space="preserve">aux </w:t>
      </w:r>
      <w:r w:rsidR="00AB38A6" w:rsidRPr="00AB38A6">
        <w:rPr>
          <w:rFonts w:ascii="Times New Roman" w:hAnsi="Times New Roman"/>
          <w:sz w:val="24"/>
          <w:szCs w:val="24"/>
          <w:lang w:val="fr-FR"/>
        </w:rPr>
        <w:t xml:space="preserve">Entités d’exécution du projet </w:t>
      </w:r>
      <w:r w:rsidR="00607D96">
        <w:rPr>
          <w:rFonts w:ascii="Times New Roman" w:hAnsi="Times New Roman"/>
          <w:sz w:val="24"/>
          <w:szCs w:val="24"/>
          <w:lang w:val="fr-FR"/>
        </w:rPr>
        <w:t>afin d’améliorer</w:t>
      </w:r>
      <w:r w:rsidR="008156DB">
        <w:rPr>
          <w:rFonts w:ascii="Times New Roman" w:hAnsi="Times New Roman"/>
          <w:sz w:val="24"/>
          <w:szCs w:val="24"/>
          <w:lang w:val="fr-FR"/>
        </w:rPr>
        <w:t xml:space="preserve"> l’E&amp;M</w:t>
      </w:r>
      <w:r w:rsidR="00675052" w:rsidRPr="007D769E">
        <w:rPr>
          <w:rFonts w:ascii="Times New Roman" w:hAnsi="Times New Roman"/>
          <w:sz w:val="24"/>
          <w:szCs w:val="24"/>
          <w:lang w:val="fr-FR"/>
        </w:rPr>
        <w:t xml:space="preserve"> du réseau d’irrigation</w:t>
      </w:r>
      <w:r w:rsidR="007D769E" w:rsidRPr="007D769E">
        <w:rPr>
          <w:rFonts w:ascii="Times New Roman" w:hAnsi="Times New Roman"/>
          <w:sz w:val="24"/>
          <w:szCs w:val="24"/>
          <w:lang w:val="fr-FR"/>
        </w:rPr>
        <w:t> ; (iii) la f</w:t>
      </w:r>
      <w:r w:rsidR="00675052" w:rsidRPr="007D769E">
        <w:rPr>
          <w:rFonts w:ascii="Times New Roman" w:hAnsi="Times New Roman"/>
          <w:sz w:val="24"/>
          <w:szCs w:val="24"/>
          <w:lang w:val="fr-FR"/>
        </w:rPr>
        <w:t xml:space="preserve">ourniture d’une formation et d’une assistance technique </w:t>
      </w:r>
      <w:r w:rsidR="007D769E" w:rsidRPr="007D769E">
        <w:rPr>
          <w:rFonts w:ascii="Times New Roman" w:hAnsi="Times New Roman"/>
          <w:sz w:val="24"/>
          <w:szCs w:val="24"/>
          <w:lang w:val="fr-FR"/>
        </w:rPr>
        <w:t xml:space="preserve">aux </w:t>
      </w:r>
      <w:r w:rsidR="00AB38A6" w:rsidRPr="00AB38A6">
        <w:rPr>
          <w:rFonts w:ascii="Times New Roman" w:hAnsi="Times New Roman"/>
          <w:sz w:val="24"/>
          <w:szCs w:val="24"/>
          <w:lang w:val="fr-FR"/>
        </w:rPr>
        <w:t>Entités d’exécution du projet</w:t>
      </w:r>
      <w:r w:rsidR="00675052" w:rsidRPr="007D769E">
        <w:rPr>
          <w:rFonts w:ascii="Times New Roman" w:hAnsi="Times New Roman"/>
          <w:sz w:val="24"/>
          <w:szCs w:val="24"/>
          <w:lang w:val="fr-FR"/>
        </w:rPr>
        <w:t xml:space="preserve">, et </w:t>
      </w:r>
      <w:r w:rsidR="007D769E" w:rsidRPr="007D769E">
        <w:rPr>
          <w:rFonts w:ascii="Times New Roman" w:hAnsi="Times New Roman"/>
          <w:sz w:val="24"/>
          <w:szCs w:val="24"/>
          <w:lang w:val="fr-FR"/>
        </w:rPr>
        <w:t>l’</w:t>
      </w:r>
      <w:r w:rsidR="00675052" w:rsidRPr="007D769E">
        <w:rPr>
          <w:rFonts w:ascii="Times New Roman" w:hAnsi="Times New Roman"/>
          <w:sz w:val="24"/>
          <w:szCs w:val="24"/>
          <w:lang w:val="fr-FR"/>
        </w:rPr>
        <w:t xml:space="preserve">acquisition des </w:t>
      </w:r>
      <w:r w:rsidR="00217248">
        <w:rPr>
          <w:rFonts w:ascii="Times New Roman" w:hAnsi="Times New Roman"/>
          <w:sz w:val="24"/>
          <w:szCs w:val="24"/>
          <w:lang w:val="fr-FR"/>
        </w:rPr>
        <w:t>biens</w:t>
      </w:r>
      <w:r w:rsidR="00675052" w:rsidRPr="007D769E">
        <w:rPr>
          <w:rFonts w:ascii="Times New Roman" w:hAnsi="Times New Roman"/>
          <w:sz w:val="24"/>
          <w:szCs w:val="24"/>
          <w:lang w:val="fr-FR"/>
        </w:rPr>
        <w:t xml:space="preserve">  pour la mise en œuvre du </w:t>
      </w:r>
      <w:r w:rsidR="007D769E" w:rsidRPr="007D769E">
        <w:rPr>
          <w:rFonts w:ascii="Times New Roman" w:hAnsi="Times New Roman"/>
          <w:sz w:val="24"/>
          <w:szCs w:val="24"/>
          <w:lang w:val="fr-FR"/>
        </w:rPr>
        <w:t>p</w:t>
      </w:r>
      <w:r w:rsidR="00675052" w:rsidRPr="007D769E">
        <w:rPr>
          <w:rFonts w:ascii="Times New Roman" w:hAnsi="Times New Roman"/>
          <w:sz w:val="24"/>
          <w:szCs w:val="24"/>
          <w:lang w:val="fr-FR"/>
        </w:rPr>
        <w:t>rojet</w:t>
      </w:r>
      <w:r w:rsidR="007D769E" w:rsidRPr="007D769E">
        <w:rPr>
          <w:rFonts w:ascii="Times New Roman" w:hAnsi="Times New Roman"/>
          <w:sz w:val="24"/>
          <w:szCs w:val="24"/>
          <w:lang w:val="fr-FR"/>
        </w:rPr>
        <w:t> ; et (iv) la r</w:t>
      </w:r>
      <w:r w:rsidR="00675052" w:rsidRPr="007D769E">
        <w:rPr>
          <w:rFonts w:ascii="Times New Roman" w:hAnsi="Times New Roman"/>
          <w:sz w:val="24"/>
          <w:szCs w:val="24"/>
          <w:lang w:val="fr-FR"/>
        </w:rPr>
        <w:t xml:space="preserve">éhabilitation de certains bâtiments et </w:t>
      </w:r>
      <w:r w:rsidR="008156DB">
        <w:rPr>
          <w:rFonts w:ascii="Times New Roman" w:hAnsi="Times New Roman"/>
          <w:sz w:val="24"/>
          <w:szCs w:val="24"/>
          <w:lang w:val="fr-FR"/>
        </w:rPr>
        <w:t>l’</w:t>
      </w:r>
      <w:r w:rsidR="00675052" w:rsidRPr="007D769E">
        <w:rPr>
          <w:rFonts w:ascii="Times New Roman" w:hAnsi="Times New Roman"/>
          <w:sz w:val="24"/>
          <w:szCs w:val="24"/>
          <w:lang w:val="fr-FR"/>
        </w:rPr>
        <w:t>acquisition d’équipement de bureau pour l</w:t>
      </w:r>
      <w:r w:rsidR="007D769E" w:rsidRPr="007D769E">
        <w:rPr>
          <w:rFonts w:ascii="Times New Roman" w:hAnsi="Times New Roman"/>
          <w:sz w:val="24"/>
          <w:szCs w:val="24"/>
          <w:lang w:val="fr-FR"/>
        </w:rPr>
        <w:t xml:space="preserve">es </w:t>
      </w:r>
      <w:r w:rsidR="00AB38A6" w:rsidRPr="00AB38A6">
        <w:rPr>
          <w:rFonts w:ascii="Times New Roman" w:hAnsi="Times New Roman"/>
          <w:sz w:val="24"/>
          <w:szCs w:val="24"/>
          <w:lang w:val="fr-FR"/>
        </w:rPr>
        <w:t>Entités d’exécution du projet</w:t>
      </w:r>
      <w:r w:rsidR="007D769E" w:rsidRPr="007D769E">
        <w:rPr>
          <w:rFonts w:ascii="Times New Roman" w:hAnsi="Times New Roman"/>
          <w:sz w:val="24"/>
          <w:szCs w:val="24"/>
          <w:lang w:val="fr-FR"/>
        </w:rPr>
        <w:t xml:space="preserve">. </w:t>
      </w:r>
    </w:p>
    <w:p w14:paraId="5E3705A1" w14:textId="77777777" w:rsidR="00675052" w:rsidRPr="007D769E" w:rsidRDefault="00675052" w:rsidP="008D4A50">
      <w:pPr>
        <w:pStyle w:val="ListParagraph"/>
        <w:ind w:left="0"/>
        <w:rPr>
          <w:lang w:val="fr-FR"/>
        </w:rPr>
      </w:pPr>
    </w:p>
    <w:p w14:paraId="428C5BE5" w14:textId="72C2E3B2" w:rsidR="00BA4BB4" w:rsidRPr="007D769E" w:rsidRDefault="000668BE" w:rsidP="00BA4BB4">
      <w:pPr>
        <w:pStyle w:val="ListParagraph"/>
        <w:numPr>
          <w:ilvl w:val="0"/>
          <w:numId w:val="16"/>
        </w:numPr>
        <w:ind w:left="0" w:firstLine="0"/>
        <w:jc w:val="both"/>
        <w:rPr>
          <w:lang w:val="fr-FR"/>
        </w:rPr>
      </w:pPr>
      <w:r w:rsidRPr="007D769E">
        <w:rPr>
          <w:lang w:val="fr-FR"/>
        </w:rPr>
        <w:t>Cette c</w:t>
      </w:r>
      <w:r w:rsidR="00F3295E">
        <w:rPr>
          <w:lang w:val="fr-FR"/>
        </w:rPr>
        <w:t>omposante sera exécutée par le MAPM (</w:t>
      </w:r>
      <w:r w:rsidRPr="007D769E">
        <w:rPr>
          <w:lang w:val="fr-FR"/>
        </w:rPr>
        <w:t>DIAEA</w:t>
      </w:r>
      <w:r w:rsidR="00F3295E">
        <w:rPr>
          <w:lang w:val="fr-FR"/>
        </w:rPr>
        <w:t>) (sous-composante i) et les ORMVA (sous-composantes ii, iii, et iv)</w:t>
      </w:r>
      <w:r w:rsidR="00B95887">
        <w:rPr>
          <w:lang w:val="fr-FR"/>
        </w:rPr>
        <w:t>. Le MAPM</w:t>
      </w:r>
      <w:r w:rsidR="00027139" w:rsidRPr="007D769E">
        <w:rPr>
          <w:lang w:val="fr-FR"/>
        </w:rPr>
        <w:t xml:space="preserve"> </w:t>
      </w:r>
      <w:r w:rsidR="00B95887">
        <w:rPr>
          <w:lang w:val="fr-FR"/>
        </w:rPr>
        <w:t>(</w:t>
      </w:r>
      <w:r w:rsidR="00027139" w:rsidRPr="007D769E">
        <w:rPr>
          <w:lang w:val="fr-FR"/>
        </w:rPr>
        <w:t>DIAEA</w:t>
      </w:r>
      <w:r w:rsidR="00B95887">
        <w:rPr>
          <w:lang w:val="fr-FR"/>
        </w:rPr>
        <w:t>)</w:t>
      </w:r>
      <w:r w:rsidR="00027139" w:rsidRPr="007D769E">
        <w:rPr>
          <w:lang w:val="fr-FR"/>
        </w:rPr>
        <w:t xml:space="preserve"> sera responsable de toutes les activités nécessitant une approche </w:t>
      </w:r>
      <w:r w:rsidR="003A64F0">
        <w:rPr>
          <w:lang w:val="fr-FR"/>
        </w:rPr>
        <w:t>coordonnée</w:t>
      </w:r>
      <w:r w:rsidR="00027139" w:rsidRPr="007D769E">
        <w:rPr>
          <w:lang w:val="fr-FR"/>
        </w:rPr>
        <w:t xml:space="preserve"> au niveau des différents ORMVA.</w:t>
      </w:r>
      <w:r w:rsidRPr="007D769E">
        <w:rPr>
          <w:lang w:val="fr-FR"/>
        </w:rPr>
        <w:t xml:space="preserve"> </w:t>
      </w:r>
      <w:bookmarkStart w:id="40" w:name="PADLendingInstrument"/>
      <w:bookmarkEnd w:id="39"/>
    </w:p>
    <w:p w14:paraId="09650BA5" w14:textId="77777777" w:rsidR="00CD4B59" w:rsidRPr="007D769E" w:rsidRDefault="00CD4B59" w:rsidP="00CD4B59">
      <w:pPr>
        <w:pStyle w:val="ListParagraph"/>
        <w:ind w:left="0"/>
        <w:jc w:val="both"/>
        <w:rPr>
          <w:lang w:val="fr-FR"/>
        </w:rPr>
      </w:pPr>
    </w:p>
    <w:p w14:paraId="1DAE2667" w14:textId="25B7492E" w:rsidR="009F5AC5" w:rsidRPr="00FD64AE" w:rsidRDefault="00FD64AE" w:rsidP="009F5AC5">
      <w:pPr>
        <w:pStyle w:val="heading2pad"/>
        <w:rPr>
          <w:lang w:val="fr-FR"/>
        </w:rPr>
      </w:pPr>
      <w:bookmarkStart w:id="41" w:name="_Toc422386216"/>
      <w:bookmarkStart w:id="42" w:name="_Toc295296817"/>
      <w:bookmarkStart w:id="43" w:name="_Toc393454061"/>
      <w:r w:rsidRPr="00FD64AE">
        <w:rPr>
          <w:lang w:val="fr-FR"/>
        </w:rPr>
        <w:t>Financement du projet</w:t>
      </w:r>
      <w:bookmarkEnd w:id="41"/>
      <w:r w:rsidRPr="00FD64AE">
        <w:rPr>
          <w:lang w:val="fr-FR"/>
        </w:rPr>
        <w:t xml:space="preserve"> </w:t>
      </w:r>
      <w:bookmarkEnd w:id="42"/>
      <w:bookmarkEnd w:id="43"/>
    </w:p>
    <w:p w14:paraId="3D03F876" w14:textId="4DC90E2B" w:rsidR="002E68B0" w:rsidRPr="000B5E68" w:rsidRDefault="00FD64AE" w:rsidP="00B24EF7">
      <w:pPr>
        <w:pStyle w:val="ListParagraph"/>
        <w:numPr>
          <w:ilvl w:val="0"/>
          <w:numId w:val="16"/>
        </w:numPr>
        <w:ind w:left="0" w:firstLine="0"/>
        <w:jc w:val="both"/>
        <w:rPr>
          <w:lang w:val="fr-FR"/>
        </w:rPr>
      </w:pPr>
      <w:r w:rsidRPr="000B5E68">
        <w:rPr>
          <w:lang w:val="fr-FR"/>
        </w:rPr>
        <w:t xml:space="preserve">Le projet est un </w:t>
      </w:r>
      <w:r w:rsidR="007C417F" w:rsidRPr="000B5E68">
        <w:rPr>
          <w:lang w:val="fr-FR"/>
        </w:rPr>
        <w:t>Financement de Projets d’Investissement (FPI</w:t>
      </w:r>
      <w:r w:rsidRPr="000B5E68">
        <w:rPr>
          <w:lang w:val="fr-FR"/>
        </w:rPr>
        <w:t xml:space="preserve">). Le </w:t>
      </w:r>
      <w:r w:rsidR="00360560">
        <w:rPr>
          <w:lang w:val="fr-FR"/>
        </w:rPr>
        <w:t xml:space="preserve">financement de la Banque mondiale </w:t>
      </w:r>
      <w:r w:rsidRPr="000B5E68">
        <w:rPr>
          <w:lang w:val="fr-FR"/>
        </w:rPr>
        <w:t xml:space="preserve">est </w:t>
      </w:r>
      <w:r w:rsidR="000B5E68" w:rsidRPr="000B5E68">
        <w:rPr>
          <w:lang w:val="fr-FR"/>
        </w:rPr>
        <w:t>de</w:t>
      </w:r>
      <w:r w:rsidRPr="000B5E68">
        <w:rPr>
          <w:lang w:val="fr-FR"/>
        </w:rPr>
        <w:t xml:space="preserve"> </w:t>
      </w:r>
      <w:r w:rsidR="004160E0" w:rsidRPr="000B5E68">
        <w:rPr>
          <w:lang w:val="fr-FR"/>
        </w:rPr>
        <w:t>1</w:t>
      </w:r>
      <w:r w:rsidR="005A0C01" w:rsidRPr="000B5E68">
        <w:rPr>
          <w:lang w:val="fr-FR"/>
        </w:rPr>
        <w:t>50</w:t>
      </w:r>
      <w:r w:rsidRPr="000B5E68">
        <w:rPr>
          <w:lang w:val="fr-FR"/>
        </w:rPr>
        <w:t xml:space="preserve"> millions de $EU</w:t>
      </w:r>
      <w:r w:rsidR="00360560">
        <w:rPr>
          <w:lang w:val="fr-FR"/>
        </w:rPr>
        <w:t>, ce qui correspond aux coûts totaux du projet hors taxes</w:t>
      </w:r>
      <w:r w:rsidRPr="000B5E68">
        <w:rPr>
          <w:lang w:val="fr-FR"/>
        </w:rPr>
        <w:t>.</w:t>
      </w:r>
      <w:r w:rsidR="00B95887">
        <w:rPr>
          <w:lang w:val="fr-FR"/>
        </w:rPr>
        <w:t xml:space="preserve"> Le financement par l’Emprunteur est de 37,5 millions de $EU, ce qui correspond aux fonds nécessaire </w:t>
      </w:r>
      <w:r w:rsidR="00FF1A2C">
        <w:rPr>
          <w:lang w:val="fr-FR"/>
        </w:rPr>
        <w:t>pour couvrir les taxes.</w:t>
      </w:r>
      <w:r w:rsidRPr="000B5E68">
        <w:rPr>
          <w:lang w:val="fr-FR"/>
        </w:rPr>
        <w:t xml:space="preserve"> Le tableau 2 donne un aperçu des coûts par composante.</w:t>
      </w:r>
    </w:p>
    <w:p w14:paraId="5C5FA5CD" w14:textId="77777777" w:rsidR="002E68B0" w:rsidRPr="00EF7658" w:rsidRDefault="002E68B0" w:rsidP="000F3D86">
      <w:pPr>
        <w:rPr>
          <w:lang w:val="fr-FR"/>
        </w:rPr>
      </w:pPr>
      <w:bookmarkStart w:id="44" w:name="_Toc40780174"/>
      <w:bookmarkEnd w:id="40"/>
    </w:p>
    <w:p w14:paraId="5C6888A1" w14:textId="37353CDF" w:rsidR="002E68B0" w:rsidRPr="000524F3" w:rsidRDefault="00EC1EB6" w:rsidP="000524F3">
      <w:pPr>
        <w:keepNext/>
        <w:jc w:val="center"/>
        <w:rPr>
          <w:b/>
          <w:lang w:val="fr-FR"/>
        </w:rPr>
      </w:pPr>
      <w:r w:rsidRPr="000524F3">
        <w:rPr>
          <w:b/>
          <w:lang w:val="fr-FR"/>
        </w:rPr>
        <w:t>Table</w:t>
      </w:r>
      <w:r w:rsidR="00C86175" w:rsidRPr="000524F3">
        <w:rPr>
          <w:b/>
          <w:lang w:val="fr-FR"/>
        </w:rPr>
        <w:t>au</w:t>
      </w:r>
      <w:r w:rsidRPr="000524F3">
        <w:rPr>
          <w:b/>
          <w:lang w:val="fr-FR"/>
        </w:rPr>
        <w:t xml:space="preserve"> </w:t>
      </w:r>
      <w:r w:rsidR="00DF3BFE" w:rsidRPr="000524F3">
        <w:rPr>
          <w:b/>
          <w:lang w:val="fr-FR"/>
        </w:rPr>
        <w:t>2</w:t>
      </w:r>
      <w:r w:rsidR="00C86175" w:rsidRPr="000524F3">
        <w:rPr>
          <w:b/>
          <w:lang w:val="fr-FR"/>
        </w:rPr>
        <w:t xml:space="preserve"> </w:t>
      </w:r>
      <w:r w:rsidRPr="000524F3">
        <w:rPr>
          <w:b/>
          <w:lang w:val="fr-FR"/>
        </w:rPr>
        <w:t>:</w:t>
      </w:r>
      <w:r w:rsidR="00C86175" w:rsidRPr="000524F3">
        <w:rPr>
          <w:b/>
          <w:lang w:val="fr-FR"/>
        </w:rPr>
        <w:t xml:space="preserve"> Coûts du projet par composante</w:t>
      </w:r>
      <w:r w:rsidR="00692290" w:rsidRPr="000524F3">
        <w:rPr>
          <w:b/>
          <w:lang w:val="fr-FR"/>
        </w:rPr>
        <w:t xml:space="preserve"> (hors taxes)</w:t>
      </w:r>
      <w:r w:rsidR="00C86175" w:rsidRPr="000524F3">
        <w:rPr>
          <w:b/>
          <w:lang w:val="fr-F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2"/>
        <w:gridCol w:w="1586"/>
        <w:gridCol w:w="1327"/>
        <w:gridCol w:w="1323"/>
      </w:tblGrid>
      <w:tr w:rsidR="002E68B0" w:rsidRPr="00C86175" w14:paraId="4F48D46C" w14:textId="77777777" w:rsidTr="002A1235">
        <w:tc>
          <w:tcPr>
            <w:tcW w:w="5490" w:type="dxa"/>
            <w:tcBorders>
              <w:top w:val="single" w:sz="4" w:space="0" w:color="auto"/>
              <w:left w:val="single" w:sz="4" w:space="0" w:color="auto"/>
              <w:right w:val="single" w:sz="4" w:space="0" w:color="auto"/>
            </w:tcBorders>
            <w:shd w:val="clear" w:color="auto" w:fill="D9D9D9" w:themeFill="background1" w:themeFillShade="D9"/>
            <w:vAlign w:val="center"/>
          </w:tcPr>
          <w:p w14:paraId="314E7C8E" w14:textId="2BDBCC7A" w:rsidR="002E68B0" w:rsidRPr="00C86175" w:rsidRDefault="00C86175" w:rsidP="00CE23FB">
            <w:pPr>
              <w:keepNext/>
              <w:jc w:val="center"/>
              <w:rPr>
                <w:b/>
                <w:sz w:val="20"/>
                <w:szCs w:val="20"/>
                <w:lang w:val="fr-FR"/>
              </w:rPr>
            </w:pPr>
            <w:r>
              <w:rPr>
                <w:b/>
                <w:sz w:val="20"/>
                <w:szCs w:val="20"/>
                <w:lang w:val="fr-FR"/>
              </w:rPr>
              <w:t>Composantes de projet</w:t>
            </w:r>
          </w:p>
        </w:tc>
        <w:tc>
          <w:tcPr>
            <w:tcW w:w="1326" w:type="dxa"/>
            <w:tcBorders>
              <w:top w:val="single" w:sz="4" w:space="0" w:color="auto"/>
              <w:left w:val="single" w:sz="4" w:space="0" w:color="auto"/>
              <w:right w:val="single" w:sz="4" w:space="0" w:color="auto"/>
            </w:tcBorders>
            <w:shd w:val="clear" w:color="auto" w:fill="D9D9D9" w:themeFill="background1" w:themeFillShade="D9"/>
            <w:vAlign w:val="center"/>
          </w:tcPr>
          <w:p w14:paraId="2B0D14ED" w14:textId="6585C442" w:rsidR="002E68B0" w:rsidRPr="00C86175" w:rsidRDefault="00C86175" w:rsidP="00CE23FB">
            <w:pPr>
              <w:keepNext/>
              <w:ind w:left="-18"/>
              <w:jc w:val="center"/>
              <w:rPr>
                <w:b/>
                <w:sz w:val="20"/>
                <w:szCs w:val="20"/>
                <w:lang w:val="fr-FR"/>
              </w:rPr>
            </w:pPr>
            <w:r>
              <w:rPr>
                <w:b/>
                <w:sz w:val="20"/>
                <w:szCs w:val="20"/>
                <w:lang w:val="fr-FR"/>
              </w:rPr>
              <w:t>Coût du projet</w:t>
            </w:r>
            <w:r w:rsidR="000524F3">
              <w:rPr>
                <w:b/>
                <w:sz w:val="20"/>
                <w:szCs w:val="20"/>
                <w:lang w:val="fr-FR"/>
              </w:rPr>
              <w:t xml:space="preserve"> (en millions de $EU)</w:t>
            </w:r>
          </w:p>
        </w:tc>
        <w:tc>
          <w:tcPr>
            <w:tcW w:w="1326" w:type="dxa"/>
            <w:tcBorders>
              <w:top w:val="single" w:sz="4" w:space="0" w:color="auto"/>
              <w:left w:val="single" w:sz="4" w:space="0" w:color="auto"/>
              <w:right w:val="single" w:sz="4" w:space="0" w:color="auto"/>
            </w:tcBorders>
            <w:shd w:val="clear" w:color="auto" w:fill="D9D9D9" w:themeFill="background1" w:themeFillShade="D9"/>
            <w:vAlign w:val="center"/>
          </w:tcPr>
          <w:p w14:paraId="2C99DA66" w14:textId="77777777" w:rsidR="002E68B0" w:rsidRDefault="00C86175" w:rsidP="00CE23FB">
            <w:pPr>
              <w:keepNext/>
              <w:jc w:val="center"/>
              <w:rPr>
                <w:b/>
                <w:sz w:val="20"/>
                <w:szCs w:val="20"/>
                <w:lang w:val="fr-FR"/>
              </w:rPr>
            </w:pPr>
            <w:r>
              <w:rPr>
                <w:b/>
                <w:sz w:val="20"/>
                <w:szCs w:val="20"/>
                <w:lang w:val="fr-FR"/>
              </w:rPr>
              <w:t>Financement de la BIRD</w:t>
            </w:r>
          </w:p>
          <w:p w14:paraId="2FE88A8F" w14:textId="255C47A2" w:rsidR="000524F3" w:rsidRPr="00C86175" w:rsidRDefault="000524F3" w:rsidP="00CE23FB">
            <w:pPr>
              <w:keepNext/>
              <w:jc w:val="center"/>
              <w:rPr>
                <w:b/>
                <w:sz w:val="20"/>
                <w:szCs w:val="20"/>
                <w:lang w:val="fr-FR"/>
              </w:rPr>
            </w:pPr>
            <w:r>
              <w:rPr>
                <w:b/>
                <w:sz w:val="20"/>
                <w:szCs w:val="20"/>
                <w:lang w:val="fr-FR"/>
              </w:rPr>
              <w:t>(en millions de $EU)</w:t>
            </w:r>
          </w:p>
        </w:tc>
        <w:tc>
          <w:tcPr>
            <w:tcW w:w="1326" w:type="dxa"/>
            <w:tcBorders>
              <w:top w:val="single" w:sz="4" w:space="0" w:color="auto"/>
              <w:left w:val="single" w:sz="4" w:space="0" w:color="auto"/>
              <w:right w:val="single" w:sz="4" w:space="0" w:color="auto"/>
            </w:tcBorders>
            <w:shd w:val="clear" w:color="auto" w:fill="D9D9D9" w:themeFill="background1" w:themeFillShade="D9"/>
            <w:vAlign w:val="center"/>
          </w:tcPr>
          <w:p w14:paraId="07186E36" w14:textId="2CFB6276" w:rsidR="002E68B0" w:rsidRPr="00C86175" w:rsidRDefault="00EA3FAE" w:rsidP="00CE23FB">
            <w:pPr>
              <w:keepNext/>
              <w:jc w:val="center"/>
              <w:rPr>
                <w:b/>
                <w:sz w:val="20"/>
                <w:szCs w:val="20"/>
                <w:lang w:val="fr-FR"/>
              </w:rPr>
            </w:pPr>
            <w:r>
              <w:rPr>
                <w:b/>
                <w:sz w:val="20"/>
                <w:szCs w:val="20"/>
                <w:lang w:val="fr-FR"/>
              </w:rPr>
              <w:t>Pourcentage</w:t>
            </w:r>
            <w:r w:rsidR="00C86175">
              <w:rPr>
                <w:b/>
                <w:sz w:val="20"/>
                <w:szCs w:val="20"/>
                <w:lang w:val="fr-FR"/>
              </w:rPr>
              <w:t xml:space="preserve"> du financement</w:t>
            </w:r>
          </w:p>
        </w:tc>
      </w:tr>
      <w:tr w:rsidR="002E68B0" w:rsidRPr="00C86175" w14:paraId="591F7518" w14:textId="77777777" w:rsidTr="00CE23FB">
        <w:trPr>
          <w:trHeight w:val="1808"/>
        </w:trPr>
        <w:tc>
          <w:tcPr>
            <w:tcW w:w="5490" w:type="dxa"/>
            <w:tcBorders>
              <w:left w:val="single" w:sz="4" w:space="0" w:color="auto"/>
              <w:bottom w:val="nil"/>
              <w:right w:val="single" w:sz="4" w:space="0" w:color="auto"/>
            </w:tcBorders>
          </w:tcPr>
          <w:p w14:paraId="380A2606" w14:textId="7CF9B05F" w:rsidR="00EC1EB6" w:rsidRPr="00C86175" w:rsidRDefault="002E68B0" w:rsidP="00CE23FB">
            <w:pPr>
              <w:keepNext/>
              <w:rPr>
                <w:sz w:val="20"/>
                <w:szCs w:val="20"/>
                <w:lang w:val="fr-FR"/>
              </w:rPr>
            </w:pPr>
            <w:r w:rsidRPr="00C86175">
              <w:rPr>
                <w:sz w:val="20"/>
                <w:szCs w:val="20"/>
                <w:lang w:val="fr-FR"/>
              </w:rPr>
              <w:t>1.</w:t>
            </w:r>
            <w:r w:rsidR="000D70C1">
              <w:rPr>
                <w:sz w:val="20"/>
                <w:szCs w:val="20"/>
                <w:lang w:val="fr-FR"/>
              </w:rPr>
              <w:t xml:space="preserve"> </w:t>
            </w:r>
            <w:r w:rsidR="00C86175">
              <w:rPr>
                <w:sz w:val="20"/>
                <w:szCs w:val="20"/>
                <w:lang w:val="fr-FR"/>
              </w:rPr>
              <w:t>Amélioration de l’</w:t>
            </w:r>
            <w:r w:rsidR="00687919">
              <w:rPr>
                <w:sz w:val="20"/>
                <w:szCs w:val="20"/>
                <w:lang w:val="fr-FR"/>
              </w:rPr>
              <w:t>infrastructure du réseau d’irrigation</w:t>
            </w:r>
            <w:r w:rsidR="00EC1EB6" w:rsidRPr="00C86175">
              <w:rPr>
                <w:b/>
                <w:i/>
                <w:sz w:val="20"/>
                <w:szCs w:val="20"/>
                <w:lang w:val="fr-FR"/>
              </w:rPr>
              <w:t xml:space="preserve"> </w:t>
            </w:r>
          </w:p>
          <w:p w14:paraId="78619881" w14:textId="77777777" w:rsidR="009E3725" w:rsidRPr="00C86175" w:rsidRDefault="009E3725" w:rsidP="00CE23FB">
            <w:pPr>
              <w:keepNext/>
              <w:rPr>
                <w:sz w:val="20"/>
                <w:szCs w:val="20"/>
                <w:lang w:val="fr-FR"/>
              </w:rPr>
            </w:pPr>
          </w:p>
          <w:p w14:paraId="53249562" w14:textId="308CCEDF" w:rsidR="002E68B0" w:rsidRPr="00C86175" w:rsidRDefault="002E68B0" w:rsidP="00CE23FB">
            <w:pPr>
              <w:keepNext/>
              <w:rPr>
                <w:sz w:val="20"/>
                <w:szCs w:val="20"/>
                <w:lang w:val="fr-FR"/>
              </w:rPr>
            </w:pPr>
            <w:r w:rsidRPr="00C86175">
              <w:rPr>
                <w:sz w:val="20"/>
                <w:szCs w:val="20"/>
                <w:lang w:val="fr-FR"/>
              </w:rPr>
              <w:t>2.</w:t>
            </w:r>
            <w:r w:rsidR="00EC1EB6" w:rsidRPr="00C86175">
              <w:rPr>
                <w:b/>
                <w:i/>
                <w:sz w:val="20"/>
                <w:szCs w:val="20"/>
                <w:lang w:val="fr-FR"/>
              </w:rPr>
              <w:t xml:space="preserve"> </w:t>
            </w:r>
            <w:r w:rsidR="000D70C1">
              <w:rPr>
                <w:sz w:val="20"/>
                <w:szCs w:val="20"/>
                <w:lang w:val="fr-FR"/>
              </w:rPr>
              <w:t xml:space="preserve">Appui aux agriculteurs pour </w:t>
            </w:r>
            <w:r w:rsidR="002D1397">
              <w:rPr>
                <w:sz w:val="20"/>
                <w:szCs w:val="20"/>
                <w:lang w:val="fr-FR"/>
              </w:rPr>
              <w:t>faciliter l’</w:t>
            </w:r>
            <w:r w:rsidR="000D70C1">
              <w:rPr>
                <w:sz w:val="20"/>
                <w:szCs w:val="20"/>
                <w:lang w:val="fr-FR"/>
              </w:rPr>
              <w:t xml:space="preserve">accès aux technologies d’irrigation améliorée </w:t>
            </w:r>
          </w:p>
          <w:p w14:paraId="3D83A8A5" w14:textId="77777777" w:rsidR="00EC1EB6" w:rsidRPr="00C86175" w:rsidRDefault="00EC1EB6" w:rsidP="00CE23FB">
            <w:pPr>
              <w:keepNext/>
              <w:rPr>
                <w:sz w:val="20"/>
                <w:szCs w:val="20"/>
                <w:lang w:val="fr-FR"/>
              </w:rPr>
            </w:pPr>
          </w:p>
          <w:p w14:paraId="7EE985D3" w14:textId="2AA1A396" w:rsidR="002E68B0" w:rsidRPr="00C86175" w:rsidRDefault="002E68B0" w:rsidP="00CE23FB">
            <w:pPr>
              <w:keepNext/>
              <w:rPr>
                <w:sz w:val="20"/>
                <w:szCs w:val="20"/>
                <w:lang w:val="fr-FR"/>
              </w:rPr>
            </w:pPr>
            <w:r w:rsidRPr="00C86175">
              <w:rPr>
                <w:sz w:val="20"/>
                <w:szCs w:val="20"/>
                <w:lang w:val="fr-FR"/>
              </w:rPr>
              <w:t>3.</w:t>
            </w:r>
            <w:r w:rsidR="00EC1EB6" w:rsidRPr="00C86175">
              <w:rPr>
                <w:sz w:val="20"/>
                <w:szCs w:val="20"/>
                <w:lang w:val="fr-FR"/>
              </w:rPr>
              <w:t xml:space="preserve"> </w:t>
            </w:r>
            <w:r w:rsidR="00AB6D2F" w:rsidRPr="00AB6D2F">
              <w:rPr>
                <w:sz w:val="20"/>
                <w:szCs w:val="20"/>
                <w:lang w:val="fr-FR"/>
              </w:rPr>
              <w:t>Appui aux entités d’exécution du projet pour la gestion du réseau d’irrigation et la mise en œuvre du projet</w:t>
            </w:r>
          </w:p>
          <w:p w14:paraId="5FBFDF38" w14:textId="77777777" w:rsidR="00CE23FB" w:rsidRPr="00C86175" w:rsidRDefault="00CE23FB" w:rsidP="00CE23FB">
            <w:pPr>
              <w:keepNext/>
              <w:rPr>
                <w:sz w:val="20"/>
                <w:szCs w:val="20"/>
                <w:lang w:val="fr-FR"/>
              </w:rPr>
            </w:pPr>
          </w:p>
          <w:p w14:paraId="5EE35304" w14:textId="374525BB" w:rsidR="007F79E8" w:rsidRPr="00C86175" w:rsidRDefault="00712729" w:rsidP="00712729">
            <w:pPr>
              <w:keepNext/>
              <w:rPr>
                <w:b/>
                <w:sz w:val="20"/>
                <w:szCs w:val="20"/>
                <w:lang w:val="fr-FR"/>
              </w:rPr>
            </w:pPr>
            <w:r>
              <w:rPr>
                <w:b/>
                <w:sz w:val="20"/>
                <w:szCs w:val="20"/>
                <w:lang w:val="fr-FR"/>
              </w:rPr>
              <w:t>Coût t</w:t>
            </w:r>
            <w:r w:rsidR="002E68B0" w:rsidRPr="00C86175">
              <w:rPr>
                <w:b/>
                <w:sz w:val="20"/>
                <w:szCs w:val="20"/>
                <w:lang w:val="fr-FR"/>
              </w:rPr>
              <w:t xml:space="preserve">otal </w:t>
            </w:r>
          </w:p>
        </w:tc>
        <w:tc>
          <w:tcPr>
            <w:tcW w:w="1326" w:type="dxa"/>
            <w:tcBorders>
              <w:left w:val="single" w:sz="4" w:space="0" w:color="auto"/>
              <w:bottom w:val="nil"/>
              <w:right w:val="single" w:sz="4" w:space="0" w:color="auto"/>
            </w:tcBorders>
          </w:tcPr>
          <w:p w14:paraId="51F49AF7" w14:textId="218A4C8E" w:rsidR="002E68B0" w:rsidRPr="000B5E68" w:rsidRDefault="00A51BC8" w:rsidP="00CE23FB">
            <w:pPr>
              <w:keepNext/>
              <w:jc w:val="right"/>
              <w:rPr>
                <w:sz w:val="20"/>
                <w:szCs w:val="20"/>
                <w:lang w:val="fr-FR"/>
              </w:rPr>
            </w:pPr>
            <w:r w:rsidRPr="000B5E68">
              <w:rPr>
                <w:sz w:val="20"/>
                <w:szCs w:val="20"/>
                <w:lang w:val="fr-FR"/>
              </w:rPr>
              <w:t>13</w:t>
            </w:r>
            <w:r w:rsidR="006C3F71">
              <w:rPr>
                <w:sz w:val="20"/>
                <w:szCs w:val="20"/>
                <w:lang w:val="fr-FR"/>
              </w:rPr>
              <w:t>4</w:t>
            </w:r>
            <w:r w:rsidR="00B22373">
              <w:rPr>
                <w:sz w:val="20"/>
                <w:szCs w:val="20"/>
                <w:lang w:val="fr-FR"/>
              </w:rPr>
              <w:t> </w:t>
            </w:r>
            <w:r w:rsidR="006C3F71">
              <w:rPr>
                <w:sz w:val="20"/>
                <w:szCs w:val="20"/>
                <w:lang w:val="fr-FR"/>
              </w:rPr>
              <w:t>625</w:t>
            </w:r>
          </w:p>
          <w:p w14:paraId="2FE9DFC1" w14:textId="77777777" w:rsidR="00053CC5" w:rsidRPr="000B5E68" w:rsidRDefault="00053CC5" w:rsidP="00CE23FB">
            <w:pPr>
              <w:keepNext/>
              <w:jc w:val="right"/>
              <w:rPr>
                <w:sz w:val="20"/>
                <w:szCs w:val="20"/>
                <w:lang w:val="fr-FR"/>
              </w:rPr>
            </w:pPr>
          </w:p>
          <w:p w14:paraId="3A39C9C7" w14:textId="23346EEF" w:rsidR="0038794D" w:rsidRPr="000B5E68" w:rsidRDefault="00A51BC8" w:rsidP="00CE23FB">
            <w:pPr>
              <w:keepNext/>
              <w:jc w:val="right"/>
              <w:rPr>
                <w:sz w:val="20"/>
                <w:szCs w:val="20"/>
                <w:lang w:val="fr-FR"/>
              </w:rPr>
            </w:pPr>
            <w:r w:rsidRPr="000B5E68">
              <w:rPr>
                <w:sz w:val="20"/>
                <w:szCs w:val="20"/>
                <w:lang w:val="fr-FR"/>
              </w:rPr>
              <w:t>6</w:t>
            </w:r>
            <w:r w:rsidR="00B22373">
              <w:rPr>
                <w:sz w:val="20"/>
                <w:szCs w:val="20"/>
                <w:lang w:val="fr-FR"/>
              </w:rPr>
              <w:t> </w:t>
            </w:r>
            <w:r w:rsidR="008A25AC">
              <w:rPr>
                <w:sz w:val="20"/>
                <w:szCs w:val="20"/>
                <w:lang w:val="fr-FR"/>
              </w:rPr>
              <w:t>0</w:t>
            </w:r>
            <w:r w:rsidR="006C3F71">
              <w:rPr>
                <w:sz w:val="20"/>
                <w:szCs w:val="20"/>
                <w:lang w:val="fr-FR"/>
              </w:rPr>
              <w:t>00</w:t>
            </w:r>
          </w:p>
          <w:p w14:paraId="55FEA8E4" w14:textId="77777777" w:rsidR="00AB5FBF" w:rsidRPr="000B5E68" w:rsidRDefault="00AB5FBF" w:rsidP="00CE23FB">
            <w:pPr>
              <w:keepNext/>
              <w:jc w:val="right"/>
              <w:rPr>
                <w:sz w:val="20"/>
                <w:szCs w:val="20"/>
                <w:lang w:val="fr-FR"/>
              </w:rPr>
            </w:pPr>
          </w:p>
          <w:p w14:paraId="51220364" w14:textId="77777777" w:rsidR="00712729" w:rsidRPr="000B5E68" w:rsidRDefault="00712729" w:rsidP="00CE23FB">
            <w:pPr>
              <w:keepNext/>
              <w:jc w:val="right"/>
              <w:rPr>
                <w:sz w:val="20"/>
                <w:szCs w:val="20"/>
                <w:lang w:val="fr-FR"/>
              </w:rPr>
            </w:pPr>
          </w:p>
          <w:p w14:paraId="25A20540" w14:textId="0623DEA6" w:rsidR="00AB5FBF" w:rsidRPr="000B5E68" w:rsidRDefault="008A25AC" w:rsidP="00CE23FB">
            <w:pPr>
              <w:keepNext/>
              <w:jc w:val="right"/>
              <w:rPr>
                <w:sz w:val="20"/>
                <w:szCs w:val="20"/>
                <w:lang w:val="fr-FR"/>
              </w:rPr>
            </w:pPr>
            <w:r>
              <w:rPr>
                <w:sz w:val="20"/>
                <w:szCs w:val="20"/>
                <w:lang w:val="fr-FR"/>
              </w:rPr>
              <w:t>9</w:t>
            </w:r>
            <w:r w:rsidR="00B22373">
              <w:rPr>
                <w:sz w:val="20"/>
                <w:szCs w:val="20"/>
                <w:lang w:val="fr-FR"/>
              </w:rPr>
              <w:t> </w:t>
            </w:r>
            <w:r>
              <w:rPr>
                <w:sz w:val="20"/>
                <w:szCs w:val="20"/>
                <w:lang w:val="fr-FR"/>
              </w:rPr>
              <w:t>0</w:t>
            </w:r>
            <w:r w:rsidR="006C3F71">
              <w:rPr>
                <w:sz w:val="20"/>
                <w:szCs w:val="20"/>
                <w:lang w:val="fr-FR"/>
              </w:rPr>
              <w:t>00</w:t>
            </w:r>
          </w:p>
          <w:p w14:paraId="53B03A98" w14:textId="77777777" w:rsidR="00AB5FBF" w:rsidRPr="000B5E68" w:rsidRDefault="00AB5FBF" w:rsidP="00CE23FB">
            <w:pPr>
              <w:keepNext/>
              <w:jc w:val="right"/>
              <w:rPr>
                <w:sz w:val="20"/>
                <w:szCs w:val="20"/>
                <w:lang w:val="fr-FR"/>
              </w:rPr>
            </w:pPr>
          </w:p>
          <w:p w14:paraId="2AC4CAF6" w14:textId="77777777" w:rsidR="00AB5FBF" w:rsidRPr="000B5E68" w:rsidRDefault="00AB5FBF" w:rsidP="00CE23FB">
            <w:pPr>
              <w:keepNext/>
              <w:jc w:val="right"/>
              <w:rPr>
                <w:sz w:val="20"/>
                <w:szCs w:val="20"/>
                <w:lang w:val="fr-FR"/>
              </w:rPr>
            </w:pPr>
          </w:p>
          <w:p w14:paraId="5AAB0EDD" w14:textId="3186BCEF" w:rsidR="00AB5FBF" w:rsidRPr="000B5E68" w:rsidRDefault="00AB5FBF" w:rsidP="006C3F71">
            <w:pPr>
              <w:keepNext/>
              <w:jc w:val="right"/>
              <w:rPr>
                <w:sz w:val="20"/>
                <w:szCs w:val="20"/>
                <w:lang w:val="fr-FR"/>
              </w:rPr>
            </w:pPr>
          </w:p>
        </w:tc>
        <w:tc>
          <w:tcPr>
            <w:tcW w:w="1326" w:type="dxa"/>
            <w:tcBorders>
              <w:left w:val="single" w:sz="4" w:space="0" w:color="auto"/>
              <w:bottom w:val="nil"/>
              <w:right w:val="single" w:sz="4" w:space="0" w:color="auto"/>
            </w:tcBorders>
          </w:tcPr>
          <w:p w14:paraId="5498A1B7" w14:textId="263E2845" w:rsidR="009310D3" w:rsidRPr="000B5E68" w:rsidRDefault="009310D3" w:rsidP="009310D3">
            <w:pPr>
              <w:keepNext/>
              <w:jc w:val="right"/>
              <w:rPr>
                <w:sz w:val="20"/>
                <w:szCs w:val="20"/>
                <w:lang w:val="fr-FR"/>
              </w:rPr>
            </w:pPr>
            <w:r w:rsidRPr="000B5E68">
              <w:rPr>
                <w:sz w:val="20"/>
                <w:szCs w:val="20"/>
                <w:lang w:val="fr-FR"/>
              </w:rPr>
              <w:t>1</w:t>
            </w:r>
            <w:r w:rsidR="00A51BC8" w:rsidRPr="000B5E68">
              <w:rPr>
                <w:sz w:val="20"/>
                <w:szCs w:val="20"/>
                <w:lang w:val="fr-FR"/>
              </w:rPr>
              <w:t>3</w:t>
            </w:r>
            <w:r w:rsidR="006C3F71">
              <w:rPr>
                <w:sz w:val="20"/>
                <w:szCs w:val="20"/>
                <w:lang w:val="fr-FR"/>
              </w:rPr>
              <w:t>4</w:t>
            </w:r>
            <w:r w:rsidR="00B22373">
              <w:rPr>
                <w:sz w:val="20"/>
                <w:szCs w:val="20"/>
                <w:lang w:val="fr-FR"/>
              </w:rPr>
              <w:t> </w:t>
            </w:r>
            <w:r w:rsidR="006C3F71">
              <w:rPr>
                <w:sz w:val="20"/>
                <w:szCs w:val="20"/>
                <w:lang w:val="fr-FR"/>
              </w:rPr>
              <w:t>625</w:t>
            </w:r>
          </w:p>
          <w:p w14:paraId="3D5D6393" w14:textId="77777777" w:rsidR="0038794D" w:rsidRPr="000B5E68" w:rsidRDefault="0038794D" w:rsidP="00CE23FB">
            <w:pPr>
              <w:keepNext/>
              <w:jc w:val="right"/>
              <w:rPr>
                <w:sz w:val="20"/>
                <w:szCs w:val="20"/>
                <w:lang w:val="fr-FR"/>
              </w:rPr>
            </w:pPr>
          </w:p>
          <w:p w14:paraId="42C1E5BB" w14:textId="1CE1346E" w:rsidR="0038794D" w:rsidRPr="000B5E68" w:rsidRDefault="008A25AC" w:rsidP="00CE23FB">
            <w:pPr>
              <w:keepNext/>
              <w:jc w:val="right"/>
              <w:rPr>
                <w:sz w:val="20"/>
                <w:szCs w:val="20"/>
                <w:lang w:val="fr-FR"/>
              </w:rPr>
            </w:pPr>
            <w:r>
              <w:rPr>
                <w:sz w:val="20"/>
                <w:szCs w:val="20"/>
                <w:lang w:val="fr-FR"/>
              </w:rPr>
              <w:t>6</w:t>
            </w:r>
            <w:r w:rsidR="00B22373">
              <w:rPr>
                <w:sz w:val="20"/>
                <w:szCs w:val="20"/>
                <w:lang w:val="fr-FR"/>
              </w:rPr>
              <w:t> </w:t>
            </w:r>
            <w:r>
              <w:rPr>
                <w:sz w:val="20"/>
                <w:szCs w:val="20"/>
                <w:lang w:val="fr-FR"/>
              </w:rPr>
              <w:t>0</w:t>
            </w:r>
            <w:r w:rsidR="006C3F71">
              <w:rPr>
                <w:sz w:val="20"/>
                <w:szCs w:val="20"/>
                <w:lang w:val="fr-FR"/>
              </w:rPr>
              <w:t>00</w:t>
            </w:r>
          </w:p>
          <w:p w14:paraId="2396FCEB" w14:textId="77777777" w:rsidR="00CE23FB" w:rsidRPr="000B5E68" w:rsidRDefault="00CE23FB" w:rsidP="00CE23FB">
            <w:pPr>
              <w:keepNext/>
              <w:jc w:val="right"/>
              <w:rPr>
                <w:sz w:val="20"/>
                <w:szCs w:val="20"/>
                <w:lang w:val="fr-FR"/>
              </w:rPr>
            </w:pPr>
          </w:p>
          <w:p w14:paraId="72718FDF" w14:textId="77777777" w:rsidR="00CE23FB" w:rsidRPr="000B5E68" w:rsidRDefault="00CE23FB" w:rsidP="00CE23FB">
            <w:pPr>
              <w:keepNext/>
              <w:jc w:val="right"/>
              <w:rPr>
                <w:sz w:val="20"/>
                <w:szCs w:val="20"/>
                <w:lang w:val="fr-FR"/>
              </w:rPr>
            </w:pPr>
          </w:p>
          <w:p w14:paraId="0F9AE36F" w14:textId="7928B10B" w:rsidR="009310D3" w:rsidRPr="000B5E68" w:rsidRDefault="008A25AC" w:rsidP="009310D3">
            <w:pPr>
              <w:keepNext/>
              <w:jc w:val="right"/>
              <w:rPr>
                <w:sz w:val="20"/>
                <w:szCs w:val="20"/>
                <w:lang w:val="fr-FR"/>
              </w:rPr>
            </w:pPr>
            <w:r>
              <w:rPr>
                <w:sz w:val="20"/>
                <w:szCs w:val="20"/>
                <w:lang w:val="fr-FR"/>
              </w:rPr>
              <w:t>9</w:t>
            </w:r>
            <w:r w:rsidR="00B22373">
              <w:rPr>
                <w:sz w:val="20"/>
                <w:szCs w:val="20"/>
                <w:lang w:val="fr-FR"/>
              </w:rPr>
              <w:t> </w:t>
            </w:r>
            <w:r>
              <w:rPr>
                <w:sz w:val="20"/>
                <w:szCs w:val="20"/>
                <w:lang w:val="fr-FR"/>
              </w:rPr>
              <w:t>0</w:t>
            </w:r>
            <w:r w:rsidR="006C3F71">
              <w:rPr>
                <w:sz w:val="20"/>
                <w:szCs w:val="20"/>
                <w:lang w:val="fr-FR"/>
              </w:rPr>
              <w:t>00</w:t>
            </w:r>
          </w:p>
          <w:p w14:paraId="3E6E39BC" w14:textId="77777777" w:rsidR="00CE23FB" w:rsidRPr="000B5E68" w:rsidRDefault="00CE23FB" w:rsidP="00CE23FB">
            <w:pPr>
              <w:keepNext/>
              <w:jc w:val="right"/>
              <w:rPr>
                <w:sz w:val="20"/>
                <w:szCs w:val="20"/>
                <w:lang w:val="fr-FR"/>
              </w:rPr>
            </w:pPr>
          </w:p>
          <w:p w14:paraId="25A9B990" w14:textId="77777777" w:rsidR="00CE23FB" w:rsidRPr="000B5E68" w:rsidRDefault="00CE23FB" w:rsidP="00CE23FB">
            <w:pPr>
              <w:keepNext/>
              <w:jc w:val="right"/>
              <w:rPr>
                <w:sz w:val="20"/>
                <w:szCs w:val="20"/>
                <w:lang w:val="fr-FR"/>
              </w:rPr>
            </w:pPr>
          </w:p>
          <w:p w14:paraId="7B40A219" w14:textId="77777777" w:rsidR="00CE23FB" w:rsidRPr="000B5E68" w:rsidRDefault="00CE23FB" w:rsidP="00CE23FB">
            <w:pPr>
              <w:keepNext/>
              <w:jc w:val="center"/>
              <w:rPr>
                <w:sz w:val="20"/>
                <w:szCs w:val="20"/>
                <w:lang w:val="fr-FR"/>
              </w:rPr>
            </w:pPr>
          </w:p>
        </w:tc>
        <w:tc>
          <w:tcPr>
            <w:tcW w:w="1326" w:type="dxa"/>
            <w:tcBorders>
              <w:left w:val="single" w:sz="4" w:space="0" w:color="auto"/>
              <w:bottom w:val="nil"/>
              <w:right w:val="single" w:sz="4" w:space="0" w:color="auto"/>
            </w:tcBorders>
          </w:tcPr>
          <w:p w14:paraId="7997A2A6" w14:textId="77777777" w:rsidR="002E68B0" w:rsidRPr="000B5E68" w:rsidRDefault="0038794D" w:rsidP="00CE23FB">
            <w:pPr>
              <w:keepNext/>
              <w:jc w:val="right"/>
              <w:rPr>
                <w:sz w:val="20"/>
                <w:szCs w:val="20"/>
                <w:lang w:val="fr-FR"/>
              </w:rPr>
            </w:pPr>
            <w:r w:rsidRPr="000B5E68">
              <w:rPr>
                <w:sz w:val="20"/>
                <w:szCs w:val="20"/>
                <w:lang w:val="fr-FR"/>
              </w:rPr>
              <w:t>1</w:t>
            </w:r>
            <w:r w:rsidR="00CE23FB" w:rsidRPr="000B5E68">
              <w:rPr>
                <w:sz w:val="20"/>
                <w:szCs w:val="20"/>
                <w:lang w:val="fr-FR"/>
              </w:rPr>
              <w:t>00</w:t>
            </w:r>
          </w:p>
          <w:p w14:paraId="4947A707" w14:textId="77777777" w:rsidR="0038794D" w:rsidRPr="000B5E68" w:rsidRDefault="0038794D" w:rsidP="00CE23FB">
            <w:pPr>
              <w:keepNext/>
              <w:jc w:val="right"/>
              <w:rPr>
                <w:sz w:val="20"/>
                <w:szCs w:val="20"/>
                <w:lang w:val="fr-FR"/>
              </w:rPr>
            </w:pPr>
          </w:p>
          <w:p w14:paraId="5CDF8099" w14:textId="77777777" w:rsidR="0038794D" w:rsidRPr="000B5E68" w:rsidRDefault="0038794D" w:rsidP="00CE23FB">
            <w:pPr>
              <w:keepNext/>
              <w:jc w:val="right"/>
              <w:rPr>
                <w:sz w:val="20"/>
                <w:szCs w:val="20"/>
                <w:lang w:val="fr-FR"/>
              </w:rPr>
            </w:pPr>
            <w:r w:rsidRPr="000B5E68">
              <w:rPr>
                <w:sz w:val="20"/>
                <w:szCs w:val="20"/>
                <w:lang w:val="fr-FR"/>
              </w:rPr>
              <w:t>100</w:t>
            </w:r>
          </w:p>
          <w:p w14:paraId="05554B3F" w14:textId="77777777" w:rsidR="00CE23FB" w:rsidRPr="000B5E68" w:rsidRDefault="00CE23FB" w:rsidP="00CE23FB">
            <w:pPr>
              <w:keepNext/>
              <w:jc w:val="right"/>
              <w:rPr>
                <w:sz w:val="20"/>
                <w:szCs w:val="20"/>
                <w:lang w:val="fr-FR"/>
              </w:rPr>
            </w:pPr>
          </w:p>
          <w:p w14:paraId="4413C41C" w14:textId="77777777" w:rsidR="009310D3" w:rsidRPr="000B5E68" w:rsidRDefault="009310D3" w:rsidP="00CE23FB">
            <w:pPr>
              <w:keepNext/>
              <w:jc w:val="right"/>
              <w:rPr>
                <w:sz w:val="20"/>
                <w:szCs w:val="20"/>
                <w:lang w:val="fr-FR"/>
              </w:rPr>
            </w:pPr>
          </w:p>
          <w:p w14:paraId="34346550" w14:textId="77777777" w:rsidR="00CE23FB" w:rsidRPr="000B5E68" w:rsidRDefault="00CE23FB" w:rsidP="00CE23FB">
            <w:pPr>
              <w:keepNext/>
              <w:jc w:val="right"/>
              <w:rPr>
                <w:sz w:val="20"/>
                <w:szCs w:val="20"/>
                <w:lang w:val="fr-FR"/>
              </w:rPr>
            </w:pPr>
            <w:r w:rsidRPr="000B5E68">
              <w:rPr>
                <w:sz w:val="20"/>
                <w:szCs w:val="20"/>
                <w:lang w:val="fr-FR"/>
              </w:rPr>
              <w:t>100</w:t>
            </w:r>
          </w:p>
        </w:tc>
      </w:tr>
      <w:tr w:rsidR="002E68B0" w:rsidRPr="00C86175" w14:paraId="75E33D02" w14:textId="77777777" w:rsidTr="005E440B">
        <w:trPr>
          <w:trHeight w:val="558"/>
        </w:trPr>
        <w:tc>
          <w:tcPr>
            <w:tcW w:w="5490" w:type="dxa"/>
            <w:tcBorders>
              <w:top w:val="nil"/>
              <w:left w:val="single" w:sz="4" w:space="0" w:color="auto"/>
              <w:bottom w:val="single" w:sz="4" w:space="0" w:color="auto"/>
              <w:right w:val="single" w:sz="4" w:space="0" w:color="auto"/>
            </w:tcBorders>
          </w:tcPr>
          <w:p w14:paraId="26DBFB0D" w14:textId="4480E24E" w:rsidR="002E68B0" w:rsidRPr="00C86175" w:rsidRDefault="00712729" w:rsidP="00CE23FB">
            <w:pPr>
              <w:keepNext/>
              <w:jc w:val="right"/>
              <w:rPr>
                <w:sz w:val="20"/>
                <w:szCs w:val="20"/>
                <w:lang w:val="fr-FR"/>
              </w:rPr>
            </w:pPr>
            <w:r>
              <w:rPr>
                <w:sz w:val="20"/>
                <w:szCs w:val="20"/>
                <w:lang w:val="fr-FR"/>
              </w:rPr>
              <w:t>Coût total du projet</w:t>
            </w:r>
          </w:p>
          <w:p w14:paraId="603AF9B0" w14:textId="35F47802" w:rsidR="002E68B0" w:rsidRPr="00C86175" w:rsidRDefault="00712729" w:rsidP="00CE23FB">
            <w:pPr>
              <w:keepNext/>
              <w:jc w:val="right"/>
              <w:rPr>
                <w:sz w:val="20"/>
                <w:szCs w:val="20"/>
                <w:lang w:val="fr-FR"/>
              </w:rPr>
            </w:pPr>
            <w:r>
              <w:rPr>
                <w:sz w:val="20"/>
                <w:szCs w:val="20"/>
                <w:lang w:val="fr-FR"/>
              </w:rPr>
              <w:t>Commission d’ouverture</w:t>
            </w:r>
          </w:p>
          <w:p w14:paraId="5189B837" w14:textId="2784CD00" w:rsidR="002E68B0" w:rsidRPr="00C86175" w:rsidRDefault="00712729" w:rsidP="00CE23FB">
            <w:pPr>
              <w:keepNext/>
              <w:jc w:val="right"/>
              <w:rPr>
                <w:b/>
                <w:sz w:val="20"/>
                <w:szCs w:val="20"/>
                <w:lang w:val="fr-FR"/>
              </w:rPr>
            </w:pPr>
            <w:r>
              <w:rPr>
                <w:b/>
                <w:sz w:val="20"/>
                <w:szCs w:val="20"/>
                <w:lang w:val="fr-FR"/>
              </w:rPr>
              <w:t>Financement total nécessaire</w:t>
            </w:r>
          </w:p>
        </w:tc>
        <w:tc>
          <w:tcPr>
            <w:tcW w:w="1326" w:type="dxa"/>
            <w:tcBorders>
              <w:top w:val="nil"/>
              <w:left w:val="single" w:sz="4" w:space="0" w:color="auto"/>
              <w:bottom w:val="single" w:sz="4" w:space="0" w:color="auto"/>
              <w:right w:val="single" w:sz="4" w:space="0" w:color="auto"/>
            </w:tcBorders>
          </w:tcPr>
          <w:p w14:paraId="2B6D09AC" w14:textId="54F8B0BA" w:rsidR="002E68B0" w:rsidRPr="000B5E68" w:rsidRDefault="0077689F" w:rsidP="005E440B">
            <w:pPr>
              <w:keepNext/>
              <w:ind w:left="720"/>
              <w:jc w:val="right"/>
              <w:rPr>
                <w:sz w:val="20"/>
                <w:szCs w:val="20"/>
                <w:lang w:val="fr-FR"/>
              </w:rPr>
            </w:pPr>
            <w:r w:rsidRPr="000B5E68">
              <w:rPr>
                <w:sz w:val="20"/>
                <w:szCs w:val="20"/>
                <w:lang w:val="fr-FR"/>
              </w:rPr>
              <w:t>1</w:t>
            </w:r>
            <w:r w:rsidR="006C3F71">
              <w:rPr>
                <w:sz w:val="20"/>
                <w:szCs w:val="20"/>
                <w:lang w:val="fr-FR"/>
              </w:rPr>
              <w:t>49</w:t>
            </w:r>
            <w:r w:rsidR="00B22373">
              <w:rPr>
                <w:sz w:val="20"/>
                <w:szCs w:val="20"/>
                <w:lang w:val="fr-FR"/>
              </w:rPr>
              <w:t> </w:t>
            </w:r>
            <w:r w:rsidR="006C3F71">
              <w:rPr>
                <w:sz w:val="20"/>
                <w:szCs w:val="20"/>
                <w:lang w:val="fr-FR"/>
              </w:rPr>
              <w:t>625</w:t>
            </w:r>
          </w:p>
          <w:p w14:paraId="1118D059" w14:textId="5142F4F3" w:rsidR="00972E9E" w:rsidRPr="000B5E68" w:rsidRDefault="006C3F71" w:rsidP="005E440B">
            <w:pPr>
              <w:keepNext/>
              <w:ind w:left="720"/>
              <w:jc w:val="right"/>
              <w:rPr>
                <w:sz w:val="20"/>
                <w:szCs w:val="20"/>
                <w:lang w:val="fr-FR"/>
              </w:rPr>
            </w:pPr>
            <w:r>
              <w:rPr>
                <w:sz w:val="20"/>
                <w:szCs w:val="20"/>
                <w:lang w:val="fr-FR"/>
              </w:rPr>
              <w:t>0,375</w:t>
            </w:r>
          </w:p>
          <w:p w14:paraId="7FFD9708" w14:textId="26C384FB" w:rsidR="00972E9E" w:rsidRPr="000B5E68" w:rsidRDefault="000B5E68" w:rsidP="00B22373">
            <w:pPr>
              <w:keepNext/>
              <w:ind w:left="720"/>
              <w:jc w:val="right"/>
              <w:rPr>
                <w:sz w:val="20"/>
                <w:szCs w:val="20"/>
                <w:lang w:val="fr-FR"/>
              </w:rPr>
            </w:pPr>
            <w:r w:rsidRPr="000B5E68">
              <w:rPr>
                <w:sz w:val="20"/>
                <w:szCs w:val="20"/>
                <w:lang w:val="fr-FR"/>
              </w:rPr>
              <w:t>150</w:t>
            </w:r>
            <w:r w:rsidR="00B22373">
              <w:rPr>
                <w:sz w:val="20"/>
                <w:szCs w:val="20"/>
                <w:lang w:val="fr-FR"/>
              </w:rPr>
              <w:t> </w:t>
            </w:r>
            <w:r w:rsidRPr="000B5E68">
              <w:rPr>
                <w:sz w:val="20"/>
                <w:szCs w:val="20"/>
                <w:lang w:val="fr-FR"/>
              </w:rPr>
              <w:t>0</w:t>
            </w:r>
            <w:r w:rsidR="006C3F71">
              <w:rPr>
                <w:sz w:val="20"/>
                <w:szCs w:val="20"/>
                <w:lang w:val="fr-FR"/>
              </w:rPr>
              <w:t>00</w:t>
            </w:r>
          </w:p>
        </w:tc>
        <w:tc>
          <w:tcPr>
            <w:tcW w:w="1326" w:type="dxa"/>
            <w:tcBorders>
              <w:top w:val="nil"/>
              <w:left w:val="single" w:sz="4" w:space="0" w:color="auto"/>
              <w:bottom w:val="single" w:sz="4" w:space="0" w:color="auto"/>
              <w:right w:val="single" w:sz="4" w:space="0" w:color="auto"/>
            </w:tcBorders>
          </w:tcPr>
          <w:p w14:paraId="3E9810A8" w14:textId="77777777" w:rsidR="002E68B0" w:rsidRPr="000B5E68" w:rsidRDefault="002E68B0" w:rsidP="00CE23FB">
            <w:pPr>
              <w:keepNext/>
              <w:ind w:left="720"/>
              <w:rPr>
                <w:sz w:val="20"/>
                <w:szCs w:val="20"/>
                <w:lang w:val="fr-FR"/>
              </w:rPr>
            </w:pPr>
          </w:p>
        </w:tc>
        <w:tc>
          <w:tcPr>
            <w:tcW w:w="1326" w:type="dxa"/>
            <w:tcBorders>
              <w:top w:val="nil"/>
              <w:left w:val="single" w:sz="4" w:space="0" w:color="auto"/>
              <w:bottom w:val="single" w:sz="4" w:space="0" w:color="auto"/>
              <w:right w:val="single" w:sz="4" w:space="0" w:color="auto"/>
            </w:tcBorders>
          </w:tcPr>
          <w:p w14:paraId="6AC3D585" w14:textId="77777777" w:rsidR="002E68B0" w:rsidRPr="000B5E68" w:rsidRDefault="002E68B0" w:rsidP="00CE23FB">
            <w:pPr>
              <w:keepNext/>
              <w:ind w:left="720"/>
              <w:jc w:val="right"/>
              <w:rPr>
                <w:sz w:val="20"/>
                <w:szCs w:val="20"/>
                <w:lang w:val="fr-FR"/>
              </w:rPr>
            </w:pPr>
          </w:p>
        </w:tc>
      </w:tr>
    </w:tbl>
    <w:p w14:paraId="29A872EF" w14:textId="77777777" w:rsidR="002E68B0" w:rsidRPr="00C86175" w:rsidRDefault="002E68B0" w:rsidP="002E68B0">
      <w:pPr>
        <w:rPr>
          <w:lang w:val="fr-FR"/>
        </w:rPr>
      </w:pPr>
      <w:bookmarkStart w:id="45" w:name="ProjectComponents"/>
      <w:bookmarkEnd w:id="44"/>
    </w:p>
    <w:p w14:paraId="3E4E0262" w14:textId="08AA268E" w:rsidR="00204E35" w:rsidRPr="00EF7658" w:rsidRDefault="00854D13" w:rsidP="00536BF7">
      <w:pPr>
        <w:pStyle w:val="heading2pad"/>
        <w:numPr>
          <w:ilvl w:val="0"/>
          <w:numId w:val="18"/>
        </w:numPr>
        <w:rPr>
          <w:lang w:val="fr-FR"/>
        </w:rPr>
      </w:pPr>
      <w:bookmarkStart w:id="46" w:name="_Toc422386217"/>
      <w:bookmarkStart w:id="47" w:name="_Toc40780176"/>
      <w:bookmarkStart w:id="48" w:name="_Toc295296820"/>
      <w:bookmarkStart w:id="49" w:name="_Toc393454064"/>
      <w:bookmarkEnd w:id="45"/>
      <w:r>
        <w:rPr>
          <w:lang w:val="fr-FR"/>
        </w:rPr>
        <w:t xml:space="preserve">Enseignements tirés et </w:t>
      </w:r>
      <w:r w:rsidR="009A4540">
        <w:rPr>
          <w:lang w:val="fr-FR"/>
        </w:rPr>
        <w:t>intégrés</w:t>
      </w:r>
      <w:r>
        <w:rPr>
          <w:lang w:val="fr-FR"/>
        </w:rPr>
        <w:t xml:space="preserve"> dans la conception du projet</w:t>
      </w:r>
      <w:bookmarkEnd w:id="46"/>
      <w:r>
        <w:rPr>
          <w:lang w:val="fr-FR"/>
        </w:rPr>
        <w:t xml:space="preserve"> </w:t>
      </w:r>
      <w:bookmarkStart w:id="50" w:name="LessonsLearned"/>
      <w:bookmarkEnd w:id="47"/>
      <w:bookmarkEnd w:id="48"/>
      <w:bookmarkEnd w:id="49"/>
    </w:p>
    <w:p w14:paraId="7757C785" w14:textId="61444528" w:rsidR="00F40BF2" w:rsidRDefault="00854D13" w:rsidP="00B24EF7">
      <w:pPr>
        <w:pStyle w:val="ListParagraph"/>
        <w:numPr>
          <w:ilvl w:val="0"/>
          <w:numId w:val="16"/>
        </w:numPr>
        <w:ind w:left="0" w:firstLine="0"/>
        <w:jc w:val="both"/>
        <w:rPr>
          <w:lang w:val="fr-FR"/>
        </w:rPr>
      </w:pPr>
      <w:r>
        <w:rPr>
          <w:lang w:val="fr-FR"/>
        </w:rPr>
        <w:t>Plusieurs ensei</w:t>
      </w:r>
      <w:r w:rsidRPr="00854D13">
        <w:rPr>
          <w:lang w:val="fr-FR"/>
        </w:rPr>
        <w:t>g</w:t>
      </w:r>
      <w:r>
        <w:rPr>
          <w:lang w:val="fr-FR"/>
        </w:rPr>
        <w:t>ne</w:t>
      </w:r>
      <w:r w:rsidRPr="00854D13">
        <w:rPr>
          <w:lang w:val="fr-FR"/>
        </w:rPr>
        <w:t>ments ont été tirés</w:t>
      </w:r>
      <w:r w:rsidR="00C1572A">
        <w:rPr>
          <w:lang w:val="fr-FR"/>
        </w:rPr>
        <w:t xml:space="preserve"> du projet en cours PROMER </w:t>
      </w:r>
      <w:r>
        <w:rPr>
          <w:lang w:val="fr-FR"/>
        </w:rPr>
        <w:t>et de l’engagement</w:t>
      </w:r>
      <w:r w:rsidR="00A90AB7">
        <w:rPr>
          <w:lang w:val="fr-FR"/>
        </w:rPr>
        <w:t xml:space="preserve"> continu de la Banque mondiale dans le dialogue s</w:t>
      </w:r>
      <w:r w:rsidR="00E34947">
        <w:rPr>
          <w:lang w:val="fr-FR"/>
        </w:rPr>
        <w:t xml:space="preserve">ectoriel. Le PROMER </w:t>
      </w:r>
      <w:r w:rsidR="003C52BD">
        <w:rPr>
          <w:lang w:val="fr-FR"/>
        </w:rPr>
        <w:t xml:space="preserve">pour lequel une </w:t>
      </w:r>
      <w:r w:rsidR="00A90AB7">
        <w:rPr>
          <w:lang w:val="fr-FR"/>
        </w:rPr>
        <w:t>évalu</w:t>
      </w:r>
      <w:r w:rsidR="00D03FA7">
        <w:rPr>
          <w:lang w:val="fr-FR"/>
        </w:rPr>
        <w:t xml:space="preserve">ation à mi-parcours a été menée </w:t>
      </w:r>
      <w:r w:rsidR="00A90AB7">
        <w:rPr>
          <w:lang w:val="fr-FR"/>
        </w:rPr>
        <w:t>parallèlement à la préparation du projet</w:t>
      </w:r>
      <w:r w:rsidR="00295D3E">
        <w:rPr>
          <w:lang w:val="fr-FR"/>
        </w:rPr>
        <w:t xml:space="preserve"> proposé</w:t>
      </w:r>
      <w:r w:rsidR="00C1572A">
        <w:rPr>
          <w:lang w:val="fr-FR"/>
        </w:rPr>
        <w:t>, constitue le premier projet d’appui au PNEEI</w:t>
      </w:r>
      <w:r w:rsidR="00A90AB7">
        <w:rPr>
          <w:lang w:val="fr-FR"/>
        </w:rPr>
        <w:t xml:space="preserve">. </w:t>
      </w:r>
      <w:r w:rsidR="00131347">
        <w:rPr>
          <w:lang w:val="fr-FR"/>
        </w:rPr>
        <w:t>Dans les périmètres de Tadla, Haouz et Doukkala, l</w:t>
      </w:r>
      <w:r w:rsidR="00A90AB7">
        <w:rPr>
          <w:lang w:val="fr-FR"/>
        </w:rPr>
        <w:t>e projet PROMER cible des zones généralement contigües à celles du présent</w:t>
      </w:r>
      <w:r w:rsidR="001E3C33">
        <w:rPr>
          <w:lang w:val="fr-FR"/>
        </w:rPr>
        <w:t xml:space="preserve"> projet, </w:t>
      </w:r>
      <w:r w:rsidR="00A90AB7">
        <w:rPr>
          <w:lang w:val="fr-FR"/>
        </w:rPr>
        <w:t>et finance des activités similaires.</w:t>
      </w:r>
    </w:p>
    <w:p w14:paraId="081D5B08" w14:textId="6ECB1510" w:rsidR="00847ECA" w:rsidRPr="00531DDD" w:rsidRDefault="00A90AB7" w:rsidP="00531DDD">
      <w:pPr>
        <w:jc w:val="both"/>
        <w:rPr>
          <w:lang w:val="fr-FR"/>
        </w:rPr>
      </w:pPr>
      <w:r w:rsidRPr="001E3C33">
        <w:rPr>
          <w:lang w:val="fr-FR"/>
        </w:rPr>
        <w:t xml:space="preserve"> </w:t>
      </w:r>
    </w:p>
    <w:p w14:paraId="5F60CCFB" w14:textId="4A28DB13" w:rsidR="0075141A" w:rsidRPr="00EA2E57" w:rsidRDefault="00E7228F" w:rsidP="00B24EF7">
      <w:pPr>
        <w:pStyle w:val="ListParagraph"/>
        <w:numPr>
          <w:ilvl w:val="0"/>
          <w:numId w:val="16"/>
        </w:numPr>
        <w:ind w:left="0" w:firstLine="0"/>
        <w:jc w:val="both"/>
        <w:rPr>
          <w:lang w:val="fr-FR"/>
        </w:rPr>
      </w:pPr>
      <w:r w:rsidRPr="00EA2E57">
        <w:rPr>
          <w:b/>
          <w:lang w:val="fr-FR"/>
        </w:rPr>
        <w:t xml:space="preserve">Les travaux de longue </w:t>
      </w:r>
      <w:r w:rsidR="00DD7681" w:rsidRPr="00EA2E57">
        <w:rPr>
          <w:b/>
          <w:lang w:val="fr-FR"/>
        </w:rPr>
        <w:t>durée</w:t>
      </w:r>
      <w:r w:rsidR="00EA2E57">
        <w:rPr>
          <w:b/>
          <w:lang w:val="fr-FR"/>
        </w:rPr>
        <w:t xml:space="preserve"> pour les réseaux d’irrigation</w:t>
      </w:r>
      <w:r w:rsidR="00DD7681" w:rsidRPr="00EA2E57">
        <w:rPr>
          <w:b/>
          <w:lang w:val="fr-FR"/>
        </w:rPr>
        <w:t xml:space="preserve"> </w:t>
      </w:r>
      <w:r w:rsidRPr="00EA2E57">
        <w:rPr>
          <w:b/>
          <w:lang w:val="fr-FR"/>
        </w:rPr>
        <w:t xml:space="preserve">exigent </w:t>
      </w:r>
      <w:r w:rsidR="002564A6" w:rsidRPr="00EA2E57">
        <w:rPr>
          <w:b/>
          <w:lang w:val="fr-FR"/>
        </w:rPr>
        <w:t>de longues période</w:t>
      </w:r>
      <w:r w:rsidR="008818F0" w:rsidRPr="00EA2E57">
        <w:rPr>
          <w:b/>
          <w:lang w:val="fr-FR"/>
        </w:rPr>
        <w:t>s</w:t>
      </w:r>
      <w:r w:rsidR="002564A6" w:rsidRPr="00EA2E57">
        <w:rPr>
          <w:b/>
          <w:lang w:val="fr-FR"/>
        </w:rPr>
        <w:t xml:space="preserve"> d’exécution. </w:t>
      </w:r>
      <w:r w:rsidR="008818F0" w:rsidRPr="00EA2E57">
        <w:rPr>
          <w:lang w:val="fr-FR"/>
        </w:rPr>
        <w:t>Dans le cadre du projet PROMER, le dévelop</w:t>
      </w:r>
      <w:r w:rsidR="00EA2E57">
        <w:rPr>
          <w:lang w:val="fr-FR"/>
        </w:rPr>
        <w:t>pement des infrastructures des réseaux</w:t>
      </w:r>
      <w:r w:rsidR="008818F0" w:rsidRPr="00EA2E57">
        <w:rPr>
          <w:lang w:val="fr-FR"/>
        </w:rPr>
        <w:t xml:space="preserve"> a pris entre trois et cinq ans, soit environ deux ans de plus qu’initialement prévu. Ce retard était dû à la programmation</w:t>
      </w:r>
      <w:r w:rsidR="00EA2E57">
        <w:rPr>
          <w:lang w:val="fr-FR"/>
        </w:rPr>
        <w:t xml:space="preserve"> perfectible</w:t>
      </w:r>
      <w:r w:rsidR="005A63DD">
        <w:rPr>
          <w:lang w:val="fr-FR"/>
        </w:rPr>
        <w:t xml:space="preserve"> des travaux ou aux autres contraintes liées aux aspects techniques et sociaux (expropriation)</w:t>
      </w:r>
      <w:r w:rsidR="008818F0" w:rsidRPr="00EA2E57">
        <w:rPr>
          <w:lang w:val="fr-FR"/>
        </w:rPr>
        <w:t xml:space="preserve">, au défaut de prise en compte des périodes de ralentissement des travaux liées </w:t>
      </w:r>
      <w:r w:rsidR="00DD7681" w:rsidRPr="00EA2E57">
        <w:rPr>
          <w:lang w:val="fr-FR"/>
        </w:rPr>
        <w:t xml:space="preserve">au </w:t>
      </w:r>
      <w:r w:rsidR="008818F0" w:rsidRPr="00EA2E57">
        <w:rPr>
          <w:lang w:val="fr-FR"/>
        </w:rPr>
        <w:t xml:space="preserve">mauvais temps, et aux </w:t>
      </w:r>
      <w:r w:rsidR="00DD7681" w:rsidRPr="00EA2E57">
        <w:rPr>
          <w:lang w:val="fr-FR"/>
        </w:rPr>
        <w:t>limite</w:t>
      </w:r>
      <w:r w:rsidR="008818F0" w:rsidRPr="00EA2E57">
        <w:rPr>
          <w:lang w:val="fr-FR"/>
        </w:rPr>
        <w:t xml:space="preserve">s liées à l’application des procédures nationales de passation de marchés en plus de celles de la Banque mondiale. </w:t>
      </w:r>
      <w:r w:rsidR="006A1AA0" w:rsidRPr="00EA2E57">
        <w:rPr>
          <w:lang w:val="fr-FR"/>
        </w:rPr>
        <w:t xml:space="preserve">Pendant la phase de préparation, </w:t>
      </w:r>
      <w:r w:rsidR="00814DA5" w:rsidRPr="00EA2E57">
        <w:rPr>
          <w:lang w:val="fr-FR"/>
        </w:rPr>
        <w:t xml:space="preserve">la planification des investissements et de la passation des marchés </w:t>
      </w:r>
      <w:r w:rsidR="00D4725B" w:rsidRPr="00EA2E57">
        <w:rPr>
          <w:lang w:val="fr-FR"/>
        </w:rPr>
        <w:t xml:space="preserve">a </w:t>
      </w:r>
      <w:r w:rsidR="003146D7" w:rsidRPr="00EA2E57">
        <w:rPr>
          <w:lang w:val="fr-FR"/>
        </w:rPr>
        <w:t>fait l’objet d’une attention particulière afin de permettre l’exécution en temps voulu des travaux.</w:t>
      </w:r>
      <w:r w:rsidR="00EA2E57">
        <w:rPr>
          <w:lang w:val="fr-FR"/>
        </w:rPr>
        <w:t xml:space="preserve"> En outre, l</w:t>
      </w:r>
      <w:r w:rsidR="00295D3E">
        <w:rPr>
          <w:lang w:val="fr-FR"/>
        </w:rPr>
        <w:t xml:space="preserve">a durée du projet a été fixée </w:t>
      </w:r>
      <w:r w:rsidR="00BE71E4" w:rsidRPr="00EA2E57">
        <w:rPr>
          <w:lang w:val="fr-FR"/>
        </w:rPr>
        <w:t xml:space="preserve">à sept ans, par rapport aux </w:t>
      </w:r>
      <w:r w:rsidR="005A63DD">
        <w:rPr>
          <w:lang w:val="fr-FR"/>
        </w:rPr>
        <w:t>six</w:t>
      </w:r>
      <w:r w:rsidR="00BE71E4" w:rsidRPr="00EA2E57">
        <w:rPr>
          <w:lang w:val="fr-FR"/>
        </w:rPr>
        <w:t xml:space="preserve"> ans prévus pour le projet PROMER, afin d’assurer un appui suffisant aux ORMVA et aux agriculteurs</w:t>
      </w:r>
      <w:r w:rsidR="00DD7681" w:rsidRPr="00EA2E57">
        <w:rPr>
          <w:lang w:val="fr-FR"/>
        </w:rPr>
        <w:t>,</w:t>
      </w:r>
      <w:r w:rsidR="00BE71E4" w:rsidRPr="00EA2E57">
        <w:rPr>
          <w:lang w:val="fr-FR"/>
        </w:rPr>
        <w:t xml:space="preserve"> une fois le nouveau système en place. </w:t>
      </w:r>
    </w:p>
    <w:p w14:paraId="71564D73" w14:textId="77777777" w:rsidR="00847ECA" w:rsidRPr="00EF7658" w:rsidRDefault="00847ECA" w:rsidP="00847ECA">
      <w:pPr>
        <w:jc w:val="both"/>
        <w:rPr>
          <w:lang w:val="fr-FR"/>
        </w:rPr>
      </w:pPr>
    </w:p>
    <w:p w14:paraId="046A565F" w14:textId="1C6934C9" w:rsidR="00DD7681" w:rsidRPr="0060607D" w:rsidRDefault="00E93AB1" w:rsidP="00B24EF7">
      <w:pPr>
        <w:pStyle w:val="ListParagraph"/>
        <w:numPr>
          <w:ilvl w:val="0"/>
          <w:numId w:val="16"/>
        </w:numPr>
        <w:ind w:left="0" w:firstLine="0"/>
        <w:jc w:val="both"/>
        <w:rPr>
          <w:lang w:val="fr-FR"/>
        </w:rPr>
      </w:pPr>
      <w:r w:rsidRPr="00E93AB1">
        <w:rPr>
          <w:b/>
          <w:lang w:val="fr-FR"/>
        </w:rPr>
        <w:t xml:space="preserve">Un démarrage </w:t>
      </w:r>
      <w:r>
        <w:rPr>
          <w:b/>
          <w:lang w:val="fr-FR"/>
        </w:rPr>
        <w:t xml:space="preserve">rapide </w:t>
      </w:r>
      <w:r w:rsidR="000B04CF">
        <w:rPr>
          <w:b/>
          <w:lang w:val="fr-FR"/>
        </w:rPr>
        <w:t>de l’</w:t>
      </w:r>
      <w:r>
        <w:rPr>
          <w:b/>
          <w:lang w:val="fr-FR"/>
        </w:rPr>
        <w:t>assistance technique</w:t>
      </w:r>
      <w:r w:rsidR="000B04CF">
        <w:rPr>
          <w:b/>
          <w:lang w:val="fr-FR"/>
        </w:rPr>
        <w:t xml:space="preserve"> aux agriculteurs</w:t>
      </w:r>
      <w:r>
        <w:rPr>
          <w:b/>
          <w:lang w:val="fr-FR"/>
        </w:rPr>
        <w:t xml:space="preserve"> est essentiel à une mise en œuvre </w:t>
      </w:r>
      <w:r w:rsidR="00F23C9E">
        <w:rPr>
          <w:b/>
          <w:lang w:val="fr-FR"/>
        </w:rPr>
        <w:t>efficiente</w:t>
      </w:r>
      <w:r>
        <w:rPr>
          <w:b/>
          <w:lang w:val="fr-FR"/>
        </w:rPr>
        <w:t xml:space="preserve">. </w:t>
      </w:r>
      <w:r w:rsidR="00A607C9">
        <w:rPr>
          <w:lang w:val="fr-FR"/>
        </w:rPr>
        <w:t>L’expérience du projet</w:t>
      </w:r>
      <w:r w:rsidR="008D784D" w:rsidRPr="000A330C">
        <w:rPr>
          <w:lang w:val="fr-FR"/>
        </w:rPr>
        <w:t xml:space="preserve"> PROMER a montré que l’engagement signé par les agriculteurs au moment de l’étude de faisabilité ne garantissait pas leur adhésion effective lors de la mise en œuvre</w:t>
      </w:r>
      <w:r w:rsidR="00AB3363">
        <w:rPr>
          <w:lang w:val="fr-FR"/>
        </w:rPr>
        <w:t xml:space="preserve"> du projet</w:t>
      </w:r>
      <w:r w:rsidR="008D784D" w:rsidRPr="000A330C">
        <w:rPr>
          <w:lang w:val="fr-FR"/>
        </w:rPr>
        <w:t>.</w:t>
      </w:r>
      <w:r w:rsidR="00391A3E" w:rsidRPr="000A330C">
        <w:rPr>
          <w:lang w:val="fr-FR"/>
        </w:rPr>
        <w:t xml:space="preserve"> </w:t>
      </w:r>
      <w:r w:rsidR="00A607C9">
        <w:rPr>
          <w:lang w:val="fr-FR"/>
        </w:rPr>
        <w:t xml:space="preserve">Les agriculteurs ne </w:t>
      </w:r>
      <w:r w:rsidR="00AB3363">
        <w:rPr>
          <w:lang w:val="fr-FR"/>
        </w:rPr>
        <w:t>financent pas les travaux de</w:t>
      </w:r>
      <w:r w:rsidR="00A607C9">
        <w:rPr>
          <w:lang w:val="fr-FR"/>
        </w:rPr>
        <w:t xml:space="preserve"> modernisation, ce qui </w:t>
      </w:r>
      <w:r w:rsidR="00AB3363">
        <w:rPr>
          <w:lang w:val="fr-FR"/>
        </w:rPr>
        <w:t>les encourage à signer les</w:t>
      </w:r>
      <w:r w:rsidR="00A607C9">
        <w:rPr>
          <w:lang w:val="fr-FR"/>
        </w:rPr>
        <w:t xml:space="preserve"> engagement</w:t>
      </w:r>
      <w:r w:rsidR="00AB3363">
        <w:rPr>
          <w:lang w:val="fr-FR"/>
        </w:rPr>
        <w:t>s</w:t>
      </w:r>
      <w:r w:rsidR="00A607C9">
        <w:rPr>
          <w:lang w:val="fr-FR"/>
        </w:rPr>
        <w:t xml:space="preserve"> </w:t>
      </w:r>
      <w:r w:rsidR="00AB3363">
        <w:rPr>
          <w:lang w:val="fr-FR"/>
        </w:rPr>
        <w:t>lors de la phase de</w:t>
      </w:r>
      <w:r w:rsidR="00A607C9">
        <w:rPr>
          <w:lang w:val="fr-FR"/>
        </w:rPr>
        <w:t xml:space="preserve"> conception, mais </w:t>
      </w:r>
      <w:r w:rsidR="003001A5">
        <w:rPr>
          <w:lang w:val="fr-FR"/>
        </w:rPr>
        <w:t>des oppositions peuvent</w:t>
      </w:r>
      <w:r w:rsidR="00A607C9">
        <w:rPr>
          <w:lang w:val="fr-FR"/>
        </w:rPr>
        <w:t xml:space="preserve"> survenir </w:t>
      </w:r>
      <w:r w:rsidR="007D63B0">
        <w:rPr>
          <w:lang w:val="fr-FR"/>
        </w:rPr>
        <w:t>pendant la mise en œuvre</w:t>
      </w:r>
      <w:r w:rsidR="00A607C9">
        <w:rPr>
          <w:lang w:val="fr-FR"/>
        </w:rPr>
        <w:t xml:space="preserve">. </w:t>
      </w:r>
      <w:r w:rsidR="009C00EF" w:rsidRPr="000A330C">
        <w:rPr>
          <w:lang w:val="fr-FR"/>
        </w:rPr>
        <w:t>Le lancement de l’assistance technique</w:t>
      </w:r>
      <w:r w:rsidR="005A63DD">
        <w:rPr>
          <w:lang w:val="fr-FR"/>
        </w:rPr>
        <w:t xml:space="preserve"> en appui aux agriculteurs (</w:t>
      </w:r>
      <w:r w:rsidR="009C00EF" w:rsidRPr="000A330C">
        <w:rPr>
          <w:lang w:val="fr-FR"/>
        </w:rPr>
        <w:t>Composante 2</w:t>
      </w:r>
      <w:r w:rsidR="005A63DD">
        <w:rPr>
          <w:lang w:val="fr-FR"/>
        </w:rPr>
        <w:t>)</w:t>
      </w:r>
      <w:r w:rsidR="009C00EF" w:rsidRPr="000A330C">
        <w:rPr>
          <w:lang w:val="fr-FR"/>
        </w:rPr>
        <w:t xml:space="preserve"> à un stade précoce est</w:t>
      </w:r>
      <w:r w:rsidR="00295D3E">
        <w:rPr>
          <w:lang w:val="fr-FR"/>
        </w:rPr>
        <w:t xml:space="preserve"> ainsi</w:t>
      </w:r>
      <w:r w:rsidR="009C00EF" w:rsidRPr="000A330C">
        <w:rPr>
          <w:lang w:val="fr-FR"/>
        </w:rPr>
        <w:t xml:space="preserve"> essentiel</w:t>
      </w:r>
      <w:r w:rsidR="009C00EF">
        <w:rPr>
          <w:lang w:val="fr-FR"/>
        </w:rPr>
        <w:t xml:space="preserve"> pour </w:t>
      </w:r>
      <w:r w:rsidR="003001A5">
        <w:rPr>
          <w:lang w:val="fr-FR"/>
        </w:rPr>
        <w:t xml:space="preserve">engager dès le début le dialogue avec les agriculteurs et l’entretenir sur la durée, en particulier concernant </w:t>
      </w:r>
      <w:r w:rsidR="00815D89">
        <w:rPr>
          <w:lang w:val="fr-FR"/>
        </w:rPr>
        <w:t xml:space="preserve">le calendrier des interventions, les griefs liés aux </w:t>
      </w:r>
      <w:r w:rsidR="00EA2E57">
        <w:rPr>
          <w:lang w:val="fr-FR"/>
        </w:rPr>
        <w:t>travaux sur les réseaux d’irrigation</w:t>
      </w:r>
      <w:r w:rsidR="00815D89">
        <w:rPr>
          <w:lang w:val="fr-FR"/>
        </w:rPr>
        <w:t>, les besoins en matière d’acquisition de terrains, et l’appui pour la préparation en temps v</w:t>
      </w:r>
      <w:r w:rsidR="007D63B0">
        <w:rPr>
          <w:lang w:val="fr-FR"/>
        </w:rPr>
        <w:t>oulu des documents administratifs pour la préparation de</w:t>
      </w:r>
      <w:r w:rsidR="00815D89">
        <w:rPr>
          <w:lang w:val="fr-FR"/>
        </w:rPr>
        <w:t xml:space="preserve"> l’équipement </w:t>
      </w:r>
      <w:r w:rsidR="007D63B0">
        <w:rPr>
          <w:lang w:val="fr-FR"/>
        </w:rPr>
        <w:t>interne des</w:t>
      </w:r>
      <w:r w:rsidR="00815D89">
        <w:rPr>
          <w:lang w:val="fr-FR"/>
        </w:rPr>
        <w:t xml:space="preserve"> parcelle</w:t>
      </w:r>
      <w:r w:rsidR="007D63B0">
        <w:rPr>
          <w:lang w:val="fr-FR"/>
        </w:rPr>
        <w:t>s</w:t>
      </w:r>
      <w:r w:rsidR="00815D89">
        <w:rPr>
          <w:lang w:val="fr-FR"/>
        </w:rPr>
        <w:t xml:space="preserve">. </w:t>
      </w:r>
    </w:p>
    <w:p w14:paraId="16C80750" w14:textId="77777777" w:rsidR="0051035B" w:rsidRPr="00EF7658" w:rsidRDefault="0051035B" w:rsidP="0051035B">
      <w:pPr>
        <w:jc w:val="both"/>
        <w:rPr>
          <w:lang w:val="fr-FR"/>
        </w:rPr>
      </w:pPr>
    </w:p>
    <w:p w14:paraId="28E435EC" w14:textId="30EF41E3" w:rsidR="004B7288" w:rsidRPr="001E2397" w:rsidRDefault="006E5969" w:rsidP="00B24EF7">
      <w:pPr>
        <w:pStyle w:val="ListParagraph"/>
        <w:numPr>
          <w:ilvl w:val="0"/>
          <w:numId w:val="16"/>
        </w:numPr>
        <w:ind w:left="0" w:firstLine="0"/>
        <w:jc w:val="both"/>
        <w:rPr>
          <w:lang w:val="fr-FR"/>
        </w:rPr>
      </w:pPr>
      <w:r w:rsidRPr="001E2397">
        <w:rPr>
          <w:b/>
          <w:lang w:val="fr-FR"/>
        </w:rPr>
        <w:t>Des procédures administratives claires pour accéder aux subventions sont essentielles afin d’accélérer l’adoption de technologies d’irrigation améliorée.</w:t>
      </w:r>
      <w:r>
        <w:rPr>
          <w:lang w:val="fr-FR"/>
        </w:rPr>
        <w:t xml:space="preserve"> </w:t>
      </w:r>
      <w:r w:rsidR="00A15853" w:rsidRPr="001E2397">
        <w:rPr>
          <w:lang w:val="fr-FR"/>
        </w:rPr>
        <w:t>Grâce au projet PROMER, un certain nombre d’obstacles lié</w:t>
      </w:r>
      <w:r w:rsidR="006054E5" w:rsidRPr="001E2397">
        <w:rPr>
          <w:lang w:val="fr-FR"/>
        </w:rPr>
        <w:t>s</w:t>
      </w:r>
      <w:r w:rsidR="00A15853" w:rsidRPr="001E2397">
        <w:rPr>
          <w:lang w:val="fr-FR"/>
        </w:rPr>
        <w:t xml:space="preserve"> </w:t>
      </w:r>
      <w:r w:rsidR="001E2397">
        <w:rPr>
          <w:lang w:val="fr-FR"/>
        </w:rPr>
        <w:t>à l’accès aux subventions du FDA</w:t>
      </w:r>
      <w:r w:rsidR="005A22DE">
        <w:rPr>
          <w:lang w:val="fr-FR"/>
        </w:rPr>
        <w:t xml:space="preserve"> pour le</w:t>
      </w:r>
      <w:r w:rsidR="006054E5" w:rsidRPr="001E2397">
        <w:rPr>
          <w:lang w:val="fr-FR"/>
        </w:rPr>
        <w:t xml:space="preserve"> financement</w:t>
      </w:r>
      <w:r w:rsidR="00A15853" w:rsidRPr="001E2397">
        <w:rPr>
          <w:lang w:val="fr-FR"/>
        </w:rPr>
        <w:t xml:space="preserve"> de l’équipement interne à l’exploitation ont pu être identifiés, la plupart étant liés à la petite taille des exploitations et aux faibles capacités financières des agriculteurs. L</w:t>
      </w:r>
      <w:r w:rsidR="00897494">
        <w:rPr>
          <w:lang w:val="fr-FR"/>
        </w:rPr>
        <w:t>a DIAEA a</w:t>
      </w:r>
      <w:r w:rsidR="009D6F87">
        <w:rPr>
          <w:lang w:val="fr-FR"/>
        </w:rPr>
        <w:t xml:space="preserve"> développé, avec l’appui des ORMVA</w:t>
      </w:r>
      <w:r w:rsidR="00A15853" w:rsidRPr="001E2397">
        <w:rPr>
          <w:lang w:val="fr-FR"/>
        </w:rPr>
        <w:t xml:space="preserve">, des solutions pour simplifier et accélérer la procédure. Par exemple, les </w:t>
      </w:r>
      <w:r w:rsidR="00E62B76" w:rsidRPr="001E2397">
        <w:rPr>
          <w:lang w:val="fr-FR"/>
        </w:rPr>
        <w:t>agriculteurs</w:t>
      </w:r>
      <w:r w:rsidR="00A15853" w:rsidRPr="001E2397">
        <w:rPr>
          <w:lang w:val="fr-FR"/>
        </w:rPr>
        <w:t xml:space="preserve"> n’ont plus besoin </w:t>
      </w:r>
      <w:r w:rsidR="00B92805">
        <w:rPr>
          <w:lang w:val="fr-FR"/>
        </w:rPr>
        <w:t>de verser une avance sur</w:t>
      </w:r>
      <w:r w:rsidR="00A15853" w:rsidRPr="001E2397">
        <w:rPr>
          <w:lang w:val="fr-FR"/>
        </w:rPr>
        <w:t xml:space="preserve"> le coût de l’équipement </w:t>
      </w:r>
      <w:r w:rsidR="00C03A7D">
        <w:rPr>
          <w:lang w:val="fr-FR"/>
        </w:rPr>
        <w:t>interne des parcelles</w:t>
      </w:r>
      <w:r w:rsidR="00B22373" w:rsidRPr="00B22373">
        <w:rPr>
          <w:lang w:val="fr-FR"/>
        </w:rPr>
        <w:t xml:space="preserve"> </w:t>
      </w:r>
      <w:r w:rsidR="00B22373">
        <w:rPr>
          <w:lang w:val="fr-FR"/>
        </w:rPr>
        <w:t xml:space="preserve">aux </w:t>
      </w:r>
      <w:r w:rsidR="00A1792F">
        <w:rPr>
          <w:lang w:val="fr-FR"/>
        </w:rPr>
        <w:t>compagnies</w:t>
      </w:r>
      <w:r w:rsidR="00B22373">
        <w:rPr>
          <w:lang w:val="fr-FR"/>
        </w:rPr>
        <w:t xml:space="preserve"> d’équipement</w:t>
      </w:r>
      <w:r w:rsidR="00A1792F">
        <w:rPr>
          <w:lang w:val="fr-FR"/>
        </w:rPr>
        <w:t>. C</w:t>
      </w:r>
      <w:r w:rsidR="00B92805">
        <w:rPr>
          <w:lang w:val="fr-FR"/>
        </w:rPr>
        <w:t>elle</w:t>
      </w:r>
      <w:r w:rsidR="00A1792F">
        <w:rPr>
          <w:lang w:val="fr-FR"/>
        </w:rPr>
        <w:t>s</w:t>
      </w:r>
      <w:r w:rsidR="00A15853" w:rsidRPr="001E2397">
        <w:rPr>
          <w:lang w:val="fr-FR"/>
        </w:rPr>
        <w:t xml:space="preserve">-ci </w:t>
      </w:r>
      <w:r w:rsidR="00A1792F">
        <w:rPr>
          <w:lang w:val="fr-FR"/>
        </w:rPr>
        <w:t xml:space="preserve">sont désormais </w:t>
      </w:r>
      <w:r w:rsidR="006B2000">
        <w:rPr>
          <w:lang w:val="fr-FR"/>
        </w:rPr>
        <w:t>directement remboursé</w:t>
      </w:r>
      <w:r w:rsidR="00A1792F">
        <w:rPr>
          <w:lang w:val="fr-FR"/>
        </w:rPr>
        <w:t>es</w:t>
      </w:r>
      <w:r w:rsidR="006B2000">
        <w:rPr>
          <w:lang w:val="fr-FR"/>
        </w:rPr>
        <w:t xml:space="preserve"> par le FDA</w:t>
      </w:r>
      <w:r w:rsidR="00A15853" w:rsidRPr="001E2397">
        <w:rPr>
          <w:lang w:val="fr-FR"/>
        </w:rPr>
        <w:t xml:space="preserve">, </w:t>
      </w:r>
      <w:r w:rsidR="006B2000">
        <w:rPr>
          <w:lang w:val="fr-FR"/>
        </w:rPr>
        <w:t>une fois le système en place</w:t>
      </w:r>
      <w:r w:rsidR="00A15853" w:rsidRPr="001E2397">
        <w:rPr>
          <w:lang w:val="fr-FR"/>
        </w:rPr>
        <w:t xml:space="preserve">. </w:t>
      </w:r>
      <w:r w:rsidR="00C03A7D">
        <w:rPr>
          <w:lang w:val="fr-FR"/>
        </w:rPr>
        <w:t xml:space="preserve">Les agriculteurs peuvent </w:t>
      </w:r>
      <w:r w:rsidR="00170C32">
        <w:rPr>
          <w:lang w:val="fr-FR"/>
        </w:rPr>
        <w:t>également</w:t>
      </w:r>
      <w:r w:rsidR="00C03A7D">
        <w:rPr>
          <w:lang w:val="fr-FR"/>
        </w:rPr>
        <w:t xml:space="preserve"> </w:t>
      </w:r>
      <w:r w:rsidR="00170C32">
        <w:rPr>
          <w:lang w:val="fr-FR"/>
        </w:rPr>
        <w:t xml:space="preserve">soumettre une demande collective d’équipement </w:t>
      </w:r>
      <w:r w:rsidR="00C03A7D">
        <w:rPr>
          <w:lang w:val="fr-FR"/>
        </w:rPr>
        <w:t>interne de leurs parcelles</w:t>
      </w:r>
      <w:r w:rsidR="00170C32">
        <w:rPr>
          <w:lang w:val="fr-FR"/>
        </w:rPr>
        <w:t xml:space="preserve"> et bénéficier</w:t>
      </w:r>
      <w:r w:rsidR="00C03A7D">
        <w:rPr>
          <w:lang w:val="fr-FR"/>
        </w:rPr>
        <w:t xml:space="preserve"> de procédures simplifiées  (simplification des </w:t>
      </w:r>
      <w:r w:rsidR="003E1245">
        <w:rPr>
          <w:lang w:val="fr-FR"/>
        </w:rPr>
        <w:t>procédures administratives</w:t>
      </w:r>
      <w:r w:rsidR="00C03A7D">
        <w:rPr>
          <w:lang w:val="fr-FR"/>
        </w:rPr>
        <w:t xml:space="preserve">, </w:t>
      </w:r>
      <w:r w:rsidR="008925E4">
        <w:rPr>
          <w:lang w:val="fr-FR"/>
        </w:rPr>
        <w:t>appui</w:t>
      </w:r>
      <w:r w:rsidR="00C03A7D">
        <w:rPr>
          <w:lang w:val="fr-FR"/>
        </w:rPr>
        <w:t xml:space="preserve"> pour la sélection des entreprises, la préparation des dossier</w:t>
      </w:r>
      <w:r w:rsidR="008B62DC">
        <w:rPr>
          <w:lang w:val="fr-FR"/>
        </w:rPr>
        <w:t>s administratifs et techniques, etc.).</w:t>
      </w:r>
    </w:p>
    <w:p w14:paraId="67B10073" w14:textId="77777777" w:rsidR="0051035B" w:rsidRPr="00EF7658" w:rsidRDefault="0051035B" w:rsidP="0051035B">
      <w:pPr>
        <w:pStyle w:val="ListParagraph"/>
        <w:rPr>
          <w:lang w:val="fr-FR"/>
        </w:rPr>
      </w:pPr>
    </w:p>
    <w:p w14:paraId="0C6B1818" w14:textId="11AF8777" w:rsidR="00526C23" w:rsidRPr="00541C4C" w:rsidRDefault="008446FD" w:rsidP="00B24EF7">
      <w:pPr>
        <w:pStyle w:val="ListParagraph"/>
        <w:numPr>
          <w:ilvl w:val="0"/>
          <w:numId w:val="16"/>
        </w:numPr>
        <w:ind w:left="0" w:firstLine="0"/>
        <w:jc w:val="both"/>
        <w:rPr>
          <w:b/>
          <w:lang w:val="fr-FR"/>
        </w:rPr>
      </w:pPr>
      <w:r w:rsidRPr="008446FD">
        <w:rPr>
          <w:b/>
          <w:lang w:val="fr-FR"/>
        </w:rPr>
        <w:t>La tr</w:t>
      </w:r>
      <w:r w:rsidR="00BD4CDA">
        <w:rPr>
          <w:b/>
          <w:lang w:val="fr-FR"/>
        </w:rPr>
        <w:t xml:space="preserve">ansition </w:t>
      </w:r>
      <w:r w:rsidR="00C7438C">
        <w:rPr>
          <w:b/>
          <w:lang w:val="fr-FR"/>
        </w:rPr>
        <w:t>des</w:t>
      </w:r>
      <w:r w:rsidR="00BD4CDA">
        <w:rPr>
          <w:b/>
          <w:lang w:val="fr-FR"/>
        </w:rPr>
        <w:t xml:space="preserve"> systèmes</w:t>
      </w:r>
      <w:r w:rsidRPr="008446FD">
        <w:rPr>
          <w:b/>
          <w:lang w:val="fr-FR"/>
        </w:rPr>
        <w:t xml:space="preserve"> </w:t>
      </w:r>
      <w:r w:rsidR="00BD4CDA">
        <w:rPr>
          <w:b/>
          <w:lang w:val="fr-FR"/>
        </w:rPr>
        <w:t>gravitaires</w:t>
      </w:r>
      <w:r w:rsidR="00C7438C">
        <w:rPr>
          <w:b/>
          <w:lang w:val="fr-FR"/>
        </w:rPr>
        <w:t xml:space="preserve"> aux réseaux sous pression</w:t>
      </w:r>
      <w:r w:rsidR="00BD4CDA">
        <w:rPr>
          <w:b/>
          <w:lang w:val="fr-FR"/>
        </w:rPr>
        <w:t xml:space="preserve"> </w:t>
      </w:r>
      <w:r w:rsidRPr="008446FD">
        <w:rPr>
          <w:b/>
          <w:lang w:val="fr-FR"/>
        </w:rPr>
        <w:t>et la gestion des réseaux d’irrigation sous pression</w:t>
      </w:r>
      <w:r>
        <w:rPr>
          <w:b/>
          <w:lang w:val="fr-FR"/>
        </w:rPr>
        <w:t xml:space="preserve"> nécessite de nouvelles compétences</w:t>
      </w:r>
      <w:r w:rsidR="00C7438C">
        <w:rPr>
          <w:b/>
          <w:lang w:val="fr-FR"/>
        </w:rPr>
        <w:t xml:space="preserve"> au sein des ORMVA</w:t>
      </w:r>
      <w:r w:rsidR="007A066F">
        <w:rPr>
          <w:b/>
          <w:lang w:val="fr-FR"/>
        </w:rPr>
        <w:t xml:space="preserve"> en vue d’offrir aux agriculteurs un service</w:t>
      </w:r>
      <w:r w:rsidR="000C1AEB">
        <w:rPr>
          <w:b/>
          <w:lang w:val="fr-FR"/>
        </w:rPr>
        <w:t xml:space="preserve"> d’eau</w:t>
      </w:r>
      <w:r w:rsidR="007A066F">
        <w:rPr>
          <w:b/>
          <w:lang w:val="fr-FR"/>
        </w:rPr>
        <w:t xml:space="preserve"> amélioré et </w:t>
      </w:r>
      <w:r w:rsidR="001D1A6C">
        <w:rPr>
          <w:b/>
          <w:lang w:val="fr-FR"/>
        </w:rPr>
        <w:t>devant leur rendre</w:t>
      </w:r>
      <w:r w:rsidR="007A066F">
        <w:rPr>
          <w:b/>
          <w:lang w:val="fr-FR"/>
        </w:rPr>
        <w:t xml:space="preserve"> des comptes</w:t>
      </w:r>
      <w:r>
        <w:rPr>
          <w:b/>
          <w:lang w:val="fr-FR"/>
        </w:rPr>
        <w:t xml:space="preserve">. </w:t>
      </w:r>
      <w:r>
        <w:rPr>
          <w:lang w:val="fr-FR"/>
        </w:rPr>
        <w:t xml:space="preserve">La </w:t>
      </w:r>
      <w:r w:rsidR="00541C4C">
        <w:rPr>
          <w:lang w:val="fr-FR"/>
        </w:rPr>
        <w:t>viabilité</w:t>
      </w:r>
      <w:r>
        <w:rPr>
          <w:lang w:val="fr-FR"/>
        </w:rPr>
        <w:t xml:space="preserve"> à long terme des investissements exige un changement dans la façon dont les ORMVA assure</w:t>
      </w:r>
      <w:r w:rsidR="00541C4C">
        <w:rPr>
          <w:lang w:val="fr-FR"/>
        </w:rPr>
        <w:t>nt</w:t>
      </w:r>
      <w:r>
        <w:rPr>
          <w:lang w:val="fr-FR"/>
        </w:rPr>
        <w:t xml:space="preserve"> l’E&amp;M du réseau, </w:t>
      </w:r>
      <w:r w:rsidR="00C7438C">
        <w:rPr>
          <w:lang w:val="fr-FR"/>
        </w:rPr>
        <w:t>ainsi que des</w:t>
      </w:r>
      <w:r>
        <w:rPr>
          <w:lang w:val="fr-FR"/>
        </w:rPr>
        <w:t xml:space="preserve"> </w:t>
      </w:r>
      <w:r w:rsidR="001D1A6C">
        <w:rPr>
          <w:lang w:val="fr-FR"/>
        </w:rPr>
        <w:t>ajustement</w:t>
      </w:r>
      <w:r w:rsidR="00C7438C">
        <w:rPr>
          <w:lang w:val="fr-FR"/>
        </w:rPr>
        <w:t>s</w:t>
      </w:r>
      <w:r w:rsidR="001D1A6C">
        <w:rPr>
          <w:lang w:val="fr-FR"/>
        </w:rPr>
        <w:t xml:space="preserve"> en matière de </w:t>
      </w:r>
      <w:r>
        <w:rPr>
          <w:lang w:val="fr-FR"/>
        </w:rPr>
        <w:t xml:space="preserve">personnel </w:t>
      </w:r>
      <w:r w:rsidR="001D1A6C">
        <w:rPr>
          <w:lang w:val="fr-FR"/>
        </w:rPr>
        <w:t xml:space="preserve">et de compétences </w:t>
      </w:r>
      <w:r>
        <w:rPr>
          <w:lang w:val="fr-FR"/>
        </w:rPr>
        <w:t xml:space="preserve">pour gérer le nouveau système. </w:t>
      </w:r>
      <w:r w:rsidR="002571CC">
        <w:rPr>
          <w:lang w:val="fr-FR"/>
        </w:rPr>
        <w:t>Dans le cadre de la Composante 3, l</w:t>
      </w:r>
      <w:r w:rsidR="00652EA9">
        <w:rPr>
          <w:lang w:val="fr-FR"/>
        </w:rPr>
        <w:t>e</w:t>
      </w:r>
      <w:r>
        <w:rPr>
          <w:lang w:val="fr-FR"/>
        </w:rPr>
        <w:t xml:space="preserve"> projet </w:t>
      </w:r>
      <w:r w:rsidR="00541C4C">
        <w:rPr>
          <w:lang w:val="fr-FR"/>
        </w:rPr>
        <w:t>inclut</w:t>
      </w:r>
      <w:r w:rsidR="002962AE">
        <w:rPr>
          <w:lang w:val="fr-FR"/>
        </w:rPr>
        <w:t xml:space="preserve"> </w:t>
      </w:r>
      <w:r>
        <w:rPr>
          <w:lang w:val="fr-FR"/>
        </w:rPr>
        <w:t>le développement de stratégies adaptées pour s’assurer que les moyens des ORMVA so</w:t>
      </w:r>
      <w:r w:rsidR="00541C4C">
        <w:rPr>
          <w:lang w:val="fr-FR"/>
        </w:rPr>
        <w:t xml:space="preserve">ient compatibles </w:t>
      </w:r>
      <w:r>
        <w:rPr>
          <w:lang w:val="fr-FR"/>
        </w:rPr>
        <w:t>avec les objectifs et les</w:t>
      </w:r>
      <w:r w:rsidR="00C4280C">
        <w:rPr>
          <w:lang w:val="fr-FR"/>
        </w:rPr>
        <w:t xml:space="preserve"> défis propres à un service d</w:t>
      </w:r>
      <w:r w:rsidR="000C1AEB">
        <w:rPr>
          <w:lang w:val="fr-FR"/>
        </w:rPr>
        <w:t>’eau amélioré</w:t>
      </w:r>
      <w:r w:rsidR="00251CAC" w:rsidRPr="00EF7658">
        <w:rPr>
          <w:lang w:val="fr-FR"/>
        </w:rPr>
        <w:t xml:space="preserve">. </w:t>
      </w:r>
    </w:p>
    <w:p w14:paraId="0387FBCE" w14:textId="77777777" w:rsidR="002E68B0" w:rsidRPr="00EF7658" w:rsidRDefault="002E68B0" w:rsidP="002E68B0">
      <w:pPr>
        <w:rPr>
          <w:lang w:val="fr-FR"/>
        </w:rPr>
      </w:pPr>
      <w:bookmarkStart w:id="51" w:name="AlternativesConsidered"/>
      <w:bookmarkEnd w:id="50"/>
    </w:p>
    <w:p w14:paraId="12D3D253" w14:textId="36E27C10" w:rsidR="002E68B0" w:rsidRPr="00EA7988" w:rsidRDefault="00EA7988" w:rsidP="002E68B0">
      <w:pPr>
        <w:pStyle w:val="PDSHeading1"/>
        <w:tabs>
          <w:tab w:val="clear" w:pos="0"/>
          <w:tab w:val="num" w:pos="360"/>
        </w:tabs>
        <w:spacing w:after="240"/>
        <w:rPr>
          <w:bCs/>
          <w:lang w:val="fr-FR"/>
        </w:rPr>
      </w:pPr>
      <w:bookmarkStart w:id="52" w:name="_Toc422386218"/>
      <w:bookmarkEnd w:id="51"/>
      <w:r w:rsidRPr="00EA7988">
        <w:rPr>
          <w:bCs/>
          <w:lang w:val="fr-FR"/>
        </w:rPr>
        <w:t>MISE EN ŒUVRE</w:t>
      </w:r>
      <w:bookmarkEnd w:id="52"/>
    </w:p>
    <w:p w14:paraId="63386E60" w14:textId="76CE2780" w:rsidR="00C12583" w:rsidRPr="00EF7658" w:rsidRDefault="00767024" w:rsidP="00536BF7">
      <w:pPr>
        <w:pStyle w:val="heading2pad"/>
        <w:numPr>
          <w:ilvl w:val="0"/>
          <w:numId w:val="19"/>
        </w:numPr>
        <w:rPr>
          <w:lang w:val="fr-FR"/>
        </w:rPr>
      </w:pPr>
      <w:bookmarkStart w:id="53" w:name="_Toc422386219"/>
      <w:bookmarkStart w:id="54" w:name="InstitutionalImplementationArrangements"/>
      <w:r w:rsidRPr="00BD66DC">
        <w:rPr>
          <w:noProof/>
          <w:lang w:val="fr-FR"/>
        </w:rPr>
        <w:t>Dispositifs institutionnel et de mise en œuvre</w:t>
      </w:r>
      <w:bookmarkEnd w:id="53"/>
      <w:r w:rsidRPr="00EF7658">
        <w:rPr>
          <w:lang w:val="fr-FR"/>
        </w:rPr>
        <w:t xml:space="preserve"> </w:t>
      </w:r>
    </w:p>
    <w:p w14:paraId="0117795F" w14:textId="2CD7355C" w:rsidR="00F155AC" w:rsidRDefault="002610C8" w:rsidP="00EC5961">
      <w:pPr>
        <w:pStyle w:val="ListParagraph"/>
        <w:numPr>
          <w:ilvl w:val="0"/>
          <w:numId w:val="16"/>
        </w:numPr>
        <w:ind w:left="0" w:firstLine="0"/>
        <w:jc w:val="both"/>
        <w:rPr>
          <w:lang w:val="fr-FR"/>
        </w:rPr>
      </w:pPr>
      <w:r w:rsidRPr="002610C8">
        <w:rPr>
          <w:lang w:val="fr-FR"/>
        </w:rPr>
        <w:t xml:space="preserve">Le projet aura </w:t>
      </w:r>
      <w:r w:rsidR="00295D3E">
        <w:rPr>
          <w:lang w:val="fr-FR"/>
        </w:rPr>
        <w:t>quatre</w:t>
      </w:r>
      <w:r w:rsidR="00682B99">
        <w:rPr>
          <w:lang w:val="fr-FR"/>
        </w:rPr>
        <w:t xml:space="preserve"> </w:t>
      </w:r>
      <w:r w:rsidR="00406BF3">
        <w:rPr>
          <w:lang w:val="fr-FR"/>
        </w:rPr>
        <w:t>entités</w:t>
      </w:r>
      <w:r w:rsidR="00682B99">
        <w:rPr>
          <w:lang w:val="fr-FR"/>
        </w:rPr>
        <w:t xml:space="preserve"> </w:t>
      </w:r>
      <w:r w:rsidR="005A10FC">
        <w:rPr>
          <w:lang w:val="fr-FR"/>
        </w:rPr>
        <w:t>d’exécution</w:t>
      </w:r>
      <w:r w:rsidR="00682B99">
        <w:rPr>
          <w:lang w:val="fr-FR"/>
        </w:rPr>
        <w:t xml:space="preserve">. Les ORMVA du Tadla (ORMVAT), </w:t>
      </w:r>
      <w:r w:rsidR="00EC7E04">
        <w:rPr>
          <w:lang w:val="fr-FR"/>
        </w:rPr>
        <w:t xml:space="preserve">du Haouz (ORMVAH), </w:t>
      </w:r>
      <w:r w:rsidR="00682B99">
        <w:rPr>
          <w:lang w:val="fr-FR"/>
        </w:rPr>
        <w:t>de</w:t>
      </w:r>
      <w:r w:rsidR="00A66B6C">
        <w:rPr>
          <w:lang w:val="fr-FR"/>
        </w:rPr>
        <w:t>s</w:t>
      </w:r>
      <w:r w:rsidR="00682B99">
        <w:rPr>
          <w:lang w:val="fr-FR"/>
        </w:rPr>
        <w:t xml:space="preserve"> Doukkala (ORMVAD) et du Gharb (ORMVAG) mettront en œuvre la plupart des activités </w:t>
      </w:r>
      <w:r w:rsidR="00406BF3">
        <w:rPr>
          <w:lang w:val="fr-FR"/>
        </w:rPr>
        <w:t>en coordination avec</w:t>
      </w:r>
      <w:r w:rsidR="00682B99">
        <w:rPr>
          <w:lang w:val="fr-FR"/>
        </w:rPr>
        <w:t xml:space="preserve"> </w:t>
      </w:r>
      <w:r w:rsidR="00406BF3">
        <w:rPr>
          <w:lang w:val="fr-FR"/>
        </w:rPr>
        <w:t>l</w:t>
      </w:r>
      <w:r w:rsidR="00117343">
        <w:rPr>
          <w:lang w:val="fr-FR"/>
        </w:rPr>
        <w:t>a Direction</w:t>
      </w:r>
      <w:r w:rsidR="00682B99">
        <w:rPr>
          <w:lang w:val="fr-FR"/>
        </w:rPr>
        <w:t xml:space="preserve"> de l’Irrigation et de l’Aménagement de l’Espace Agricole (DIAEA)</w:t>
      </w:r>
      <w:r w:rsidR="001765F3">
        <w:rPr>
          <w:lang w:val="fr-FR"/>
        </w:rPr>
        <w:t xml:space="preserve"> du MAPM</w:t>
      </w:r>
      <w:r w:rsidR="00F155AC">
        <w:rPr>
          <w:lang w:val="fr-FR"/>
        </w:rPr>
        <w:t xml:space="preserve">. </w:t>
      </w:r>
      <w:r w:rsidR="003E4364">
        <w:rPr>
          <w:lang w:val="fr-FR"/>
        </w:rPr>
        <w:t>Seules c</w:t>
      </w:r>
      <w:r w:rsidR="00F155AC">
        <w:rPr>
          <w:lang w:val="fr-FR"/>
        </w:rPr>
        <w:t xml:space="preserve">ertaines formations et assistances techniques, ainsi que l’achat de matériel informatique et d’outils </w:t>
      </w:r>
      <w:r w:rsidR="008F436D">
        <w:rPr>
          <w:lang w:val="fr-FR"/>
        </w:rPr>
        <w:t>connexes</w:t>
      </w:r>
      <w:r w:rsidR="00F155AC">
        <w:rPr>
          <w:lang w:val="fr-FR"/>
        </w:rPr>
        <w:t xml:space="preserve"> pour la coordination du projet et l’appui des ORMVA dans le cadre de la Composan</w:t>
      </w:r>
      <w:r w:rsidR="00295D3E">
        <w:rPr>
          <w:lang w:val="fr-FR"/>
        </w:rPr>
        <w:t>te 3 seront  mis en œuvre par le MAPM</w:t>
      </w:r>
      <w:r w:rsidR="00F155AC">
        <w:rPr>
          <w:lang w:val="fr-FR"/>
        </w:rPr>
        <w:t xml:space="preserve"> </w:t>
      </w:r>
      <w:r w:rsidR="00295D3E">
        <w:rPr>
          <w:lang w:val="fr-FR"/>
        </w:rPr>
        <w:t>(</w:t>
      </w:r>
      <w:r w:rsidR="00F155AC">
        <w:rPr>
          <w:lang w:val="fr-FR"/>
        </w:rPr>
        <w:t>DIAEA</w:t>
      </w:r>
      <w:r w:rsidR="00295D3E">
        <w:rPr>
          <w:lang w:val="fr-FR"/>
        </w:rPr>
        <w:t>)</w:t>
      </w:r>
      <w:r w:rsidR="00F155AC">
        <w:rPr>
          <w:lang w:val="fr-FR"/>
        </w:rPr>
        <w:t xml:space="preserve">. </w:t>
      </w:r>
    </w:p>
    <w:p w14:paraId="24F1A031" w14:textId="77777777" w:rsidR="000F3D86" w:rsidRPr="00EF7658" w:rsidRDefault="000F3D86" w:rsidP="000F3D86">
      <w:pPr>
        <w:pStyle w:val="ListParagraph"/>
        <w:ind w:left="0"/>
        <w:rPr>
          <w:lang w:val="fr-FR"/>
        </w:rPr>
      </w:pPr>
    </w:p>
    <w:p w14:paraId="6668E860" w14:textId="3225DF44" w:rsidR="0068308E" w:rsidRPr="00EF7658" w:rsidRDefault="00537361" w:rsidP="00187EFA">
      <w:pPr>
        <w:pStyle w:val="ListParagraph"/>
        <w:numPr>
          <w:ilvl w:val="0"/>
          <w:numId w:val="16"/>
        </w:numPr>
        <w:ind w:left="0" w:firstLine="0"/>
        <w:jc w:val="both"/>
        <w:rPr>
          <w:lang w:val="fr-FR"/>
        </w:rPr>
      </w:pPr>
      <w:r w:rsidRPr="00F90C29">
        <w:rPr>
          <w:lang w:val="fr-FR"/>
        </w:rPr>
        <w:t xml:space="preserve">Le projet aura </w:t>
      </w:r>
      <w:r w:rsidR="005916B5" w:rsidRPr="00F90C29">
        <w:rPr>
          <w:lang w:val="fr-FR"/>
        </w:rPr>
        <w:t>une Unité centrale de Gestion du Projet (UCGP)</w:t>
      </w:r>
      <w:r w:rsidR="00105CC9">
        <w:rPr>
          <w:lang w:val="fr-FR"/>
        </w:rPr>
        <w:t xml:space="preserve"> au niveau du MAPM</w:t>
      </w:r>
      <w:r w:rsidR="004B250F" w:rsidRPr="00F90C29">
        <w:rPr>
          <w:lang w:val="fr-FR"/>
        </w:rPr>
        <w:t>,</w:t>
      </w:r>
      <w:r w:rsidR="005916B5" w:rsidRPr="00F90C29">
        <w:rPr>
          <w:lang w:val="fr-FR"/>
        </w:rPr>
        <w:t xml:space="preserve"> </w:t>
      </w:r>
      <w:r w:rsidR="00F90C29" w:rsidRPr="00F90C29">
        <w:rPr>
          <w:lang w:val="fr-FR"/>
        </w:rPr>
        <w:t xml:space="preserve">et </w:t>
      </w:r>
      <w:r w:rsidR="00105CC9">
        <w:rPr>
          <w:lang w:val="fr-FR"/>
        </w:rPr>
        <w:t>une</w:t>
      </w:r>
      <w:r w:rsidR="00F90C29" w:rsidRPr="00F90C29">
        <w:rPr>
          <w:lang w:val="fr-FR"/>
        </w:rPr>
        <w:t xml:space="preserve"> Unité régionale de gestion du Projet (URGP)</w:t>
      </w:r>
      <w:r w:rsidR="00105CC9">
        <w:rPr>
          <w:lang w:val="fr-FR"/>
        </w:rPr>
        <w:t xml:space="preserve"> </w:t>
      </w:r>
      <w:r w:rsidR="009B79CE">
        <w:rPr>
          <w:lang w:val="fr-FR"/>
        </w:rPr>
        <w:t>pour chaque</w:t>
      </w:r>
      <w:r w:rsidR="00F90C29" w:rsidRPr="00F90C29">
        <w:rPr>
          <w:lang w:val="fr-FR"/>
        </w:rPr>
        <w:t xml:space="preserve"> ORMVA.  </w:t>
      </w:r>
    </w:p>
    <w:p w14:paraId="44DD0E83" w14:textId="77777777" w:rsidR="000F3D86" w:rsidRPr="00EF7658" w:rsidRDefault="000F3D86" w:rsidP="000F3D86">
      <w:pPr>
        <w:pStyle w:val="ListParagraph"/>
        <w:ind w:left="0"/>
        <w:rPr>
          <w:color w:val="1F497D" w:themeColor="text2"/>
          <w:lang w:val="fr-FR"/>
        </w:rPr>
      </w:pPr>
    </w:p>
    <w:p w14:paraId="6F829BD7" w14:textId="069E2425" w:rsidR="000F3D86" w:rsidRPr="00015A6B" w:rsidRDefault="0049057E" w:rsidP="00B24EF7">
      <w:pPr>
        <w:pStyle w:val="ListParagraph"/>
        <w:numPr>
          <w:ilvl w:val="0"/>
          <w:numId w:val="16"/>
        </w:numPr>
        <w:ind w:left="0" w:firstLine="0"/>
        <w:jc w:val="both"/>
        <w:rPr>
          <w:lang w:val="fr-FR"/>
        </w:rPr>
      </w:pPr>
      <w:r>
        <w:rPr>
          <w:lang w:val="fr-FR"/>
        </w:rPr>
        <w:t>Le MAPM</w:t>
      </w:r>
      <w:r w:rsidR="004C6548" w:rsidRPr="00045170">
        <w:rPr>
          <w:lang w:val="fr-FR"/>
        </w:rPr>
        <w:t xml:space="preserve"> </w:t>
      </w:r>
      <w:r>
        <w:rPr>
          <w:lang w:val="fr-FR"/>
        </w:rPr>
        <w:t>(</w:t>
      </w:r>
      <w:r w:rsidR="004C6548" w:rsidRPr="00045170">
        <w:rPr>
          <w:lang w:val="fr-FR"/>
        </w:rPr>
        <w:t>DIAEA</w:t>
      </w:r>
      <w:r>
        <w:rPr>
          <w:lang w:val="fr-FR"/>
        </w:rPr>
        <w:t>)</w:t>
      </w:r>
      <w:r w:rsidR="004C6548" w:rsidRPr="00045170">
        <w:rPr>
          <w:lang w:val="fr-FR"/>
        </w:rPr>
        <w:t xml:space="preserve"> et les ORMVA</w:t>
      </w:r>
      <w:r w:rsidR="0069722B">
        <w:rPr>
          <w:lang w:val="fr-FR"/>
        </w:rPr>
        <w:t xml:space="preserve"> du Tadla, du Haouz et des Doukkala</w:t>
      </w:r>
      <w:r w:rsidR="00045170" w:rsidRPr="00045170">
        <w:rPr>
          <w:lang w:val="fr-FR"/>
        </w:rPr>
        <w:t xml:space="preserve"> ont l’expérience de la gestion </w:t>
      </w:r>
      <w:r w:rsidR="00045170">
        <w:rPr>
          <w:lang w:val="fr-FR"/>
        </w:rPr>
        <w:t>de projets financés par la Banque mondiale,</w:t>
      </w:r>
      <w:r w:rsidR="00F0193B">
        <w:rPr>
          <w:lang w:val="fr-FR"/>
        </w:rPr>
        <w:t xml:space="preserve"> </w:t>
      </w:r>
      <w:r w:rsidR="00711E68">
        <w:rPr>
          <w:lang w:val="fr-FR"/>
        </w:rPr>
        <w:t xml:space="preserve">notamment, </w:t>
      </w:r>
      <w:r w:rsidR="00FD46D7">
        <w:rPr>
          <w:lang w:val="fr-FR"/>
        </w:rPr>
        <w:t xml:space="preserve">le plus récent : </w:t>
      </w:r>
      <w:r w:rsidR="00045170">
        <w:rPr>
          <w:lang w:val="fr-FR"/>
        </w:rPr>
        <w:t>le projet de modernisation de l’agriculture irriguée du bassin de l’</w:t>
      </w:r>
      <w:r w:rsidR="00FD46D7">
        <w:rPr>
          <w:lang w:val="fr-FR"/>
        </w:rPr>
        <w:t>Oum Er Rbia (PROMER, 2010-2016)</w:t>
      </w:r>
      <w:r w:rsidR="00F0193B">
        <w:rPr>
          <w:lang w:val="fr-FR"/>
        </w:rPr>
        <w:t>.</w:t>
      </w:r>
      <w:r w:rsidR="00A65725">
        <w:rPr>
          <w:lang w:val="fr-FR"/>
        </w:rPr>
        <w:t xml:space="preserve"> </w:t>
      </w:r>
      <w:r>
        <w:rPr>
          <w:lang w:val="fr-FR"/>
        </w:rPr>
        <w:t>Bien que l</w:t>
      </w:r>
      <w:r w:rsidR="00A80E7B" w:rsidRPr="000462EC">
        <w:rPr>
          <w:lang w:val="fr-FR"/>
        </w:rPr>
        <w:t>’ORMVA du Gharb n’a</w:t>
      </w:r>
      <w:r>
        <w:rPr>
          <w:lang w:val="fr-FR"/>
        </w:rPr>
        <w:t>it pas l’expérience de la mise en œuvre de</w:t>
      </w:r>
      <w:r w:rsidR="00A80E7B" w:rsidRPr="000462EC">
        <w:rPr>
          <w:lang w:val="fr-FR"/>
        </w:rPr>
        <w:t xml:space="preserve"> projets financés par la Banque mondiale, </w:t>
      </w:r>
      <w:r>
        <w:rPr>
          <w:lang w:val="fr-FR"/>
        </w:rPr>
        <w:t>il dispose</w:t>
      </w:r>
      <w:r w:rsidR="00A80E7B">
        <w:rPr>
          <w:lang w:val="fr-FR"/>
        </w:rPr>
        <w:t xml:space="preserve"> </w:t>
      </w:r>
      <w:r>
        <w:rPr>
          <w:lang w:val="fr-FR"/>
        </w:rPr>
        <w:t>de l’</w:t>
      </w:r>
      <w:r w:rsidR="005056C1">
        <w:rPr>
          <w:lang w:val="fr-FR"/>
        </w:rPr>
        <w:t xml:space="preserve">expérience </w:t>
      </w:r>
      <w:r>
        <w:rPr>
          <w:lang w:val="fr-FR"/>
        </w:rPr>
        <w:t xml:space="preserve">de mise en œuvre </w:t>
      </w:r>
      <w:r w:rsidR="005056C1">
        <w:rPr>
          <w:lang w:val="fr-FR"/>
        </w:rPr>
        <w:t>de</w:t>
      </w:r>
      <w:r w:rsidR="00A80E7B" w:rsidRPr="000462EC">
        <w:rPr>
          <w:lang w:val="fr-FR"/>
        </w:rPr>
        <w:t xml:space="preserve"> plusieurs </w:t>
      </w:r>
      <w:r>
        <w:rPr>
          <w:lang w:val="fr-FR"/>
        </w:rPr>
        <w:t xml:space="preserve">projets financés par d’autres bailleurs tels que la </w:t>
      </w:r>
      <w:r w:rsidR="00A80E7B" w:rsidRPr="000462EC">
        <w:rPr>
          <w:lang w:val="fr-FR"/>
        </w:rPr>
        <w:t>B</w:t>
      </w:r>
      <w:r>
        <w:rPr>
          <w:lang w:val="fr-FR"/>
        </w:rPr>
        <w:t xml:space="preserve">anque </w:t>
      </w:r>
      <w:r w:rsidR="00A80E7B" w:rsidRPr="000462EC">
        <w:rPr>
          <w:lang w:val="fr-FR"/>
        </w:rPr>
        <w:t>A</w:t>
      </w:r>
      <w:r>
        <w:rPr>
          <w:lang w:val="fr-FR"/>
        </w:rPr>
        <w:t xml:space="preserve">fricaine de </w:t>
      </w:r>
      <w:r w:rsidR="00A80E7B" w:rsidRPr="000462EC">
        <w:rPr>
          <w:lang w:val="fr-FR"/>
        </w:rPr>
        <w:t>D</w:t>
      </w:r>
      <w:r>
        <w:rPr>
          <w:lang w:val="fr-FR"/>
        </w:rPr>
        <w:t>éveloppement (BAD), la Banque Européenne d’Investissement (B</w:t>
      </w:r>
      <w:r w:rsidR="00A80E7B" w:rsidRPr="000462EC">
        <w:rPr>
          <w:lang w:val="fr-FR"/>
        </w:rPr>
        <w:t>EI</w:t>
      </w:r>
      <w:r>
        <w:rPr>
          <w:lang w:val="fr-FR"/>
        </w:rPr>
        <w:t>)</w:t>
      </w:r>
      <w:r w:rsidR="00A80E7B" w:rsidRPr="000462EC">
        <w:rPr>
          <w:lang w:val="fr-FR"/>
        </w:rPr>
        <w:t xml:space="preserve">, </w:t>
      </w:r>
      <w:r w:rsidR="00CA2008">
        <w:rPr>
          <w:lang w:val="fr-FR"/>
        </w:rPr>
        <w:t>le Fonds Arabe pour de le Développement Économique et Social (</w:t>
      </w:r>
      <w:r w:rsidR="00A80E7B" w:rsidRPr="000462EC">
        <w:rPr>
          <w:lang w:val="fr-FR"/>
        </w:rPr>
        <w:t>FADES</w:t>
      </w:r>
      <w:r w:rsidR="00CA2008">
        <w:rPr>
          <w:lang w:val="fr-FR"/>
        </w:rPr>
        <w:t>)</w:t>
      </w:r>
      <w:r w:rsidR="005314C7">
        <w:rPr>
          <w:lang w:val="fr-FR"/>
        </w:rPr>
        <w:t>, et</w:t>
      </w:r>
      <w:r w:rsidR="00CA2008">
        <w:rPr>
          <w:lang w:val="fr-FR"/>
        </w:rPr>
        <w:t xml:space="preserve"> l’Agence Française de Développement</w:t>
      </w:r>
      <w:r w:rsidR="00A80E7B" w:rsidRPr="000462EC">
        <w:rPr>
          <w:lang w:val="fr-FR"/>
        </w:rPr>
        <w:t xml:space="preserve"> </w:t>
      </w:r>
      <w:r w:rsidR="00CA2008">
        <w:rPr>
          <w:lang w:val="fr-FR"/>
        </w:rPr>
        <w:t>(</w:t>
      </w:r>
      <w:r w:rsidR="00A80E7B" w:rsidRPr="000462EC">
        <w:rPr>
          <w:lang w:val="fr-FR"/>
        </w:rPr>
        <w:t>AFD</w:t>
      </w:r>
      <w:r w:rsidR="00CA2008">
        <w:rPr>
          <w:lang w:val="fr-FR"/>
        </w:rPr>
        <w:t>)</w:t>
      </w:r>
      <w:r w:rsidR="00A80E7B" w:rsidRPr="000462EC">
        <w:rPr>
          <w:lang w:val="fr-FR"/>
        </w:rPr>
        <w:t xml:space="preserve">. </w:t>
      </w:r>
      <w:r w:rsidR="00BB682F">
        <w:rPr>
          <w:lang w:val="fr-FR"/>
        </w:rPr>
        <w:t xml:space="preserve">Chacun des ORMVA concernés par le projet gère un périmètre de GI couvrant environ 100 000 ha. Ils </w:t>
      </w:r>
      <w:r w:rsidR="00FC76E9">
        <w:rPr>
          <w:lang w:val="fr-FR"/>
        </w:rPr>
        <w:t>disposent</w:t>
      </w:r>
      <w:r w:rsidR="00BB682F">
        <w:rPr>
          <w:lang w:val="fr-FR"/>
        </w:rPr>
        <w:t xml:space="preserve"> de bonnes capacités techniques et de gestion pour mettre en œuvre de grands projets de développement et de modernisation de l’irrigation</w:t>
      </w:r>
      <w:r w:rsidR="0069722B">
        <w:rPr>
          <w:lang w:val="fr-FR"/>
        </w:rPr>
        <w:t xml:space="preserve">, cependant ils souffrent de plus en plus du manque de </w:t>
      </w:r>
      <w:r w:rsidR="006C60CC">
        <w:rPr>
          <w:lang w:val="fr-FR"/>
        </w:rPr>
        <w:t>moyens humains</w:t>
      </w:r>
      <w:r w:rsidR="0069722B">
        <w:rPr>
          <w:lang w:val="fr-FR"/>
        </w:rPr>
        <w:t xml:space="preserve"> et logistiques</w:t>
      </w:r>
      <w:r w:rsidR="00BB682F">
        <w:rPr>
          <w:lang w:val="fr-FR"/>
        </w:rPr>
        <w:t xml:space="preserve">. </w:t>
      </w:r>
      <w:r w:rsidR="00577364">
        <w:rPr>
          <w:lang w:val="fr-FR"/>
        </w:rPr>
        <w:t>Des f</w:t>
      </w:r>
      <w:r w:rsidR="00C01AA9">
        <w:rPr>
          <w:lang w:val="fr-FR"/>
        </w:rPr>
        <w:t xml:space="preserve">ormations et </w:t>
      </w:r>
      <w:r w:rsidR="00577364">
        <w:rPr>
          <w:lang w:val="fr-FR"/>
        </w:rPr>
        <w:t>de l’</w:t>
      </w:r>
      <w:r w:rsidR="00C01AA9">
        <w:rPr>
          <w:lang w:val="fr-FR"/>
        </w:rPr>
        <w:t>assistance technique seront fournies selon les besoins.</w:t>
      </w:r>
    </w:p>
    <w:p w14:paraId="00A188A9" w14:textId="77777777" w:rsidR="00BA4BB4" w:rsidRPr="00EF7658" w:rsidRDefault="00BA4BB4" w:rsidP="00BA4BB4">
      <w:pPr>
        <w:pStyle w:val="ListParagraph"/>
        <w:ind w:left="0"/>
        <w:jc w:val="both"/>
        <w:rPr>
          <w:color w:val="1F497D" w:themeColor="text2"/>
          <w:lang w:val="fr-FR"/>
        </w:rPr>
      </w:pPr>
    </w:p>
    <w:p w14:paraId="5004711E" w14:textId="10F94631" w:rsidR="00C12583" w:rsidRPr="007C20DF" w:rsidRDefault="007C20DF" w:rsidP="00C12583">
      <w:pPr>
        <w:pStyle w:val="heading2pad"/>
        <w:rPr>
          <w:lang w:val="fr-FR"/>
        </w:rPr>
      </w:pPr>
      <w:bookmarkStart w:id="55" w:name="_Toc40780181"/>
      <w:bookmarkStart w:id="56" w:name="_Toc295296823"/>
      <w:bookmarkStart w:id="57" w:name="_Toc393454067"/>
      <w:bookmarkStart w:id="58" w:name="_Toc422386220"/>
      <w:bookmarkEnd w:id="54"/>
      <w:r w:rsidRPr="007C20DF">
        <w:rPr>
          <w:lang w:val="fr-FR"/>
        </w:rPr>
        <w:t>Suivi des résultats et évaluati</w:t>
      </w:r>
      <w:r w:rsidR="002E68B0" w:rsidRPr="007C20DF">
        <w:rPr>
          <w:lang w:val="fr-FR"/>
        </w:rPr>
        <w:t>o</w:t>
      </w:r>
      <w:bookmarkStart w:id="59" w:name="MonitoringOutcomesResults"/>
      <w:bookmarkEnd w:id="55"/>
      <w:r w:rsidR="002E68B0" w:rsidRPr="007C20DF">
        <w:rPr>
          <w:lang w:val="fr-FR"/>
        </w:rPr>
        <w:t>n</w:t>
      </w:r>
      <w:bookmarkEnd w:id="56"/>
      <w:bookmarkEnd w:id="57"/>
      <w:bookmarkEnd w:id="58"/>
    </w:p>
    <w:p w14:paraId="460670A9" w14:textId="5019A92D" w:rsidR="007C20DF" w:rsidRPr="007C20DF" w:rsidRDefault="007C20DF" w:rsidP="00B24EF7">
      <w:pPr>
        <w:pStyle w:val="ListParagraph"/>
        <w:numPr>
          <w:ilvl w:val="0"/>
          <w:numId w:val="16"/>
        </w:numPr>
        <w:ind w:left="0" w:firstLine="0"/>
        <w:jc w:val="both"/>
        <w:rPr>
          <w:lang w:val="fr-FR"/>
        </w:rPr>
      </w:pPr>
      <w:r w:rsidRPr="007C20DF">
        <w:rPr>
          <w:lang w:val="fr-FR"/>
        </w:rPr>
        <w:t>Les ORMVA s</w:t>
      </w:r>
      <w:r w:rsidR="00370D29">
        <w:rPr>
          <w:lang w:val="fr-FR"/>
        </w:rPr>
        <w:t xml:space="preserve">eront responsables du suivi de l’exécution </w:t>
      </w:r>
      <w:r>
        <w:rPr>
          <w:lang w:val="fr-FR"/>
        </w:rPr>
        <w:t>du projet dans leurs zones</w:t>
      </w:r>
      <w:r w:rsidR="005314C7">
        <w:rPr>
          <w:lang w:val="fr-FR"/>
        </w:rPr>
        <w:t>. Le MAPM</w:t>
      </w:r>
      <w:r w:rsidR="00496087">
        <w:rPr>
          <w:lang w:val="fr-FR"/>
        </w:rPr>
        <w:t xml:space="preserve"> </w:t>
      </w:r>
      <w:r w:rsidR="005314C7">
        <w:rPr>
          <w:lang w:val="fr-FR"/>
        </w:rPr>
        <w:t>(</w:t>
      </w:r>
      <w:r w:rsidR="00496087">
        <w:rPr>
          <w:lang w:val="fr-FR"/>
        </w:rPr>
        <w:t>DIAEA</w:t>
      </w:r>
      <w:r w:rsidR="005314C7">
        <w:rPr>
          <w:lang w:val="fr-FR"/>
        </w:rPr>
        <w:t>)</w:t>
      </w:r>
      <w:r w:rsidR="00496087">
        <w:rPr>
          <w:lang w:val="fr-FR"/>
        </w:rPr>
        <w:t xml:space="preserve"> regroupera </w:t>
      </w:r>
      <w:r w:rsidR="00B238E9">
        <w:rPr>
          <w:lang w:val="fr-FR"/>
        </w:rPr>
        <w:t>l</w:t>
      </w:r>
      <w:r w:rsidR="00496087">
        <w:rPr>
          <w:lang w:val="fr-FR"/>
        </w:rPr>
        <w:t xml:space="preserve">es </w:t>
      </w:r>
      <w:r w:rsidR="00841E70">
        <w:rPr>
          <w:lang w:val="fr-FR"/>
        </w:rPr>
        <w:t>informations</w:t>
      </w:r>
      <w:r w:rsidR="00496087">
        <w:rPr>
          <w:lang w:val="fr-FR"/>
        </w:rPr>
        <w:t xml:space="preserve"> dans un rapport </w:t>
      </w:r>
      <w:r w:rsidR="00AB370D">
        <w:rPr>
          <w:lang w:val="fr-FR"/>
        </w:rPr>
        <w:t xml:space="preserve">d’état d’avancement </w:t>
      </w:r>
      <w:r w:rsidR="00496087">
        <w:rPr>
          <w:lang w:val="fr-FR"/>
        </w:rPr>
        <w:t xml:space="preserve">à la fin de chaque semestre de l’année civile. </w:t>
      </w:r>
      <w:r w:rsidR="00841E70">
        <w:rPr>
          <w:lang w:val="fr-FR"/>
        </w:rPr>
        <w:t>Les ORMVA recevront la même application informat</w:t>
      </w:r>
      <w:r w:rsidR="002462AA">
        <w:rPr>
          <w:lang w:val="fr-FR"/>
        </w:rPr>
        <w:t>ique</w:t>
      </w:r>
      <w:r w:rsidR="00841E70">
        <w:rPr>
          <w:lang w:val="fr-FR"/>
        </w:rPr>
        <w:t xml:space="preserve"> simple pour entrer et traiter les données </w:t>
      </w:r>
      <w:r w:rsidR="00BC0FAE">
        <w:rPr>
          <w:lang w:val="fr-FR"/>
        </w:rPr>
        <w:t>des départements</w:t>
      </w:r>
      <w:r w:rsidR="002462AA">
        <w:rPr>
          <w:lang w:val="fr-FR"/>
        </w:rPr>
        <w:t xml:space="preserve"> pertinents chargés de la mise en œuvre des différentes composantes, et pour calculer les indicateurs de </w:t>
      </w:r>
      <w:r w:rsidR="001F742F">
        <w:rPr>
          <w:lang w:val="fr-FR"/>
        </w:rPr>
        <w:t>résultats</w:t>
      </w:r>
      <w:r w:rsidR="002462AA">
        <w:rPr>
          <w:lang w:val="fr-FR"/>
        </w:rPr>
        <w:t xml:space="preserve"> et de résultats intermédiaires</w:t>
      </w:r>
      <w:r w:rsidR="00FB0941">
        <w:rPr>
          <w:lang w:val="fr-FR"/>
        </w:rPr>
        <w:t xml:space="preserve"> établis dans le plan de suivi et évaluation.</w:t>
      </w:r>
    </w:p>
    <w:p w14:paraId="6ECBB125" w14:textId="77777777" w:rsidR="00526C23" w:rsidRPr="006562BE" w:rsidRDefault="00526C23" w:rsidP="00526C23">
      <w:pPr>
        <w:pStyle w:val="ListParagraph"/>
        <w:ind w:left="0"/>
        <w:jc w:val="both"/>
        <w:rPr>
          <w:lang w:val="fr-FR"/>
        </w:rPr>
      </w:pPr>
    </w:p>
    <w:p w14:paraId="1757D041" w14:textId="031D5BF9" w:rsidR="002E68B0" w:rsidRPr="006562BE" w:rsidRDefault="00972AB7" w:rsidP="00D24675">
      <w:pPr>
        <w:pStyle w:val="heading2pad"/>
        <w:rPr>
          <w:lang w:val="fr-FR"/>
        </w:rPr>
      </w:pPr>
      <w:bookmarkStart w:id="60" w:name="_Toc422386221"/>
      <w:bookmarkStart w:id="61" w:name="Sustainability"/>
      <w:bookmarkEnd w:id="59"/>
      <w:r w:rsidRPr="006562BE">
        <w:rPr>
          <w:lang w:val="fr-FR"/>
        </w:rPr>
        <w:t>Durabilité</w:t>
      </w:r>
      <w:bookmarkEnd w:id="60"/>
      <w:r w:rsidR="00D24675" w:rsidRPr="006562BE">
        <w:rPr>
          <w:lang w:val="fr-FR"/>
        </w:rPr>
        <w:t xml:space="preserve"> </w:t>
      </w:r>
    </w:p>
    <w:p w14:paraId="56BDB7CE" w14:textId="44F642FD" w:rsidR="006562BE" w:rsidRPr="006562BE" w:rsidRDefault="008F2B39" w:rsidP="00B24EF7">
      <w:pPr>
        <w:pStyle w:val="ListParagraph"/>
        <w:numPr>
          <w:ilvl w:val="0"/>
          <w:numId w:val="16"/>
        </w:numPr>
        <w:ind w:left="0" w:firstLine="0"/>
        <w:jc w:val="both"/>
        <w:rPr>
          <w:lang w:val="fr-FR"/>
        </w:rPr>
      </w:pPr>
      <w:r>
        <w:rPr>
          <w:lang w:val="fr-FR"/>
        </w:rPr>
        <w:t>La</w:t>
      </w:r>
      <w:r w:rsidR="006562BE" w:rsidRPr="006562BE">
        <w:rPr>
          <w:lang w:val="fr-FR"/>
        </w:rPr>
        <w:t xml:space="preserve"> durab</w:t>
      </w:r>
      <w:r w:rsidR="00665D66">
        <w:rPr>
          <w:lang w:val="fr-FR"/>
        </w:rPr>
        <w:t>i</w:t>
      </w:r>
      <w:r w:rsidR="006562BE" w:rsidRPr="006562BE">
        <w:rPr>
          <w:lang w:val="fr-FR"/>
        </w:rPr>
        <w:t>l</w:t>
      </w:r>
      <w:r w:rsidR="00665D66">
        <w:rPr>
          <w:lang w:val="fr-FR"/>
        </w:rPr>
        <w:t>ité</w:t>
      </w:r>
      <w:r>
        <w:rPr>
          <w:lang w:val="fr-FR"/>
        </w:rPr>
        <w:t xml:space="preserve"> du projet est assuré</w:t>
      </w:r>
      <w:r w:rsidR="001041BA">
        <w:rPr>
          <w:lang w:val="fr-FR"/>
        </w:rPr>
        <w:t>e</w:t>
      </w:r>
      <w:r>
        <w:rPr>
          <w:lang w:val="fr-FR"/>
        </w:rPr>
        <w:t xml:space="preserve"> par </w:t>
      </w:r>
      <w:r w:rsidR="006562BE" w:rsidRPr="006562BE">
        <w:rPr>
          <w:lang w:val="fr-FR"/>
        </w:rPr>
        <w:t>l’engagement</w:t>
      </w:r>
      <w:r w:rsidR="00C6457F">
        <w:rPr>
          <w:lang w:val="fr-FR"/>
        </w:rPr>
        <w:t xml:space="preserve"> du G</w:t>
      </w:r>
      <w:r w:rsidR="001A2B01">
        <w:rPr>
          <w:lang w:val="fr-FR"/>
        </w:rPr>
        <w:t xml:space="preserve">ouvernement, des </w:t>
      </w:r>
      <w:r w:rsidR="00B238E9">
        <w:rPr>
          <w:lang w:val="fr-FR"/>
        </w:rPr>
        <w:t>entités</w:t>
      </w:r>
      <w:r w:rsidR="001A2B01">
        <w:rPr>
          <w:lang w:val="fr-FR"/>
        </w:rPr>
        <w:t xml:space="preserve"> d’exécution et des bénéficiaires</w:t>
      </w:r>
      <w:r w:rsidR="0070003C">
        <w:rPr>
          <w:lang w:val="fr-FR"/>
        </w:rPr>
        <w:t xml:space="preserve">, à travers </w:t>
      </w:r>
      <w:r w:rsidR="00E00E7A">
        <w:rPr>
          <w:lang w:val="fr-FR"/>
        </w:rPr>
        <w:t>l’</w:t>
      </w:r>
      <w:r w:rsidR="0070003C">
        <w:rPr>
          <w:lang w:val="fr-FR"/>
        </w:rPr>
        <w:t xml:space="preserve">entretien de </w:t>
      </w:r>
      <w:r w:rsidR="00C5714C">
        <w:rPr>
          <w:lang w:val="fr-FR"/>
        </w:rPr>
        <w:t>l’infrastructure du réseau d’irrigation</w:t>
      </w:r>
      <w:r w:rsidR="001A2B01">
        <w:rPr>
          <w:lang w:val="fr-FR"/>
        </w:rPr>
        <w:t xml:space="preserve"> et les équipements</w:t>
      </w:r>
      <w:r w:rsidR="00C5714C">
        <w:rPr>
          <w:lang w:val="fr-FR"/>
        </w:rPr>
        <w:t xml:space="preserve"> d’irrigation</w:t>
      </w:r>
      <w:r w:rsidR="00A80E7B">
        <w:rPr>
          <w:lang w:val="fr-FR"/>
        </w:rPr>
        <w:t>, ainsi que</w:t>
      </w:r>
      <w:r w:rsidR="0070003C">
        <w:rPr>
          <w:lang w:val="fr-FR"/>
        </w:rPr>
        <w:t xml:space="preserve"> la sauvegarde de </w:t>
      </w:r>
      <w:r w:rsidR="001A2B01">
        <w:rPr>
          <w:lang w:val="fr-FR"/>
        </w:rPr>
        <w:t xml:space="preserve">l’environnement. </w:t>
      </w:r>
    </w:p>
    <w:p w14:paraId="220F038B" w14:textId="77777777" w:rsidR="009F5AC5" w:rsidRPr="00C5714C" w:rsidRDefault="009F5AC5" w:rsidP="009F5AC5">
      <w:pPr>
        <w:pStyle w:val="ListParagraph"/>
        <w:ind w:left="0"/>
        <w:rPr>
          <w:lang w:val="fr-FR"/>
        </w:rPr>
      </w:pPr>
    </w:p>
    <w:p w14:paraId="34773970" w14:textId="6BF8A6DD" w:rsidR="001A2B01" w:rsidRPr="00C6457F" w:rsidRDefault="00C6457F" w:rsidP="00B24EF7">
      <w:pPr>
        <w:pStyle w:val="ListParagraph"/>
        <w:numPr>
          <w:ilvl w:val="0"/>
          <w:numId w:val="16"/>
        </w:numPr>
        <w:ind w:left="0" w:firstLine="0"/>
        <w:jc w:val="both"/>
        <w:rPr>
          <w:lang w:val="fr-FR"/>
        </w:rPr>
      </w:pPr>
      <w:r w:rsidRPr="00C6457F">
        <w:rPr>
          <w:lang w:val="fr-FR"/>
        </w:rPr>
        <w:t xml:space="preserve">L’engagement du </w:t>
      </w:r>
      <w:r>
        <w:rPr>
          <w:lang w:val="fr-FR"/>
        </w:rPr>
        <w:t xml:space="preserve">Gouvernement vis-à-vis du projet se manifeste par l’étroite adéquation du projet avec les objectifs stratégiques </w:t>
      </w:r>
      <w:r w:rsidR="00D3561F">
        <w:rPr>
          <w:lang w:val="fr-FR"/>
        </w:rPr>
        <w:t xml:space="preserve">sectoriels </w:t>
      </w:r>
      <w:r>
        <w:rPr>
          <w:lang w:val="fr-FR"/>
        </w:rPr>
        <w:t xml:space="preserve">plus larges du PNEEI et du PMV. Le </w:t>
      </w:r>
      <w:r w:rsidR="00EC07BF">
        <w:rPr>
          <w:lang w:val="fr-FR"/>
        </w:rPr>
        <w:t xml:space="preserve">Gouvernement </w:t>
      </w:r>
      <w:r w:rsidR="00C4011D">
        <w:rPr>
          <w:lang w:val="fr-FR"/>
        </w:rPr>
        <w:t>a toujours mis</w:t>
      </w:r>
      <w:r w:rsidR="00EC07BF">
        <w:rPr>
          <w:lang w:val="fr-FR"/>
        </w:rPr>
        <w:t xml:space="preserve"> à disposition du MAPM un budget </w:t>
      </w:r>
      <w:r w:rsidR="00C4011D">
        <w:rPr>
          <w:lang w:val="fr-FR"/>
        </w:rPr>
        <w:t>suffisant</w:t>
      </w:r>
      <w:r w:rsidR="00EC07BF">
        <w:rPr>
          <w:lang w:val="fr-FR"/>
        </w:rPr>
        <w:t xml:space="preserve"> pour mettre en œuvre les stratégies depuis leur lancement.</w:t>
      </w:r>
    </w:p>
    <w:p w14:paraId="0344A749" w14:textId="77777777" w:rsidR="00B14B7C" w:rsidRPr="00EF7658" w:rsidRDefault="00B14B7C" w:rsidP="00B14B7C">
      <w:pPr>
        <w:pStyle w:val="ListParagraph"/>
        <w:rPr>
          <w:lang w:val="fr-FR"/>
        </w:rPr>
      </w:pPr>
    </w:p>
    <w:p w14:paraId="4C7871F8" w14:textId="4F434551" w:rsidR="00234C66" w:rsidRPr="00655E62" w:rsidRDefault="00C4011D" w:rsidP="00B913A7">
      <w:pPr>
        <w:pStyle w:val="ListParagraph"/>
        <w:numPr>
          <w:ilvl w:val="0"/>
          <w:numId w:val="16"/>
        </w:numPr>
        <w:ind w:left="0" w:firstLine="0"/>
        <w:jc w:val="both"/>
        <w:rPr>
          <w:lang w:val="fr-FR"/>
        </w:rPr>
      </w:pPr>
      <w:r w:rsidRPr="00835F38">
        <w:rPr>
          <w:lang w:val="fr-FR"/>
        </w:rPr>
        <w:t>L’engagement des ORMVA se manife</w:t>
      </w:r>
      <w:r w:rsidR="00627241">
        <w:rPr>
          <w:lang w:val="fr-FR"/>
        </w:rPr>
        <w:t>ste par leur engagement pour assurer</w:t>
      </w:r>
      <w:r w:rsidR="00616EB7" w:rsidRPr="00835F38">
        <w:rPr>
          <w:lang w:val="fr-FR"/>
        </w:rPr>
        <w:t xml:space="preserve"> l’Exploitation et la M</w:t>
      </w:r>
      <w:r w:rsidR="002B1A22">
        <w:rPr>
          <w:lang w:val="fr-FR"/>
        </w:rPr>
        <w:t>aintenance (E&amp;M) des</w:t>
      </w:r>
      <w:r w:rsidRPr="00835F38">
        <w:rPr>
          <w:lang w:val="fr-FR"/>
        </w:rPr>
        <w:t xml:space="preserve"> réseau</w:t>
      </w:r>
      <w:r w:rsidR="002B1A22">
        <w:rPr>
          <w:lang w:val="fr-FR"/>
        </w:rPr>
        <w:t>x d’irrigation</w:t>
      </w:r>
      <w:r w:rsidRPr="00835F38">
        <w:rPr>
          <w:lang w:val="fr-FR"/>
        </w:rPr>
        <w:t xml:space="preserve"> financé</w:t>
      </w:r>
      <w:r w:rsidR="002B1A22">
        <w:rPr>
          <w:lang w:val="fr-FR"/>
        </w:rPr>
        <w:t>s</w:t>
      </w:r>
      <w:r w:rsidRPr="00835F38">
        <w:rPr>
          <w:lang w:val="fr-FR"/>
        </w:rPr>
        <w:t xml:space="preserve"> dans le cadre du projet. Les ORMVA ciblés ont fait preuve de leur capacité à assurer la maintenance des réseaux qu’ils soient gravitaires ou sous pression. </w:t>
      </w:r>
      <w:r w:rsidR="00BF213F" w:rsidRPr="00835F38">
        <w:rPr>
          <w:lang w:val="fr-FR"/>
        </w:rPr>
        <w:t>Il est néanmoins nécessaire de conduire</w:t>
      </w:r>
      <w:r w:rsidRPr="00835F38">
        <w:rPr>
          <w:lang w:val="fr-FR"/>
        </w:rPr>
        <w:t xml:space="preserve"> un</w:t>
      </w:r>
      <w:r w:rsidR="00BF213F" w:rsidRPr="00835F38">
        <w:rPr>
          <w:lang w:val="fr-FR"/>
        </w:rPr>
        <w:t>e</w:t>
      </w:r>
      <w:r w:rsidRPr="00835F38">
        <w:rPr>
          <w:lang w:val="fr-FR"/>
        </w:rPr>
        <w:t xml:space="preserve"> évaluation exhaustive de leurs effectifs et des compétences nécessaires, </w:t>
      </w:r>
      <w:r w:rsidR="00BF213F" w:rsidRPr="00835F38">
        <w:rPr>
          <w:lang w:val="fr-FR"/>
        </w:rPr>
        <w:t>et de développer une nouvelle stratégie d’E&amp;M, afin d’</w:t>
      </w:r>
      <w:r w:rsidR="0078297B" w:rsidRPr="00835F38">
        <w:rPr>
          <w:lang w:val="fr-FR"/>
        </w:rPr>
        <w:t xml:space="preserve">assurer </w:t>
      </w:r>
      <w:r w:rsidR="00CD460E">
        <w:rPr>
          <w:lang w:val="fr-FR"/>
        </w:rPr>
        <w:t>un service amélioré</w:t>
      </w:r>
      <w:r w:rsidR="0078297B" w:rsidRPr="00835F38">
        <w:rPr>
          <w:lang w:val="fr-FR"/>
        </w:rPr>
        <w:t xml:space="preserve"> </w:t>
      </w:r>
      <w:r w:rsidR="00CD460E">
        <w:rPr>
          <w:lang w:val="fr-FR"/>
        </w:rPr>
        <w:t>sur</w:t>
      </w:r>
      <w:r w:rsidR="0078297B" w:rsidRPr="00835F38">
        <w:rPr>
          <w:lang w:val="fr-FR"/>
        </w:rPr>
        <w:t xml:space="preserve"> la durée. En effet, la durée acceptable d’interruption de service est  considérablement réduite une fois que les agriculteurs sont passés d’une irrigation de surface ou par aspersion au gou</w:t>
      </w:r>
      <w:r w:rsidR="003C2B30" w:rsidRPr="00835F38">
        <w:rPr>
          <w:lang w:val="fr-FR"/>
        </w:rPr>
        <w:t>t</w:t>
      </w:r>
      <w:r w:rsidR="00692DBB">
        <w:rPr>
          <w:lang w:val="fr-FR"/>
        </w:rPr>
        <w:t>te à goutte (</w:t>
      </w:r>
      <w:r w:rsidR="0078297B" w:rsidRPr="00835F38">
        <w:rPr>
          <w:lang w:val="fr-FR"/>
        </w:rPr>
        <w:t>48 heures</w:t>
      </w:r>
      <w:r w:rsidR="00A37C48">
        <w:rPr>
          <w:lang w:val="fr-FR"/>
        </w:rPr>
        <w:t xml:space="preserve"> </w:t>
      </w:r>
      <w:r w:rsidR="00692DBB">
        <w:rPr>
          <w:lang w:val="fr-FR"/>
        </w:rPr>
        <w:t xml:space="preserve">au </w:t>
      </w:r>
      <w:r w:rsidR="00A37C48">
        <w:rPr>
          <w:lang w:val="fr-FR"/>
        </w:rPr>
        <w:t>maximum</w:t>
      </w:r>
      <w:r w:rsidR="00692DBB">
        <w:rPr>
          <w:lang w:val="fr-FR"/>
        </w:rPr>
        <w:t>)</w:t>
      </w:r>
      <w:r w:rsidR="0078297B" w:rsidRPr="00835F38">
        <w:rPr>
          <w:lang w:val="fr-FR"/>
        </w:rPr>
        <w:t xml:space="preserve">. La durabilité de l’investissement dépend de la capacité des ORMVA à mettre en place des moyens de </w:t>
      </w:r>
      <w:r w:rsidR="0078297B" w:rsidRPr="00655E62">
        <w:rPr>
          <w:lang w:val="fr-FR"/>
        </w:rPr>
        <w:t>réponse appropriés aux nou</w:t>
      </w:r>
      <w:r w:rsidR="00E23C12">
        <w:rPr>
          <w:lang w:val="fr-FR"/>
        </w:rPr>
        <w:t>veaux défis. En outre, l</w:t>
      </w:r>
      <w:r w:rsidR="0078297B" w:rsidRPr="00655E62">
        <w:rPr>
          <w:lang w:val="fr-FR"/>
        </w:rPr>
        <w:t>a durabilité passe aussi par</w:t>
      </w:r>
      <w:r w:rsidR="00711482" w:rsidRPr="00655E62">
        <w:rPr>
          <w:lang w:val="fr-FR"/>
        </w:rPr>
        <w:t xml:space="preserve"> l’identification d’un programme</w:t>
      </w:r>
      <w:r w:rsidR="0050426C" w:rsidRPr="00655E62">
        <w:rPr>
          <w:lang w:val="fr-FR"/>
        </w:rPr>
        <w:t xml:space="preserve"> à long terme définissant les effectifs et les compétences nécessaires aux ORMVA, qui ont connu au cours des der</w:t>
      </w:r>
      <w:r w:rsidR="00E23348" w:rsidRPr="00655E62">
        <w:rPr>
          <w:lang w:val="fr-FR"/>
        </w:rPr>
        <w:t>nières années une réduction de</w:t>
      </w:r>
      <w:r w:rsidR="0050426C" w:rsidRPr="00655E62">
        <w:rPr>
          <w:lang w:val="fr-FR"/>
        </w:rPr>
        <w:t xml:space="preserve"> leur personnel technique, </w:t>
      </w:r>
      <w:r w:rsidR="007A3AD8" w:rsidRPr="00655E62">
        <w:rPr>
          <w:lang w:val="fr-FR"/>
        </w:rPr>
        <w:t xml:space="preserve">ce </w:t>
      </w:r>
      <w:r w:rsidR="0050426C" w:rsidRPr="00655E62">
        <w:rPr>
          <w:lang w:val="fr-FR"/>
        </w:rPr>
        <w:t xml:space="preserve">qui risque d’affecter la capacité de l’institution </w:t>
      </w:r>
      <w:r w:rsidR="007A3AD8" w:rsidRPr="00655E62">
        <w:rPr>
          <w:lang w:val="fr-FR"/>
        </w:rPr>
        <w:t>à</w:t>
      </w:r>
      <w:r w:rsidR="0050426C" w:rsidRPr="00655E62">
        <w:rPr>
          <w:lang w:val="fr-FR"/>
        </w:rPr>
        <w:t xml:space="preserve"> répondre aux nouveaux défis. </w:t>
      </w:r>
      <w:r w:rsidR="002962AE" w:rsidRPr="00655E62">
        <w:rPr>
          <w:lang w:val="fr-FR"/>
        </w:rPr>
        <w:t>Les activités de la C</w:t>
      </w:r>
      <w:r w:rsidR="007A3AD8" w:rsidRPr="00655E62">
        <w:rPr>
          <w:lang w:val="fr-FR"/>
        </w:rPr>
        <w:t>omposante 3 sont conçues pour re</w:t>
      </w:r>
      <w:r w:rsidR="003C59F7" w:rsidRPr="00655E62">
        <w:rPr>
          <w:lang w:val="fr-FR"/>
        </w:rPr>
        <w:t xml:space="preserve">nforcer la durabilité du projet, en offrant formations et </w:t>
      </w:r>
      <w:r w:rsidR="00E23C12">
        <w:rPr>
          <w:lang w:val="fr-FR"/>
        </w:rPr>
        <w:t>équipement</w:t>
      </w:r>
      <w:r w:rsidR="003C59F7" w:rsidRPr="00655E62">
        <w:rPr>
          <w:lang w:val="fr-FR"/>
        </w:rPr>
        <w:t xml:space="preserve"> aux ORMVA. </w:t>
      </w:r>
    </w:p>
    <w:p w14:paraId="59B22018" w14:textId="77777777" w:rsidR="00835F38" w:rsidRPr="00655E62" w:rsidRDefault="00835F38" w:rsidP="00835F38">
      <w:pPr>
        <w:jc w:val="both"/>
        <w:rPr>
          <w:lang w:val="fr-FR"/>
        </w:rPr>
      </w:pPr>
    </w:p>
    <w:p w14:paraId="5F920E68" w14:textId="7B7A9946" w:rsidR="00AD1DFE" w:rsidRPr="002A4E36" w:rsidRDefault="00AD1DFE" w:rsidP="00655E62">
      <w:pPr>
        <w:pStyle w:val="ListParagraph"/>
        <w:numPr>
          <w:ilvl w:val="0"/>
          <w:numId w:val="16"/>
        </w:numPr>
        <w:ind w:left="0" w:firstLine="0"/>
        <w:jc w:val="both"/>
        <w:rPr>
          <w:lang w:val="fr-FR"/>
        </w:rPr>
      </w:pPr>
      <w:r w:rsidRPr="002A4E36">
        <w:rPr>
          <w:lang w:val="fr-FR"/>
        </w:rPr>
        <w:t>En améliorant les performances des ORMVA en matière de service d’eau</w:t>
      </w:r>
      <w:r w:rsidR="0015348B" w:rsidRPr="002A4E36">
        <w:rPr>
          <w:lang w:val="fr-FR"/>
        </w:rPr>
        <w:t xml:space="preserve"> d’irrigation</w:t>
      </w:r>
      <w:r w:rsidRPr="002A4E36">
        <w:rPr>
          <w:lang w:val="fr-FR"/>
        </w:rPr>
        <w:t>, le pr</w:t>
      </w:r>
      <w:r w:rsidR="002D2B29" w:rsidRPr="002A4E36">
        <w:rPr>
          <w:lang w:val="fr-FR"/>
        </w:rPr>
        <w:t xml:space="preserve">ojet devrait contribuer à leur viabilité financière à long terme. Suite aux </w:t>
      </w:r>
      <w:r w:rsidR="0080310C" w:rsidRPr="002A4E36">
        <w:rPr>
          <w:lang w:val="fr-FR"/>
        </w:rPr>
        <w:t xml:space="preserve">contestations </w:t>
      </w:r>
      <w:r w:rsidR="002D2B29" w:rsidRPr="002A4E36">
        <w:rPr>
          <w:lang w:val="fr-FR"/>
        </w:rPr>
        <w:t>des agriculteurs</w:t>
      </w:r>
      <w:r w:rsidR="00E5566E" w:rsidRPr="002A4E36">
        <w:rPr>
          <w:lang w:val="fr-FR"/>
        </w:rPr>
        <w:t>, en 201</w:t>
      </w:r>
      <w:r w:rsidR="00655E62" w:rsidRPr="002A4E36">
        <w:rPr>
          <w:lang w:val="fr-FR"/>
        </w:rPr>
        <w:t>0</w:t>
      </w:r>
      <w:r w:rsidR="00CB13EF" w:rsidRPr="002A4E36">
        <w:rPr>
          <w:lang w:val="fr-FR"/>
        </w:rPr>
        <w:t>, contre l</w:t>
      </w:r>
      <w:r w:rsidR="002D2B29" w:rsidRPr="002A4E36">
        <w:rPr>
          <w:lang w:val="fr-FR"/>
        </w:rPr>
        <w:t xml:space="preserve">’augmentation des tarifs dans les périmètres de GI, le GdM, avec l’appui de la Banque mondiale et d’autres bailleurs, a conduit une </w:t>
      </w:r>
      <w:r w:rsidR="00040AEF">
        <w:rPr>
          <w:lang w:val="fr-FR"/>
        </w:rPr>
        <w:t>Analyse de l'É</w:t>
      </w:r>
      <w:r w:rsidR="00655E62" w:rsidRPr="002A4E36">
        <w:rPr>
          <w:lang w:val="fr-FR"/>
        </w:rPr>
        <w:t>conomie politique de la réforme du secteur de l'irrigation (juin 2012)</w:t>
      </w:r>
      <w:r w:rsidR="002D2B29" w:rsidRPr="002A4E36">
        <w:rPr>
          <w:lang w:val="fr-FR"/>
        </w:rPr>
        <w:t>. Elle comprenait un processus de consultation approfondie au sein des ORMVA du Gharb, du Loukkos et du Tadla. L’étude a révélé que</w:t>
      </w:r>
      <w:r w:rsidR="00CA382D">
        <w:rPr>
          <w:lang w:val="fr-FR"/>
        </w:rPr>
        <w:t>, le plus souvent,</w:t>
      </w:r>
      <w:r w:rsidR="002D2B29" w:rsidRPr="002A4E36">
        <w:rPr>
          <w:lang w:val="fr-FR"/>
        </w:rPr>
        <w:t xml:space="preserve"> le problème ne concernait pas la capacité de payer, </w:t>
      </w:r>
      <w:r w:rsidR="00EF4728" w:rsidRPr="002A4E36">
        <w:rPr>
          <w:lang w:val="fr-FR"/>
        </w:rPr>
        <w:t>mais que les agriculteurs revendiquent</w:t>
      </w:r>
      <w:r w:rsidR="00CA382D">
        <w:rPr>
          <w:lang w:val="fr-FR"/>
        </w:rPr>
        <w:t xml:space="preserve"> généralement une </w:t>
      </w:r>
      <w:r w:rsidR="00EF4728" w:rsidRPr="002A4E36">
        <w:rPr>
          <w:lang w:val="fr-FR"/>
        </w:rPr>
        <w:t>amélioration de la qualité du service en relation avec l’augmentation des tarifs de l’eau</w:t>
      </w:r>
      <w:r w:rsidR="002D2B29" w:rsidRPr="002A4E36">
        <w:rPr>
          <w:lang w:val="fr-FR"/>
        </w:rPr>
        <w:t>. Les conclusions de l’étude recommandaient de recentrer le processus de réforme afin d’améliorer d</w:t>
      </w:r>
      <w:r w:rsidR="00616DC1" w:rsidRPr="002A4E36">
        <w:rPr>
          <w:lang w:val="fr-FR"/>
        </w:rPr>
        <w:t>’abord la fourniture de service</w:t>
      </w:r>
      <w:r w:rsidR="00812CFA">
        <w:rPr>
          <w:lang w:val="fr-FR"/>
        </w:rPr>
        <w:t xml:space="preserve"> d’eau</w:t>
      </w:r>
      <w:r w:rsidR="00616DC1" w:rsidRPr="002A4E36">
        <w:rPr>
          <w:lang w:val="fr-FR"/>
        </w:rPr>
        <w:t xml:space="preserve"> et </w:t>
      </w:r>
      <w:r w:rsidR="002D2B29" w:rsidRPr="002A4E36">
        <w:rPr>
          <w:lang w:val="fr-FR"/>
        </w:rPr>
        <w:t>l’efficacité</w:t>
      </w:r>
      <w:r w:rsidR="00616DC1" w:rsidRPr="002A4E36">
        <w:rPr>
          <w:lang w:val="fr-FR"/>
        </w:rPr>
        <w:t xml:space="preserve"> </w:t>
      </w:r>
      <w:r w:rsidR="002D2B29" w:rsidRPr="002A4E36">
        <w:rPr>
          <w:lang w:val="fr-FR"/>
        </w:rPr>
        <w:t>des ORMVA</w:t>
      </w:r>
      <w:r w:rsidR="00616DC1" w:rsidRPr="002A4E36">
        <w:rPr>
          <w:lang w:val="fr-FR"/>
        </w:rPr>
        <w:t xml:space="preserve"> ainsi que leur </w:t>
      </w:r>
      <w:r w:rsidR="0064709F" w:rsidRPr="002A4E36">
        <w:rPr>
          <w:lang w:val="fr-FR"/>
        </w:rPr>
        <w:t>obligation de rendre des comptes</w:t>
      </w:r>
      <w:r w:rsidR="002D2B29" w:rsidRPr="002A4E36">
        <w:rPr>
          <w:lang w:val="fr-FR"/>
        </w:rPr>
        <w:t xml:space="preserve">, ce qui </w:t>
      </w:r>
      <w:r w:rsidR="00BB2B94" w:rsidRPr="002A4E36">
        <w:rPr>
          <w:lang w:val="fr-FR"/>
        </w:rPr>
        <w:t xml:space="preserve">a été fondamental dans </w:t>
      </w:r>
      <w:r w:rsidR="002D2B29" w:rsidRPr="002A4E36">
        <w:rPr>
          <w:lang w:val="fr-FR"/>
        </w:rPr>
        <w:t>la conception du projet.</w:t>
      </w:r>
    </w:p>
    <w:p w14:paraId="2D52B7EE" w14:textId="77777777" w:rsidR="00234C66" w:rsidRPr="00655E62" w:rsidRDefault="00234C66" w:rsidP="00B913A7">
      <w:pPr>
        <w:pStyle w:val="ListParagraph"/>
        <w:ind w:left="0"/>
        <w:rPr>
          <w:lang w:val="fr-FR"/>
        </w:rPr>
      </w:pPr>
    </w:p>
    <w:p w14:paraId="47E85082" w14:textId="1F8AE580" w:rsidR="00F300D0" w:rsidRPr="00F300D0" w:rsidRDefault="00F300D0" w:rsidP="00B24EF7">
      <w:pPr>
        <w:pStyle w:val="ListParagraph"/>
        <w:numPr>
          <w:ilvl w:val="0"/>
          <w:numId w:val="16"/>
        </w:numPr>
        <w:ind w:left="0" w:firstLine="0"/>
        <w:jc w:val="both"/>
        <w:rPr>
          <w:lang w:val="fr-FR"/>
        </w:rPr>
      </w:pPr>
      <w:r w:rsidRPr="00F300D0">
        <w:rPr>
          <w:lang w:val="fr-FR"/>
        </w:rPr>
        <w:t>L’engagement des agriculteurs</w:t>
      </w:r>
      <w:r>
        <w:rPr>
          <w:lang w:val="fr-FR"/>
        </w:rPr>
        <w:t xml:space="preserve"> vis-à-vis du projet</w:t>
      </w:r>
      <w:r w:rsidRPr="00F300D0">
        <w:rPr>
          <w:lang w:val="fr-FR"/>
        </w:rPr>
        <w:t xml:space="preserve"> </w:t>
      </w:r>
      <w:r>
        <w:rPr>
          <w:lang w:val="fr-FR"/>
        </w:rPr>
        <w:t xml:space="preserve">se manifeste à deux étapes : (i) </w:t>
      </w:r>
      <w:r w:rsidR="00976673">
        <w:rPr>
          <w:lang w:val="fr-FR"/>
        </w:rPr>
        <w:t>par la signature d’</w:t>
      </w:r>
      <w:r>
        <w:rPr>
          <w:lang w:val="fr-FR"/>
        </w:rPr>
        <w:t>un engagement</w:t>
      </w:r>
      <w:r w:rsidR="00144AE4">
        <w:rPr>
          <w:lang w:val="fr-FR"/>
        </w:rPr>
        <w:t xml:space="preserve"> lors de l’étude de faisabilité pour la reconversion collective du secteur</w:t>
      </w:r>
      <w:r w:rsidR="00C5714C">
        <w:rPr>
          <w:lang w:val="fr-FR"/>
        </w:rPr>
        <w:t xml:space="preserve"> </w:t>
      </w:r>
      <w:r>
        <w:rPr>
          <w:lang w:val="fr-FR"/>
        </w:rPr>
        <w:t xml:space="preserve">; et (ii) </w:t>
      </w:r>
      <w:r w:rsidR="00976673">
        <w:rPr>
          <w:lang w:val="fr-FR"/>
        </w:rPr>
        <w:t>par la confirmation de cet engagement lors de la demande de subvention pour l’installation de l’équipement goutte à goutte à la parcelle. Les agriculteurs s’engagent à assurer la maintenance de l’équipement à la parcelle pour une période d’au moins cinq ans.</w:t>
      </w:r>
      <w:r w:rsidR="008C2217">
        <w:rPr>
          <w:lang w:val="fr-FR"/>
        </w:rPr>
        <w:t xml:space="preserve"> </w:t>
      </w:r>
      <w:r w:rsidR="002962AE">
        <w:rPr>
          <w:lang w:val="fr-FR"/>
        </w:rPr>
        <w:t>Les activités de la C</w:t>
      </w:r>
      <w:r w:rsidR="00976673">
        <w:rPr>
          <w:lang w:val="fr-FR"/>
        </w:rPr>
        <w:t xml:space="preserve">omposante 2 visent à renforcer la durabilité du projet, en appuyant les agriculteurs </w:t>
      </w:r>
      <w:r w:rsidR="00C5714C">
        <w:rPr>
          <w:lang w:val="fr-FR"/>
        </w:rPr>
        <w:t>pour l’accès,</w:t>
      </w:r>
      <w:r w:rsidR="00976673">
        <w:rPr>
          <w:lang w:val="fr-FR"/>
        </w:rPr>
        <w:t xml:space="preserve"> l’utilisation et</w:t>
      </w:r>
      <w:r w:rsidR="00CC207F">
        <w:rPr>
          <w:lang w:val="fr-FR"/>
        </w:rPr>
        <w:t xml:space="preserve"> la maintenance </w:t>
      </w:r>
      <w:r w:rsidR="00C5714C">
        <w:rPr>
          <w:lang w:val="fr-FR"/>
        </w:rPr>
        <w:t>des technologies d’irrigation améliorée</w:t>
      </w:r>
      <w:r w:rsidR="00CC207F">
        <w:rPr>
          <w:lang w:val="fr-FR"/>
        </w:rPr>
        <w:t xml:space="preserve">. </w:t>
      </w:r>
    </w:p>
    <w:p w14:paraId="5C7D1FC0" w14:textId="77777777" w:rsidR="009F5AC5" w:rsidRPr="00EF7658" w:rsidRDefault="009F5AC5" w:rsidP="00FC617B">
      <w:pPr>
        <w:pStyle w:val="ListParagraph"/>
        <w:ind w:left="0"/>
        <w:rPr>
          <w:lang w:val="fr-FR"/>
        </w:rPr>
      </w:pPr>
    </w:p>
    <w:p w14:paraId="4737F552" w14:textId="393BE7A4" w:rsidR="00FC617B" w:rsidRPr="005D481D" w:rsidRDefault="00AC6AAC" w:rsidP="00B24EF7">
      <w:pPr>
        <w:pStyle w:val="ListParagraph"/>
        <w:numPr>
          <w:ilvl w:val="0"/>
          <w:numId w:val="16"/>
        </w:numPr>
        <w:ind w:left="0" w:firstLine="0"/>
        <w:jc w:val="both"/>
        <w:rPr>
          <w:lang w:val="fr-FR"/>
        </w:rPr>
      </w:pPr>
      <w:r w:rsidRPr="00AC6AAC">
        <w:rPr>
          <w:lang w:val="fr-FR"/>
        </w:rPr>
        <w:t>La durabilité env</w:t>
      </w:r>
      <w:r>
        <w:rPr>
          <w:lang w:val="fr-FR"/>
        </w:rPr>
        <w:t>i</w:t>
      </w:r>
      <w:r w:rsidRPr="00AC6AAC">
        <w:rPr>
          <w:lang w:val="fr-FR"/>
        </w:rPr>
        <w:t>r</w:t>
      </w:r>
      <w:r>
        <w:rPr>
          <w:lang w:val="fr-FR"/>
        </w:rPr>
        <w:t xml:space="preserve">onnementale dépend de la gestion à long terme des aquifères par réduction du captage des eaux souterraines dans la durée. En mettant l’eau de surface </w:t>
      </w:r>
      <w:r w:rsidR="008C7C55">
        <w:rPr>
          <w:lang w:val="fr-FR"/>
        </w:rPr>
        <w:t>à la disposition des agriculteurs,</w:t>
      </w:r>
      <w:r w:rsidR="00E52BE0">
        <w:rPr>
          <w:lang w:val="fr-FR"/>
        </w:rPr>
        <w:t xml:space="preserve"> </w:t>
      </w:r>
      <w:r w:rsidR="005D481D">
        <w:rPr>
          <w:lang w:val="fr-FR"/>
        </w:rPr>
        <w:t>sachant</w:t>
      </w:r>
      <w:r w:rsidR="00E52BE0">
        <w:rPr>
          <w:lang w:val="fr-FR"/>
        </w:rPr>
        <w:t xml:space="preserve"> que l’eau de surf</w:t>
      </w:r>
      <w:r w:rsidR="00B16839">
        <w:rPr>
          <w:lang w:val="fr-FR"/>
        </w:rPr>
        <w:t>ace est habituellement moins chè</w:t>
      </w:r>
      <w:r w:rsidR="00E52BE0">
        <w:rPr>
          <w:lang w:val="fr-FR"/>
        </w:rPr>
        <w:t>r</w:t>
      </w:r>
      <w:r w:rsidR="00B16839">
        <w:rPr>
          <w:lang w:val="fr-FR"/>
        </w:rPr>
        <w:t>e</w:t>
      </w:r>
      <w:r w:rsidR="00E52BE0">
        <w:rPr>
          <w:lang w:val="fr-FR"/>
        </w:rPr>
        <w:t xml:space="preserve"> et de meilleure qualité que l’eau souterraine,</w:t>
      </w:r>
      <w:r w:rsidR="008C7C55">
        <w:rPr>
          <w:lang w:val="fr-FR"/>
        </w:rPr>
        <w:t xml:space="preserve"> le projet devrait réduire </w:t>
      </w:r>
      <w:r w:rsidR="00E52BE0">
        <w:rPr>
          <w:lang w:val="fr-FR"/>
        </w:rPr>
        <w:t>le</w:t>
      </w:r>
      <w:r w:rsidR="008C7C55">
        <w:rPr>
          <w:lang w:val="fr-FR"/>
        </w:rPr>
        <w:t xml:space="preserve"> </w:t>
      </w:r>
      <w:r w:rsidR="009220C0">
        <w:rPr>
          <w:lang w:val="fr-FR"/>
        </w:rPr>
        <w:t>recours</w:t>
      </w:r>
      <w:r w:rsidR="00E52BE0">
        <w:rPr>
          <w:lang w:val="fr-FR"/>
        </w:rPr>
        <w:t xml:space="preserve"> des agriculteurs</w:t>
      </w:r>
      <w:r w:rsidR="009220C0">
        <w:rPr>
          <w:lang w:val="fr-FR"/>
        </w:rPr>
        <w:t xml:space="preserve"> aux eaux souterraines.</w:t>
      </w:r>
      <w:r w:rsidR="008C7C55">
        <w:rPr>
          <w:lang w:val="fr-FR"/>
        </w:rPr>
        <w:t xml:space="preserve"> </w:t>
      </w:r>
      <w:r w:rsidR="008A1A0C">
        <w:rPr>
          <w:lang w:val="fr-FR"/>
        </w:rPr>
        <w:t xml:space="preserve">Dans les cas où les infiltrations </w:t>
      </w:r>
      <w:r w:rsidR="00E46EBD">
        <w:rPr>
          <w:lang w:val="fr-FR"/>
        </w:rPr>
        <w:t xml:space="preserve">d’eau d’irrigation contribuent de façon substantielle à la recharge des eaux souterraines, </w:t>
      </w:r>
      <w:r w:rsidR="00F34EEA">
        <w:rPr>
          <w:lang w:val="fr-FR"/>
        </w:rPr>
        <w:t>le projet suppose que la réduction de l’apport sera équilibré</w:t>
      </w:r>
      <w:r w:rsidR="001C2F5F">
        <w:rPr>
          <w:lang w:val="fr-FR"/>
        </w:rPr>
        <w:t>e</w:t>
      </w:r>
      <w:r w:rsidR="00F34EEA">
        <w:rPr>
          <w:lang w:val="fr-FR"/>
        </w:rPr>
        <w:t xml:space="preserve"> par la réduction des prélèvements d’eaux souterraines</w:t>
      </w:r>
      <w:r w:rsidR="00FE057E">
        <w:rPr>
          <w:lang w:val="fr-FR"/>
        </w:rPr>
        <w:t>.</w:t>
      </w:r>
      <w:r w:rsidR="008A1A0C">
        <w:rPr>
          <w:lang w:val="fr-FR"/>
        </w:rPr>
        <w:t xml:space="preserve"> </w:t>
      </w:r>
      <w:r w:rsidR="008C7C55">
        <w:rPr>
          <w:lang w:val="fr-FR"/>
        </w:rPr>
        <w:t>Afin de promouvoir la durabilité environnementale, le projet finan</w:t>
      </w:r>
      <w:r w:rsidR="002962AE">
        <w:rPr>
          <w:lang w:val="fr-FR"/>
        </w:rPr>
        <w:t>cera : (i) dans le cadre de la C</w:t>
      </w:r>
      <w:r w:rsidR="008C7C55">
        <w:rPr>
          <w:lang w:val="fr-FR"/>
        </w:rPr>
        <w:t xml:space="preserve">omposante 2, des activités de sensibilisation des agriculteurs à la gestion des aquifères, </w:t>
      </w:r>
      <w:r w:rsidR="00D73D6A">
        <w:rPr>
          <w:lang w:val="fr-FR"/>
        </w:rPr>
        <w:t>et de suivi des prélèvements d’</w:t>
      </w:r>
      <w:r w:rsidR="004D6C11">
        <w:rPr>
          <w:lang w:val="fr-FR"/>
        </w:rPr>
        <w:t xml:space="preserve">eaux souterraines par l’installation de </w:t>
      </w:r>
      <w:r w:rsidR="00DC7419">
        <w:rPr>
          <w:lang w:val="fr-FR"/>
        </w:rPr>
        <w:t>piézomètres</w:t>
      </w:r>
      <w:r w:rsidR="004D6C11">
        <w:rPr>
          <w:lang w:val="fr-FR"/>
        </w:rPr>
        <w:t xml:space="preserve"> sur un échantillon de puits, suite à l’accord volontaire des agriculteurs</w:t>
      </w:r>
      <w:r w:rsidR="002962AE">
        <w:rPr>
          <w:lang w:val="fr-FR"/>
        </w:rPr>
        <w:t> ; et (ii) dans le cadre de la C</w:t>
      </w:r>
      <w:r w:rsidR="004D6C11">
        <w:rPr>
          <w:lang w:val="fr-FR"/>
        </w:rPr>
        <w:t xml:space="preserve">omposante 3, un </w:t>
      </w:r>
      <w:r w:rsidR="005D481D">
        <w:rPr>
          <w:lang w:val="fr-FR"/>
        </w:rPr>
        <w:t>suivi</w:t>
      </w:r>
      <w:r w:rsidR="004C3D47">
        <w:rPr>
          <w:lang w:val="fr-FR"/>
        </w:rPr>
        <w:t xml:space="preserve"> des</w:t>
      </w:r>
      <w:r w:rsidR="003C5A01">
        <w:rPr>
          <w:lang w:val="fr-FR"/>
        </w:rPr>
        <w:t xml:space="preserve"> eaux souterraines ainsi qu’une </w:t>
      </w:r>
      <w:r w:rsidR="00C53C43">
        <w:rPr>
          <w:lang w:val="fr-FR"/>
        </w:rPr>
        <w:t xml:space="preserve">estimation </w:t>
      </w:r>
      <w:r w:rsidR="003C5A01">
        <w:rPr>
          <w:lang w:val="fr-FR"/>
        </w:rPr>
        <w:t>du</w:t>
      </w:r>
      <w:r w:rsidR="004C3D47">
        <w:rPr>
          <w:lang w:val="fr-FR"/>
        </w:rPr>
        <w:t xml:space="preserve"> bilan</w:t>
      </w:r>
      <w:r w:rsidR="004D6C11">
        <w:rPr>
          <w:lang w:val="fr-FR"/>
        </w:rPr>
        <w:t xml:space="preserve"> hydrique</w:t>
      </w:r>
      <w:r w:rsidR="004C3D47">
        <w:rPr>
          <w:lang w:val="fr-FR"/>
        </w:rPr>
        <w:t xml:space="preserve"> avant / après le projet</w:t>
      </w:r>
      <w:r w:rsidR="005D481D">
        <w:rPr>
          <w:lang w:val="fr-FR"/>
        </w:rPr>
        <w:t>, par télédétection</w:t>
      </w:r>
      <w:r w:rsidR="00583A5C" w:rsidRPr="00EF7658">
        <w:rPr>
          <w:lang w:val="fr-FR"/>
        </w:rPr>
        <w:t xml:space="preserve">. </w:t>
      </w:r>
    </w:p>
    <w:p w14:paraId="48CB2C32" w14:textId="453EA9A0" w:rsidR="00AE534E" w:rsidRDefault="00AE534E">
      <w:pPr>
        <w:rPr>
          <w:lang w:val="fr-FR"/>
        </w:rPr>
      </w:pPr>
      <w:bookmarkStart w:id="62" w:name="CritialRisks"/>
      <w:bookmarkEnd w:id="61"/>
      <w:r>
        <w:rPr>
          <w:lang w:val="fr-FR"/>
        </w:rPr>
        <w:br w:type="page"/>
      </w:r>
    </w:p>
    <w:p w14:paraId="356B5919" w14:textId="08E0F5F0" w:rsidR="00112743" w:rsidRPr="005A637F" w:rsidRDefault="009B4B44" w:rsidP="00112743">
      <w:pPr>
        <w:pStyle w:val="PDSHeading1"/>
        <w:rPr>
          <w:bCs/>
          <w:lang w:val="fr-FR"/>
        </w:rPr>
      </w:pPr>
      <w:bookmarkStart w:id="63" w:name="_Toc422386222"/>
      <w:bookmarkStart w:id="64" w:name="_Toc393454069"/>
      <w:bookmarkStart w:id="65" w:name="_Toc295296825"/>
      <w:bookmarkStart w:id="66" w:name="_Toc406002736"/>
      <w:bookmarkStart w:id="67" w:name="_Toc40780185"/>
      <w:bookmarkEnd w:id="62"/>
      <w:r>
        <w:rPr>
          <w:bCs/>
          <w:lang w:val="fr-FR"/>
        </w:rPr>
        <w:t>RISQUES CRITIQUES ET MESURES D’ATTENUATION</w:t>
      </w:r>
      <w:bookmarkEnd w:id="63"/>
      <w:r w:rsidR="002F5E8B" w:rsidRPr="005A637F">
        <w:rPr>
          <w:bCs/>
          <w:lang w:val="fr-FR"/>
        </w:rPr>
        <w:t xml:space="preserve"> </w:t>
      </w:r>
      <w:bookmarkStart w:id="68" w:name="_Toc393454070"/>
      <w:bookmarkEnd w:id="64"/>
      <w:bookmarkEnd w:id="65"/>
      <w:bookmarkEnd w:id="66"/>
    </w:p>
    <w:p w14:paraId="7245F33D" w14:textId="5168D92F" w:rsidR="00112743" w:rsidRPr="005A637F" w:rsidRDefault="006761E0" w:rsidP="00536BF7">
      <w:pPr>
        <w:pStyle w:val="heading2pad"/>
        <w:numPr>
          <w:ilvl w:val="0"/>
          <w:numId w:val="24"/>
        </w:numPr>
        <w:rPr>
          <w:lang w:val="fr-FR"/>
        </w:rPr>
      </w:pPr>
      <w:bookmarkStart w:id="69" w:name="_Toc403051064"/>
      <w:bookmarkStart w:id="70" w:name="_Toc422386223"/>
      <w:r w:rsidRPr="005A637F">
        <w:rPr>
          <w:lang w:val="fr-FR"/>
        </w:rPr>
        <w:t>Tableau synthétique de classement du risque</w:t>
      </w:r>
      <w:bookmarkEnd w:id="69"/>
      <w:bookmarkEnd w:id="70"/>
    </w:p>
    <w:p w14:paraId="00915F3A" w14:textId="72140711" w:rsidR="00583A5C" w:rsidRPr="00812CFA" w:rsidRDefault="00583A5C" w:rsidP="00812CFA">
      <w:pPr>
        <w:pStyle w:val="NoSpacing"/>
        <w:jc w:val="center"/>
        <w:rPr>
          <w:rFonts w:ascii="Times New Roman" w:hAnsi="Times New Roman"/>
          <w:b/>
          <w:sz w:val="24"/>
          <w:szCs w:val="24"/>
          <w:lang w:val="fr-FR"/>
        </w:rPr>
      </w:pPr>
      <w:r w:rsidRPr="00812CFA">
        <w:rPr>
          <w:rFonts w:ascii="Times New Roman" w:hAnsi="Times New Roman"/>
          <w:b/>
          <w:sz w:val="24"/>
          <w:szCs w:val="24"/>
          <w:lang w:val="fr-FR"/>
        </w:rPr>
        <w:t>Table</w:t>
      </w:r>
      <w:r w:rsidR="005A637F" w:rsidRPr="00812CFA">
        <w:rPr>
          <w:rFonts w:ascii="Times New Roman" w:hAnsi="Times New Roman"/>
          <w:b/>
          <w:sz w:val="24"/>
          <w:szCs w:val="24"/>
          <w:lang w:val="fr-FR"/>
        </w:rPr>
        <w:t>au</w:t>
      </w:r>
      <w:r w:rsidRPr="00812CFA">
        <w:rPr>
          <w:rFonts w:ascii="Times New Roman" w:hAnsi="Times New Roman"/>
          <w:b/>
          <w:sz w:val="24"/>
          <w:szCs w:val="24"/>
          <w:lang w:val="fr-FR"/>
        </w:rPr>
        <w:t xml:space="preserve"> </w:t>
      </w:r>
      <w:r w:rsidR="00526C23" w:rsidRPr="00812CFA">
        <w:rPr>
          <w:rFonts w:ascii="Times New Roman" w:hAnsi="Times New Roman"/>
          <w:b/>
          <w:sz w:val="24"/>
          <w:szCs w:val="24"/>
          <w:lang w:val="fr-FR"/>
        </w:rPr>
        <w:t>3</w:t>
      </w:r>
      <w:r w:rsidR="005A637F" w:rsidRPr="00812CFA">
        <w:rPr>
          <w:rFonts w:ascii="Times New Roman" w:hAnsi="Times New Roman"/>
          <w:b/>
          <w:sz w:val="24"/>
          <w:szCs w:val="24"/>
          <w:lang w:val="fr-FR"/>
        </w:rPr>
        <w:t xml:space="preserve"> </w:t>
      </w:r>
      <w:r w:rsidRPr="00812CFA">
        <w:rPr>
          <w:rFonts w:ascii="Times New Roman" w:hAnsi="Times New Roman"/>
          <w:b/>
          <w:sz w:val="24"/>
          <w:szCs w:val="24"/>
          <w:lang w:val="fr-FR"/>
        </w:rPr>
        <w:t xml:space="preserve">: </w:t>
      </w:r>
      <w:r w:rsidR="005A637F" w:rsidRPr="00812CFA">
        <w:rPr>
          <w:rFonts w:ascii="Times New Roman" w:hAnsi="Times New Roman"/>
          <w:b/>
          <w:sz w:val="24"/>
          <w:szCs w:val="24"/>
          <w:lang w:val="fr-FR"/>
        </w:rPr>
        <w:t>Classement</w:t>
      </w:r>
      <w:r w:rsidR="00926FC7" w:rsidRPr="00812CFA">
        <w:rPr>
          <w:rFonts w:ascii="Times New Roman" w:hAnsi="Times New Roman"/>
          <w:b/>
          <w:sz w:val="24"/>
          <w:szCs w:val="24"/>
          <w:lang w:val="fr-FR"/>
        </w:rPr>
        <w:t xml:space="preserve"> du risque selon l’Outil d’évaluation </w:t>
      </w:r>
      <w:r w:rsidR="00060100" w:rsidRPr="00812CFA">
        <w:rPr>
          <w:rFonts w:ascii="Times New Roman" w:hAnsi="Times New Roman"/>
          <w:b/>
          <w:sz w:val="24"/>
          <w:szCs w:val="24"/>
          <w:lang w:val="fr-FR"/>
        </w:rPr>
        <w:t>systématique des</w:t>
      </w:r>
      <w:r w:rsidR="00926FC7" w:rsidRPr="00812CFA">
        <w:rPr>
          <w:rFonts w:ascii="Times New Roman" w:hAnsi="Times New Roman"/>
          <w:b/>
          <w:sz w:val="24"/>
          <w:szCs w:val="24"/>
          <w:lang w:val="fr-FR"/>
        </w:rPr>
        <w:t xml:space="preserve"> risque</w:t>
      </w:r>
      <w:r w:rsidR="00654759" w:rsidRPr="00812CFA">
        <w:rPr>
          <w:rFonts w:ascii="Times New Roman" w:hAnsi="Times New Roman"/>
          <w:b/>
          <w:sz w:val="24"/>
          <w:szCs w:val="24"/>
          <w:lang w:val="fr-FR"/>
        </w:rPr>
        <w:t>s</w:t>
      </w:r>
      <w:r w:rsidR="00926FC7" w:rsidRPr="00812CFA">
        <w:rPr>
          <w:rFonts w:ascii="Times New Roman" w:hAnsi="Times New Roman"/>
          <w:b/>
          <w:sz w:val="24"/>
          <w:szCs w:val="24"/>
          <w:lang w:val="fr-FR"/>
        </w:rPr>
        <w:t xml:space="preserve"> </w:t>
      </w:r>
      <w:r w:rsidR="00060100" w:rsidRPr="00812CFA">
        <w:rPr>
          <w:rFonts w:ascii="Times New Roman" w:hAnsi="Times New Roman"/>
          <w:b/>
          <w:sz w:val="24"/>
          <w:szCs w:val="24"/>
          <w:lang w:val="fr-FR"/>
        </w:rPr>
        <w:t xml:space="preserve">liés aux </w:t>
      </w:r>
      <w:r w:rsidR="00926FC7" w:rsidRPr="00812CFA">
        <w:rPr>
          <w:rFonts w:ascii="Times New Roman" w:hAnsi="Times New Roman"/>
          <w:b/>
          <w:sz w:val="24"/>
          <w:szCs w:val="24"/>
          <w:lang w:val="fr-FR"/>
        </w:rPr>
        <w:t>opérations</w:t>
      </w:r>
      <w:r w:rsidR="005A637F" w:rsidRPr="00812CFA">
        <w:rPr>
          <w:rFonts w:ascii="Times New Roman" w:hAnsi="Times New Roman"/>
          <w:b/>
          <w:sz w:val="24"/>
          <w:szCs w:val="24"/>
          <w:lang w:val="fr-FR"/>
        </w:rPr>
        <w:t xml:space="preserve"> </w:t>
      </w:r>
      <w:r w:rsidR="00926FC7" w:rsidRPr="00812CFA">
        <w:rPr>
          <w:rFonts w:ascii="Times New Roman" w:hAnsi="Times New Roman"/>
          <w:b/>
          <w:sz w:val="24"/>
          <w:szCs w:val="24"/>
          <w:lang w:val="fr-FR"/>
        </w:rPr>
        <w:t>(</w:t>
      </w:r>
      <w:r w:rsidRPr="00812CFA">
        <w:rPr>
          <w:rFonts w:ascii="Times New Roman" w:hAnsi="Times New Roman"/>
          <w:b/>
          <w:i/>
          <w:sz w:val="24"/>
          <w:szCs w:val="24"/>
          <w:lang w:val="fr-FR"/>
        </w:rPr>
        <w:t>Systemat</w:t>
      </w:r>
      <w:r w:rsidR="00926FC7" w:rsidRPr="00812CFA">
        <w:rPr>
          <w:rFonts w:ascii="Times New Roman" w:hAnsi="Times New Roman"/>
          <w:b/>
          <w:i/>
          <w:sz w:val="24"/>
          <w:szCs w:val="24"/>
          <w:lang w:val="fr-FR"/>
        </w:rPr>
        <w:t xml:space="preserve">ic Operations Risk-Rating Tool, </w:t>
      </w:r>
      <w:r w:rsidRPr="00812CFA">
        <w:rPr>
          <w:rFonts w:ascii="Times New Roman" w:hAnsi="Times New Roman"/>
          <w:b/>
          <w:i/>
          <w:sz w:val="24"/>
          <w:szCs w:val="24"/>
          <w:lang w:val="fr-FR"/>
        </w:rPr>
        <w:t>SORT</w:t>
      </w:r>
      <w:r w:rsidRPr="00812CFA">
        <w:rPr>
          <w:rFonts w:ascii="Times New Roman" w:hAnsi="Times New Roman"/>
          <w:b/>
          <w:sz w:val="24"/>
          <w:szCs w:val="24"/>
          <w:lang w:val="fr-FR"/>
        </w:rPr>
        <w:t>).</w:t>
      </w:r>
    </w:p>
    <w:tbl>
      <w:tblPr>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7021"/>
        <w:gridCol w:w="2341"/>
      </w:tblGrid>
      <w:tr w:rsidR="00112743" w:rsidRPr="005A637F" w14:paraId="2687B0ED" w14:textId="77777777" w:rsidTr="006B75A0">
        <w:tc>
          <w:tcPr>
            <w:tcW w:w="7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0" w:type="dxa"/>
              <w:left w:w="50" w:type="dxa"/>
              <w:bottom w:w="50" w:type="dxa"/>
              <w:right w:w="50" w:type="dxa"/>
            </w:tcMar>
          </w:tcPr>
          <w:p w14:paraId="63FEF57B" w14:textId="093EDF74" w:rsidR="00112743" w:rsidRPr="005A637F" w:rsidRDefault="00B35A9C" w:rsidP="009E63CC">
            <w:pPr>
              <w:rPr>
                <w:sz w:val="22"/>
                <w:szCs w:val="22"/>
                <w:lang w:val="fr-FR"/>
              </w:rPr>
            </w:pPr>
            <w:r>
              <w:rPr>
                <w:b/>
                <w:bCs/>
                <w:sz w:val="22"/>
                <w:szCs w:val="22"/>
                <w:lang w:val="fr-FR"/>
              </w:rPr>
              <w:t>Caté</w:t>
            </w:r>
            <w:r w:rsidR="00112743" w:rsidRPr="005A637F">
              <w:rPr>
                <w:b/>
                <w:bCs/>
                <w:sz w:val="22"/>
                <w:szCs w:val="22"/>
                <w:lang w:val="fr-FR"/>
              </w:rPr>
              <w:t>gor</w:t>
            </w:r>
            <w:r>
              <w:rPr>
                <w:b/>
                <w:bCs/>
                <w:sz w:val="22"/>
                <w:szCs w:val="22"/>
                <w:lang w:val="fr-FR"/>
              </w:rPr>
              <w:t>ie de risque</w:t>
            </w:r>
          </w:p>
        </w:tc>
        <w:tc>
          <w:tcPr>
            <w:tcW w:w="2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0" w:type="dxa"/>
              <w:left w:w="50" w:type="dxa"/>
              <w:bottom w:w="50" w:type="dxa"/>
              <w:right w:w="50" w:type="dxa"/>
            </w:tcMar>
          </w:tcPr>
          <w:p w14:paraId="471C5F7A" w14:textId="7C5DDDFA" w:rsidR="00112743" w:rsidRPr="005A637F" w:rsidRDefault="00B35A9C" w:rsidP="009E63CC">
            <w:pPr>
              <w:rPr>
                <w:sz w:val="22"/>
                <w:szCs w:val="22"/>
                <w:lang w:val="fr-FR"/>
              </w:rPr>
            </w:pPr>
            <w:r>
              <w:rPr>
                <w:b/>
                <w:bCs/>
                <w:sz w:val="22"/>
                <w:szCs w:val="22"/>
                <w:lang w:val="fr-FR"/>
              </w:rPr>
              <w:t xml:space="preserve">Classement </w:t>
            </w:r>
          </w:p>
        </w:tc>
      </w:tr>
      <w:tr w:rsidR="00112743" w:rsidRPr="005A637F" w14:paraId="2273AD3D"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E9B3343" w14:textId="58053E85" w:rsidR="00112743" w:rsidRPr="005A637F" w:rsidRDefault="00B35A9C" w:rsidP="00B35A9C">
            <w:pPr>
              <w:rPr>
                <w:sz w:val="22"/>
                <w:szCs w:val="22"/>
                <w:lang w:val="fr-FR"/>
              </w:rPr>
            </w:pPr>
            <w:r>
              <w:rPr>
                <w:sz w:val="22"/>
                <w:szCs w:val="22"/>
                <w:lang w:val="fr-FR"/>
              </w:rPr>
              <w:t xml:space="preserve">1. Politique et Gouvernance </w:t>
            </w:r>
            <w:r w:rsidR="00112743" w:rsidRPr="005A637F">
              <w:rPr>
                <w:sz w:val="22"/>
                <w:szCs w:val="22"/>
                <w:lang w:val="fr-FR"/>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30A6FE6" w14:textId="132CE813" w:rsidR="00112743" w:rsidRPr="005A637F" w:rsidRDefault="00B35A9C" w:rsidP="009E63CC">
            <w:pPr>
              <w:rPr>
                <w:sz w:val="22"/>
                <w:szCs w:val="22"/>
                <w:lang w:val="fr-FR"/>
              </w:rPr>
            </w:pPr>
            <w:r>
              <w:rPr>
                <w:sz w:val="22"/>
                <w:szCs w:val="22"/>
                <w:lang w:val="fr-FR"/>
              </w:rPr>
              <w:t>Modéré</w:t>
            </w:r>
          </w:p>
        </w:tc>
      </w:tr>
      <w:tr w:rsidR="00112743" w:rsidRPr="005A637F" w14:paraId="1B4A5180"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AC9B91A" w14:textId="36D8953D" w:rsidR="00112743" w:rsidRPr="005A637F" w:rsidRDefault="00B35A9C" w:rsidP="009E63CC">
            <w:pPr>
              <w:rPr>
                <w:sz w:val="22"/>
                <w:szCs w:val="22"/>
                <w:lang w:val="fr-FR"/>
              </w:rPr>
            </w:pPr>
            <w:r>
              <w:rPr>
                <w:sz w:val="22"/>
                <w:szCs w:val="22"/>
                <w:lang w:val="fr-FR"/>
              </w:rPr>
              <w:t>2. Macroéconomique</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CF0046" w14:textId="544551C5" w:rsidR="00112743" w:rsidRPr="005A637F" w:rsidRDefault="00B35A9C" w:rsidP="009E63CC">
            <w:pPr>
              <w:rPr>
                <w:sz w:val="22"/>
                <w:szCs w:val="22"/>
                <w:lang w:val="fr-FR"/>
              </w:rPr>
            </w:pPr>
            <w:r>
              <w:rPr>
                <w:sz w:val="22"/>
                <w:szCs w:val="22"/>
                <w:lang w:val="fr-FR"/>
              </w:rPr>
              <w:t>Modéré</w:t>
            </w:r>
          </w:p>
        </w:tc>
      </w:tr>
      <w:tr w:rsidR="00112743" w:rsidRPr="005A637F" w14:paraId="1EB9B856"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D256DB3" w14:textId="0ABD58FB" w:rsidR="00112743" w:rsidRPr="005A637F" w:rsidRDefault="00112743" w:rsidP="00B35A9C">
            <w:pPr>
              <w:rPr>
                <w:sz w:val="22"/>
                <w:szCs w:val="22"/>
                <w:lang w:val="fr-FR"/>
              </w:rPr>
            </w:pPr>
            <w:r w:rsidRPr="005A637F">
              <w:rPr>
                <w:sz w:val="22"/>
                <w:szCs w:val="22"/>
                <w:lang w:val="fr-FR"/>
              </w:rPr>
              <w:t xml:space="preserve">3. </w:t>
            </w:r>
            <w:r w:rsidR="00B35A9C">
              <w:rPr>
                <w:sz w:val="22"/>
                <w:szCs w:val="22"/>
                <w:lang w:val="fr-FR"/>
              </w:rPr>
              <w:t>Stratégie sectorielle et politiques</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EE2977" w14:textId="5695F10C" w:rsidR="00112743" w:rsidRPr="005A637F" w:rsidRDefault="00B35A9C" w:rsidP="009E63CC">
            <w:pPr>
              <w:rPr>
                <w:sz w:val="22"/>
                <w:szCs w:val="22"/>
                <w:lang w:val="fr-FR"/>
              </w:rPr>
            </w:pPr>
            <w:r>
              <w:rPr>
                <w:sz w:val="22"/>
                <w:szCs w:val="22"/>
                <w:lang w:val="fr-FR"/>
              </w:rPr>
              <w:t>Faible</w:t>
            </w:r>
          </w:p>
        </w:tc>
      </w:tr>
      <w:tr w:rsidR="00112743" w:rsidRPr="005A637F" w14:paraId="78DF3BFA"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5E189B1" w14:textId="22A44C71" w:rsidR="00112743" w:rsidRPr="005A637F" w:rsidRDefault="00112743" w:rsidP="00B35A9C">
            <w:pPr>
              <w:rPr>
                <w:sz w:val="22"/>
                <w:szCs w:val="22"/>
                <w:lang w:val="fr-FR"/>
              </w:rPr>
            </w:pPr>
            <w:r w:rsidRPr="005A637F">
              <w:rPr>
                <w:sz w:val="22"/>
                <w:szCs w:val="22"/>
                <w:lang w:val="fr-FR"/>
              </w:rPr>
              <w:t xml:space="preserve">4. </w:t>
            </w:r>
            <w:r w:rsidR="00B35A9C">
              <w:rPr>
                <w:sz w:val="22"/>
                <w:szCs w:val="22"/>
                <w:lang w:val="fr-FR"/>
              </w:rPr>
              <w:t>Conception technique du projet ou programme</w:t>
            </w:r>
            <w:r w:rsidRPr="005A637F">
              <w:rPr>
                <w:sz w:val="22"/>
                <w:szCs w:val="22"/>
                <w:lang w:val="fr-FR"/>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86C2BF5" w14:textId="0E712E31" w:rsidR="00112743" w:rsidRPr="005A637F" w:rsidRDefault="00112743" w:rsidP="00B35A9C">
            <w:pPr>
              <w:rPr>
                <w:sz w:val="22"/>
                <w:szCs w:val="22"/>
                <w:lang w:val="fr-FR"/>
              </w:rPr>
            </w:pPr>
            <w:r w:rsidRPr="005A637F">
              <w:rPr>
                <w:sz w:val="22"/>
                <w:szCs w:val="22"/>
                <w:lang w:val="fr-FR"/>
              </w:rPr>
              <w:t>Substanti</w:t>
            </w:r>
            <w:r w:rsidR="00B35A9C">
              <w:rPr>
                <w:sz w:val="22"/>
                <w:szCs w:val="22"/>
                <w:lang w:val="fr-FR"/>
              </w:rPr>
              <w:t>el</w:t>
            </w:r>
          </w:p>
        </w:tc>
      </w:tr>
      <w:tr w:rsidR="00112743" w:rsidRPr="005A637F" w14:paraId="353CABAB"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0CEE31" w14:textId="40E1406C" w:rsidR="00112743" w:rsidRPr="005A637F" w:rsidRDefault="00112743" w:rsidP="00B35A9C">
            <w:pPr>
              <w:rPr>
                <w:sz w:val="22"/>
                <w:szCs w:val="22"/>
                <w:lang w:val="fr-FR"/>
              </w:rPr>
            </w:pPr>
            <w:r w:rsidRPr="005A637F">
              <w:rPr>
                <w:sz w:val="22"/>
                <w:szCs w:val="22"/>
                <w:lang w:val="fr-FR"/>
              </w:rPr>
              <w:t xml:space="preserve">5. </w:t>
            </w:r>
            <w:r w:rsidR="00B35A9C">
              <w:rPr>
                <w:sz w:val="22"/>
                <w:szCs w:val="22"/>
                <w:lang w:val="fr-FR"/>
              </w:rPr>
              <w:t xml:space="preserve">Capacités institutionnelles pour la mise en œuvre et la durabilité </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61A97C2" w14:textId="533501BB" w:rsidR="00112743" w:rsidRPr="005A637F" w:rsidRDefault="003F7C4D" w:rsidP="009E63CC">
            <w:pPr>
              <w:rPr>
                <w:sz w:val="22"/>
                <w:szCs w:val="22"/>
                <w:lang w:val="fr-FR"/>
              </w:rPr>
            </w:pPr>
            <w:r w:rsidRPr="005A637F">
              <w:rPr>
                <w:sz w:val="22"/>
                <w:szCs w:val="22"/>
                <w:lang w:val="fr-FR"/>
              </w:rPr>
              <w:t>Substan</w:t>
            </w:r>
            <w:r w:rsidR="00B35A9C">
              <w:rPr>
                <w:sz w:val="22"/>
                <w:szCs w:val="22"/>
                <w:lang w:val="fr-FR"/>
              </w:rPr>
              <w:t>tiel</w:t>
            </w:r>
          </w:p>
        </w:tc>
      </w:tr>
      <w:tr w:rsidR="00112743" w:rsidRPr="005A637F" w14:paraId="2ED7CD5D"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928FD1" w14:textId="42E50228" w:rsidR="00112743" w:rsidRPr="005A637F" w:rsidRDefault="00112743" w:rsidP="00B35A9C">
            <w:pPr>
              <w:rPr>
                <w:sz w:val="22"/>
                <w:szCs w:val="22"/>
                <w:lang w:val="fr-FR"/>
              </w:rPr>
            </w:pPr>
            <w:r w:rsidRPr="005A637F">
              <w:rPr>
                <w:sz w:val="22"/>
                <w:szCs w:val="22"/>
                <w:lang w:val="fr-FR"/>
              </w:rPr>
              <w:t>6. Fiducia</w:t>
            </w:r>
            <w:r w:rsidR="00B35A9C">
              <w:rPr>
                <w:sz w:val="22"/>
                <w:szCs w:val="22"/>
                <w:lang w:val="fr-FR"/>
              </w:rPr>
              <w:t>ire</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8A436D1" w14:textId="5496A94F" w:rsidR="00112743" w:rsidRPr="005A637F" w:rsidRDefault="00112743" w:rsidP="00B35A9C">
            <w:pPr>
              <w:rPr>
                <w:sz w:val="22"/>
                <w:szCs w:val="22"/>
                <w:lang w:val="fr-FR"/>
              </w:rPr>
            </w:pPr>
            <w:r w:rsidRPr="005A637F">
              <w:rPr>
                <w:sz w:val="22"/>
                <w:szCs w:val="22"/>
                <w:lang w:val="fr-FR"/>
              </w:rPr>
              <w:t>Mod</w:t>
            </w:r>
            <w:r w:rsidR="00B35A9C">
              <w:rPr>
                <w:sz w:val="22"/>
                <w:szCs w:val="22"/>
                <w:lang w:val="fr-FR"/>
              </w:rPr>
              <w:t>éré</w:t>
            </w:r>
          </w:p>
        </w:tc>
      </w:tr>
      <w:tr w:rsidR="00112743" w:rsidRPr="005A637F" w14:paraId="70E05629"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7EE2FAB" w14:textId="308BD549" w:rsidR="00112743" w:rsidRPr="005A637F" w:rsidRDefault="00112743" w:rsidP="00B35A9C">
            <w:pPr>
              <w:rPr>
                <w:sz w:val="22"/>
                <w:szCs w:val="22"/>
                <w:lang w:val="fr-FR"/>
              </w:rPr>
            </w:pPr>
            <w:r w:rsidRPr="005A637F">
              <w:rPr>
                <w:sz w:val="22"/>
                <w:szCs w:val="22"/>
                <w:lang w:val="fr-FR"/>
              </w:rPr>
              <w:t>7. Environ</w:t>
            </w:r>
            <w:r w:rsidR="00B35A9C">
              <w:rPr>
                <w:sz w:val="22"/>
                <w:szCs w:val="22"/>
                <w:lang w:val="fr-FR"/>
              </w:rPr>
              <w:t>ne</w:t>
            </w:r>
            <w:r w:rsidRPr="005A637F">
              <w:rPr>
                <w:sz w:val="22"/>
                <w:szCs w:val="22"/>
                <w:lang w:val="fr-FR"/>
              </w:rPr>
              <w:t>ment</w:t>
            </w:r>
            <w:r w:rsidR="00B35A9C">
              <w:rPr>
                <w:sz w:val="22"/>
                <w:szCs w:val="22"/>
                <w:lang w:val="fr-FR"/>
              </w:rPr>
              <w:t>al</w:t>
            </w:r>
            <w:r w:rsidRPr="005A637F">
              <w:rPr>
                <w:sz w:val="22"/>
                <w:szCs w:val="22"/>
                <w:lang w:val="fr-FR"/>
              </w:rPr>
              <w:t xml:space="preserve"> </w:t>
            </w:r>
            <w:r w:rsidR="00B35A9C">
              <w:rPr>
                <w:sz w:val="22"/>
                <w:szCs w:val="22"/>
                <w:lang w:val="fr-FR"/>
              </w:rPr>
              <w:t>et</w:t>
            </w:r>
            <w:r w:rsidRPr="005A637F">
              <w:rPr>
                <w:sz w:val="22"/>
                <w:szCs w:val="22"/>
                <w:lang w:val="fr-FR"/>
              </w:rPr>
              <w:t xml:space="preserve"> Social</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7A78683" w14:textId="403934EC" w:rsidR="00112743" w:rsidRPr="005A637F" w:rsidRDefault="00B35A9C" w:rsidP="009E63CC">
            <w:pPr>
              <w:rPr>
                <w:sz w:val="22"/>
                <w:szCs w:val="22"/>
                <w:lang w:val="fr-FR"/>
              </w:rPr>
            </w:pPr>
            <w:r>
              <w:rPr>
                <w:sz w:val="22"/>
                <w:szCs w:val="22"/>
                <w:lang w:val="fr-FR"/>
              </w:rPr>
              <w:t>Modéré</w:t>
            </w:r>
          </w:p>
        </w:tc>
      </w:tr>
      <w:tr w:rsidR="00112743" w:rsidRPr="005A637F" w14:paraId="298FE3AC"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956456C" w14:textId="165E3C40" w:rsidR="00112743" w:rsidRPr="005A637F" w:rsidRDefault="00112743" w:rsidP="00B35A9C">
            <w:pPr>
              <w:rPr>
                <w:sz w:val="22"/>
                <w:szCs w:val="22"/>
                <w:lang w:val="fr-FR"/>
              </w:rPr>
            </w:pPr>
            <w:r w:rsidRPr="005A637F">
              <w:rPr>
                <w:sz w:val="22"/>
                <w:szCs w:val="22"/>
                <w:lang w:val="fr-FR"/>
              </w:rPr>
              <w:t xml:space="preserve">8. </w:t>
            </w:r>
            <w:r w:rsidR="00B35A9C">
              <w:rPr>
                <w:sz w:val="22"/>
                <w:szCs w:val="22"/>
                <w:lang w:val="fr-FR"/>
              </w:rPr>
              <w:t>Parties prenantes</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DB23B0B" w14:textId="2BD67D95" w:rsidR="00112743" w:rsidRPr="005A637F" w:rsidRDefault="00112743" w:rsidP="00B35A9C">
            <w:pPr>
              <w:rPr>
                <w:sz w:val="22"/>
                <w:szCs w:val="22"/>
                <w:lang w:val="fr-FR"/>
              </w:rPr>
            </w:pPr>
            <w:r w:rsidRPr="005A637F">
              <w:rPr>
                <w:sz w:val="22"/>
                <w:szCs w:val="22"/>
                <w:lang w:val="fr-FR"/>
              </w:rPr>
              <w:t>Substanti</w:t>
            </w:r>
            <w:r w:rsidR="00B35A9C">
              <w:rPr>
                <w:sz w:val="22"/>
                <w:szCs w:val="22"/>
                <w:lang w:val="fr-FR"/>
              </w:rPr>
              <w:t>e</w:t>
            </w:r>
            <w:r w:rsidRPr="005A637F">
              <w:rPr>
                <w:sz w:val="22"/>
                <w:szCs w:val="22"/>
                <w:lang w:val="fr-FR"/>
              </w:rPr>
              <w:t>l</w:t>
            </w:r>
          </w:p>
        </w:tc>
      </w:tr>
      <w:tr w:rsidR="00112743" w:rsidRPr="005A637F" w14:paraId="0F8B6792" w14:textId="77777777" w:rsidTr="00244412">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1E0CB0" w14:textId="5D2BA9F9" w:rsidR="00112743" w:rsidRPr="005A637F" w:rsidRDefault="00915798" w:rsidP="009E63CC">
            <w:pPr>
              <w:rPr>
                <w:sz w:val="22"/>
                <w:szCs w:val="22"/>
                <w:lang w:val="fr-FR"/>
              </w:rPr>
            </w:pPr>
            <w:r>
              <w:rPr>
                <w:b/>
                <w:bCs/>
                <w:sz w:val="22"/>
                <w:szCs w:val="22"/>
                <w:lang w:val="fr-FR"/>
              </w:rPr>
              <w:t>Risque</w:t>
            </w:r>
            <w:r w:rsidR="00B35A9C">
              <w:rPr>
                <w:b/>
                <w:bCs/>
                <w:sz w:val="22"/>
                <w:szCs w:val="22"/>
                <w:lang w:val="fr-FR"/>
              </w:rPr>
              <w:t xml:space="preserve"> global</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BD96F30" w14:textId="1F5C7493" w:rsidR="00112743" w:rsidRPr="005A637F" w:rsidRDefault="00B35A9C" w:rsidP="009E63CC">
            <w:pPr>
              <w:rPr>
                <w:b/>
                <w:sz w:val="22"/>
                <w:szCs w:val="22"/>
                <w:lang w:val="fr-FR"/>
              </w:rPr>
            </w:pPr>
            <w:r>
              <w:rPr>
                <w:b/>
                <w:sz w:val="22"/>
                <w:szCs w:val="22"/>
                <w:lang w:val="fr-FR"/>
              </w:rPr>
              <w:t>Substantie</w:t>
            </w:r>
            <w:r w:rsidR="00053CC5" w:rsidRPr="005A637F">
              <w:rPr>
                <w:b/>
                <w:sz w:val="22"/>
                <w:szCs w:val="22"/>
                <w:lang w:val="fr-FR"/>
              </w:rPr>
              <w:t>l</w:t>
            </w:r>
          </w:p>
        </w:tc>
      </w:tr>
      <w:tr w:rsidR="00112743" w14:paraId="12F327F0" w14:textId="77777777" w:rsidTr="00244412">
        <w:tc>
          <w:tcPr>
            <w:tcW w:w="9362" w:type="dxa"/>
            <w:gridSpan w:val="2"/>
            <w:tcBorders>
              <w:top w:val="nil"/>
              <w:left w:val="nil"/>
              <w:bottom w:val="nil"/>
              <w:right w:val="nil"/>
            </w:tcBorders>
            <w:shd w:val="clear" w:color="auto" w:fill="FFFFFF"/>
            <w:tcMar>
              <w:top w:w="50" w:type="dxa"/>
              <w:left w:w="50" w:type="dxa"/>
              <w:bottom w:w="50" w:type="dxa"/>
              <w:right w:w="50" w:type="dxa"/>
            </w:tcMar>
            <w:vAlign w:val="center"/>
          </w:tcPr>
          <w:p w14:paraId="72110B80" w14:textId="77777777" w:rsidR="00112743" w:rsidRDefault="00112743" w:rsidP="00244412">
            <w:pPr>
              <w:rPr>
                <w:rFonts w:ascii="Times" w:hAnsi="Times" w:cs="Times"/>
                <w:color w:val="FFFFFF"/>
                <w:sz w:val="4"/>
                <w:szCs w:val="4"/>
              </w:rPr>
            </w:pPr>
          </w:p>
        </w:tc>
      </w:tr>
    </w:tbl>
    <w:p w14:paraId="154FCE2C" w14:textId="5FB1B984" w:rsidR="00C44D59" w:rsidRPr="00EF7658" w:rsidRDefault="00BB6821" w:rsidP="008F1F00">
      <w:pPr>
        <w:pStyle w:val="heading2pad"/>
        <w:rPr>
          <w:lang w:val="fr-FR"/>
        </w:rPr>
      </w:pPr>
      <w:bookmarkStart w:id="71" w:name="_Toc403051065"/>
      <w:bookmarkStart w:id="72" w:name="_Toc422386224"/>
      <w:r w:rsidRPr="00BB6821">
        <w:rPr>
          <w:lang w:val="fr-FR"/>
        </w:rPr>
        <w:t>Explication d</w:t>
      </w:r>
      <w:r w:rsidR="00915798">
        <w:rPr>
          <w:lang w:val="fr-FR"/>
        </w:rPr>
        <w:t xml:space="preserve">u classement </w:t>
      </w:r>
      <w:r w:rsidRPr="00BB6821">
        <w:rPr>
          <w:lang w:val="fr-FR"/>
        </w:rPr>
        <w:t>du risque</w:t>
      </w:r>
      <w:r w:rsidRPr="00EF7658">
        <w:rPr>
          <w:lang w:val="fr-FR"/>
        </w:rPr>
        <w:t xml:space="preserve"> </w:t>
      </w:r>
      <w:bookmarkEnd w:id="71"/>
      <w:r w:rsidR="00915798" w:rsidRPr="00EF7658">
        <w:rPr>
          <w:lang w:val="fr-FR"/>
        </w:rPr>
        <w:t>global</w:t>
      </w:r>
      <w:bookmarkEnd w:id="72"/>
    </w:p>
    <w:bookmarkEnd w:id="68"/>
    <w:p w14:paraId="20656B67" w14:textId="213A237D" w:rsidR="004764E1" w:rsidRDefault="00D4209F" w:rsidP="004764E1">
      <w:pPr>
        <w:pStyle w:val="ListParagraph"/>
        <w:numPr>
          <w:ilvl w:val="0"/>
          <w:numId w:val="16"/>
        </w:numPr>
        <w:ind w:left="0" w:firstLine="0"/>
        <w:jc w:val="both"/>
        <w:rPr>
          <w:lang w:val="fr-FR"/>
        </w:rPr>
      </w:pPr>
      <w:r w:rsidRPr="00D4209F">
        <w:rPr>
          <w:lang w:val="fr-FR"/>
        </w:rPr>
        <w:t xml:space="preserve">Le classement </w:t>
      </w:r>
      <w:r>
        <w:rPr>
          <w:lang w:val="fr-FR"/>
        </w:rPr>
        <w:t xml:space="preserve">substantiel </w:t>
      </w:r>
      <w:r w:rsidRPr="00D4209F">
        <w:rPr>
          <w:lang w:val="fr-FR"/>
        </w:rPr>
        <w:t>du risque</w:t>
      </w:r>
      <w:r>
        <w:rPr>
          <w:lang w:val="fr-FR"/>
        </w:rPr>
        <w:t xml:space="preserve"> global reflète l’approche innovante du projet, s</w:t>
      </w:r>
      <w:r w:rsidR="00B17277">
        <w:rPr>
          <w:lang w:val="fr-FR"/>
        </w:rPr>
        <w:t xml:space="preserve">e concentrant sur la qualité </w:t>
      </w:r>
      <w:r>
        <w:rPr>
          <w:lang w:val="fr-FR"/>
        </w:rPr>
        <w:t>du service d’eau</w:t>
      </w:r>
      <w:r w:rsidR="00392EFC">
        <w:rPr>
          <w:lang w:val="fr-FR"/>
        </w:rPr>
        <w:t xml:space="preserve"> fourni par les ORMVA</w:t>
      </w:r>
      <w:r>
        <w:rPr>
          <w:lang w:val="fr-FR"/>
        </w:rPr>
        <w:t>, ce qui n’est pas courant dans le</w:t>
      </w:r>
      <w:r w:rsidR="00913A67">
        <w:rPr>
          <w:lang w:val="fr-FR"/>
        </w:rPr>
        <w:t>s projets du</w:t>
      </w:r>
      <w:r>
        <w:rPr>
          <w:lang w:val="fr-FR"/>
        </w:rPr>
        <w:t xml:space="preserve"> secteur de l’irrigation. Sur les huit catégories de risques, trois </w:t>
      </w:r>
      <w:r w:rsidR="00394B60">
        <w:rPr>
          <w:lang w:val="fr-FR"/>
        </w:rPr>
        <w:t>(</w:t>
      </w:r>
      <w:r w:rsidR="00394B60" w:rsidRPr="00913A67">
        <w:rPr>
          <w:lang w:val="fr-FR"/>
        </w:rPr>
        <w:t xml:space="preserve">Conception technique du projet, Capacités institutionnelles pour la mise en œuvre et la durabilité, </w:t>
      </w:r>
      <w:r w:rsidR="009512B3" w:rsidRPr="00913A67">
        <w:rPr>
          <w:lang w:val="fr-FR"/>
        </w:rPr>
        <w:t xml:space="preserve">et Parties prenantes) sont classés substantiels. </w:t>
      </w:r>
      <w:r w:rsidR="0053626A" w:rsidRPr="00913A67">
        <w:rPr>
          <w:lang w:val="fr-FR"/>
        </w:rPr>
        <w:t xml:space="preserve">Le projet s’appuie sur </w:t>
      </w:r>
      <w:r w:rsidR="00AA4858" w:rsidRPr="00913A67">
        <w:rPr>
          <w:lang w:val="fr-FR"/>
        </w:rPr>
        <w:t>l’expérience et les capacités solides développées avec le projet PROMER, ce qui permet une conception informée et la mise en œuvre de mesures d’atténuation des r</w:t>
      </w:r>
      <w:r w:rsidR="002414C4">
        <w:rPr>
          <w:lang w:val="fr-FR"/>
        </w:rPr>
        <w:t>isques</w:t>
      </w:r>
      <w:r w:rsidR="00AA4858" w:rsidRPr="00913A67">
        <w:rPr>
          <w:lang w:val="fr-FR"/>
        </w:rPr>
        <w:t>.</w:t>
      </w:r>
    </w:p>
    <w:p w14:paraId="4877C451" w14:textId="77777777" w:rsidR="004764E1" w:rsidRDefault="004764E1" w:rsidP="004764E1">
      <w:pPr>
        <w:pStyle w:val="ListParagraph"/>
        <w:ind w:left="0"/>
        <w:jc w:val="both"/>
        <w:rPr>
          <w:lang w:val="fr-FR"/>
        </w:rPr>
      </w:pPr>
    </w:p>
    <w:p w14:paraId="5D4A0953" w14:textId="5A5AA4EA" w:rsidR="0042628C" w:rsidRPr="008876C9" w:rsidRDefault="001072BA" w:rsidP="004764E1">
      <w:pPr>
        <w:pStyle w:val="ListParagraph"/>
        <w:numPr>
          <w:ilvl w:val="0"/>
          <w:numId w:val="16"/>
        </w:numPr>
        <w:ind w:left="0" w:firstLine="0"/>
        <w:jc w:val="both"/>
        <w:rPr>
          <w:lang w:val="fr-FR"/>
        </w:rPr>
      </w:pPr>
      <w:r w:rsidRPr="001072BA">
        <w:rPr>
          <w:i/>
          <w:lang w:val="fr-FR"/>
        </w:rPr>
        <w:t>Conception technique du Projet</w:t>
      </w:r>
      <w:r>
        <w:rPr>
          <w:lang w:val="fr-FR"/>
        </w:rPr>
        <w:t xml:space="preserve"> – Un risque existe, lié au</w:t>
      </w:r>
      <w:r w:rsidR="0035773B" w:rsidRPr="004764E1">
        <w:rPr>
          <w:lang w:val="fr-FR"/>
        </w:rPr>
        <w:t xml:space="preserve"> fait que le projet est centré sur une seule technique principale d’irrigation. </w:t>
      </w:r>
      <w:r w:rsidR="00933F1B" w:rsidRPr="004764E1">
        <w:rPr>
          <w:lang w:val="fr-FR"/>
        </w:rPr>
        <w:t>La transition du Maroc vers l’irrigation goutte à goutte dans les périmètres de GI est unique : aucun autre pays n’a tenté une transition à cette échelle</w:t>
      </w:r>
      <w:r w:rsidR="00836580" w:rsidRPr="004764E1">
        <w:rPr>
          <w:lang w:val="fr-FR"/>
        </w:rPr>
        <w:t xml:space="preserve"> dans des périmètres gérés par le secteur public. </w:t>
      </w:r>
      <w:r w:rsidR="001032BC" w:rsidRPr="004764E1">
        <w:rPr>
          <w:lang w:val="fr-FR"/>
        </w:rPr>
        <w:t xml:space="preserve">Les </w:t>
      </w:r>
      <w:r w:rsidR="00D77DCD" w:rsidRPr="004764E1">
        <w:rPr>
          <w:lang w:val="fr-FR"/>
        </w:rPr>
        <w:t xml:space="preserve">niveaux de </w:t>
      </w:r>
      <w:r w:rsidR="00E00E7A">
        <w:rPr>
          <w:lang w:val="fr-FR"/>
        </w:rPr>
        <w:t>subventions</w:t>
      </w:r>
      <w:r w:rsidR="001032BC" w:rsidRPr="004764E1">
        <w:rPr>
          <w:lang w:val="fr-FR"/>
        </w:rPr>
        <w:t xml:space="preserve"> </w:t>
      </w:r>
      <w:r w:rsidR="000B1330" w:rsidRPr="004764E1">
        <w:rPr>
          <w:lang w:val="fr-FR"/>
        </w:rPr>
        <w:t>du FDA</w:t>
      </w:r>
      <w:r w:rsidR="00D77DCD" w:rsidRPr="004764E1">
        <w:rPr>
          <w:lang w:val="fr-FR"/>
        </w:rPr>
        <w:t xml:space="preserve"> pour la reconversion au GAG pousse les agriculteurs à opter pour </w:t>
      </w:r>
      <w:r w:rsidR="00F8297F" w:rsidRPr="004764E1">
        <w:rPr>
          <w:lang w:val="fr-FR"/>
        </w:rPr>
        <w:t>ce type d’irrigation plutôt qu’un autre. Bien que l’irrigation goutte à goutte soit largement répandue au Maroc dans les zones irriguées d’exploitation privée, il s’agit d’une techn</w:t>
      </w:r>
      <w:r w:rsidR="00A921C7" w:rsidRPr="004764E1">
        <w:rPr>
          <w:lang w:val="fr-FR"/>
        </w:rPr>
        <w:t>ologie</w:t>
      </w:r>
      <w:r w:rsidR="00F8297F" w:rsidRPr="004764E1">
        <w:rPr>
          <w:lang w:val="fr-FR"/>
        </w:rPr>
        <w:t xml:space="preserve"> nouvelle pour les agriculteurs ciblés, impliquant des changements comportementaux importants</w:t>
      </w:r>
      <w:r w:rsidR="005909CC" w:rsidRPr="004764E1">
        <w:rPr>
          <w:lang w:val="fr-FR"/>
        </w:rPr>
        <w:t xml:space="preserve"> en matière de pratiques agricoles, afin de permettre les bénéfices attendus à long terme. </w:t>
      </w:r>
      <w:r w:rsidR="00940CB9" w:rsidRPr="004764E1">
        <w:rPr>
          <w:lang w:val="fr-FR"/>
        </w:rPr>
        <w:t>La participation des agriculteurs ne doit pas être tenue pour acquise</w:t>
      </w:r>
      <w:r w:rsidR="00821B17" w:rsidRPr="004764E1">
        <w:rPr>
          <w:lang w:val="fr-FR"/>
        </w:rPr>
        <w:t xml:space="preserve"> </w:t>
      </w:r>
      <w:r w:rsidR="004E4E2C" w:rsidRPr="004764E1">
        <w:rPr>
          <w:lang w:val="fr-FR"/>
        </w:rPr>
        <w:t>étant donné qu’aucune contribution financière n’</w:t>
      </w:r>
      <w:r w:rsidR="00676DB3" w:rsidRPr="004764E1">
        <w:rPr>
          <w:lang w:val="fr-FR"/>
        </w:rPr>
        <w:t>est exigée</w:t>
      </w:r>
      <w:r w:rsidR="004E4E2C" w:rsidRPr="004764E1">
        <w:rPr>
          <w:lang w:val="fr-FR"/>
        </w:rPr>
        <w:t xml:space="preserve"> et </w:t>
      </w:r>
      <w:r w:rsidR="00676DB3" w:rsidRPr="004764E1">
        <w:rPr>
          <w:lang w:val="fr-FR"/>
        </w:rPr>
        <w:t>en raison</w:t>
      </w:r>
      <w:r w:rsidR="004E4E2C" w:rsidRPr="004764E1">
        <w:rPr>
          <w:lang w:val="fr-FR"/>
        </w:rPr>
        <w:t xml:space="preserve"> des incitations liées aux subventions, c’est lors de la mise en œuvre que risquent d’apparaître certaines </w:t>
      </w:r>
      <w:r w:rsidR="00144AE4" w:rsidRPr="004764E1">
        <w:rPr>
          <w:lang w:val="fr-FR"/>
        </w:rPr>
        <w:t>oppositions</w:t>
      </w:r>
      <w:r w:rsidR="004E4E2C" w:rsidRPr="004764E1">
        <w:rPr>
          <w:lang w:val="fr-FR"/>
        </w:rPr>
        <w:t>.</w:t>
      </w:r>
      <w:r w:rsidR="00993408" w:rsidRPr="004764E1">
        <w:rPr>
          <w:lang w:val="fr-FR"/>
        </w:rPr>
        <w:t xml:space="preserve"> </w:t>
      </w:r>
      <w:r w:rsidR="000B1330" w:rsidRPr="004764E1">
        <w:rPr>
          <w:lang w:val="fr-FR"/>
        </w:rPr>
        <w:t xml:space="preserve">Les avantages en matière d’accès individualisé à l’eau </w:t>
      </w:r>
      <w:r w:rsidR="00B721AD" w:rsidRPr="004764E1">
        <w:rPr>
          <w:lang w:val="fr-FR"/>
        </w:rPr>
        <w:t xml:space="preserve">d’irrigation </w:t>
      </w:r>
      <w:r w:rsidR="000B1330" w:rsidRPr="004764E1">
        <w:rPr>
          <w:lang w:val="fr-FR"/>
        </w:rPr>
        <w:t xml:space="preserve">peuvent être limités du fait de la gestion en copropriété des terres. </w:t>
      </w:r>
      <w:r w:rsidR="008D519B">
        <w:rPr>
          <w:lang w:val="fr-FR"/>
        </w:rPr>
        <w:t xml:space="preserve">Parmi les mesures d’atténuation, les activités de la Composante 2 présenteront les avantages et les inconvénients </w:t>
      </w:r>
      <w:r w:rsidR="00E6505B">
        <w:rPr>
          <w:lang w:val="fr-FR"/>
        </w:rPr>
        <w:t xml:space="preserve">de l’irrigation goutte à goutte par rapport aux autres techniques. </w:t>
      </w:r>
      <w:r w:rsidR="00413585">
        <w:rPr>
          <w:lang w:val="fr-FR"/>
        </w:rPr>
        <w:t xml:space="preserve">Elles encourageront le passage à des cultures à haute valeur ajoutée, mieux adaptées à l’irrigation goutte à goutte et permettant des rendements supérieurs pour les agriculteurs. La flexibilité sera un aspect essentiel dans la conception et la gestion des réseaux, </w:t>
      </w:r>
      <w:r w:rsidR="008876C9">
        <w:rPr>
          <w:lang w:val="fr-FR"/>
        </w:rPr>
        <w:t>afin de</w:t>
      </w:r>
      <w:r w:rsidR="00413585">
        <w:rPr>
          <w:lang w:val="fr-FR"/>
        </w:rPr>
        <w:t xml:space="preserve"> permettre l’utilisation d’autres techniques d’irrigation</w:t>
      </w:r>
      <w:r w:rsidR="008876C9">
        <w:rPr>
          <w:lang w:val="fr-FR"/>
        </w:rPr>
        <w:t xml:space="preserve">. </w:t>
      </w:r>
      <w:r w:rsidR="00051F0B" w:rsidRPr="008876C9">
        <w:rPr>
          <w:lang w:val="fr-FR"/>
        </w:rPr>
        <w:t>Les ORMVA identifient des solutions ciblées. Dans certains secteurs (Tadla), l’identification d’un représentant des copropriétaires, responsable de la facture d’eau, s’est généralement révélée efficace. Dans des contextes où les tensions sociales sont répandues (Gharb) l’ORMVA évaluera la possibilité d’installer plus d’un compteur par exploitation, pour refléter la situation concrète de partage des terres, même si elle n’est pas juridiquement reconnue</w:t>
      </w:r>
    </w:p>
    <w:p w14:paraId="56FAEA09" w14:textId="77777777" w:rsidR="0042628C" w:rsidRPr="0042628C" w:rsidRDefault="0042628C" w:rsidP="0042628C">
      <w:pPr>
        <w:jc w:val="both"/>
        <w:rPr>
          <w:lang w:val="fr-FR"/>
        </w:rPr>
      </w:pPr>
    </w:p>
    <w:p w14:paraId="70E026B3" w14:textId="376116D2" w:rsidR="0035773B" w:rsidRPr="00FC361D" w:rsidRDefault="0042628C" w:rsidP="004764E1">
      <w:pPr>
        <w:pStyle w:val="ListParagraph"/>
        <w:numPr>
          <w:ilvl w:val="0"/>
          <w:numId w:val="16"/>
        </w:numPr>
        <w:ind w:left="0" w:firstLine="0"/>
        <w:jc w:val="both"/>
        <w:rPr>
          <w:lang w:val="fr-FR"/>
        </w:rPr>
      </w:pPr>
      <w:r w:rsidRPr="008D519B">
        <w:rPr>
          <w:i/>
          <w:lang w:val="fr-FR"/>
        </w:rPr>
        <w:t>Capacité institutionnelle pour la Mise en œuvre et la Durabilité</w:t>
      </w:r>
      <w:r>
        <w:rPr>
          <w:lang w:val="fr-FR"/>
        </w:rPr>
        <w:t xml:space="preserve"> – </w:t>
      </w:r>
      <w:r w:rsidR="003C6CBB">
        <w:rPr>
          <w:lang w:val="fr-FR"/>
        </w:rPr>
        <w:t>Au niveau des ORMVA, l</w:t>
      </w:r>
      <w:r w:rsidR="00993408" w:rsidRPr="004764E1">
        <w:rPr>
          <w:lang w:val="fr-FR"/>
        </w:rPr>
        <w:t>e manque d</w:t>
      </w:r>
      <w:r w:rsidR="00735ED6" w:rsidRPr="004764E1">
        <w:rPr>
          <w:lang w:val="fr-FR"/>
        </w:rPr>
        <w:t>’effectif et de compétences adéquate</w:t>
      </w:r>
      <w:r w:rsidR="00B721AD" w:rsidRPr="004764E1">
        <w:rPr>
          <w:lang w:val="fr-FR"/>
        </w:rPr>
        <w:t>s</w:t>
      </w:r>
      <w:r w:rsidR="00735ED6" w:rsidRPr="004764E1">
        <w:rPr>
          <w:lang w:val="fr-FR"/>
        </w:rPr>
        <w:t xml:space="preserve"> aux nouveaux défis </w:t>
      </w:r>
      <w:r w:rsidR="00514248" w:rsidRPr="004764E1">
        <w:rPr>
          <w:lang w:val="fr-FR"/>
        </w:rPr>
        <w:t>peut</w:t>
      </w:r>
      <w:r w:rsidR="00993408" w:rsidRPr="004764E1">
        <w:rPr>
          <w:lang w:val="fr-FR"/>
        </w:rPr>
        <w:t xml:space="preserve"> </w:t>
      </w:r>
      <w:r w:rsidR="00B721AD" w:rsidRPr="004764E1">
        <w:rPr>
          <w:lang w:val="fr-FR"/>
        </w:rPr>
        <w:t xml:space="preserve">entraver la mise en œuvre </w:t>
      </w:r>
      <w:r w:rsidR="00247017" w:rsidRPr="004764E1">
        <w:rPr>
          <w:lang w:val="fr-FR"/>
        </w:rPr>
        <w:t>efficiente</w:t>
      </w:r>
      <w:r w:rsidR="00B721AD" w:rsidRPr="004764E1">
        <w:rPr>
          <w:lang w:val="fr-FR"/>
        </w:rPr>
        <w:t xml:space="preserve"> du projet</w:t>
      </w:r>
      <w:r w:rsidR="00993408" w:rsidRPr="004764E1">
        <w:rPr>
          <w:lang w:val="fr-FR"/>
        </w:rPr>
        <w:t xml:space="preserve">. </w:t>
      </w:r>
      <w:r w:rsidR="00CB603E">
        <w:rPr>
          <w:lang w:val="fr-FR"/>
        </w:rPr>
        <w:t>Le succès du projet dépend étroitement de la mise en place des moyens adéquats permettant aux ORMVA de fournir dans la durée un service d’eau de grande qualité</w:t>
      </w:r>
      <w:r w:rsidR="00584362">
        <w:rPr>
          <w:lang w:val="fr-FR"/>
        </w:rPr>
        <w:t>,</w:t>
      </w:r>
      <w:r w:rsidR="00CB603E">
        <w:rPr>
          <w:lang w:val="fr-FR"/>
        </w:rPr>
        <w:t xml:space="preserve"> </w:t>
      </w:r>
      <w:r w:rsidR="00584362" w:rsidRPr="00FA42C2">
        <w:rPr>
          <w:rFonts w:eastAsia="Calibri"/>
          <w:lang w:val="fr-FR" w:bidi="en-US"/>
        </w:rPr>
        <w:t xml:space="preserve">en phase avec les exigences </w:t>
      </w:r>
      <w:r w:rsidR="00584362">
        <w:rPr>
          <w:rFonts w:eastAsia="Calibri"/>
          <w:lang w:val="fr-FR" w:bidi="en-US"/>
        </w:rPr>
        <w:t xml:space="preserve">de l’irrigation goutte à goutte, pour laquelle – entre autres – la durée acceptable d’interruption du service est considérablement réduite. Parmi les mesures d’atténuation, </w:t>
      </w:r>
      <w:r w:rsidR="00902F83">
        <w:rPr>
          <w:rFonts w:eastAsia="Calibri"/>
          <w:lang w:val="fr-FR" w:bidi="en-US"/>
        </w:rPr>
        <w:t xml:space="preserve"> le MEF a ouvert une</w:t>
      </w:r>
      <w:r w:rsidR="00584362">
        <w:rPr>
          <w:rFonts w:eastAsia="Calibri"/>
          <w:lang w:val="fr-FR" w:bidi="en-US"/>
        </w:rPr>
        <w:t xml:space="preserve"> ligne budgétaire</w:t>
      </w:r>
      <w:r w:rsidR="008730BC">
        <w:rPr>
          <w:rFonts w:eastAsia="Calibri"/>
          <w:lang w:val="fr-FR" w:bidi="en-US"/>
        </w:rPr>
        <w:t xml:space="preserve"> pour </w:t>
      </w:r>
      <w:r w:rsidR="00902F83">
        <w:rPr>
          <w:rFonts w:eastAsia="Calibri"/>
          <w:lang w:val="fr-FR" w:bidi="en-US"/>
        </w:rPr>
        <w:t>le recrutement de six agents</w:t>
      </w:r>
      <w:r w:rsidR="008730BC">
        <w:rPr>
          <w:rFonts w:eastAsia="Calibri"/>
          <w:lang w:val="fr-FR" w:bidi="en-US"/>
        </w:rPr>
        <w:t xml:space="preserve"> (trois ingé</w:t>
      </w:r>
      <w:r w:rsidR="00902F83">
        <w:rPr>
          <w:rFonts w:eastAsia="Calibri"/>
          <w:lang w:val="fr-FR" w:bidi="en-US"/>
        </w:rPr>
        <w:t xml:space="preserve">nieurs et trois techniciens) dans chacun des quatre ORMVA ciblés par le projet. </w:t>
      </w:r>
      <w:r w:rsidR="00902F83" w:rsidRPr="00B823CE">
        <w:rPr>
          <w:color w:val="000000" w:themeColor="text1"/>
          <w:lang w:val="fr-FR"/>
        </w:rPr>
        <w:t>Parallèlement, le personnel des ORMVA bénéficiera de l’appui d’une assistance technique dans le cadre des Composantes 1, 2 et 3.</w:t>
      </w:r>
      <w:r w:rsidR="00902F83">
        <w:rPr>
          <w:color w:val="000000" w:themeColor="text1"/>
          <w:lang w:val="fr-FR"/>
        </w:rPr>
        <w:t xml:space="preserve"> </w:t>
      </w:r>
      <w:r w:rsidR="008A1957">
        <w:rPr>
          <w:color w:val="000000" w:themeColor="text1"/>
          <w:lang w:val="fr-FR"/>
        </w:rPr>
        <w:t>Le personnel supplémentaire associé à l’assistance technique permettra d’assurer un appui adapté aux agriculteurs.</w:t>
      </w:r>
    </w:p>
    <w:p w14:paraId="6C3B1044" w14:textId="77777777" w:rsidR="00FC361D" w:rsidRPr="00FC361D" w:rsidRDefault="00FC361D" w:rsidP="00FC361D">
      <w:pPr>
        <w:jc w:val="both"/>
        <w:rPr>
          <w:lang w:val="fr-FR"/>
        </w:rPr>
      </w:pPr>
    </w:p>
    <w:p w14:paraId="411C0D67" w14:textId="25AA2151" w:rsidR="00FC361D" w:rsidRPr="00902F83" w:rsidRDefault="00FC361D" w:rsidP="004764E1">
      <w:pPr>
        <w:pStyle w:val="ListParagraph"/>
        <w:numPr>
          <w:ilvl w:val="0"/>
          <w:numId w:val="16"/>
        </w:numPr>
        <w:ind w:left="0" w:firstLine="0"/>
        <w:jc w:val="both"/>
        <w:rPr>
          <w:lang w:val="fr-FR"/>
        </w:rPr>
      </w:pPr>
      <w:r w:rsidRPr="00FC361D">
        <w:rPr>
          <w:i/>
          <w:lang w:val="fr-FR"/>
        </w:rPr>
        <w:t>Parties prenantes</w:t>
      </w:r>
      <w:r>
        <w:rPr>
          <w:lang w:val="fr-FR"/>
        </w:rPr>
        <w:t xml:space="preserve"> –</w:t>
      </w:r>
      <w:r w:rsidR="005B3F79">
        <w:rPr>
          <w:lang w:val="fr-FR"/>
        </w:rPr>
        <w:t xml:space="preserve"> Afin de lancer les travaux dans un secteur d’irrigation donné, le projet exige </w:t>
      </w:r>
      <w:r w:rsidR="005B3F79" w:rsidRPr="00546980">
        <w:rPr>
          <w:lang w:val="fr-FR"/>
        </w:rPr>
        <w:t>qu’au moins 70 pourcent des agriculteurs du secteur  expriment leur intérêt pour participer au projet. Cependant, cette déclaration d’intérêt ne reflète pas nécessairement leur adhésion, dans la mesure où aucune participation financière n’est demandée. Les agriculteurs risquent d’exprimer leurs  préoccupations avec le début des travaux hors-exploitation. L’atteinte de l’objectif de haut niveau dépend du changement de comportement des agriculteurs. Ce changement, concernant par exemple leurs pratiques agricoles et leurs choix de gestion de l’irrigation, est nécessaire pour tirer le meilleur parti de la technologie améliorée et pour pouvoir assumer les coûts de maintenance dans les prochaines années. Cette évolution s’appuiera sur un éventail d’incitations et exige de leur part investissement et prise de risques</w:t>
      </w:r>
      <w:r w:rsidR="0029292D">
        <w:rPr>
          <w:lang w:val="fr-FR"/>
        </w:rPr>
        <w:t>. Au cours de la préparation du projet, l’Emprunteur a conduit des études participatives afin d’identifier des groupes d’agriculteurs suffisamment concentrés, de déterminer les raisons pour lesquelles certains agriculteurs pouvaient ne pas souhaiter participer et de tenter d’y remédier. Le lancement rapide de l’assistance technique dans le cadre de la Composante 2 sera essentiel pour assurer l’adhésion des agriculteurs.</w:t>
      </w:r>
    </w:p>
    <w:p w14:paraId="08E50397" w14:textId="3D664F6E" w:rsidR="00E2297F" w:rsidRPr="00EF7658" w:rsidRDefault="00E2297F" w:rsidP="003F7C4D">
      <w:pPr>
        <w:pStyle w:val="NoSpacing"/>
        <w:rPr>
          <w:rFonts w:ascii="Times New Roman" w:hAnsi="Times New Roman"/>
          <w:sz w:val="24"/>
          <w:szCs w:val="24"/>
          <w:lang w:val="fr-FR"/>
        </w:rPr>
      </w:pPr>
    </w:p>
    <w:p w14:paraId="54C778BE" w14:textId="0A9E3364" w:rsidR="002E68B0" w:rsidRPr="00D54577" w:rsidRDefault="003324FF" w:rsidP="002E68B0">
      <w:pPr>
        <w:pStyle w:val="PDSHeading1"/>
        <w:tabs>
          <w:tab w:val="clear" w:pos="0"/>
          <w:tab w:val="num" w:pos="360"/>
        </w:tabs>
        <w:spacing w:after="240"/>
        <w:rPr>
          <w:lang w:val="fr-FR"/>
        </w:rPr>
      </w:pPr>
      <w:bookmarkStart w:id="73" w:name="_Toc295296826"/>
      <w:bookmarkStart w:id="74" w:name="_Toc393454071"/>
      <w:bookmarkStart w:id="75" w:name="_Toc406002737"/>
      <w:bookmarkStart w:id="76" w:name="_Toc422386225"/>
      <w:r w:rsidRPr="00D54577">
        <w:rPr>
          <w:lang w:val="fr-FR"/>
        </w:rPr>
        <w:t>RÉSUMÉ DE L’ÉVALUATION</w:t>
      </w:r>
      <w:bookmarkEnd w:id="67"/>
      <w:bookmarkEnd w:id="73"/>
      <w:bookmarkEnd w:id="74"/>
      <w:bookmarkEnd w:id="75"/>
      <w:r w:rsidR="004822D9" w:rsidRPr="00D54577">
        <w:rPr>
          <w:lang w:val="fr-FR"/>
        </w:rPr>
        <w:t xml:space="preserve"> PROSPECTIVE</w:t>
      </w:r>
      <w:bookmarkEnd w:id="76"/>
    </w:p>
    <w:p w14:paraId="036FF668" w14:textId="3390D163" w:rsidR="002C3B87" w:rsidRPr="00D54577" w:rsidRDefault="004822D9" w:rsidP="00536BF7">
      <w:pPr>
        <w:pStyle w:val="heading2pad"/>
        <w:numPr>
          <w:ilvl w:val="0"/>
          <w:numId w:val="23"/>
        </w:numPr>
        <w:rPr>
          <w:lang w:val="fr-FR"/>
        </w:rPr>
      </w:pPr>
      <w:bookmarkStart w:id="77" w:name="_Toc422386226"/>
      <w:bookmarkStart w:id="78" w:name="_Toc40780186"/>
      <w:bookmarkStart w:id="79" w:name="_Toc295296827"/>
      <w:bookmarkStart w:id="80" w:name="_Toc393454072"/>
      <w:r w:rsidRPr="00D54577">
        <w:rPr>
          <w:lang w:val="fr-FR"/>
        </w:rPr>
        <w:t>Analyse économique et financière</w:t>
      </w:r>
      <w:bookmarkEnd w:id="77"/>
      <w:r w:rsidRPr="00D54577">
        <w:rPr>
          <w:lang w:val="fr-FR"/>
        </w:rPr>
        <w:t xml:space="preserve"> </w:t>
      </w:r>
      <w:bookmarkStart w:id="81" w:name="EconomicFinancialAnalyses"/>
      <w:bookmarkEnd w:id="78"/>
      <w:bookmarkEnd w:id="79"/>
      <w:bookmarkEnd w:id="80"/>
    </w:p>
    <w:p w14:paraId="101499A7" w14:textId="07249EF7" w:rsidR="006E7913" w:rsidRDefault="00405AEA" w:rsidP="00360CDA">
      <w:pPr>
        <w:pStyle w:val="ListParagraph"/>
        <w:numPr>
          <w:ilvl w:val="0"/>
          <w:numId w:val="16"/>
        </w:numPr>
        <w:ind w:left="0" w:firstLine="0"/>
        <w:jc w:val="both"/>
        <w:rPr>
          <w:lang w:val="fr-FR"/>
        </w:rPr>
      </w:pPr>
      <w:r w:rsidRPr="00D75529">
        <w:rPr>
          <w:lang w:val="fr-FR"/>
        </w:rPr>
        <w:t>Le principal bénéfice économique et financier du projet consistera en une augmentation de la valeur ajoutée de la production dans la zone de projet. L’</w:t>
      </w:r>
      <w:r w:rsidR="006E7913" w:rsidRPr="00D75529">
        <w:rPr>
          <w:lang w:val="fr-FR"/>
        </w:rPr>
        <w:t xml:space="preserve">amélioration du service </w:t>
      </w:r>
      <w:r w:rsidR="00090F05">
        <w:rPr>
          <w:lang w:val="fr-FR"/>
        </w:rPr>
        <w:t>d’eau associé aux technologies d’irrigation améliorée, qui pourront être adoptées</w:t>
      </w:r>
      <w:r w:rsidR="00090F05" w:rsidRPr="00090F05">
        <w:rPr>
          <w:lang w:val="fr-FR"/>
        </w:rPr>
        <w:t xml:space="preserve"> </w:t>
      </w:r>
      <w:r w:rsidR="00090F05">
        <w:rPr>
          <w:lang w:val="fr-FR"/>
        </w:rPr>
        <w:t xml:space="preserve">en conséquence, permettraient aux agriculteurs </w:t>
      </w:r>
      <w:r w:rsidR="00D95763">
        <w:rPr>
          <w:lang w:val="fr-FR"/>
        </w:rPr>
        <w:t>d’utiliser l’eau de façon plus efficace et efficiente.</w:t>
      </w:r>
      <w:r w:rsidR="006E7913" w:rsidRPr="00D75529">
        <w:rPr>
          <w:lang w:val="fr-FR"/>
        </w:rPr>
        <w:t xml:space="preserve"> L’augmentation de la productivité de l’eau agricole </w:t>
      </w:r>
      <w:r w:rsidR="006E7913">
        <w:rPr>
          <w:lang w:val="fr-FR"/>
        </w:rPr>
        <w:t>résultera de</w:t>
      </w:r>
      <w:r w:rsidR="006E7913" w:rsidRPr="00D75529">
        <w:rPr>
          <w:lang w:val="fr-FR"/>
        </w:rPr>
        <w:t xml:space="preserve"> l’augmentation du rendement, </w:t>
      </w:r>
      <w:r w:rsidR="006E7913">
        <w:rPr>
          <w:lang w:val="fr-FR"/>
        </w:rPr>
        <w:t>d</w:t>
      </w:r>
      <w:r w:rsidR="006E7913" w:rsidRPr="00D75529">
        <w:rPr>
          <w:lang w:val="fr-FR"/>
        </w:rPr>
        <w:t>e l’</w:t>
      </w:r>
      <w:r w:rsidR="00D95763">
        <w:rPr>
          <w:lang w:val="fr-FR"/>
        </w:rPr>
        <w:t>intensité des cultures</w:t>
      </w:r>
      <w:r w:rsidR="006E7913">
        <w:rPr>
          <w:lang w:val="fr-FR"/>
        </w:rPr>
        <w:t>, et/ou de</w:t>
      </w:r>
      <w:r w:rsidR="006E7913" w:rsidRPr="00D75529">
        <w:rPr>
          <w:lang w:val="fr-FR"/>
        </w:rPr>
        <w:t xml:space="preserve"> l’adoption de cultures à haute valeur ajoutée.</w:t>
      </w:r>
    </w:p>
    <w:p w14:paraId="76FF87E5" w14:textId="77777777" w:rsidR="00D75529" w:rsidRPr="00D75529" w:rsidRDefault="00D75529" w:rsidP="00D75529">
      <w:pPr>
        <w:jc w:val="both"/>
        <w:rPr>
          <w:lang w:val="fr-FR"/>
        </w:rPr>
      </w:pPr>
    </w:p>
    <w:p w14:paraId="196563D5" w14:textId="7FF8F0B9" w:rsidR="00E44DBA" w:rsidRDefault="00276D4E" w:rsidP="002C6840">
      <w:pPr>
        <w:pStyle w:val="ListParagraph"/>
        <w:numPr>
          <w:ilvl w:val="0"/>
          <w:numId w:val="16"/>
        </w:numPr>
        <w:ind w:left="0" w:firstLine="0"/>
        <w:jc w:val="both"/>
        <w:rPr>
          <w:lang w:val="fr-FR"/>
        </w:rPr>
      </w:pPr>
      <w:r>
        <w:rPr>
          <w:lang w:val="fr-FR"/>
        </w:rPr>
        <w:t xml:space="preserve">D’après l’analyse économique, </w:t>
      </w:r>
      <w:r w:rsidR="00145B79">
        <w:rPr>
          <w:lang w:val="fr-FR"/>
        </w:rPr>
        <w:t xml:space="preserve">les TRI suivants ont été calculés </w:t>
      </w:r>
      <w:r>
        <w:rPr>
          <w:lang w:val="fr-FR"/>
        </w:rPr>
        <w:t>:</w:t>
      </w:r>
    </w:p>
    <w:p w14:paraId="3075607A" w14:textId="2C62BDDC" w:rsidR="00BA4E65" w:rsidRDefault="00BA4E65" w:rsidP="00BA4E65">
      <w:pPr>
        <w:pStyle w:val="ListParagraph"/>
        <w:numPr>
          <w:ilvl w:val="0"/>
          <w:numId w:val="46"/>
        </w:numPr>
        <w:jc w:val="both"/>
      </w:pPr>
      <w:r>
        <w:t>Tadla : 18,8 pourcent ;</w:t>
      </w:r>
    </w:p>
    <w:p w14:paraId="72B888BD" w14:textId="0A34D8E5" w:rsidR="00BA4E65" w:rsidRDefault="00BA4E65" w:rsidP="00BA4E65">
      <w:pPr>
        <w:pStyle w:val="ListParagraph"/>
        <w:numPr>
          <w:ilvl w:val="0"/>
          <w:numId w:val="46"/>
        </w:numPr>
        <w:jc w:val="both"/>
      </w:pPr>
      <w:r>
        <w:t>Haouz : 11,6 pourcent ;</w:t>
      </w:r>
    </w:p>
    <w:p w14:paraId="631A7CDB" w14:textId="6ACA5720" w:rsidR="00BA4E65" w:rsidRPr="001A2689" w:rsidRDefault="00BA4E65" w:rsidP="00BA4E65">
      <w:pPr>
        <w:pStyle w:val="ListParagraph"/>
        <w:numPr>
          <w:ilvl w:val="0"/>
          <w:numId w:val="46"/>
        </w:numPr>
        <w:jc w:val="both"/>
        <w:rPr>
          <w:lang w:val="fr-FR"/>
        </w:rPr>
      </w:pPr>
      <w:r w:rsidRPr="001A2689">
        <w:rPr>
          <w:lang w:val="fr-FR"/>
        </w:rPr>
        <w:t>Doukkala : 17,1 pourcent pour Z0 et 17,5 pourcent pour Extension Faregh ; et</w:t>
      </w:r>
    </w:p>
    <w:p w14:paraId="793B1610" w14:textId="2E641A44" w:rsidR="00BA4E65" w:rsidRPr="001A2689" w:rsidRDefault="00BA4E65" w:rsidP="00BA4E65">
      <w:pPr>
        <w:pStyle w:val="ListParagraph"/>
        <w:numPr>
          <w:ilvl w:val="0"/>
          <w:numId w:val="46"/>
        </w:numPr>
        <w:jc w:val="both"/>
        <w:rPr>
          <w:lang w:val="fr-FR"/>
        </w:rPr>
      </w:pPr>
      <w:r w:rsidRPr="001A2689">
        <w:rPr>
          <w:lang w:val="fr-FR"/>
        </w:rPr>
        <w:t>Gharb : 32,2 pourcent pour N3 et 23,7 pourcent pour N4.</w:t>
      </w:r>
    </w:p>
    <w:p w14:paraId="1DD27876" w14:textId="77777777" w:rsidR="00BA4E65" w:rsidRPr="001A2689" w:rsidRDefault="00BA4E65" w:rsidP="00BA4E65">
      <w:pPr>
        <w:jc w:val="both"/>
        <w:rPr>
          <w:lang w:val="fr-FR"/>
        </w:rPr>
      </w:pPr>
    </w:p>
    <w:p w14:paraId="0F81DDA1" w14:textId="7C97F0C3" w:rsidR="00BD54BD" w:rsidRDefault="00271125" w:rsidP="002C6840">
      <w:pPr>
        <w:pStyle w:val="ListParagraph"/>
        <w:numPr>
          <w:ilvl w:val="0"/>
          <w:numId w:val="16"/>
        </w:numPr>
        <w:ind w:left="0" w:firstLine="0"/>
        <w:jc w:val="both"/>
        <w:rPr>
          <w:lang w:val="fr-FR"/>
        </w:rPr>
      </w:pPr>
      <w:r>
        <w:rPr>
          <w:lang w:val="fr-FR"/>
        </w:rPr>
        <w:t>Dans l’ensemble</w:t>
      </w:r>
      <w:r w:rsidR="005F6F56">
        <w:rPr>
          <w:lang w:val="fr-FR"/>
        </w:rPr>
        <w:t>, l</w:t>
      </w:r>
      <w:r w:rsidR="00A308B0" w:rsidRPr="005F6F56">
        <w:rPr>
          <w:lang w:val="fr-FR"/>
        </w:rPr>
        <w:t xml:space="preserve">’analyse économique révèle que la justification économique du projet </w:t>
      </w:r>
      <w:r w:rsidR="00B73314" w:rsidRPr="005F6F56">
        <w:rPr>
          <w:lang w:val="fr-FR"/>
        </w:rPr>
        <w:t xml:space="preserve">est la plus </w:t>
      </w:r>
      <w:r w:rsidR="00806988" w:rsidRPr="005F6F56">
        <w:rPr>
          <w:lang w:val="fr-FR"/>
        </w:rPr>
        <w:t>solide</w:t>
      </w:r>
      <w:r w:rsidR="00B73314" w:rsidRPr="005F6F56">
        <w:rPr>
          <w:lang w:val="fr-FR"/>
        </w:rPr>
        <w:t xml:space="preserve"> pour le</w:t>
      </w:r>
      <w:r w:rsidR="005F6F56">
        <w:rPr>
          <w:lang w:val="fr-FR"/>
        </w:rPr>
        <w:t xml:space="preserve"> Gharb</w:t>
      </w:r>
      <w:r w:rsidR="000F567C">
        <w:rPr>
          <w:lang w:val="fr-FR"/>
        </w:rPr>
        <w:t xml:space="preserve"> et le</w:t>
      </w:r>
      <w:r w:rsidR="00B73314" w:rsidRPr="005F6F56">
        <w:rPr>
          <w:lang w:val="fr-FR"/>
        </w:rPr>
        <w:t xml:space="preserve"> Tadla</w:t>
      </w:r>
      <w:r w:rsidR="000F567C">
        <w:rPr>
          <w:lang w:val="fr-FR"/>
        </w:rPr>
        <w:t>, grâce à l’augmentation de l’intensité des culture</w:t>
      </w:r>
      <w:r w:rsidR="006C6314">
        <w:rPr>
          <w:lang w:val="fr-FR"/>
        </w:rPr>
        <w:t>s</w:t>
      </w:r>
      <w:r w:rsidR="000F567C">
        <w:rPr>
          <w:lang w:val="fr-FR"/>
        </w:rPr>
        <w:t xml:space="preserve"> ai</w:t>
      </w:r>
      <w:r w:rsidR="00C50485">
        <w:rPr>
          <w:lang w:val="fr-FR"/>
        </w:rPr>
        <w:t>nsi qu’à l’introduction et/ou au</w:t>
      </w:r>
      <w:r w:rsidR="000F567C">
        <w:rPr>
          <w:lang w:val="fr-FR"/>
        </w:rPr>
        <w:t xml:space="preserve"> développement </w:t>
      </w:r>
      <w:r w:rsidR="000F567C" w:rsidRPr="005F6F56">
        <w:rPr>
          <w:lang w:val="fr-FR"/>
        </w:rPr>
        <w:t>de cultures à haute valeur ajoutée</w:t>
      </w:r>
      <w:r w:rsidR="000F567C">
        <w:rPr>
          <w:lang w:val="fr-FR"/>
        </w:rPr>
        <w:t>.</w:t>
      </w:r>
      <w:r w:rsidR="000F567C" w:rsidRPr="005F6F56">
        <w:rPr>
          <w:lang w:val="fr-FR"/>
        </w:rPr>
        <w:t xml:space="preserve"> </w:t>
      </w:r>
      <w:r w:rsidR="000F567C">
        <w:rPr>
          <w:lang w:val="fr-FR"/>
        </w:rPr>
        <w:t>Le T</w:t>
      </w:r>
      <w:r w:rsidR="008D1098">
        <w:rPr>
          <w:lang w:val="fr-FR"/>
        </w:rPr>
        <w:t xml:space="preserve">aux de </w:t>
      </w:r>
      <w:r w:rsidR="000F567C">
        <w:rPr>
          <w:lang w:val="fr-FR"/>
        </w:rPr>
        <w:t>R</w:t>
      </w:r>
      <w:r w:rsidR="008D1098">
        <w:rPr>
          <w:lang w:val="fr-FR"/>
        </w:rPr>
        <w:t xml:space="preserve">entabilité économique </w:t>
      </w:r>
      <w:r w:rsidR="000F567C">
        <w:rPr>
          <w:lang w:val="fr-FR"/>
        </w:rPr>
        <w:t>I</w:t>
      </w:r>
      <w:r w:rsidR="008D1098">
        <w:rPr>
          <w:lang w:val="fr-FR"/>
        </w:rPr>
        <w:t>nterne (TRI)</w:t>
      </w:r>
      <w:r w:rsidR="000F567C">
        <w:rPr>
          <w:lang w:val="fr-FR"/>
        </w:rPr>
        <w:t xml:space="preserve"> est plus élevé dans le Gharb en raison, d’une part, du</w:t>
      </w:r>
      <w:r w:rsidR="00A94DA0" w:rsidRPr="005F6F56">
        <w:rPr>
          <w:lang w:val="fr-FR"/>
        </w:rPr>
        <w:t xml:space="preserve"> faible coût de conversion</w:t>
      </w:r>
      <w:r w:rsidR="00A94DA0">
        <w:rPr>
          <w:lang w:val="fr-FR"/>
        </w:rPr>
        <w:t xml:space="preserve"> </w:t>
      </w:r>
      <w:r w:rsidR="000F567C">
        <w:rPr>
          <w:lang w:val="fr-FR"/>
        </w:rPr>
        <w:t>du réseau qui est déjà sous pression, par rapport au réseau gravitaire du Tadla.</w:t>
      </w:r>
      <w:r w:rsidR="00CE25B8">
        <w:rPr>
          <w:lang w:val="fr-FR"/>
        </w:rPr>
        <w:t xml:space="preserve"> Ce TRI plus élevé s’explique d</w:t>
      </w:r>
      <w:r w:rsidR="000F567C">
        <w:rPr>
          <w:lang w:val="fr-FR"/>
        </w:rPr>
        <w:t xml:space="preserve">’autre part, </w:t>
      </w:r>
      <w:r w:rsidR="00CE25B8">
        <w:rPr>
          <w:lang w:val="fr-FR"/>
        </w:rPr>
        <w:t xml:space="preserve">par </w:t>
      </w:r>
      <w:r w:rsidR="000F567C">
        <w:rPr>
          <w:lang w:val="fr-FR"/>
        </w:rPr>
        <w:t xml:space="preserve">la plus grande disponibilité des ressources en eau dans le Gharb </w:t>
      </w:r>
      <w:r w:rsidR="009453C8">
        <w:rPr>
          <w:lang w:val="fr-FR"/>
        </w:rPr>
        <w:t>qui permet l’introduction de cultures à haute valeur ajoutée (</w:t>
      </w:r>
      <w:r w:rsidR="00CE25B8">
        <w:rPr>
          <w:lang w:val="fr-FR"/>
        </w:rPr>
        <w:t xml:space="preserve">comme le </w:t>
      </w:r>
      <w:r w:rsidR="009453C8">
        <w:rPr>
          <w:lang w:val="fr-FR"/>
        </w:rPr>
        <w:t xml:space="preserve">melon, </w:t>
      </w:r>
      <w:r w:rsidR="00CE25B8">
        <w:rPr>
          <w:lang w:val="fr-FR"/>
        </w:rPr>
        <w:t>l’</w:t>
      </w:r>
      <w:r w:rsidR="009453C8">
        <w:rPr>
          <w:lang w:val="fr-FR"/>
        </w:rPr>
        <w:t xml:space="preserve">artichaut, </w:t>
      </w:r>
      <w:r w:rsidR="00CE25B8">
        <w:rPr>
          <w:lang w:val="fr-FR"/>
        </w:rPr>
        <w:t xml:space="preserve">et la </w:t>
      </w:r>
      <w:r w:rsidR="009453C8">
        <w:rPr>
          <w:lang w:val="fr-FR"/>
        </w:rPr>
        <w:t>tomate)</w:t>
      </w:r>
      <w:r w:rsidR="00CE25B8">
        <w:rPr>
          <w:lang w:val="fr-FR"/>
        </w:rPr>
        <w:t>.</w:t>
      </w:r>
      <w:r w:rsidR="009453C8">
        <w:rPr>
          <w:lang w:val="fr-FR"/>
        </w:rPr>
        <w:t xml:space="preserve"> </w:t>
      </w:r>
      <w:r w:rsidR="00A0438E" w:rsidRPr="005F6F56">
        <w:rPr>
          <w:lang w:val="fr-FR"/>
        </w:rPr>
        <w:t xml:space="preserve">La faible demande en eau observée actuellement dans </w:t>
      </w:r>
      <w:r w:rsidR="00D92005">
        <w:rPr>
          <w:lang w:val="fr-FR"/>
        </w:rPr>
        <w:t xml:space="preserve">le Gharb </w:t>
      </w:r>
      <w:r w:rsidR="008D1098">
        <w:rPr>
          <w:lang w:val="fr-FR"/>
        </w:rPr>
        <w:t>résulte de</w:t>
      </w:r>
      <w:r w:rsidR="00A0438E" w:rsidRPr="005F6F56">
        <w:rPr>
          <w:lang w:val="fr-FR"/>
        </w:rPr>
        <w:t xml:space="preserve"> la mauvaise qualité du service d’eau, qui ne pourra que bénéficier </w:t>
      </w:r>
      <w:r w:rsidR="00286029">
        <w:rPr>
          <w:lang w:val="fr-FR"/>
        </w:rPr>
        <w:t>du</w:t>
      </w:r>
      <w:r w:rsidR="00A0438E" w:rsidRPr="005F6F56">
        <w:rPr>
          <w:lang w:val="fr-FR"/>
        </w:rPr>
        <w:t xml:space="preserve"> projet.</w:t>
      </w:r>
      <w:r w:rsidR="00D92005" w:rsidRPr="00D92005">
        <w:rPr>
          <w:lang w:val="fr-FR"/>
        </w:rPr>
        <w:t xml:space="preserve"> </w:t>
      </w:r>
      <w:r w:rsidR="00D92005">
        <w:rPr>
          <w:lang w:val="fr-FR"/>
        </w:rPr>
        <w:t>Aux Doukkala, les coûts de conversion sont bas (similaires à ceux du Gharb), mais</w:t>
      </w:r>
      <w:r w:rsidR="00E00E7A">
        <w:rPr>
          <w:lang w:val="fr-FR"/>
        </w:rPr>
        <w:t xml:space="preserve"> </w:t>
      </w:r>
      <w:r w:rsidR="00D92005">
        <w:rPr>
          <w:lang w:val="fr-FR"/>
        </w:rPr>
        <w:t xml:space="preserve">les </w:t>
      </w:r>
      <w:r w:rsidR="00DD1ED5">
        <w:rPr>
          <w:lang w:val="fr-FR"/>
        </w:rPr>
        <w:t xml:space="preserve">bénéfices </w:t>
      </w:r>
      <w:r w:rsidR="00E00E7A">
        <w:rPr>
          <w:lang w:val="fr-FR"/>
        </w:rPr>
        <w:t xml:space="preserve">devraient </w:t>
      </w:r>
      <w:r w:rsidR="000508D7">
        <w:rPr>
          <w:lang w:val="fr-FR"/>
        </w:rPr>
        <w:t>être plus faibles</w:t>
      </w:r>
      <w:r w:rsidR="000508D7" w:rsidRPr="00D92005">
        <w:rPr>
          <w:lang w:val="fr-FR"/>
        </w:rPr>
        <w:t xml:space="preserve"> </w:t>
      </w:r>
      <w:r w:rsidR="000508D7">
        <w:rPr>
          <w:lang w:val="fr-FR"/>
        </w:rPr>
        <w:t xml:space="preserve">que dans d’autres zones ciblées par le projet, étant donné qu’on ne prévoit qu’un changement limité de l’assolement. </w:t>
      </w:r>
      <w:r w:rsidR="002C6840">
        <w:rPr>
          <w:lang w:val="fr-FR"/>
        </w:rPr>
        <w:t>La justification économique est la plus faible</w:t>
      </w:r>
      <w:r w:rsidR="002C6840" w:rsidRPr="00470519">
        <w:rPr>
          <w:lang w:val="fr-FR"/>
        </w:rPr>
        <w:t xml:space="preserve"> </w:t>
      </w:r>
      <w:r w:rsidR="002C6840">
        <w:rPr>
          <w:lang w:val="fr-FR"/>
        </w:rPr>
        <w:t xml:space="preserve">dans le Haouz, ce qui était prévisible </w:t>
      </w:r>
      <w:r w:rsidR="002C6840" w:rsidRPr="00470519">
        <w:rPr>
          <w:lang w:val="fr-FR"/>
        </w:rPr>
        <w:t>en raison du manque chronique d</w:t>
      </w:r>
      <w:r w:rsidR="002C6840">
        <w:rPr>
          <w:lang w:val="fr-FR"/>
        </w:rPr>
        <w:t>’eau associé aux coûts de conversion élevés du système gravitaire. Toutefois, le TRI est calculé en fonction de valeurs moyennes, et n’inclut pas les bénéfices en matière d’augmentation de la résilience des agriculteurs aux variabilités interannuelles.</w:t>
      </w:r>
    </w:p>
    <w:p w14:paraId="6AF34572" w14:textId="77777777" w:rsidR="00C571FC" w:rsidRPr="00C571FC" w:rsidRDefault="00C571FC" w:rsidP="00C571FC">
      <w:pPr>
        <w:jc w:val="both"/>
        <w:rPr>
          <w:lang w:val="fr-FR"/>
        </w:rPr>
      </w:pPr>
    </w:p>
    <w:p w14:paraId="6BB3C757" w14:textId="035D1B4F" w:rsidR="00C571FC" w:rsidRPr="00C571FC" w:rsidRDefault="00C571FC" w:rsidP="002C6840">
      <w:pPr>
        <w:pStyle w:val="ListParagraph"/>
        <w:numPr>
          <w:ilvl w:val="0"/>
          <w:numId w:val="16"/>
        </w:numPr>
        <w:autoSpaceDE w:val="0"/>
        <w:autoSpaceDN w:val="0"/>
        <w:adjustRightInd w:val="0"/>
        <w:ind w:left="0" w:firstLine="0"/>
        <w:jc w:val="both"/>
        <w:rPr>
          <w:lang w:val="fr-FR"/>
        </w:rPr>
      </w:pPr>
      <w:r w:rsidRPr="009D4CDA">
        <w:rPr>
          <w:lang w:val="fr-FR"/>
        </w:rPr>
        <w:t>L’analyse financière confirme que le projet sera financièrement attrayant pour toutes les catégories d’agriculteurs. La distribution des bénéfices financiers sera cependant asymétrique, en partie du fait de la très inégale distribution des terres et en partie du fait des avantages différents que tireront du projet les différents systèmes agricoles. L’incidence asymétrique des avantages du projet ne compromet pas la viabilité du projet</w:t>
      </w:r>
      <w:r>
        <w:rPr>
          <w:lang w:val="fr-FR"/>
        </w:rPr>
        <w:t xml:space="preserve">. </w:t>
      </w:r>
      <w:r w:rsidRPr="009D4CDA">
        <w:rPr>
          <w:lang w:val="fr-FR"/>
        </w:rPr>
        <w:t>Toutefois, elle souligne l’importance de porter attention aux besoins spécifiques des petits propriétaires lors de la mise en œuvre</w:t>
      </w:r>
      <w:r>
        <w:rPr>
          <w:lang w:val="fr-FR"/>
        </w:rPr>
        <w:t xml:space="preserve"> et du suivi d’</w:t>
      </w:r>
      <w:r w:rsidRPr="009D4CDA">
        <w:rPr>
          <w:lang w:val="fr-FR"/>
        </w:rPr>
        <w:t>impact</w:t>
      </w:r>
      <w:r>
        <w:rPr>
          <w:lang w:val="fr-FR"/>
        </w:rPr>
        <w:t>. En matière de distribution des bénéfices, il convient également de noter que les grands exploitants du Gharb et du Tadla ayant accès à l’eau souterraine, ont déjà largement entamé leur conversion à l’irrigation goutte à goutte, même en l’absence de projets collectifs. Ainsi, la majorité des bénéficiaires du projet seront de fait les agriculteurs qui, pour des raisons techniques et financières, ne pouvaient pas accéder individuellement à la technologie d’irrigation goutte à goutte. Le projet aura donc un impact positif en matière d’équité.</w:t>
      </w:r>
    </w:p>
    <w:p w14:paraId="1F2D6FE5" w14:textId="77777777" w:rsidR="00360CDA" w:rsidRPr="00D54577" w:rsidRDefault="00360CDA" w:rsidP="002C3B87">
      <w:pPr>
        <w:rPr>
          <w:lang w:val="fr-FR"/>
        </w:rPr>
      </w:pPr>
    </w:p>
    <w:p w14:paraId="2D2A6202" w14:textId="6D64A8DA" w:rsidR="002E68B0" w:rsidRPr="00D54577" w:rsidRDefault="00E9283A" w:rsidP="002C3B87">
      <w:pPr>
        <w:pStyle w:val="heading2pad"/>
        <w:rPr>
          <w:lang w:val="fr-FR"/>
        </w:rPr>
      </w:pPr>
      <w:bookmarkStart w:id="82" w:name="_Toc40780187"/>
      <w:bookmarkStart w:id="83" w:name="_Toc295296828"/>
      <w:bookmarkStart w:id="84" w:name="_Toc393454073"/>
      <w:bookmarkStart w:id="85" w:name="_Toc422386227"/>
      <w:bookmarkEnd w:id="81"/>
      <w:r w:rsidRPr="00D54577">
        <w:rPr>
          <w:lang w:val="fr-FR"/>
        </w:rPr>
        <w:t>Aspects techniques</w:t>
      </w:r>
      <w:bookmarkStart w:id="86" w:name="Technical"/>
      <w:bookmarkEnd w:id="82"/>
      <w:bookmarkEnd w:id="83"/>
      <w:bookmarkEnd w:id="84"/>
      <w:bookmarkEnd w:id="85"/>
      <w:r w:rsidRPr="00D54577">
        <w:rPr>
          <w:lang w:val="fr-FR"/>
        </w:rPr>
        <w:t xml:space="preserve"> </w:t>
      </w:r>
    </w:p>
    <w:p w14:paraId="2F974A7D" w14:textId="3C6512A1" w:rsidR="00493937" w:rsidRPr="00D54577" w:rsidRDefault="00582A92" w:rsidP="00B24EF7">
      <w:pPr>
        <w:pStyle w:val="ListParagraph"/>
        <w:numPr>
          <w:ilvl w:val="0"/>
          <w:numId w:val="16"/>
        </w:numPr>
        <w:autoSpaceDE w:val="0"/>
        <w:autoSpaceDN w:val="0"/>
        <w:adjustRightInd w:val="0"/>
        <w:ind w:left="0" w:firstLine="0"/>
        <w:jc w:val="both"/>
        <w:rPr>
          <w:lang w:val="fr-FR"/>
        </w:rPr>
      </w:pPr>
      <w:r w:rsidRPr="007018F2">
        <w:rPr>
          <w:b/>
          <w:lang w:val="fr-FR"/>
        </w:rPr>
        <w:t xml:space="preserve">L’introduction de compteurs individuels est un élément clé dans l’amélioration des performances de l’irrigation et du recouvrement </w:t>
      </w:r>
      <w:r w:rsidR="00A94856">
        <w:rPr>
          <w:b/>
          <w:lang w:val="fr-FR"/>
        </w:rPr>
        <w:t xml:space="preserve">par les </w:t>
      </w:r>
      <w:r w:rsidR="007018F2">
        <w:rPr>
          <w:b/>
          <w:lang w:val="fr-FR"/>
        </w:rPr>
        <w:t>O</w:t>
      </w:r>
      <w:r w:rsidRPr="007018F2">
        <w:rPr>
          <w:b/>
          <w:lang w:val="fr-FR"/>
        </w:rPr>
        <w:t>R</w:t>
      </w:r>
      <w:r w:rsidR="007018F2">
        <w:rPr>
          <w:b/>
          <w:lang w:val="fr-FR"/>
        </w:rPr>
        <w:t>M</w:t>
      </w:r>
      <w:r w:rsidRPr="007018F2">
        <w:rPr>
          <w:b/>
          <w:lang w:val="fr-FR"/>
        </w:rPr>
        <w:t>VA.</w:t>
      </w:r>
      <w:r w:rsidR="00BD61FB">
        <w:rPr>
          <w:lang w:val="fr-FR"/>
        </w:rPr>
        <w:t xml:space="preserve"> </w:t>
      </w:r>
      <w:r w:rsidR="00D74963">
        <w:rPr>
          <w:lang w:val="fr-FR"/>
        </w:rPr>
        <w:t>Traditionnellement</w:t>
      </w:r>
      <w:r>
        <w:rPr>
          <w:lang w:val="fr-FR"/>
        </w:rPr>
        <w:t xml:space="preserve">, </w:t>
      </w:r>
      <w:r w:rsidR="00967E3E">
        <w:rPr>
          <w:lang w:val="fr-FR"/>
        </w:rPr>
        <w:t>la gestion de l’eau s’est faite</w:t>
      </w:r>
      <w:r w:rsidR="00281BFE">
        <w:rPr>
          <w:lang w:val="fr-FR"/>
        </w:rPr>
        <w:t xml:space="preserve"> collectivement au niveau du bloc, que ce soit pour l’irrigation gravitaire (T</w:t>
      </w:r>
      <w:r w:rsidR="00486238">
        <w:rPr>
          <w:lang w:val="fr-FR"/>
        </w:rPr>
        <w:t>adla</w:t>
      </w:r>
      <w:r w:rsidR="00384D4A">
        <w:rPr>
          <w:lang w:val="fr-FR"/>
        </w:rPr>
        <w:t>, Haouz</w:t>
      </w:r>
      <w:r w:rsidR="00486238">
        <w:rPr>
          <w:lang w:val="fr-FR"/>
        </w:rPr>
        <w:t>) ou par aspersion (Gharb, D</w:t>
      </w:r>
      <w:r w:rsidR="00281BFE">
        <w:rPr>
          <w:lang w:val="fr-FR"/>
        </w:rPr>
        <w:t xml:space="preserve">oukkala), des groupes d’agriculteurs assurant la responsabilité collective de la maintenance des canaux </w:t>
      </w:r>
      <w:r w:rsidR="00281BFE" w:rsidRPr="00CF773D">
        <w:rPr>
          <w:lang w:val="fr-FR"/>
        </w:rPr>
        <w:t>quaternaires</w:t>
      </w:r>
      <w:r w:rsidR="009E6991">
        <w:rPr>
          <w:lang w:val="fr-FR"/>
        </w:rPr>
        <w:t xml:space="preserve"> ou</w:t>
      </w:r>
      <w:r w:rsidR="00281BFE">
        <w:rPr>
          <w:lang w:val="fr-FR"/>
        </w:rPr>
        <w:t xml:space="preserve"> de l’équipement mobile d’aspersion. La gestion collective a eu pour conséquences une mauvaise maintenance des éléments communs et une baisse de la performance de l’irrigation à la parcelle. </w:t>
      </w:r>
      <w:r w:rsidR="00F10651">
        <w:rPr>
          <w:lang w:val="fr-FR"/>
        </w:rPr>
        <w:t>Dans les secteurs utilisant l’irrigation par aspersion, lorsque</w:t>
      </w:r>
      <w:r w:rsidR="00281BFE">
        <w:rPr>
          <w:lang w:val="fr-FR"/>
        </w:rPr>
        <w:t xml:space="preserve"> certains </w:t>
      </w:r>
      <w:r w:rsidR="00C878B1">
        <w:rPr>
          <w:lang w:val="fr-FR"/>
        </w:rPr>
        <w:t>agriculteurs</w:t>
      </w:r>
      <w:r w:rsidR="00281BFE">
        <w:rPr>
          <w:lang w:val="fr-FR"/>
        </w:rPr>
        <w:t xml:space="preserve"> ne règlent pas leur facture d’eau, </w:t>
      </w:r>
      <w:r w:rsidR="007C5569">
        <w:rPr>
          <w:lang w:val="fr-FR"/>
        </w:rPr>
        <w:t>l’</w:t>
      </w:r>
      <w:r w:rsidR="00A11F9F">
        <w:rPr>
          <w:lang w:val="fr-FR"/>
        </w:rPr>
        <w:t xml:space="preserve">ORMVA </w:t>
      </w:r>
      <w:r w:rsidR="007C5569">
        <w:rPr>
          <w:lang w:val="fr-FR"/>
        </w:rPr>
        <w:t xml:space="preserve">n’a que peu de moyens d’action ciblée, ce qui </w:t>
      </w:r>
      <w:r w:rsidR="003F3838">
        <w:rPr>
          <w:lang w:val="fr-FR"/>
        </w:rPr>
        <w:t>entraîne</w:t>
      </w:r>
      <w:r w:rsidR="007C5569">
        <w:rPr>
          <w:lang w:val="fr-FR"/>
        </w:rPr>
        <w:t xml:space="preserve"> des tensions sociales. Le projet favorise l’introduction </w:t>
      </w:r>
      <w:r w:rsidR="00CF773D">
        <w:rPr>
          <w:lang w:val="fr-FR"/>
        </w:rPr>
        <w:t>de bornes</w:t>
      </w:r>
      <w:r w:rsidR="007C5569">
        <w:rPr>
          <w:lang w:val="fr-FR"/>
        </w:rPr>
        <w:t xml:space="preserve"> individuelles équipées de compteur</w:t>
      </w:r>
      <w:r w:rsidR="003F3838">
        <w:rPr>
          <w:lang w:val="fr-FR"/>
        </w:rPr>
        <w:t>s</w:t>
      </w:r>
      <w:r w:rsidR="007C5569">
        <w:rPr>
          <w:lang w:val="fr-FR"/>
        </w:rPr>
        <w:t>, à l’entrée de l’</w:t>
      </w:r>
      <w:r w:rsidR="004D2A5F">
        <w:rPr>
          <w:lang w:val="fr-FR"/>
        </w:rPr>
        <w:t xml:space="preserve">exploitation, permettant </w:t>
      </w:r>
      <w:r w:rsidR="009911CD">
        <w:rPr>
          <w:lang w:val="fr-FR"/>
        </w:rPr>
        <w:t>de responsabiliser chaque agriculteur pour sa consommation d’eau</w:t>
      </w:r>
      <w:r w:rsidR="004D2A5F">
        <w:rPr>
          <w:lang w:val="fr-FR"/>
        </w:rPr>
        <w:t>.</w:t>
      </w:r>
    </w:p>
    <w:p w14:paraId="4056B60C" w14:textId="77777777" w:rsidR="000E6AB5" w:rsidRPr="00EF7658" w:rsidRDefault="000E6AB5" w:rsidP="000E6AB5">
      <w:pPr>
        <w:pStyle w:val="ListParagraph"/>
        <w:autoSpaceDE w:val="0"/>
        <w:autoSpaceDN w:val="0"/>
        <w:adjustRightInd w:val="0"/>
        <w:ind w:left="0"/>
        <w:jc w:val="both"/>
        <w:rPr>
          <w:lang w:val="fr-FR"/>
        </w:rPr>
      </w:pPr>
    </w:p>
    <w:p w14:paraId="3A482A0B" w14:textId="61690D42" w:rsidR="00247017" w:rsidRDefault="00967E3E" w:rsidP="00247017">
      <w:pPr>
        <w:pStyle w:val="ListParagraph"/>
        <w:numPr>
          <w:ilvl w:val="0"/>
          <w:numId w:val="16"/>
        </w:numPr>
        <w:autoSpaceDE w:val="0"/>
        <w:autoSpaceDN w:val="0"/>
        <w:adjustRightInd w:val="0"/>
        <w:ind w:left="0" w:firstLine="0"/>
        <w:jc w:val="both"/>
        <w:rPr>
          <w:b/>
          <w:lang w:val="fr-FR"/>
        </w:rPr>
      </w:pPr>
      <w:r w:rsidRPr="008F4F3F">
        <w:rPr>
          <w:b/>
          <w:lang w:val="fr-FR"/>
        </w:rPr>
        <w:t xml:space="preserve">L’accès à l’eau à la demande associé à l’introduction de quotas annuels </w:t>
      </w:r>
      <w:r w:rsidR="00C571FC">
        <w:rPr>
          <w:b/>
          <w:lang w:val="fr-FR"/>
        </w:rPr>
        <w:t>devrait</w:t>
      </w:r>
      <w:r w:rsidRPr="008F4F3F">
        <w:rPr>
          <w:b/>
          <w:lang w:val="fr-FR"/>
        </w:rPr>
        <w:t xml:space="preserve"> encourager</w:t>
      </w:r>
      <w:r w:rsidR="004F2B1E">
        <w:rPr>
          <w:b/>
          <w:lang w:val="fr-FR"/>
        </w:rPr>
        <w:t xml:space="preserve"> une</w:t>
      </w:r>
      <w:r w:rsidRPr="008F4F3F">
        <w:rPr>
          <w:b/>
          <w:lang w:val="fr-FR"/>
        </w:rPr>
        <w:t xml:space="preserve"> diversification</w:t>
      </w:r>
      <w:r w:rsidR="00E85E18">
        <w:rPr>
          <w:b/>
          <w:lang w:val="fr-FR"/>
        </w:rPr>
        <w:t xml:space="preserve"> des assolements</w:t>
      </w:r>
      <w:r w:rsidRPr="008F4F3F">
        <w:rPr>
          <w:b/>
          <w:lang w:val="fr-FR"/>
        </w:rPr>
        <w:t xml:space="preserve"> en faveur de culture</w:t>
      </w:r>
      <w:r w:rsidR="00CB514E">
        <w:rPr>
          <w:b/>
          <w:lang w:val="fr-FR"/>
        </w:rPr>
        <w:t>s</w:t>
      </w:r>
      <w:r w:rsidRPr="008F4F3F">
        <w:rPr>
          <w:b/>
          <w:lang w:val="fr-FR"/>
        </w:rPr>
        <w:t xml:space="preserve"> à haute valeur ajoutée.</w:t>
      </w:r>
      <w:r w:rsidR="005101E3" w:rsidRPr="008F4F3F">
        <w:rPr>
          <w:b/>
          <w:lang w:val="fr-FR"/>
        </w:rPr>
        <w:t xml:space="preserve"> </w:t>
      </w:r>
      <w:r w:rsidR="005101E3" w:rsidRPr="008F4F3F">
        <w:rPr>
          <w:lang w:val="fr-FR"/>
        </w:rPr>
        <w:t>Traditionnellement, la distribution de l’eau</w:t>
      </w:r>
      <w:r w:rsidR="008A2291">
        <w:rPr>
          <w:lang w:val="fr-FR"/>
        </w:rPr>
        <w:t xml:space="preserve"> dans les périmètre</w:t>
      </w:r>
      <w:r w:rsidR="00FE772A">
        <w:rPr>
          <w:lang w:val="fr-FR"/>
        </w:rPr>
        <w:t>s</w:t>
      </w:r>
      <w:r w:rsidR="008A2291">
        <w:rPr>
          <w:lang w:val="fr-FR"/>
        </w:rPr>
        <w:t xml:space="preserve"> de GI</w:t>
      </w:r>
      <w:r w:rsidR="005101E3" w:rsidRPr="008F4F3F">
        <w:rPr>
          <w:lang w:val="fr-FR"/>
        </w:rPr>
        <w:t xml:space="preserve"> s’est faite par </w:t>
      </w:r>
      <w:r w:rsidR="0015348B">
        <w:rPr>
          <w:lang w:val="fr-FR"/>
        </w:rPr>
        <w:t>tour d’eau</w:t>
      </w:r>
      <w:r w:rsidR="005101E3" w:rsidRPr="008F4F3F">
        <w:rPr>
          <w:lang w:val="fr-FR"/>
        </w:rPr>
        <w:t>, avec des tours</w:t>
      </w:r>
      <w:r w:rsidR="008F4F3F">
        <w:rPr>
          <w:lang w:val="fr-FR"/>
        </w:rPr>
        <w:t xml:space="preserve"> d’eau</w:t>
      </w:r>
      <w:r w:rsidR="005101E3" w:rsidRPr="008F4F3F">
        <w:rPr>
          <w:lang w:val="fr-FR"/>
        </w:rPr>
        <w:t xml:space="preserve"> </w:t>
      </w:r>
      <w:r w:rsidR="0015348B">
        <w:rPr>
          <w:lang w:val="fr-FR"/>
        </w:rPr>
        <w:t>programmés par les ORMVA</w:t>
      </w:r>
      <w:r w:rsidR="0015348B" w:rsidRPr="008F4F3F">
        <w:rPr>
          <w:lang w:val="fr-FR"/>
        </w:rPr>
        <w:t xml:space="preserve"> </w:t>
      </w:r>
      <w:r w:rsidR="005101E3" w:rsidRPr="008F4F3F">
        <w:rPr>
          <w:lang w:val="fr-FR"/>
        </w:rPr>
        <w:t xml:space="preserve">allant d’une semaine jusqu’à un mois. Cette absence de souplesse dans l’accès à l’eau </w:t>
      </w:r>
      <w:r w:rsidR="0015348B">
        <w:rPr>
          <w:lang w:val="fr-FR"/>
        </w:rPr>
        <w:t>ne permet pas aux</w:t>
      </w:r>
      <w:r w:rsidR="005101E3" w:rsidRPr="008F4F3F">
        <w:rPr>
          <w:lang w:val="fr-FR"/>
        </w:rPr>
        <w:t xml:space="preserve"> agriculteurs de </w:t>
      </w:r>
      <w:r w:rsidR="00AF2010">
        <w:rPr>
          <w:lang w:val="fr-FR"/>
        </w:rPr>
        <w:t>planifier</w:t>
      </w:r>
      <w:r w:rsidR="005101E3" w:rsidRPr="008F4F3F">
        <w:rPr>
          <w:lang w:val="fr-FR"/>
        </w:rPr>
        <w:t xml:space="preserve"> l’irrigation en fonction des besoins des cultures</w:t>
      </w:r>
      <w:r w:rsidR="008F4F3F" w:rsidRPr="008F4F3F">
        <w:rPr>
          <w:lang w:val="fr-FR"/>
        </w:rPr>
        <w:t>, entraînant une sur-</w:t>
      </w:r>
      <w:r w:rsidR="008F4F3F">
        <w:rPr>
          <w:lang w:val="fr-FR"/>
        </w:rPr>
        <w:t>irrigation lorsque l’eau est disponible et un stress pour les cultures entre les tours</w:t>
      </w:r>
      <w:r w:rsidR="0015348B">
        <w:rPr>
          <w:lang w:val="fr-FR"/>
        </w:rPr>
        <w:t xml:space="preserve"> d’eau</w:t>
      </w:r>
      <w:r w:rsidR="008F4F3F">
        <w:rPr>
          <w:lang w:val="fr-FR"/>
        </w:rPr>
        <w:t xml:space="preserve">. En outre, l’ORMVA </w:t>
      </w:r>
      <w:r w:rsidR="00EC2C72">
        <w:rPr>
          <w:lang w:val="fr-FR"/>
        </w:rPr>
        <w:t>décide de l’allocation en eau en fonction des assolements,</w:t>
      </w:r>
      <w:r w:rsidR="008F4F3F">
        <w:rPr>
          <w:lang w:val="fr-FR"/>
        </w:rPr>
        <w:t xml:space="preserve"> en établissant les priorités en fonction des besoins des cultures stratégiques (les céréales, les cultures industrielles,</w:t>
      </w:r>
      <w:r w:rsidR="00AF2010">
        <w:rPr>
          <w:lang w:val="fr-FR"/>
        </w:rPr>
        <w:t xml:space="preserve"> et les cultures arboricoles). </w:t>
      </w:r>
      <w:r w:rsidR="00062059">
        <w:rPr>
          <w:lang w:val="fr-FR"/>
        </w:rPr>
        <w:t>En conséquence,</w:t>
      </w:r>
      <w:r w:rsidR="00AF2010">
        <w:rPr>
          <w:lang w:val="fr-FR"/>
        </w:rPr>
        <w:t xml:space="preserve"> la diversification des cultures</w:t>
      </w:r>
      <w:r w:rsidR="00062059">
        <w:rPr>
          <w:lang w:val="fr-FR"/>
        </w:rPr>
        <w:t xml:space="preserve"> est </w:t>
      </w:r>
      <w:r w:rsidR="0015348B">
        <w:rPr>
          <w:lang w:val="fr-FR"/>
        </w:rPr>
        <w:t>limit</w:t>
      </w:r>
      <w:r w:rsidR="00062059">
        <w:rPr>
          <w:lang w:val="fr-FR"/>
        </w:rPr>
        <w:t>ée</w:t>
      </w:r>
      <w:r w:rsidR="00AF2010">
        <w:rPr>
          <w:lang w:val="fr-FR"/>
        </w:rPr>
        <w:t>. Le projet favorise l’accès à l’eau à la demande, ce qui offre aux agriculteurs la flexibilité de choisir quelles cultures irriguer, quand et</w:t>
      </w:r>
      <w:r w:rsidR="004C189D">
        <w:rPr>
          <w:lang w:val="fr-FR"/>
        </w:rPr>
        <w:t xml:space="preserve"> en quelle quantité</w:t>
      </w:r>
      <w:r w:rsidR="00AF2010">
        <w:rPr>
          <w:lang w:val="fr-FR"/>
        </w:rPr>
        <w:t>.</w:t>
      </w:r>
      <w:r w:rsidR="004F2B32">
        <w:rPr>
          <w:lang w:val="fr-FR"/>
        </w:rPr>
        <w:t xml:space="preserve"> Les agriculteurs </w:t>
      </w:r>
      <w:r w:rsidR="00C571FC">
        <w:rPr>
          <w:lang w:val="fr-FR"/>
        </w:rPr>
        <w:t>pourraient</w:t>
      </w:r>
      <w:r w:rsidR="004F2B32">
        <w:rPr>
          <w:lang w:val="fr-FR"/>
        </w:rPr>
        <w:t xml:space="preserve"> ainsi répondre aux signaux du marché, en modifiant leurs pratiques de cultures en faveur de celles à haute valeur ajoutée. </w:t>
      </w:r>
      <w:r w:rsidR="00AB48EB">
        <w:rPr>
          <w:lang w:val="fr-FR"/>
        </w:rPr>
        <w:t xml:space="preserve">Cela sera d’autant plus vrai, si les agriculteurs disposent d’une information claire au début de la saison concernant la quantité d’eau disponible, afin de décider comment la répartir au cours de la saison et entre les cultures, pour </w:t>
      </w:r>
      <w:r w:rsidR="00BE06FD">
        <w:rPr>
          <w:lang w:val="fr-FR"/>
        </w:rPr>
        <w:t>maximiser</w:t>
      </w:r>
      <w:r w:rsidR="00AB48EB">
        <w:rPr>
          <w:lang w:val="fr-FR"/>
        </w:rPr>
        <w:t xml:space="preserve"> leurs </w:t>
      </w:r>
      <w:r w:rsidR="00AB48EB" w:rsidRPr="00CF43CB">
        <w:rPr>
          <w:lang w:val="fr-FR"/>
        </w:rPr>
        <w:t>reven</w:t>
      </w:r>
      <w:r w:rsidR="006B3CC7" w:rsidRPr="00CF43CB">
        <w:rPr>
          <w:lang w:val="fr-FR"/>
        </w:rPr>
        <w:t>us</w:t>
      </w:r>
      <w:r w:rsidR="006B3CC7">
        <w:rPr>
          <w:lang w:val="fr-FR"/>
        </w:rPr>
        <w:t>.</w:t>
      </w:r>
      <w:r w:rsidR="00CF43CB">
        <w:rPr>
          <w:lang w:val="fr-FR"/>
        </w:rPr>
        <w:t xml:space="preserve"> Le passage à un quota annuel par hectare représente un changement profond da</w:t>
      </w:r>
      <w:r w:rsidR="00A72B4B">
        <w:rPr>
          <w:lang w:val="fr-FR"/>
        </w:rPr>
        <w:t>ns l’approche de l’allocation de</w:t>
      </w:r>
      <w:r w:rsidR="00CF43CB">
        <w:rPr>
          <w:lang w:val="fr-FR"/>
        </w:rPr>
        <w:t xml:space="preserve"> </w:t>
      </w:r>
      <w:r w:rsidR="00A72B4B">
        <w:rPr>
          <w:lang w:val="fr-FR"/>
        </w:rPr>
        <w:t>l’</w:t>
      </w:r>
      <w:r w:rsidR="00CF43CB">
        <w:rPr>
          <w:lang w:val="fr-FR"/>
        </w:rPr>
        <w:t>eau pour les ORMVA. Ce chan</w:t>
      </w:r>
      <w:r w:rsidR="00616C36">
        <w:rPr>
          <w:lang w:val="fr-FR"/>
        </w:rPr>
        <w:t>gement exige, entre autres, une meilleure stratégie</w:t>
      </w:r>
      <w:r w:rsidR="00CF43CB">
        <w:rPr>
          <w:lang w:val="fr-FR"/>
        </w:rPr>
        <w:t xml:space="preserve"> de communication avec les </w:t>
      </w:r>
      <w:r w:rsidR="00F31DDA">
        <w:rPr>
          <w:lang w:val="fr-FR"/>
        </w:rPr>
        <w:t>agriculteurs</w:t>
      </w:r>
      <w:r w:rsidR="00616C36">
        <w:rPr>
          <w:lang w:val="fr-FR"/>
        </w:rPr>
        <w:t xml:space="preserve"> pour les alerter </w:t>
      </w:r>
      <w:r w:rsidR="00906658">
        <w:rPr>
          <w:lang w:val="fr-FR"/>
        </w:rPr>
        <w:t>au sujet</w:t>
      </w:r>
      <w:r w:rsidR="00CF43CB">
        <w:rPr>
          <w:lang w:val="fr-FR"/>
        </w:rPr>
        <w:t xml:space="preserve"> </w:t>
      </w:r>
      <w:r w:rsidR="00616C36">
        <w:rPr>
          <w:lang w:val="fr-FR"/>
        </w:rPr>
        <w:t>de la révision d</w:t>
      </w:r>
      <w:r w:rsidR="00CF43CB">
        <w:rPr>
          <w:lang w:val="fr-FR"/>
        </w:rPr>
        <w:t xml:space="preserve">es quotas </w:t>
      </w:r>
      <w:r w:rsidR="00616C36">
        <w:rPr>
          <w:lang w:val="fr-FR"/>
        </w:rPr>
        <w:t>tout au long</w:t>
      </w:r>
      <w:r w:rsidR="00F31DDA">
        <w:rPr>
          <w:lang w:val="fr-FR"/>
        </w:rPr>
        <w:t xml:space="preserve"> de la saison ; </w:t>
      </w:r>
      <w:r w:rsidR="00765F9A">
        <w:rPr>
          <w:lang w:val="fr-FR"/>
        </w:rPr>
        <w:t>de la réduction des</w:t>
      </w:r>
      <w:r w:rsidR="00F31DDA">
        <w:rPr>
          <w:lang w:val="fr-FR"/>
        </w:rPr>
        <w:t xml:space="preserve"> quotas pendant les années de sécheresse ;</w:t>
      </w:r>
      <w:r w:rsidR="00765F9A">
        <w:rPr>
          <w:lang w:val="fr-FR"/>
        </w:rPr>
        <w:t xml:space="preserve"> et d</w:t>
      </w:r>
      <w:r w:rsidR="00906658">
        <w:rPr>
          <w:lang w:val="fr-FR"/>
        </w:rPr>
        <w:t xml:space="preserve">es </w:t>
      </w:r>
      <w:r w:rsidR="00765F9A">
        <w:rPr>
          <w:lang w:val="fr-FR"/>
        </w:rPr>
        <w:t>alertes fiables dans les cas où</w:t>
      </w:r>
      <w:r w:rsidR="00F31DDA">
        <w:rPr>
          <w:lang w:val="fr-FR"/>
        </w:rPr>
        <w:t xml:space="preserve"> les a</w:t>
      </w:r>
      <w:r w:rsidR="00765F9A">
        <w:rPr>
          <w:lang w:val="fr-FR"/>
        </w:rPr>
        <w:t>griculteurs approche</w:t>
      </w:r>
      <w:r w:rsidR="00F31DDA">
        <w:rPr>
          <w:lang w:val="fr-FR"/>
        </w:rPr>
        <w:t xml:space="preserve">nt la limite de leur quota. </w:t>
      </w:r>
    </w:p>
    <w:p w14:paraId="74C26E40" w14:textId="77777777" w:rsidR="00247017" w:rsidRDefault="00247017" w:rsidP="00247017">
      <w:pPr>
        <w:pStyle w:val="ListParagraph"/>
        <w:autoSpaceDE w:val="0"/>
        <w:autoSpaceDN w:val="0"/>
        <w:adjustRightInd w:val="0"/>
        <w:ind w:left="0"/>
        <w:jc w:val="both"/>
        <w:rPr>
          <w:b/>
          <w:lang w:val="fr-FR"/>
        </w:rPr>
      </w:pPr>
    </w:p>
    <w:p w14:paraId="1D1E533B" w14:textId="77777777" w:rsidR="00247017" w:rsidRPr="00247017" w:rsidRDefault="004D5893" w:rsidP="00247017">
      <w:pPr>
        <w:pStyle w:val="ListParagraph"/>
        <w:numPr>
          <w:ilvl w:val="0"/>
          <w:numId w:val="16"/>
        </w:numPr>
        <w:autoSpaceDE w:val="0"/>
        <w:autoSpaceDN w:val="0"/>
        <w:adjustRightInd w:val="0"/>
        <w:ind w:left="0" w:firstLine="0"/>
        <w:jc w:val="both"/>
        <w:rPr>
          <w:b/>
          <w:lang w:val="fr-FR"/>
        </w:rPr>
      </w:pPr>
      <w:r w:rsidRPr="00247017">
        <w:rPr>
          <w:b/>
          <w:lang w:val="fr-FR"/>
        </w:rPr>
        <w:t>L’irrigation goutte à goutte présente des avantages largement reconnus par rapport aux autres techniques d’irrigation, ce qui justifie son choix comm</w:t>
      </w:r>
      <w:r w:rsidR="00DC7D63" w:rsidRPr="00247017">
        <w:rPr>
          <w:b/>
          <w:lang w:val="fr-FR"/>
        </w:rPr>
        <w:t>e technique principale dans le P</w:t>
      </w:r>
      <w:r w:rsidRPr="00247017">
        <w:rPr>
          <w:b/>
          <w:lang w:val="fr-FR"/>
        </w:rPr>
        <w:t xml:space="preserve">NEEI et, </w:t>
      </w:r>
      <w:r w:rsidR="0004317A" w:rsidRPr="00247017">
        <w:rPr>
          <w:b/>
          <w:lang w:val="fr-FR"/>
        </w:rPr>
        <w:t>par conséquent, dans le projet.</w:t>
      </w:r>
      <w:r w:rsidR="00972D08" w:rsidRPr="00247017">
        <w:rPr>
          <w:lang w:val="fr-FR"/>
        </w:rPr>
        <w:t xml:space="preserve"> Bien gérée, l’irrigation goutte à goutte:</w:t>
      </w:r>
    </w:p>
    <w:p w14:paraId="1D1A218E" w14:textId="77777777" w:rsidR="00DC7D63" w:rsidRDefault="00DC7D63" w:rsidP="00DC7D63">
      <w:pPr>
        <w:pStyle w:val="ListParagraph"/>
        <w:autoSpaceDE w:val="0"/>
        <w:autoSpaceDN w:val="0"/>
        <w:adjustRightInd w:val="0"/>
        <w:ind w:left="0"/>
        <w:jc w:val="both"/>
        <w:rPr>
          <w:b/>
          <w:lang w:val="fr-FR"/>
        </w:rPr>
      </w:pPr>
    </w:p>
    <w:p w14:paraId="5CC80E31" w14:textId="77777777" w:rsidR="00DC7D63" w:rsidRDefault="00DC7D63" w:rsidP="00AF00B9">
      <w:pPr>
        <w:pStyle w:val="ListParagraph"/>
        <w:numPr>
          <w:ilvl w:val="0"/>
          <w:numId w:val="33"/>
        </w:numPr>
        <w:autoSpaceDE w:val="0"/>
        <w:autoSpaceDN w:val="0"/>
        <w:adjustRightInd w:val="0"/>
        <w:jc w:val="both"/>
        <w:rPr>
          <w:lang w:val="fr-FR"/>
        </w:rPr>
      </w:pPr>
      <w:r>
        <w:rPr>
          <w:lang w:val="fr-FR"/>
        </w:rPr>
        <w:t>permet un usage mieux ciblé de l’eau et des engrais pour répondre avec précision aux besoins des cultures, stimulant ainsi la production ;</w:t>
      </w:r>
    </w:p>
    <w:p w14:paraId="01D55D39" w14:textId="77777777" w:rsidR="00DC7D63" w:rsidRDefault="00DC7D63" w:rsidP="00AF00B9">
      <w:pPr>
        <w:pStyle w:val="ListParagraph"/>
        <w:numPr>
          <w:ilvl w:val="0"/>
          <w:numId w:val="33"/>
        </w:numPr>
        <w:autoSpaceDE w:val="0"/>
        <w:autoSpaceDN w:val="0"/>
        <w:adjustRightInd w:val="0"/>
        <w:jc w:val="both"/>
        <w:rPr>
          <w:lang w:val="fr-FR"/>
        </w:rPr>
      </w:pPr>
      <w:r>
        <w:rPr>
          <w:lang w:val="fr-FR"/>
        </w:rPr>
        <w:t>réduit les pertes causées par l’évaporation, en humidifiant seulement la surface de sol proche de la plante. Cet avantage est particulièrement évident pour les cultures plantées en lignes, typiquement les cultures à haute valeur ajoutée ;</w:t>
      </w:r>
    </w:p>
    <w:p w14:paraId="71660B00" w14:textId="77777777" w:rsidR="00DC7D63" w:rsidRDefault="00DC7D63" w:rsidP="00AF00B9">
      <w:pPr>
        <w:pStyle w:val="ListParagraph"/>
        <w:numPr>
          <w:ilvl w:val="0"/>
          <w:numId w:val="33"/>
        </w:numPr>
        <w:autoSpaceDE w:val="0"/>
        <w:autoSpaceDN w:val="0"/>
        <w:adjustRightInd w:val="0"/>
        <w:jc w:val="both"/>
        <w:rPr>
          <w:lang w:val="fr-FR"/>
        </w:rPr>
      </w:pPr>
      <w:r>
        <w:rPr>
          <w:lang w:val="fr-FR"/>
        </w:rPr>
        <w:t xml:space="preserve">réduit les pertes liées à l’infiltration en permettant de fournir de plus petites doses par arrosage ; et </w:t>
      </w:r>
    </w:p>
    <w:p w14:paraId="72C10126" w14:textId="77777777" w:rsidR="00DC7D63" w:rsidRPr="00920924" w:rsidRDefault="00DC7D63" w:rsidP="00AF00B9">
      <w:pPr>
        <w:pStyle w:val="ListParagraph"/>
        <w:numPr>
          <w:ilvl w:val="0"/>
          <w:numId w:val="33"/>
        </w:numPr>
        <w:autoSpaceDE w:val="0"/>
        <w:autoSpaceDN w:val="0"/>
        <w:adjustRightInd w:val="0"/>
        <w:jc w:val="both"/>
        <w:rPr>
          <w:lang w:val="fr-FR"/>
        </w:rPr>
      </w:pPr>
      <w:r>
        <w:rPr>
          <w:lang w:val="fr-FR"/>
        </w:rPr>
        <w:t>permet des arrosages fréquents, favorisant ainsi le changement des cultures en faveur de cultures à haute valeur ajoutée (généralement sensibles aux apports d</w:t>
      </w:r>
      <w:r w:rsidRPr="00920924">
        <w:rPr>
          <w:lang w:val="fr-FR"/>
        </w:rPr>
        <w:t>’eau).</w:t>
      </w:r>
    </w:p>
    <w:p w14:paraId="08FF4367" w14:textId="77777777" w:rsidR="00DC7D63" w:rsidRPr="00DC7D63" w:rsidRDefault="00DC7D63" w:rsidP="00DC7D63">
      <w:pPr>
        <w:pStyle w:val="ListParagraph"/>
        <w:autoSpaceDE w:val="0"/>
        <w:autoSpaceDN w:val="0"/>
        <w:adjustRightInd w:val="0"/>
        <w:ind w:left="0"/>
        <w:jc w:val="both"/>
        <w:rPr>
          <w:b/>
          <w:lang w:val="fr-FR"/>
        </w:rPr>
      </w:pPr>
    </w:p>
    <w:p w14:paraId="45B0E24B" w14:textId="77777777" w:rsidR="00247017" w:rsidRPr="00247017" w:rsidRDefault="00247017" w:rsidP="00247017">
      <w:pPr>
        <w:pStyle w:val="ListParagraph"/>
        <w:numPr>
          <w:ilvl w:val="0"/>
          <w:numId w:val="16"/>
        </w:numPr>
        <w:autoSpaceDE w:val="0"/>
        <w:autoSpaceDN w:val="0"/>
        <w:adjustRightInd w:val="0"/>
        <w:ind w:left="0" w:firstLine="0"/>
        <w:jc w:val="both"/>
        <w:rPr>
          <w:b/>
          <w:lang w:val="fr-FR"/>
        </w:rPr>
      </w:pPr>
      <w:r w:rsidRPr="00247017">
        <w:rPr>
          <w:lang w:val="fr-FR"/>
        </w:rPr>
        <w:t>Globalement, l’irrigation goutte à goutte peut contribuer à augmenter la productivité de l’eau agricole, les revenus et le bien-être des agriculteurs. Des résultats sont disponibles au Maroc,</w:t>
      </w:r>
      <w:r>
        <w:rPr>
          <w:rStyle w:val="FootnoteReference"/>
        </w:rPr>
        <w:footnoteReference w:id="4"/>
      </w:r>
      <w:r w:rsidRPr="00247017">
        <w:rPr>
          <w:lang w:val="fr-FR"/>
        </w:rPr>
        <w:t xml:space="preserve"> où l’irrigation goutte à goutte est largement utilisée dans les zones irriguées d’exploitation privée. En permettant un usage efficace de l’eau et en réduisant les pertes par évaporation, l’irrigation goutte à goutte peut aussi aider les agriculteurs à s’adapter au changement climatique. </w:t>
      </w:r>
    </w:p>
    <w:p w14:paraId="09D72D01" w14:textId="77777777" w:rsidR="00247017" w:rsidRPr="00247017" w:rsidRDefault="00247017" w:rsidP="00247017">
      <w:pPr>
        <w:pStyle w:val="ListParagraph"/>
        <w:autoSpaceDE w:val="0"/>
        <w:autoSpaceDN w:val="0"/>
        <w:adjustRightInd w:val="0"/>
        <w:ind w:left="0"/>
        <w:jc w:val="both"/>
        <w:rPr>
          <w:lang w:val="fr-FR"/>
        </w:rPr>
      </w:pPr>
    </w:p>
    <w:p w14:paraId="71561333" w14:textId="5F74854B" w:rsidR="00DC7D63" w:rsidRDefault="002E3F83" w:rsidP="00DC7D63">
      <w:pPr>
        <w:pStyle w:val="ListParagraph"/>
        <w:numPr>
          <w:ilvl w:val="0"/>
          <w:numId w:val="16"/>
        </w:numPr>
        <w:autoSpaceDE w:val="0"/>
        <w:autoSpaceDN w:val="0"/>
        <w:adjustRightInd w:val="0"/>
        <w:ind w:left="0" w:firstLine="0"/>
        <w:jc w:val="both"/>
        <w:rPr>
          <w:lang w:val="fr-FR"/>
        </w:rPr>
      </w:pPr>
      <w:r w:rsidRPr="00FB39E0">
        <w:rPr>
          <w:b/>
          <w:lang w:val="fr-FR"/>
        </w:rPr>
        <w:t>Tout en encourageant l’irrigation goutte à goutte comme technique principale d’irrigation, le projet prend en compte le fait que la transition vers l’irrigation goutte à goutte ne devrait pas concerner la totalité de la zone.</w:t>
      </w:r>
      <w:r>
        <w:rPr>
          <w:lang w:val="fr-FR"/>
        </w:rPr>
        <w:t xml:space="preserve"> Les agriculteurs peuvent souhaiter </w:t>
      </w:r>
      <w:r w:rsidR="00E62447">
        <w:rPr>
          <w:lang w:val="fr-FR"/>
        </w:rPr>
        <w:t>se reconvertir à l’irrigation goutte à goutte, mais ne pas disposer de la documentation nécessaire pour bénéficier des subventions</w:t>
      </w:r>
      <w:r w:rsidR="006522F3">
        <w:rPr>
          <w:lang w:val="fr-FR"/>
        </w:rPr>
        <w:t xml:space="preserve"> et des moyens pour financer eux-mêmes la transition. Dans d’autres cas, ils peuvent </w:t>
      </w:r>
      <w:r w:rsidR="005A696D">
        <w:rPr>
          <w:lang w:val="fr-FR"/>
        </w:rPr>
        <w:t xml:space="preserve">produire des cultures pour lesquelles d’autres techniques d’irrigation peuvent donner des résultats satisfaisants. C’est le cas des céréales ou de la production de fourrage avec l’irrigation par aspersion, quand l’irrigation se limite à deux ou trois arrosages d’urgence au cours de la saison, permettant de consacrer davantage d’eau aux cultures à haute valeur ajoutée sur le reste de l’exploitation. </w:t>
      </w:r>
      <w:r w:rsidR="0042526E">
        <w:rPr>
          <w:lang w:val="fr-FR"/>
        </w:rPr>
        <w:t xml:space="preserve">Le projet prend en compte la coexistence de différentes techniques d’irrigation à trois niveaux : </w:t>
      </w:r>
    </w:p>
    <w:p w14:paraId="3689DD53" w14:textId="77777777" w:rsidR="00DC7D63" w:rsidRPr="00DC7D63" w:rsidRDefault="00DC7D63" w:rsidP="00DC7D63">
      <w:pPr>
        <w:pStyle w:val="ListParagraph"/>
        <w:autoSpaceDE w:val="0"/>
        <w:autoSpaceDN w:val="0"/>
        <w:adjustRightInd w:val="0"/>
        <w:ind w:left="0"/>
        <w:jc w:val="both"/>
        <w:rPr>
          <w:lang w:val="fr-FR"/>
        </w:rPr>
      </w:pPr>
    </w:p>
    <w:p w14:paraId="6743E5D6" w14:textId="6D2BB651" w:rsidR="00C74139" w:rsidRDefault="002962AE" w:rsidP="00AF00B9">
      <w:pPr>
        <w:pStyle w:val="ListParagraph"/>
        <w:numPr>
          <w:ilvl w:val="0"/>
          <w:numId w:val="37"/>
        </w:numPr>
        <w:autoSpaceDE w:val="0"/>
        <w:autoSpaceDN w:val="0"/>
        <w:adjustRightInd w:val="0"/>
        <w:jc w:val="both"/>
        <w:rPr>
          <w:lang w:val="fr-FR"/>
        </w:rPr>
      </w:pPr>
      <w:r>
        <w:rPr>
          <w:lang w:val="fr-FR"/>
        </w:rPr>
        <w:t>dans le cadre de la C</w:t>
      </w:r>
      <w:r w:rsidR="00C74139" w:rsidRPr="00C74139">
        <w:rPr>
          <w:lang w:val="fr-FR"/>
        </w:rPr>
        <w:t>om</w:t>
      </w:r>
      <w:r w:rsidR="00C74139">
        <w:rPr>
          <w:lang w:val="fr-FR"/>
        </w:rPr>
        <w:t>p</w:t>
      </w:r>
      <w:r w:rsidR="00C74139" w:rsidRPr="00C74139">
        <w:rPr>
          <w:lang w:val="fr-FR"/>
        </w:rPr>
        <w:t>osante 1</w:t>
      </w:r>
      <w:r w:rsidR="00C74139">
        <w:rPr>
          <w:lang w:val="fr-FR"/>
        </w:rPr>
        <w:t xml:space="preserve">, </w:t>
      </w:r>
      <w:r w:rsidR="003D7EF0">
        <w:rPr>
          <w:lang w:val="fr-FR"/>
        </w:rPr>
        <w:t xml:space="preserve">une conception appropriée répondra aux besoins d’autres techniques d’irrigation que </w:t>
      </w:r>
      <w:r w:rsidR="00385CB9">
        <w:rPr>
          <w:lang w:val="fr-FR"/>
        </w:rPr>
        <w:t xml:space="preserve">par </w:t>
      </w:r>
      <w:r w:rsidR="003D7EF0">
        <w:rPr>
          <w:lang w:val="fr-FR"/>
        </w:rPr>
        <w:t xml:space="preserve">goutte à goutte. Les </w:t>
      </w:r>
      <w:r w:rsidR="00906658">
        <w:rPr>
          <w:lang w:val="fr-FR"/>
        </w:rPr>
        <w:t>bornes</w:t>
      </w:r>
      <w:r w:rsidR="003D7EF0">
        <w:rPr>
          <w:lang w:val="fr-FR"/>
        </w:rPr>
        <w:t xml:space="preserve">, par exemple, auront un débit minimum de 10 l/s pour répondre aux besoins de l’irrigation de surface ; les stations de pompage et les systèmes de filtration seront </w:t>
      </w:r>
      <w:r w:rsidR="00277826">
        <w:rPr>
          <w:lang w:val="fr-FR"/>
        </w:rPr>
        <w:t>rénovés</w:t>
      </w:r>
      <w:r w:rsidR="003D7EF0">
        <w:rPr>
          <w:lang w:val="fr-FR"/>
        </w:rPr>
        <w:t xml:space="preserve"> de façon à préserver une pression adéquate pour l’</w:t>
      </w:r>
      <w:r w:rsidR="00385CB9">
        <w:rPr>
          <w:lang w:val="fr-FR"/>
        </w:rPr>
        <w:t>irrigation par aspersion ;</w:t>
      </w:r>
    </w:p>
    <w:p w14:paraId="14709497" w14:textId="2521914B" w:rsidR="00385CB9" w:rsidRDefault="002962AE" w:rsidP="00AF00B9">
      <w:pPr>
        <w:pStyle w:val="ListParagraph"/>
        <w:numPr>
          <w:ilvl w:val="0"/>
          <w:numId w:val="37"/>
        </w:numPr>
        <w:autoSpaceDE w:val="0"/>
        <w:autoSpaceDN w:val="0"/>
        <w:adjustRightInd w:val="0"/>
        <w:jc w:val="both"/>
        <w:rPr>
          <w:lang w:val="fr-FR"/>
        </w:rPr>
      </w:pPr>
      <w:r>
        <w:rPr>
          <w:lang w:val="fr-FR"/>
        </w:rPr>
        <w:t>dans le cadre de la C</w:t>
      </w:r>
      <w:r w:rsidR="00385CB9">
        <w:rPr>
          <w:lang w:val="fr-FR"/>
        </w:rPr>
        <w:t>omposante 2, les parcelles de démonstration compareront non seulement l</w:t>
      </w:r>
      <w:r w:rsidR="00107693">
        <w:rPr>
          <w:lang w:val="fr-FR"/>
        </w:rPr>
        <w:t>es techniques d</w:t>
      </w:r>
      <w:r w:rsidR="00385CB9">
        <w:rPr>
          <w:lang w:val="fr-FR"/>
        </w:rPr>
        <w:t xml:space="preserve">’irrigation goutte à goutte et traditionnelle, mais </w:t>
      </w:r>
      <w:r w:rsidR="00C63364">
        <w:rPr>
          <w:lang w:val="fr-FR"/>
        </w:rPr>
        <w:t>présenteront</w:t>
      </w:r>
      <w:r w:rsidR="00385CB9">
        <w:rPr>
          <w:lang w:val="fr-FR"/>
        </w:rPr>
        <w:t xml:space="preserve"> également des possibilités </w:t>
      </w:r>
      <w:r w:rsidR="00C63364">
        <w:rPr>
          <w:lang w:val="fr-FR"/>
        </w:rPr>
        <w:t>pour améliorer</w:t>
      </w:r>
      <w:r w:rsidR="00385CB9">
        <w:rPr>
          <w:lang w:val="fr-FR"/>
        </w:rPr>
        <w:t xml:space="preserve"> la performance </w:t>
      </w:r>
      <w:r w:rsidR="00C63364">
        <w:rPr>
          <w:lang w:val="fr-FR"/>
        </w:rPr>
        <w:t>d</w:t>
      </w:r>
      <w:r w:rsidR="008E04CE">
        <w:rPr>
          <w:lang w:val="fr-FR"/>
        </w:rPr>
        <w:t xml:space="preserve">’autres techniques d’irrigation </w:t>
      </w:r>
      <w:r w:rsidR="00FA27BD">
        <w:rPr>
          <w:lang w:val="fr-FR"/>
        </w:rPr>
        <w:t>sous pression</w:t>
      </w:r>
      <w:r w:rsidR="008E04CE">
        <w:rPr>
          <w:lang w:val="fr-FR"/>
        </w:rPr>
        <w:t xml:space="preserve"> </w:t>
      </w:r>
      <w:r w:rsidR="00C63364">
        <w:rPr>
          <w:lang w:val="fr-FR"/>
        </w:rPr>
        <w:t>;</w:t>
      </w:r>
    </w:p>
    <w:p w14:paraId="74AB9F73" w14:textId="675B9ADF" w:rsidR="00C63364" w:rsidRPr="00C74139" w:rsidRDefault="002962AE" w:rsidP="00AF00B9">
      <w:pPr>
        <w:pStyle w:val="ListParagraph"/>
        <w:numPr>
          <w:ilvl w:val="0"/>
          <w:numId w:val="37"/>
        </w:numPr>
        <w:autoSpaceDE w:val="0"/>
        <w:autoSpaceDN w:val="0"/>
        <w:adjustRightInd w:val="0"/>
        <w:jc w:val="both"/>
        <w:rPr>
          <w:lang w:val="fr-FR"/>
        </w:rPr>
      </w:pPr>
      <w:r>
        <w:rPr>
          <w:lang w:val="fr-FR"/>
        </w:rPr>
        <w:t>dans le cadre de la C</w:t>
      </w:r>
      <w:r w:rsidR="00C63364">
        <w:rPr>
          <w:lang w:val="fr-FR"/>
        </w:rPr>
        <w:t>omposante 3, la stratégie de gestion veillera aussi à assurer la coexistence de</w:t>
      </w:r>
      <w:r w:rsidR="009E22C4">
        <w:rPr>
          <w:lang w:val="fr-FR"/>
        </w:rPr>
        <w:t>s</w:t>
      </w:r>
      <w:r w:rsidR="00C63364">
        <w:rPr>
          <w:lang w:val="fr-FR"/>
        </w:rPr>
        <w:t xml:space="preserve"> différentes techniques d’irrigation sans faire baisser </w:t>
      </w:r>
      <w:r w:rsidR="00D76DD1">
        <w:rPr>
          <w:lang w:val="fr-FR"/>
        </w:rPr>
        <w:t>les</w:t>
      </w:r>
      <w:r w:rsidR="000577B7">
        <w:rPr>
          <w:lang w:val="fr-FR"/>
        </w:rPr>
        <w:t xml:space="preserve"> performance</w:t>
      </w:r>
      <w:r w:rsidR="00D76DD1">
        <w:rPr>
          <w:lang w:val="fr-FR"/>
        </w:rPr>
        <w:t>s</w:t>
      </w:r>
      <w:r w:rsidR="000577B7">
        <w:rPr>
          <w:lang w:val="fr-FR"/>
        </w:rPr>
        <w:t xml:space="preserve"> globale</w:t>
      </w:r>
      <w:r w:rsidR="00D76DD1">
        <w:rPr>
          <w:lang w:val="fr-FR"/>
        </w:rPr>
        <w:t>s</w:t>
      </w:r>
      <w:r w:rsidR="00766DE3">
        <w:rPr>
          <w:lang w:val="fr-FR"/>
        </w:rPr>
        <w:t xml:space="preserve"> du réseau</w:t>
      </w:r>
      <w:r w:rsidR="00D76DD1">
        <w:rPr>
          <w:lang w:val="fr-FR"/>
        </w:rPr>
        <w:t>. En concentrant, par exemple, l’irrigation de surface et par aspersion à des heures ou sur des jours spécifiques, de façon à éviter les chutes de pression dans le réseau.</w:t>
      </w:r>
    </w:p>
    <w:p w14:paraId="2C2725D8" w14:textId="77777777" w:rsidR="00E07B0C" w:rsidRPr="00EF7658" w:rsidRDefault="00E07B0C" w:rsidP="00E07B0C">
      <w:pPr>
        <w:pStyle w:val="ListParagraph"/>
        <w:rPr>
          <w:lang w:val="fr-FR"/>
        </w:rPr>
      </w:pPr>
    </w:p>
    <w:p w14:paraId="74E3893C" w14:textId="01CF1C02" w:rsidR="002E68B0" w:rsidRPr="002C00AC" w:rsidRDefault="002C00AC" w:rsidP="002E68B0">
      <w:pPr>
        <w:pStyle w:val="heading2pad"/>
        <w:rPr>
          <w:lang w:val="fr-FR"/>
        </w:rPr>
      </w:pPr>
      <w:bookmarkStart w:id="87" w:name="_Toc422386228"/>
      <w:bookmarkStart w:id="88" w:name="_Toc295296829"/>
      <w:bookmarkStart w:id="89" w:name="_Toc393454074"/>
      <w:bookmarkStart w:id="90" w:name="Fiduciary"/>
      <w:bookmarkEnd w:id="86"/>
      <w:r w:rsidRPr="002C00AC">
        <w:rPr>
          <w:lang w:val="fr-FR"/>
        </w:rPr>
        <w:t>Gestion financière</w:t>
      </w:r>
      <w:bookmarkEnd w:id="87"/>
      <w:r w:rsidRPr="002C00AC">
        <w:rPr>
          <w:lang w:val="fr-FR"/>
        </w:rPr>
        <w:t xml:space="preserve"> </w:t>
      </w:r>
      <w:bookmarkEnd w:id="88"/>
      <w:bookmarkEnd w:id="89"/>
    </w:p>
    <w:p w14:paraId="7024D4E9" w14:textId="05D7340F" w:rsidR="002C00AC" w:rsidRPr="00541CCB" w:rsidRDefault="002C00AC" w:rsidP="002C00AC">
      <w:pPr>
        <w:pStyle w:val="ListParagraph"/>
        <w:numPr>
          <w:ilvl w:val="0"/>
          <w:numId w:val="16"/>
        </w:numPr>
        <w:ind w:left="0" w:firstLine="0"/>
        <w:jc w:val="both"/>
        <w:rPr>
          <w:lang w:val="fr-FR"/>
        </w:rPr>
      </w:pPr>
      <w:r>
        <w:rPr>
          <w:lang w:val="fr-FR"/>
        </w:rPr>
        <w:t>Le</w:t>
      </w:r>
      <w:r w:rsidRPr="00541CCB">
        <w:rPr>
          <w:lang w:val="fr-FR"/>
        </w:rPr>
        <w:t xml:space="preserve"> </w:t>
      </w:r>
      <w:r w:rsidRPr="007B19D4">
        <w:rPr>
          <w:bCs/>
          <w:lang w:val="fr-FR"/>
        </w:rPr>
        <w:t xml:space="preserve">personnel du </w:t>
      </w:r>
      <w:r w:rsidR="003D03FF">
        <w:rPr>
          <w:bCs/>
          <w:lang w:val="fr-FR"/>
        </w:rPr>
        <w:t xml:space="preserve">MAPM </w:t>
      </w:r>
      <w:r>
        <w:rPr>
          <w:bCs/>
          <w:lang w:val="fr-FR"/>
        </w:rPr>
        <w:t xml:space="preserve">et des ORMVA </w:t>
      </w:r>
      <w:r w:rsidRPr="007B19D4">
        <w:rPr>
          <w:bCs/>
          <w:lang w:val="fr-FR"/>
        </w:rPr>
        <w:t xml:space="preserve">a acquis une expérience </w:t>
      </w:r>
      <w:r>
        <w:rPr>
          <w:bCs/>
          <w:lang w:val="fr-FR"/>
        </w:rPr>
        <w:t>appréci</w:t>
      </w:r>
      <w:r w:rsidRPr="007B19D4">
        <w:rPr>
          <w:bCs/>
          <w:lang w:val="fr-FR"/>
        </w:rPr>
        <w:t>able en matière de comptabilité et de suivi financier des projets financés par la Banque mondiale. Selon l’expérience antérieu</w:t>
      </w:r>
      <w:r>
        <w:rPr>
          <w:bCs/>
          <w:lang w:val="fr-FR"/>
        </w:rPr>
        <w:t>re de projets financé</w:t>
      </w:r>
      <w:r w:rsidRPr="007B19D4">
        <w:rPr>
          <w:bCs/>
          <w:lang w:val="fr-FR"/>
        </w:rPr>
        <w:t>s par la Banque</w:t>
      </w:r>
      <w:r w:rsidR="005D32E3">
        <w:rPr>
          <w:bCs/>
          <w:lang w:val="fr-FR"/>
        </w:rPr>
        <w:t xml:space="preserve"> mondiale</w:t>
      </w:r>
      <w:r w:rsidRPr="007B19D4">
        <w:rPr>
          <w:bCs/>
          <w:lang w:val="fr-FR"/>
        </w:rPr>
        <w:t xml:space="preserve">, toutes ces agences ont une capacité de gestion conforme aux conditions de gestion financière de la Banque mondiale.  </w:t>
      </w:r>
      <w:r>
        <w:rPr>
          <w:bCs/>
          <w:lang w:val="fr-FR"/>
        </w:rPr>
        <w:t>Par conséquent, l</w:t>
      </w:r>
      <w:r w:rsidRPr="007B19D4">
        <w:rPr>
          <w:bCs/>
          <w:lang w:val="fr-FR"/>
        </w:rPr>
        <w:t>e risque fiduciaire pour ce proje</w:t>
      </w:r>
      <w:r w:rsidR="003D03FF">
        <w:rPr>
          <w:bCs/>
          <w:lang w:val="fr-FR"/>
        </w:rPr>
        <w:t xml:space="preserve">t est </w:t>
      </w:r>
      <w:r w:rsidR="009C17F3">
        <w:rPr>
          <w:bCs/>
          <w:lang w:val="fr-FR"/>
        </w:rPr>
        <w:t>jugé</w:t>
      </w:r>
      <w:r w:rsidR="003D03FF">
        <w:rPr>
          <w:bCs/>
          <w:lang w:val="fr-FR"/>
        </w:rPr>
        <w:t xml:space="preserve"> modéré. </w:t>
      </w:r>
      <w:r w:rsidRPr="00541CCB">
        <w:rPr>
          <w:lang w:val="fr-FR"/>
        </w:rPr>
        <w:t xml:space="preserve">La </w:t>
      </w:r>
      <w:r w:rsidRPr="007B19D4">
        <w:rPr>
          <w:lang w:val="fr-FR"/>
        </w:rPr>
        <w:t xml:space="preserve">Banque </w:t>
      </w:r>
      <w:r w:rsidR="005D32E3">
        <w:rPr>
          <w:lang w:val="fr-FR"/>
        </w:rPr>
        <w:t xml:space="preserve">mondiale </w:t>
      </w:r>
      <w:r>
        <w:rPr>
          <w:lang w:val="fr-FR"/>
        </w:rPr>
        <w:t xml:space="preserve">a mené une évaluation </w:t>
      </w:r>
      <w:r w:rsidRPr="007B19D4">
        <w:rPr>
          <w:lang w:val="fr-FR"/>
        </w:rPr>
        <w:t xml:space="preserve">de la capacité de gestion financière des ORMVA </w:t>
      </w:r>
      <w:r>
        <w:rPr>
          <w:lang w:val="fr-FR"/>
        </w:rPr>
        <w:t>dans le cadre de la</w:t>
      </w:r>
      <w:r w:rsidR="003D03FF">
        <w:rPr>
          <w:lang w:val="fr-FR"/>
        </w:rPr>
        <w:t xml:space="preserve"> préparation du</w:t>
      </w:r>
      <w:r>
        <w:rPr>
          <w:lang w:val="fr-FR"/>
        </w:rPr>
        <w:t xml:space="preserve"> projet qui a conclu</w:t>
      </w:r>
      <w:r w:rsidRPr="007B19D4">
        <w:rPr>
          <w:lang w:val="fr-FR"/>
        </w:rPr>
        <w:t xml:space="preserve"> que le système de comptabilité et de contrôle interne est adéquat et que les modalités annuelles d’audit financier extérieur sont satisfaisantes</w:t>
      </w:r>
      <w:r w:rsidRPr="00541CCB">
        <w:rPr>
          <w:lang w:val="fr-FR"/>
        </w:rPr>
        <w:t>.</w:t>
      </w:r>
    </w:p>
    <w:p w14:paraId="5008E375" w14:textId="77777777" w:rsidR="002C00AC" w:rsidRPr="00541CCB" w:rsidRDefault="002C00AC" w:rsidP="002C00AC">
      <w:pPr>
        <w:pStyle w:val="ListParagraph"/>
        <w:ind w:left="0"/>
        <w:rPr>
          <w:lang w:val="fr-FR"/>
        </w:rPr>
      </w:pPr>
    </w:p>
    <w:p w14:paraId="44F2C2F2" w14:textId="1C684D98" w:rsidR="00A216C4" w:rsidRPr="00503751" w:rsidRDefault="000A79C2" w:rsidP="00503751">
      <w:pPr>
        <w:pStyle w:val="ListParagraph"/>
        <w:numPr>
          <w:ilvl w:val="0"/>
          <w:numId w:val="16"/>
        </w:numPr>
        <w:ind w:left="0" w:firstLine="0"/>
        <w:jc w:val="both"/>
        <w:rPr>
          <w:lang w:val="fr-FR"/>
        </w:rPr>
      </w:pPr>
      <w:r w:rsidRPr="00541CCB">
        <w:rPr>
          <w:lang w:val="fr-FR"/>
        </w:rPr>
        <w:t>Chaque</w:t>
      </w:r>
      <w:r w:rsidR="002C00AC" w:rsidRPr="00541CCB">
        <w:rPr>
          <w:lang w:val="fr-FR"/>
        </w:rPr>
        <w:t xml:space="preserve"> </w:t>
      </w:r>
      <w:r w:rsidRPr="007B19D4">
        <w:rPr>
          <w:bCs/>
          <w:lang w:val="fr-FR"/>
        </w:rPr>
        <w:t xml:space="preserve">ORMVA préparera </w:t>
      </w:r>
      <w:r>
        <w:rPr>
          <w:bCs/>
          <w:lang w:val="fr-FR"/>
        </w:rPr>
        <w:t xml:space="preserve">et transmettra au MAPM dans les trente (30) jours après la fin de chaque semestre calendaire </w:t>
      </w:r>
      <w:r w:rsidRPr="007B19D4">
        <w:rPr>
          <w:bCs/>
          <w:lang w:val="fr-FR"/>
        </w:rPr>
        <w:t>des rapports financiers non audités</w:t>
      </w:r>
      <w:r w:rsidR="00503E1A">
        <w:rPr>
          <w:bCs/>
          <w:lang w:val="fr-FR"/>
        </w:rPr>
        <w:t xml:space="preserve"> (</w:t>
      </w:r>
      <w:r w:rsidR="00503E1A" w:rsidRPr="00617470">
        <w:rPr>
          <w:bCs/>
          <w:i/>
          <w:lang w:val="fr-FR"/>
        </w:rPr>
        <w:t>IUFR</w:t>
      </w:r>
      <w:r w:rsidR="00503E1A">
        <w:rPr>
          <w:bCs/>
          <w:lang w:val="fr-FR"/>
        </w:rPr>
        <w:t>)</w:t>
      </w:r>
      <w:r w:rsidRPr="007B19D4">
        <w:rPr>
          <w:bCs/>
          <w:lang w:val="fr-FR"/>
        </w:rPr>
        <w:t xml:space="preserve"> pour </w:t>
      </w:r>
      <w:r>
        <w:rPr>
          <w:bCs/>
          <w:lang w:val="fr-FR"/>
        </w:rPr>
        <w:t>sa partie du</w:t>
      </w:r>
      <w:r w:rsidRPr="007B19D4">
        <w:rPr>
          <w:bCs/>
          <w:lang w:val="fr-FR"/>
        </w:rPr>
        <w:t xml:space="preserve"> </w:t>
      </w:r>
      <w:r>
        <w:rPr>
          <w:bCs/>
          <w:lang w:val="fr-FR"/>
        </w:rPr>
        <w:t>P</w:t>
      </w:r>
      <w:r w:rsidRPr="007B19D4">
        <w:rPr>
          <w:bCs/>
          <w:lang w:val="fr-FR"/>
        </w:rPr>
        <w:t>rojet</w:t>
      </w:r>
      <w:r>
        <w:rPr>
          <w:bCs/>
          <w:lang w:val="fr-FR"/>
        </w:rPr>
        <w:t xml:space="preserve"> couvrant le semestre. Le MAPM incorporera les rapports de chaque ORMVA dans un rapport financier non audité global du Projet et le transmettr</w:t>
      </w:r>
      <w:r w:rsidR="00D70802">
        <w:rPr>
          <w:bCs/>
          <w:lang w:val="fr-FR"/>
        </w:rPr>
        <w:t xml:space="preserve">a à la Banque </w:t>
      </w:r>
      <w:r w:rsidR="005D32E3">
        <w:rPr>
          <w:bCs/>
          <w:lang w:val="fr-FR"/>
        </w:rPr>
        <w:t xml:space="preserve">mondiale </w:t>
      </w:r>
      <w:r w:rsidR="00D70802">
        <w:rPr>
          <w:bCs/>
          <w:lang w:val="fr-FR"/>
        </w:rPr>
        <w:t>dans les quarante-</w:t>
      </w:r>
      <w:r>
        <w:rPr>
          <w:bCs/>
          <w:lang w:val="fr-FR"/>
        </w:rPr>
        <w:t>cinq (45) jours après la fin de chaque semestre de l’année calendaire</w:t>
      </w:r>
      <w:r w:rsidR="002C00AC" w:rsidRPr="00541CCB">
        <w:rPr>
          <w:lang w:val="fr-FR"/>
        </w:rPr>
        <w:t xml:space="preserve">. </w:t>
      </w:r>
      <w:r w:rsidR="00E06E92">
        <w:rPr>
          <w:lang w:val="fr-FR"/>
        </w:rPr>
        <w:t>Le MAPM</w:t>
      </w:r>
      <w:r w:rsidR="00503E1A" w:rsidRPr="00503751">
        <w:rPr>
          <w:lang w:val="fr-FR"/>
        </w:rPr>
        <w:t xml:space="preserve"> </w:t>
      </w:r>
      <w:r w:rsidR="00E06E92">
        <w:rPr>
          <w:lang w:val="fr-FR"/>
        </w:rPr>
        <w:t>(</w:t>
      </w:r>
      <w:r w:rsidR="00503E1A" w:rsidRPr="00503751">
        <w:rPr>
          <w:lang w:val="fr-FR"/>
        </w:rPr>
        <w:t>DIAEA</w:t>
      </w:r>
      <w:r w:rsidR="00E06E92">
        <w:rPr>
          <w:lang w:val="fr-FR"/>
        </w:rPr>
        <w:t>)</w:t>
      </w:r>
      <w:r w:rsidR="00503E1A" w:rsidRPr="00503751">
        <w:rPr>
          <w:lang w:val="fr-FR"/>
        </w:rPr>
        <w:t xml:space="preserve"> sera chargée de la supervision de l’exécution du projet et assurera la coordination de sa planification y compris la préparation et la transmission à la Banque </w:t>
      </w:r>
      <w:r w:rsidR="005D32E3">
        <w:rPr>
          <w:lang w:val="fr-FR"/>
        </w:rPr>
        <w:t xml:space="preserve">mondiale </w:t>
      </w:r>
      <w:r w:rsidR="00503E1A" w:rsidRPr="00503751">
        <w:rPr>
          <w:lang w:val="fr-FR"/>
        </w:rPr>
        <w:t xml:space="preserve">des rapports de suivi </w:t>
      </w:r>
      <w:r w:rsidR="00306032" w:rsidRPr="00503751">
        <w:rPr>
          <w:lang w:val="fr-FR"/>
        </w:rPr>
        <w:t xml:space="preserve">de l’état d’avancement </w:t>
      </w:r>
      <w:r w:rsidR="00503E1A" w:rsidRPr="00503751">
        <w:rPr>
          <w:lang w:val="fr-FR"/>
        </w:rPr>
        <w:t>du projet. La Direction Financière (DF) du MAPM sera responsable de la budgétisation des activités du projet, de la revue des relevés de dépenses et de leur transmission au Ministère de l’Economie et des Finances (MEF)</w:t>
      </w:r>
      <w:r w:rsidR="00A216C4" w:rsidRPr="00503751">
        <w:rPr>
          <w:lang w:val="fr-FR"/>
        </w:rPr>
        <w:t>.</w:t>
      </w:r>
    </w:p>
    <w:p w14:paraId="43251A9C" w14:textId="302DA40B" w:rsidR="002C00AC" w:rsidRPr="00541CCB" w:rsidRDefault="00A216C4" w:rsidP="00A216C4">
      <w:pPr>
        <w:jc w:val="both"/>
        <w:rPr>
          <w:lang w:val="fr-FR"/>
        </w:rPr>
      </w:pPr>
      <w:r w:rsidRPr="00541CCB">
        <w:rPr>
          <w:lang w:val="fr-FR"/>
        </w:rPr>
        <w:t xml:space="preserve"> </w:t>
      </w:r>
    </w:p>
    <w:p w14:paraId="017AB5F5" w14:textId="7E697A75" w:rsidR="002C00AC" w:rsidRPr="00305120" w:rsidRDefault="002C00AC" w:rsidP="002C00AC">
      <w:pPr>
        <w:pStyle w:val="ListParagraph"/>
        <w:keepNext/>
        <w:ind w:left="0"/>
        <w:rPr>
          <w:b/>
          <w:lang w:val="fr-FR"/>
        </w:rPr>
      </w:pPr>
      <w:r w:rsidRPr="00305120">
        <w:rPr>
          <w:b/>
          <w:lang w:val="fr-FR"/>
        </w:rPr>
        <w:t>D</w:t>
      </w:r>
      <w:r w:rsidR="00ED0335" w:rsidRPr="00FC2D65">
        <w:rPr>
          <w:b/>
          <w:lang w:val="fr-FR"/>
        </w:rPr>
        <w:t>écaissements</w:t>
      </w:r>
      <w:r w:rsidRPr="00305120">
        <w:rPr>
          <w:b/>
          <w:lang w:val="fr-FR"/>
        </w:rPr>
        <w:t xml:space="preserve"> </w:t>
      </w:r>
    </w:p>
    <w:p w14:paraId="5BA31EF7" w14:textId="77777777" w:rsidR="002C00AC" w:rsidRPr="00C12583" w:rsidRDefault="002C00AC" w:rsidP="002C00AC">
      <w:pPr>
        <w:pStyle w:val="ListParagraph"/>
        <w:keepNext/>
        <w:ind w:left="0"/>
        <w:rPr>
          <w:b/>
          <w:i/>
        </w:rPr>
      </w:pPr>
    </w:p>
    <w:p w14:paraId="1B2A8CF5" w14:textId="0D8CC11C" w:rsidR="007700D2" w:rsidRPr="00541CCB" w:rsidRDefault="00ED0335" w:rsidP="002C00AC">
      <w:pPr>
        <w:pStyle w:val="ListParagraph"/>
        <w:numPr>
          <w:ilvl w:val="0"/>
          <w:numId w:val="16"/>
        </w:numPr>
        <w:ind w:left="0" w:firstLine="0"/>
        <w:jc w:val="both"/>
        <w:rPr>
          <w:lang w:val="fr-FR"/>
        </w:rPr>
      </w:pPr>
      <w:r w:rsidRPr="00541CCB">
        <w:rPr>
          <w:lang w:val="fr-FR"/>
        </w:rPr>
        <w:t xml:space="preserve">Considérant </w:t>
      </w:r>
      <w:r w:rsidRPr="007B19D4">
        <w:rPr>
          <w:lang w:val="fr-FR"/>
        </w:rPr>
        <w:t xml:space="preserve">que les dépenses seront préfinancées </w:t>
      </w:r>
      <w:r w:rsidR="00785AAF">
        <w:rPr>
          <w:lang w:val="fr-FR"/>
        </w:rPr>
        <w:t>par le budget général</w:t>
      </w:r>
      <w:r w:rsidR="007532BA">
        <w:rPr>
          <w:lang w:val="fr-FR"/>
        </w:rPr>
        <w:t xml:space="preserve"> et que les taxes seront financées par</w:t>
      </w:r>
      <w:r w:rsidR="006214B1">
        <w:rPr>
          <w:lang w:val="fr-FR"/>
        </w:rPr>
        <w:t xml:space="preserve"> la contribution du</w:t>
      </w:r>
      <w:r w:rsidR="00785AAF">
        <w:rPr>
          <w:lang w:val="fr-FR"/>
        </w:rPr>
        <w:t xml:space="preserve"> GdM</w:t>
      </w:r>
      <w:r w:rsidR="006214B1">
        <w:rPr>
          <w:lang w:val="fr-FR"/>
        </w:rPr>
        <w:t xml:space="preserve"> au projet</w:t>
      </w:r>
      <w:r w:rsidR="00601307">
        <w:rPr>
          <w:lang w:val="fr-FR"/>
        </w:rPr>
        <w:t>, les décaissements de</w:t>
      </w:r>
      <w:r w:rsidRPr="007B19D4">
        <w:rPr>
          <w:lang w:val="fr-FR"/>
        </w:rPr>
        <w:t xml:space="preserve"> fonds seront faits</w:t>
      </w:r>
      <w:r>
        <w:rPr>
          <w:lang w:val="fr-FR"/>
        </w:rPr>
        <w:t xml:space="preserve"> </w:t>
      </w:r>
      <w:r w:rsidRPr="007B19D4">
        <w:rPr>
          <w:lang w:val="fr-FR"/>
        </w:rPr>
        <w:t>sur présentation de relevés de dépenses</w:t>
      </w:r>
      <w:r w:rsidR="006023C3">
        <w:rPr>
          <w:lang w:val="fr-FR"/>
        </w:rPr>
        <w:t xml:space="preserve"> (</w:t>
      </w:r>
      <w:r w:rsidR="001333C2" w:rsidRPr="002D0695">
        <w:rPr>
          <w:lang w:val="fr-FR"/>
        </w:rPr>
        <w:t>RD</w:t>
      </w:r>
      <w:r w:rsidR="006023C3">
        <w:rPr>
          <w:lang w:val="fr-FR"/>
        </w:rPr>
        <w:t>)</w:t>
      </w:r>
      <w:r w:rsidR="00B748BB">
        <w:rPr>
          <w:lang w:val="fr-FR"/>
        </w:rPr>
        <w:t xml:space="preserve"> pour le montant des dépenses hors taxes, financées par le Prêt</w:t>
      </w:r>
      <w:r w:rsidRPr="007B19D4">
        <w:rPr>
          <w:lang w:val="fr-FR"/>
        </w:rPr>
        <w:t>, en conformité a</w:t>
      </w:r>
      <w:r>
        <w:rPr>
          <w:lang w:val="fr-FR"/>
        </w:rPr>
        <w:t>vec les</w:t>
      </w:r>
      <w:r w:rsidRPr="007B19D4">
        <w:rPr>
          <w:lang w:val="fr-FR"/>
        </w:rPr>
        <w:t xml:space="preserve"> procédures de décaissement de la Banque mondiale. </w:t>
      </w:r>
      <w:r w:rsidRPr="007B19D4">
        <w:rPr>
          <w:szCs w:val="22"/>
          <w:lang w:val="fr-FR"/>
        </w:rPr>
        <w:t xml:space="preserve">Chaque ORMVA </w:t>
      </w:r>
      <w:r>
        <w:rPr>
          <w:szCs w:val="22"/>
          <w:lang w:val="fr-FR"/>
        </w:rPr>
        <w:t>établi</w:t>
      </w:r>
      <w:r w:rsidR="006023C3">
        <w:rPr>
          <w:szCs w:val="22"/>
          <w:lang w:val="fr-FR"/>
        </w:rPr>
        <w:t xml:space="preserve">ra ses propres </w:t>
      </w:r>
      <w:r w:rsidRPr="007B19D4">
        <w:rPr>
          <w:szCs w:val="22"/>
          <w:lang w:val="fr-FR"/>
        </w:rPr>
        <w:t>relevés</w:t>
      </w:r>
      <w:r w:rsidR="00570E77">
        <w:rPr>
          <w:szCs w:val="22"/>
          <w:lang w:val="fr-FR"/>
        </w:rPr>
        <w:t xml:space="preserve"> standard</w:t>
      </w:r>
      <w:r w:rsidR="00627241">
        <w:rPr>
          <w:szCs w:val="22"/>
          <w:lang w:val="fr-FR"/>
        </w:rPr>
        <w:t>s</w:t>
      </w:r>
      <w:r w:rsidRPr="007B19D4">
        <w:rPr>
          <w:szCs w:val="22"/>
          <w:lang w:val="fr-FR"/>
        </w:rPr>
        <w:t xml:space="preserve"> de dépenses. Tous les documents seront envoyés à la DIAEA pour examen et contrôle</w:t>
      </w:r>
      <w:r>
        <w:rPr>
          <w:szCs w:val="22"/>
          <w:lang w:val="fr-FR"/>
        </w:rPr>
        <w:t xml:space="preserve"> d’éligibilité</w:t>
      </w:r>
      <w:r w:rsidRPr="007B19D4">
        <w:rPr>
          <w:szCs w:val="22"/>
          <w:lang w:val="fr-FR"/>
        </w:rPr>
        <w:t>. La DIAEA enverra tous les documents à la Direction</w:t>
      </w:r>
      <w:r w:rsidRPr="003E6E14">
        <w:rPr>
          <w:b/>
          <w:szCs w:val="22"/>
          <w:lang w:val="fr-FR"/>
        </w:rPr>
        <w:t xml:space="preserve"> </w:t>
      </w:r>
      <w:r w:rsidRPr="003E6E14">
        <w:rPr>
          <w:szCs w:val="22"/>
          <w:lang w:val="fr-FR"/>
        </w:rPr>
        <w:t>Financière</w:t>
      </w:r>
      <w:r w:rsidR="008F1803">
        <w:rPr>
          <w:szCs w:val="22"/>
          <w:lang w:val="fr-FR"/>
        </w:rPr>
        <w:t xml:space="preserve"> (DF)</w:t>
      </w:r>
      <w:r w:rsidRPr="003E6E14">
        <w:rPr>
          <w:szCs w:val="22"/>
          <w:lang w:val="fr-FR"/>
        </w:rPr>
        <w:t xml:space="preserve"> pour </w:t>
      </w:r>
      <w:r>
        <w:rPr>
          <w:szCs w:val="22"/>
          <w:lang w:val="fr-FR"/>
        </w:rPr>
        <w:t xml:space="preserve">revue et </w:t>
      </w:r>
      <w:r w:rsidRPr="003E6E14">
        <w:rPr>
          <w:szCs w:val="22"/>
          <w:lang w:val="fr-FR"/>
        </w:rPr>
        <w:t xml:space="preserve">transmission à la </w:t>
      </w:r>
      <w:r>
        <w:rPr>
          <w:szCs w:val="22"/>
          <w:lang w:val="fr-FR"/>
        </w:rPr>
        <w:t xml:space="preserve">Direction du Budget (MEF) pour transmission à la </w:t>
      </w:r>
      <w:r w:rsidR="007700D2">
        <w:rPr>
          <w:szCs w:val="22"/>
          <w:lang w:val="fr-FR"/>
        </w:rPr>
        <w:t>Banque</w:t>
      </w:r>
      <w:r w:rsidR="005D32E3">
        <w:rPr>
          <w:szCs w:val="22"/>
          <w:lang w:val="fr-FR"/>
        </w:rPr>
        <w:t xml:space="preserve"> mondiale</w:t>
      </w:r>
      <w:r w:rsidR="007700D2">
        <w:rPr>
          <w:szCs w:val="22"/>
          <w:lang w:val="fr-FR"/>
        </w:rPr>
        <w:t>.</w:t>
      </w:r>
    </w:p>
    <w:p w14:paraId="3512C2A9" w14:textId="77777777" w:rsidR="00C12583" w:rsidRPr="00541CCB" w:rsidRDefault="00C12583" w:rsidP="002E68B0">
      <w:pPr>
        <w:rPr>
          <w:lang w:val="fr-FR"/>
        </w:rPr>
      </w:pPr>
    </w:p>
    <w:p w14:paraId="2BC2A703" w14:textId="4464276C" w:rsidR="002E68B0" w:rsidRPr="00C427FA" w:rsidRDefault="002E68B0" w:rsidP="002C3B87">
      <w:pPr>
        <w:pStyle w:val="heading2pad"/>
        <w:rPr>
          <w:lang w:val="fr-FR"/>
        </w:rPr>
      </w:pPr>
      <w:bookmarkStart w:id="91" w:name="_Toc295296830"/>
      <w:bookmarkStart w:id="92" w:name="_Toc393454075"/>
      <w:bookmarkStart w:id="93" w:name="_Toc422386229"/>
      <w:bookmarkStart w:id="94" w:name="Social"/>
      <w:bookmarkEnd w:id="90"/>
      <w:r w:rsidRPr="00C427FA">
        <w:rPr>
          <w:lang w:val="fr-FR"/>
        </w:rPr>
        <w:t>P</w:t>
      </w:r>
      <w:bookmarkEnd w:id="91"/>
      <w:bookmarkEnd w:id="92"/>
      <w:r w:rsidR="00433D90" w:rsidRPr="00C427FA">
        <w:rPr>
          <w:lang w:val="fr-FR"/>
        </w:rPr>
        <w:t>assation des marchés</w:t>
      </w:r>
      <w:bookmarkEnd w:id="93"/>
    </w:p>
    <w:p w14:paraId="2D502C3A" w14:textId="2AEE1AAC" w:rsidR="00B2574F" w:rsidRPr="00B2574F" w:rsidRDefault="00B2574F" w:rsidP="00911AD4">
      <w:pPr>
        <w:pStyle w:val="ListParagraph"/>
        <w:numPr>
          <w:ilvl w:val="0"/>
          <w:numId w:val="16"/>
        </w:numPr>
        <w:ind w:left="0" w:firstLine="0"/>
        <w:jc w:val="both"/>
        <w:rPr>
          <w:lang w:val="fr-FR"/>
        </w:rPr>
      </w:pPr>
      <w:r>
        <w:rPr>
          <w:bCs/>
          <w:lang w:val="fr-FR"/>
        </w:rPr>
        <w:t xml:space="preserve">Les </w:t>
      </w:r>
      <w:r w:rsidRPr="000C3FB9">
        <w:rPr>
          <w:bCs/>
          <w:lang w:val="fr-FR"/>
        </w:rPr>
        <w:t>passatio</w:t>
      </w:r>
      <w:r>
        <w:rPr>
          <w:bCs/>
          <w:lang w:val="fr-FR"/>
        </w:rPr>
        <w:t>ns de marchés dans le cadre du p</w:t>
      </w:r>
      <w:r w:rsidRPr="000C3FB9">
        <w:rPr>
          <w:bCs/>
          <w:lang w:val="fr-FR"/>
        </w:rPr>
        <w:t xml:space="preserve">rojet </w:t>
      </w:r>
      <w:r>
        <w:rPr>
          <w:bCs/>
          <w:lang w:val="fr-FR"/>
        </w:rPr>
        <w:t xml:space="preserve">proposé </w:t>
      </w:r>
      <w:r w:rsidRPr="000C3FB9">
        <w:rPr>
          <w:bCs/>
          <w:lang w:val="fr-FR"/>
        </w:rPr>
        <w:t xml:space="preserve">se dérouleront conformément </w:t>
      </w:r>
      <w:r>
        <w:rPr>
          <w:bCs/>
          <w:lang w:val="fr-FR"/>
        </w:rPr>
        <w:t xml:space="preserve">(i) </w:t>
      </w:r>
      <w:r w:rsidRPr="000C3FB9">
        <w:rPr>
          <w:bCs/>
          <w:lang w:val="fr-FR"/>
        </w:rPr>
        <w:t xml:space="preserve">aux </w:t>
      </w:r>
      <w:r>
        <w:rPr>
          <w:bCs/>
          <w:lang w:val="fr-FR"/>
        </w:rPr>
        <w:t xml:space="preserve">« Directives de la Banque mondiale sur la prévention et la lutte contre la fraude et la corruption dans les projets financés par les prêts de la BIRD et les crédits de l’AID », connues sous le nom « Directives Anti-corruption », datées du 15 octobre 2006 et révisées en janvier 2011 ; (ii) aux </w:t>
      </w:r>
      <w:r w:rsidRPr="000C3FB9">
        <w:rPr>
          <w:bCs/>
          <w:lang w:val="fr-FR"/>
        </w:rPr>
        <w:t xml:space="preserve">« Directives </w:t>
      </w:r>
      <w:r>
        <w:rPr>
          <w:bCs/>
          <w:lang w:val="fr-FR"/>
        </w:rPr>
        <w:t xml:space="preserve">pour la </w:t>
      </w:r>
      <w:r w:rsidRPr="000C3FB9">
        <w:rPr>
          <w:bCs/>
          <w:lang w:val="fr-FR"/>
        </w:rPr>
        <w:t>passation des marchés</w:t>
      </w:r>
      <w:r>
        <w:rPr>
          <w:bCs/>
          <w:lang w:val="fr-FR"/>
        </w:rPr>
        <w:t xml:space="preserve"> de fournitures, de travaux et de services (autres que les services de consultants) par les Emprunteurs de la Banque mondiale, dans le cadre de prêts de la BIRD et des crédits et dons de l’AID » (connues sous le nom de « Directives de Passation des marchés ») publiées par</w:t>
      </w:r>
      <w:r w:rsidRPr="000C3FB9">
        <w:rPr>
          <w:bCs/>
          <w:lang w:val="fr-FR"/>
        </w:rPr>
        <w:t xml:space="preserve"> la Banque mondiale en </w:t>
      </w:r>
      <w:r>
        <w:rPr>
          <w:bCs/>
          <w:lang w:val="fr-FR"/>
        </w:rPr>
        <w:t>janvier 2011</w:t>
      </w:r>
      <w:r w:rsidRPr="000C3FB9">
        <w:rPr>
          <w:lang w:val="fr-FR"/>
        </w:rPr>
        <w:t xml:space="preserve"> et révisées en </w:t>
      </w:r>
      <w:r>
        <w:rPr>
          <w:lang w:val="fr-FR"/>
        </w:rPr>
        <w:t>juillet 2014 ; (iii)</w:t>
      </w:r>
      <w:r w:rsidRPr="000C3FB9">
        <w:rPr>
          <w:lang w:val="fr-FR"/>
        </w:rPr>
        <w:t xml:space="preserve"> aux « Directives pour la sélection et emploi de consultants par les emprunteurs de la Banque mondiale </w:t>
      </w:r>
      <w:r>
        <w:rPr>
          <w:bCs/>
          <w:lang w:val="fr-FR"/>
        </w:rPr>
        <w:t xml:space="preserve">dans le cadre de prêts de la BIRD et des crédits et dons de l’AID </w:t>
      </w:r>
      <w:r w:rsidRPr="000C3FB9">
        <w:rPr>
          <w:lang w:val="fr-FR"/>
        </w:rPr>
        <w:t>»</w:t>
      </w:r>
      <w:r>
        <w:rPr>
          <w:lang w:val="fr-FR"/>
        </w:rPr>
        <w:t xml:space="preserve"> (connues sous le nom de « Directives de sélection des Consultants »)</w:t>
      </w:r>
      <w:r w:rsidRPr="000C3FB9">
        <w:rPr>
          <w:lang w:val="fr-FR"/>
        </w:rPr>
        <w:t xml:space="preserve"> </w:t>
      </w:r>
      <w:r w:rsidR="00362570">
        <w:rPr>
          <w:lang w:val="fr-FR"/>
        </w:rPr>
        <w:t>datées</w:t>
      </w:r>
      <w:r w:rsidRPr="000C3FB9">
        <w:rPr>
          <w:lang w:val="fr-FR"/>
        </w:rPr>
        <w:t xml:space="preserve"> de </w:t>
      </w:r>
      <w:r>
        <w:rPr>
          <w:lang w:val="fr-FR"/>
        </w:rPr>
        <w:t>janvier 2011</w:t>
      </w:r>
      <w:r w:rsidRPr="000C3FB9">
        <w:rPr>
          <w:lang w:val="fr-FR"/>
        </w:rPr>
        <w:t xml:space="preserve"> et révisées en </w:t>
      </w:r>
      <w:r>
        <w:rPr>
          <w:lang w:val="fr-FR"/>
        </w:rPr>
        <w:t xml:space="preserve">juillet 2014 </w:t>
      </w:r>
      <w:r w:rsidRPr="000C3FB9">
        <w:rPr>
          <w:lang w:val="fr-FR"/>
        </w:rPr>
        <w:t xml:space="preserve">; </w:t>
      </w:r>
      <w:r>
        <w:rPr>
          <w:lang w:val="fr-FR"/>
        </w:rPr>
        <w:t xml:space="preserve">(iv) </w:t>
      </w:r>
      <w:r w:rsidR="00A9672D">
        <w:rPr>
          <w:lang w:val="fr-FR"/>
        </w:rPr>
        <w:t xml:space="preserve">à tous </w:t>
      </w:r>
      <w:r>
        <w:rPr>
          <w:lang w:val="fr-FR"/>
        </w:rPr>
        <w:t xml:space="preserve">les documents standard d’appel d’offres pour toute nouvelle passation de marché et </w:t>
      </w:r>
      <w:r w:rsidRPr="000C3FB9">
        <w:rPr>
          <w:lang w:val="fr-FR"/>
        </w:rPr>
        <w:t xml:space="preserve">aux dispositions </w:t>
      </w:r>
      <w:r>
        <w:rPr>
          <w:lang w:val="fr-FR"/>
        </w:rPr>
        <w:t>stipul</w:t>
      </w:r>
      <w:r w:rsidRPr="000C3FB9">
        <w:rPr>
          <w:lang w:val="fr-FR"/>
        </w:rPr>
        <w:t>ées dans l’Accord de Prêt.</w:t>
      </w:r>
    </w:p>
    <w:p w14:paraId="18C0ECAF" w14:textId="77777777" w:rsidR="00B2574F" w:rsidRPr="00B2574F" w:rsidRDefault="00B2574F" w:rsidP="00B2574F">
      <w:pPr>
        <w:jc w:val="both"/>
        <w:rPr>
          <w:lang w:val="fr-FR"/>
        </w:rPr>
      </w:pPr>
    </w:p>
    <w:p w14:paraId="5A6716E3" w14:textId="578DC81E" w:rsidR="00C427FA" w:rsidRPr="00C427FA" w:rsidRDefault="00B748BB" w:rsidP="00911AD4">
      <w:pPr>
        <w:pStyle w:val="ListParagraph"/>
        <w:numPr>
          <w:ilvl w:val="0"/>
          <w:numId w:val="16"/>
        </w:numPr>
        <w:ind w:left="0" w:firstLine="0"/>
        <w:jc w:val="both"/>
        <w:rPr>
          <w:lang w:val="fr-FR"/>
        </w:rPr>
      </w:pPr>
      <w:r>
        <w:rPr>
          <w:lang w:val="fr-FR"/>
        </w:rPr>
        <w:t>Le MAPM</w:t>
      </w:r>
      <w:r w:rsidR="00C427FA" w:rsidRPr="00C427FA">
        <w:rPr>
          <w:lang w:val="fr-FR"/>
        </w:rPr>
        <w:t xml:space="preserve"> </w:t>
      </w:r>
      <w:r>
        <w:rPr>
          <w:lang w:val="fr-FR"/>
        </w:rPr>
        <w:t>(</w:t>
      </w:r>
      <w:r w:rsidR="00C427FA" w:rsidRPr="00C427FA">
        <w:rPr>
          <w:lang w:val="fr-FR"/>
        </w:rPr>
        <w:t>DIAEA</w:t>
      </w:r>
      <w:r>
        <w:rPr>
          <w:lang w:val="fr-FR"/>
        </w:rPr>
        <w:t>)</w:t>
      </w:r>
      <w:r w:rsidR="00C427FA" w:rsidRPr="00C427FA">
        <w:rPr>
          <w:lang w:val="fr-FR"/>
        </w:rPr>
        <w:t xml:space="preserve"> et les ORMVA</w:t>
      </w:r>
      <w:r w:rsidR="00860D66">
        <w:rPr>
          <w:lang w:val="fr-FR"/>
        </w:rPr>
        <w:t xml:space="preserve"> du Tadla, du Haouz et des Doukkala</w:t>
      </w:r>
      <w:r w:rsidR="00C427FA" w:rsidRPr="00C427FA">
        <w:rPr>
          <w:lang w:val="fr-FR"/>
        </w:rPr>
        <w:t xml:space="preserve"> ont </w:t>
      </w:r>
      <w:r w:rsidR="00E6611A">
        <w:rPr>
          <w:lang w:val="fr-FR"/>
        </w:rPr>
        <w:t>l’</w:t>
      </w:r>
      <w:r w:rsidR="00C427FA" w:rsidRPr="00C427FA">
        <w:rPr>
          <w:lang w:val="fr-FR"/>
        </w:rPr>
        <w:t>expérience de</w:t>
      </w:r>
      <w:r w:rsidR="00E6611A">
        <w:rPr>
          <w:lang w:val="fr-FR"/>
        </w:rPr>
        <w:t xml:space="preserve"> la mise en œuvre de</w:t>
      </w:r>
      <w:r w:rsidR="00C427FA" w:rsidRPr="00C427FA">
        <w:rPr>
          <w:lang w:val="fr-FR"/>
        </w:rPr>
        <w:t xml:space="preserve"> projets </w:t>
      </w:r>
      <w:r w:rsidR="00E6611A">
        <w:rPr>
          <w:lang w:val="fr-FR"/>
        </w:rPr>
        <w:t xml:space="preserve">financés par la Banque mondiale, notamment avec le projet PROMER en cours. </w:t>
      </w:r>
      <w:r w:rsidR="00C427FA">
        <w:rPr>
          <w:lang w:val="fr-FR"/>
        </w:rPr>
        <w:t xml:space="preserve"> </w:t>
      </w:r>
      <w:r w:rsidR="00E6611A">
        <w:rPr>
          <w:lang w:val="fr-FR"/>
        </w:rPr>
        <w:t>Au cours</w:t>
      </w:r>
      <w:r w:rsidR="00FE545C">
        <w:rPr>
          <w:lang w:val="fr-FR"/>
        </w:rPr>
        <w:t xml:space="preserve"> de la mise en œuvre de ce projet, </w:t>
      </w:r>
      <w:r w:rsidR="003F2B12">
        <w:rPr>
          <w:lang w:val="fr-FR"/>
        </w:rPr>
        <w:t xml:space="preserve">les membres du personnel concernés par la passation des marchés ont participé à plusieurs </w:t>
      </w:r>
      <w:r w:rsidR="00660378">
        <w:rPr>
          <w:lang w:val="fr-FR"/>
        </w:rPr>
        <w:t>séances de formation</w:t>
      </w:r>
      <w:r w:rsidR="003F2B12">
        <w:rPr>
          <w:lang w:val="fr-FR"/>
        </w:rPr>
        <w:t xml:space="preserve"> organisées par la Banque mondiale et ils ont amélioré </w:t>
      </w:r>
      <w:r w:rsidR="00423446">
        <w:rPr>
          <w:lang w:val="fr-FR"/>
        </w:rPr>
        <w:t>leurs compétences et leur compréhension des procédures de la Banque</w:t>
      </w:r>
      <w:r w:rsidR="005D32E3">
        <w:rPr>
          <w:lang w:val="fr-FR"/>
        </w:rPr>
        <w:t xml:space="preserve"> mondiale</w:t>
      </w:r>
      <w:r w:rsidR="00423446">
        <w:rPr>
          <w:lang w:val="fr-FR"/>
        </w:rPr>
        <w:t xml:space="preserve">. </w:t>
      </w:r>
      <w:r w:rsidR="00D5320B">
        <w:rPr>
          <w:lang w:val="fr-FR"/>
        </w:rPr>
        <w:t>Cependant,</w:t>
      </w:r>
      <w:r w:rsidR="00B367DF">
        <w:rPr>
          <w:lang w:val="fr-FR"/>
        </w:rPr>
        <w:t xml:space="preserve"> des</w:t>
      </w:r>
      <w:r w:rsidR="00627241">
        <w:rPr>
          <w:lang w:val="fr-FR"/>
        </w:rPr>
        <w:t xml:space="preserve"> cas de</w:t>
      </w:r>
      <w:r w:rsidR="00B367DF">
        <w:rPr>
          <w:lang w:val="fr-FR"/>
        </w:rPr>
        <w:t xml:space="preserve"> non-respect des procédures et des  retards</w:t>
      </w:r>
      <w:r w:rsidR="00C07D04">
        <w:rPr>
          <w:lang w:val="fr-FR"/>
        </w:rPr>
        <w:t xml:space="preserve"> ont été observés,</w:t>
      </w:r>
      <w:r w:rsidR="00B367DF">
        <w:rPr>
          <w:lang w:val="fr-FR"/>
        </w:rPr>
        <w:t xml:space="preserve"> imputables en partie au manque de compréhension des procédures applicables</w:t>
      </w:r>
      <w:r w:rsidR="00E65541">
        <w:rPr>
          <w:lang w:val="fr-FR"/>
        </w:rPr>
        <w:t>,</w:t>
      </w:r>
      <w:r w:rsidR="00E6366E">
        <w:rPr>
          <w:lang w:val="fr-FR"/>
        </w:rPr>
        <w:t xml:space="preserve"> surtout </w:t>
      </w:r>
      <w:r w:rsidR="00785AAF">
        <w:rPr>
          <w:lang w:val="fr-FR"/>
        </w:rPr>
        <w:t>pour</w:t>
      </w:r>
      <w:r w:rsidR="00E6366E">
        <w:rPr>
          <w:lang w:val="fr-FR"/>
        </w:rPr>
        <w:t xml:space="preserve"> </w:t>
      </w:r>
      <w:r w:rsidR="00785AAF">
        <w:rPr>
          <w:lang w:val="fr-FR"/>
        </w:rPr>
        <w:t>l</w:t>
      </w:r>
      <w:r w:rsidR="00E6366E">
        <w:rPr>
          <w:lang w:val="fr-FR"/>
        </w:rPr>
        <w:t>es</w:t>
      </w:r>
      <w:r w:rsidR="00E65541">
        <w:rPr>
          <w:lang w:val="fr-FR"/>
        </w:rPr>
        <w:t xml:space="preserve"> tout</w:t>
      </w:r>
      <w:r w:rsidR="00E6366E">
        <w:rPr>
          <w:lang w:val="fr-FR"/>
        </w:rPr>
        <w:t xml:space="preserve"> premiers contrats</w:t>
      </w:r>
      <w:r w:rsidR="00E65541">
        <w:rPr>
          <w:lang w:val="fr-FR"/>
        </w:rPr>
        <w:t>. U</w:t>
      </w:r>
      <w:r w:rsidR="00B367DF">
        <w:rPr>
          <w:lang w:val="fr-FR"/>
        </w:rPr>
        <w:t xml:space="preserve">n renforcement des capacités et un </w:t>
      </w:r>
      <w:r w:rsidR="00421A2C">
        <w:rPr>
          <w:lang w:val="fr-FR"/>
        </w:rPr>
        <w:t>accompagnement plus rapproché</w:t>
      </w:r>
      <w:r w:rsidR="00E65541">
        <w:rPr>
          <w:lang w:val="fr-FR"/>
        </w:rPr>
        <w:t xml:space="preserve"> de la Banque mondiale sera donc nécessaire. </w:t>
      </w:r>
    </w:p>
    <w:p w14:paraId="2F03BCA5" w14:textId="77777777" w:rsidR="00911AD4" w:rsidRPr="00541CCB" w:rsidRDefault="00911AD4" w:rsidP="00911AD4">
      <w:pPr>
        <w:jc w:val="both"/>
        <w:rPr>
          <w:lang w:val="fr-FR"/>
        </w:rPr>
      </w:pPr>
    </w:p>
    <w:p w14:paraId="666E1820" w14:textId="1E9FCE20" w:rsidR="0045787B" w:rsidRPr="000462EC" w:rsidRDefault="00A537EA" w:rsidP="00AE534E">
      <w:pPr>
        <w:pStyle w:val="ListParagraph"/>
        <w:numPr>
          <w:ilvl w:val="0"/>
          <w:numId w:val="16"/>
        </w:numPr>
        <w:ind w:left="0" w:firstLine="0"/>
        <w:jc w:val="both"/>
        <w:rPr>
          <w:lang w:val="fr-FR"/>
        </w:rPr>
      </w:pPr>
      <w:r w:rsidRPr="000462EC">
        <w:rPr>
          <w:lang w:val="fr-FR"/>
        </w:rPr>
        <w:t xml:space="preserve">L’évaluation des capacités de l’ORMVA du Gharb a été conduite lors de la préparation du projet. </w:t>
      </w:r>
      <w:r w:rsidR="009A2B2A" w:rsidRPr="000462EC">
        <w:rPr>
          <w:lang w:val="fr-FR"/>
        </w:rPr>
        <w:t xml:space="preserve">Elle montre que cette </w:t>
      </w:r>
      <w:r w:rsidR="00D07D43">
        <w:rPr>
          <w:lang w:val="fr-FR"/>
        </w:rPr>
        <w:t>agence</w:t>
      </w:r>
      <w:r w:rsidR="009A2B2A" w:rsidRPr="000462EC">
        <w:rPr>
          <w:lang w:val="fr-FR"/>
        </w:rPr>
        <w:t xml:space="preserve"> dispose d’une bonne organisation, qui comprend : un manuel des procédures </w:t>
      </w:r>
      <w:r w:rsidR="005450EC" w:rsidRPr="000462EC">
        <w:rPr>
          <w:lang w:val="fr-FR"/>
        </w:rPr>
        <w:t xml:space="preserve">incluant un module spécifique sur la passation des marchés (détaillant les procédures de passation et les </w:t>
      </w:r>
      <w:r w:rsidR="007D4772">
        <w:rPr>
          <w:lang w:val="fr-FR"/>
        </w:rPr>
        <w:t>dossiers</w:t>
      </w:r>
      <w:r w:rsidR="00BF320D">
        <w:rPr>
          <w:lang w:val="fr-FR"/>
        </w:rPr>
        <w:t xml:space="preserve"> type</w:t>
      </w:r>
      <w:r w:rsidR="004C4255">
        <w:rPr>
          <w:lang w:val="fr-FR"/>
        </w:rPr>
        <w:t>s</w:t>
      </w:r>
      <w:r w:rsidR="005450EC" w:rsidRPr="000462EC">
        <w:rPr>
          <w:lang w:val="fr-FR"/>
        </w:rPr>
        <w:t xml:space="preserve"> à utiliser), une unité d’audit interne, des services et des départements disposant d’un personnel dédié, généralement expérimenté en passation des marchés. </w:t>
      </w:r>
      <w:r w:rsidR="00F151EF" w:rsidRPr="000462EC">
        <w:rPr>
          <w:lang w:val="fr-FR"/>
        </w:rPr>
        <w:t>L’évaluation a également noté que l’ORMVA du Gharb n’avait pas l’expérience des projets financés par la Banque mondiale, bien qu’il a</w:t>
      </w:r>
      <w:r w:rsidR="00785AAF">
        <w:rPr>
          <w:lang w:val="fr-FR"/>
        </w:rPr>
        <w:t>it</w:t>
      </w:r>
      <w:r w:rsidR="00A80E7B">
        <w:rPr>
          <w:lang w:val="fr-FR"/>
        </w:rPr>
        <w:t xml:space="preserve"> </w:t>
      </w:r>
      <w:r w:rsidR="00785AAF">
        <w:rPr>
          <w:lang w:val="fr-FR"/>
        </w:rPr>
        <w:t>l’expérience</w:t>
      </w:r>
      <w:r w:rsidR="00F151EF" w:rsidRPr="000462EC">
        <w:rPr>
          <w:lang w:val="fr-FR"/>
        </w:rPr>
        <w:t xml:space="preserve"> </w:t>
      </w:r>
      <w:r w:rsidR="00785AAF">
        <w:rPr>
          <w:lang w:val="fr-FR"/>
        </w:rPr>
        <w:t>de</w:t>
      </w:r>
      <w:r w:rsidR="00F151EF" w:rsidRPr="000462EC">
        <w:rPr>
          <w:lang w:val="fr-FR"/>
        </w:rPr>
        <w:t xml:space="preserve"> plusieurs autres bailleurs (BAD, BEI, FADES, AFD…)</w:t>
      </w:r>
      <w:r w:rsidR="00A42EF4" w:rsidRPr="000462EC">
        <w:rPr>
          <w:lang w:val="fr-FR"/>
        </w:rPr>
        <w:t xml:space="preserve">. L’ORMVA du Gharb, comme tous les autres ORMVA est soumis au contrôle de la </w:t>
      </w:r>
      <w:r w:rsidR="00A42EF4" w:rsidRPr="000462EC">
        <w:rPr>
          <w:bCs/>
          <w:lang w:val="fr-FR"/>
        </w:rPr>
        <w:t xml:space="preserve">Direction des Entreprises Publiques et de la Privatisation </w:t>
      </w:r>
      <w:r w:rsidR="00343E2A" w:rsidRPr="000462EC">
        <w:rPr>
          <w:bCs/>
          <w:lang w:val="fr-FR"/>
        </w:rPr>
        <w:t>(</w:t>
      </w:r>
      <w:r w:rsidR="00A42EF4" w:rsidRPr="000462EC">
        <w:rPr>
          <w:bCs/>
          <w:lang w:val="fr-FR"/>
        </w:rPr>
        <w:t>DEPP</w:t>
      </w:r>
      <w:r w:rsidR="00343E2A" w:rsidRPr="000462EC">
        <w:rPr>
          <w:bCs/>
          <w:lang w:val="fr-FR"/>
        </w:rPr>
        <w:t>)</w:t>
      </w:r>
      <w:r w:rsidR="008F1803">
        <w:rPr>
          <w:bCs/>
          <w:lang w:val="fr-FR"/>
        </w:rPr>
        <w:t xml:space="preserve"> du MEF</w:t>
      </w:r>
      <w:r w:rsidR="007B2943">
        <w:rPr>
          <w:bCs/>
          <w:lang w:val="fr-FR"/>
        </w:rPr>
        <w:t xml:space="preserve"> pour ses engagements et ses paiements, et aux audits de l’I</w:t>
      </w:r>
      <w:r w:rsidR="008F1803">
        <w:rPr>
          <w:bCs/>
          <w:lang w:val="fr-FR"/>
        </w:rPr>
        <w:t xml:space="preserve">nspection </w:t>
      </w:r>
      <w:r w:rsidR="007B2943">
        <w:rPr>
          <w:bCs/>
          <w:lang w:val="fr-FR"/>
        </w:rPr>
        <w:t>G</w:t>
      </w:r>
      <w:r w:rsidR="008F1803">
        <w:rPr>
          <w:bCs/>
          <w:lang w:val="fr-FR"/>
        </w:rPr>
        <w:t xml:space="preserve">énérale des </w:t>
      </w:r>
      <w:r w:rsidR="007B2943">
        <w:rPr>
          <w:bCs/>
          <w:lang w:val="fr-FR"/>
        </w:rPr>
        <w:t>F</w:t>
      </w:r>
      <w:r w:rsidR="008F1803">
        <w:rPr>
          <w:bCs/>
          <w:lang w:val="fr-FR"/>
        </w:rPr>
        <w:t>inances (IGF)</w:t>
      </w:r>
      <w:r w:rsidR="00421A2C">
        <w:rPr>
          <w:bCs/>
          <w:lang w:val="fr-FR"/>
        </w:rPr>
        <w:t xml:space="preserve"> et de la Cour des Comptes</w:t>
      </w:r>
      <w:r w:rsidR="007B2943">
        <w:rPr>
          <w:bCs/>
          <w:lang w:val="fr-FR"/>
        </w:rPr>
        <w:t>.</w:t>
      </w:r>
    </w:p>
    <w:p w14:paraId="0AC6E77D" w14:textId="77777777" w:rsidR="00911AD4" w:rsidRPr="00536BF7" w:rsidRDefault="00911AD4" w:rsidP="00AE534E">
      <w:pPr>
        <w:rPr>
          <w:lang w:val="fr-FR"/>
        </w:rPr>
      </w:pPr>
    </w:p>
    <w:p w14:paraId="1B07B10A" w14:textId="68EFBDE3" w:rsidR="000E78FF" w:rsidRPr="000E78FF" w:rsidRDefault="000E78FF" w:rsidP="00AE534E">
      <w:pPr>
        <w:pStyle w:val="ListParagraph"/>
        <w:numPr>
          <w:ilvl w:val="0"/>
          <w:numId w:val="16"/>
        </w:numPr>
        <w:ind w:left="0" w:firstLine="0"/>
        <w:jc w:val="both"/>
        <w:rPr>
          <w:lang w:val="fr-FR"/>
        </w:rPr>
      </w:pPr>
      <w:r w:rsidRPr="000E78FF">
        <w:rPr>
          <w:lang w:val="fr-FR"/>
        </w:rPr>
        <w:t xml:space="preserve">Le risque </w:t>
      </w:r>
      <w:r>
        <w:rPr>
          <w:lang w:val="fr-FR"/>
        </w:rPr>
        <w:t>global en matière de passation de</w:t>
      </w:r>
      <w:r w:rsidR="00C20DAA">
        <w:rPr>
          <w:lang w:val="fr-FR"/>
        </w:rPr>
        <w:t>s</w:t>
      </w:r>
      <w:r>
        <w:rPr>
          <w:lang w:val="fr-FR"/>
        </w:rPr>
        <w:t xml:space="preserve"> marché</w:t>
      </w:r>
      <w:r w:rsidR="00C20DAA">
        <w:rPr>
          <w:lang w:val="fr-FR"/>
        </w:rPr>
        <w:t>s</w:t>
      </w:r>
      <w:r>
        <w:rPr>
          <w:lang w:val="fr-FR"/>
        </w:rPr>
        <w:t xml:space="preserve"> est </w:t>
      </w:r>
      <w:r w:rsidR="009C17F3">
        <w:rPr>
          <w:lang w:val="fr-FR"/>
        </w:rPr>
        <w:t>jugé</w:t>
      </w:r>
      <w:r w:rsidR="00536BF7">
        <w:rPr>
          <w:lang w:val="fr-FR"/>
        </w:rPr>
        <w:t xml:space="preserve"> </w:t>
      </w:r>
      <w:r>
        <w:rPr>
          <w:lang w:val="fr-FR"/>
        </w:rPr>
        <w:t xml:space="preserve">modéré. </w:t>
      </w:r>
      <w:r w:rsidR="00C20DAA">
        <w:rPr>
          <w:lang w:val="fr-FR"/>
        </w:rPr>
        <w:t xml:space="preserve">Afin d’aider à atténuer le risque, </w:t>
      </w:r>
      <w:r w:rsidR="00536BF7">
        <w:rPr>
          <w:lang w:val="fr-FR"/>
        </w:rPr>
        <w:t>un ensemble d’</w:t>
      </w:r>
      <w:r w:rsidR="00C20DAA">
        <w:rPr>
          <w:lang w:val="fr-FR"/>
        </w:rPr>
        <w:t xml:space="preserve">actions </w:t>
      </w:r>
      <w:r w:rsidR="00536BF7">
        <w:rPr>
          <w:lang w:val="fr-FR"/>
        </w:rPr>
        <w:t xml:space="preserve">a été </w:t>
      </w:r>
      <w:r w:rsidR="003E6C3B">
        <w:rPr>
          <w:lang w:val="fr-FR"/>
        </w:rPr>
        <w:t>proposé (Annexe 3)</w:t>
      </w:r>
      <w:r w:rsidR="00536BF7">
        <w:rPr>
          <w:lang w:val="fr-FR"/>
        </w:rPr>
        <w:t>.</w:t>
      </w:r>
      <w:r w:rsidR="00C20DAA">
        <w:rPr>
          <w:lang w:val="fr-FR"/>
        </w:rPr>
        <w:t xml:space="preserve">  </w:t>
      </w:r>
    </w:p>
    <w:p w14:paraId="2BDA3E81" w14:textId="49A5580D" w:rsidR="00536BF7" w:rsidRPr="003E6C3B" w:rsidRDefault="00536BF7" w:rsidP="00AE534E">
      <w:pPr>
        <w:pStyle w:val="ListParagraph"/>
        <w:jc w:val="both"/>
        <w:rPr>
          <w:lang w:val="fr-FR"/>
        </w:rPr>
      </w:pPr>
    </w:p>
    <w:p w14:paraId="7D6BF0CC" w14:textId="04BAEE44" w:rsidR="002E68B0" w:rsidRPr="00EF7658" w:rsidRDefault="00180833" w:rsidP="00AE534E">
      <w:pPr>
        <w:pStyle w:val="heading2pad"/>
        <w:tabs>
          <w:tab w:val="left" w:pos="5040"/>
        </w:tabs>
        <w:spacing w:before="0" w:after="0"/>
        <w:rPr>
          <w:lang w:val="fr-FR"/>
        </w:rPr>
      </w:pPr>
      <w:bookmarkStart w:id="95" w:name="_Toc422386230"/>
      <w:bookmarkStart w:id="96" w:name="_Toc295296831"/>
      <w:bookmarkStart w:id="97" w:name="_Toc393454076"/>
      <w:bookmarkStart w:id="98" w:name="Environment"/>
      <w:bookmarkEnd w:id="94"/>
      <w:r w:rsidRPr="00BD66DC">
        <w:rPr>
          <w:noProof/>
          <w:lang w:val="fr-FR"/>
        </w:rPr>
        <w:t>Analyse sociale (incluant les mesures de sauvegarde)</w:t>
      </w:r>
      <w:bookmarkEnd w:id="95"/>
      <w:r w:rsidRPr="00EF7658">
        <w:rPr>
          <w:lang w:val="fr-FR"/>
        </w:rPr>
        <w:t xml:space="preserve"> </w:t>
      </w:r>
      <w:bookmarkEnd w:id="96"/>
      <w:bookmarkEnd w:id="97"/>
    </w:p>
    <w:p w14:paraId="6672EFF2" w14:textId="77777777" w:rsidR="00AE534E" w:rsidRDefault="00AE534E" w:rsidP="00AE534E">
      <w:pPr>
        <w:pStyle w:val="ListParagraph"/>
        <w:ind w:left="0"/>
        <w:jc w:val="both"/>
        <w:rPr>
          <w:lang w:val="fr-FR"/>
        </w:rPr>
      </w:pPr>
    </w:p>
    <w:p w14:paraId="2EDA9A5A" w14:textId="4F3BE93D" w:rsidR="00180833" w:rsidRPr="00180833" w:rsidRDefault="00180833" w:rsidP="00AE534E">
      <w:pPr>
        <w:pStyle w:val="ListParagraph"/>
        <w:numPr>
          <w:ilvl w:val="0"/>
          <w:numId w:val="16"/>
        </w:numPr>
        <w:ind w:left="0" w:firstLine="0"/>
        <w:jc w:val="both"/>
        <w:rPr>
          <w:lang w:val="fr-FR"/>
        </w:rPr>
      </w:pPr>
      <w:r>
        <w:rPr>
          <w:lang w:val="fr-FR"/>
        </w:rPr>
        <w:t>L’OP</w:t>
      </w:r>
      <w:r w:rsidR="001A3217" w:rsidRPr="00180833">
        <w:rPr>
          <w:lang w:val="fr-FR"/>
        </w:rPr>
        <w:t xml:space="preserve"> 4.12 </w:t>
      </w:r>
      <w:r w:rsidRPr="00180833">
        <w:rPr>
          <w:lang w:val="fr-FR"/>
        </w:rPr>
        <w:t>sur la Réinstallation involontaire de personnes est déclenchée</w:t>
      </w:r>
      <w:r>
        <w:rPr>
          <w:lang w:val="fr-FR"/>
        </w:rPr>
        <w:t xml:space="preserve"> en raison de potentielles acquisitions de terrains. Aucun déplacement physique ni aucune réinstallation de personnes n’aura lieu dans le cadre du projet. Les sites spécifiques d’infrastructures qui pourraient exiger une acquisition de terrain</w:t>
      </w:r>
      <w:r w:rsidR="006C7B33">
        <w:rPr>
          <w:lang w:val="fr-FR"/>
        </w:rPr>
        <w:t>s ne sont pas encore déterminés</w:t>
      </w:r>
      <w:r>
        <w:rPr>
          <w:lang w:val="fr-FR"/>
        </w:rPr>
        <w:t xml:space="preserve">. </w:t>
      </w:r>
      <w:r w:rsidR="00530809">
        <w:rPr>
          <w:lang w:val="fr-FR"/>
        </w:rPr>
        <w:t>L’Emprunteur a préparé un Plan c</w:t>
      </w:r>
      <w:r>
        <w:rPr>
          <w:lang w:val="fr-FR"/>
        </w:rPr>
        <w:t>adre d’acquisition de terrains (</w:t>
      </w:r>
      <w:r w:rsidR="00C90053" w:rsidRPr="00C90053">
        <w:rPr>
          <w:lang w:val="fr-FR"/>
        </w:rPr>
        <w:t>PCAT</w:t>
      </w:r>
      <w:r w:rsidR="00B73A81">
        <w:rPr>
          <w:lang w:val="fr-FR"/>
        </w:rPr>
        <w:t>)</w:t>
      </w:r>
      <w:r w:rsidR="000A4AB9">
        <w:rPr>
          <w:lang w:val="fr-FR"/>
        </w:rPr>
        <w:t>, qui a fait l’objet de consultations approfondies avec les parties prenantes. Il a été</w:t>
      </w:r>
      <w:r w:rsidR="00624021">
        <w:rPr>
          <w:lang w:val="fr-FR"/>
        </w:rPr>
        <w:t xml:space="preserve"> </w:t>
      </w:r>
      <w:r w:rsidR="00B53DB0">
        <w:rPr>
          <w:lang w:val="fr-FR"/>
        </w:rPr>
        <w:t>publi</w:t>
      </w:r>
      <w:r w:rsidR="005456F5">
        <w:rPr>
          <w:lang w:val="fr-FR"/>
        </w:rPr>
        <w:t xml:space="preserve">é dans le pays </w:t>
      </w:r>
      <w:r w:rsidR="006F4302">
        <w:rPr>
          <w:lang w:val="fr-FR"/>
        </w:rPr>
        <w:t xml:space="preserve"> le 6 mars 2015, </w:t>
      </w:r>
      <w:r w:rsidR="005456F5">
        <w:rPr>
          <w:lang w:val="fr-FR"/>
        </w:rPr>
        <w:t>et à l’InfoShop</w:t>
      </w:r>
      <w:r w:rsidR="006F4302">
        <w:rPr>
          <w:lang w:val="fr-FR"/>
        </w:rPr>
        <w:t xml:space="preserve"> </w:t>
      </w:r>
      <w:r w:rsidR="00705478">
        <w:rPr>
          <w:lang w:val="fr-FR"/>
        </w:rPr>
        <w:t xml:space="preserve">de la Banque mondiale </w:t>
      </w:r>
      <w:r w:rsidR="006F4302">
        <w:rPr>
          <w:lang w:val="fr-FR"/>
        </w:rPr>
        <w:t>le 12 mars 2015</w:t>
      </w:r>
      <w:r w:rsidR="005456F5">
        <w:rPr>
          <w:lang w:val="fr-FR"/>
        </w:rPr>
        <w:t xml:space="preserve">. Le </w:t>
      </w:r>
      <w:r w:rsidR="00C90053">
        <w:rPr>
          <w:lang w:val="fr-FR"/>
        </w:rPr>
        <w:t xml:space="preserve">PCAT </w:t>
      </w:r>
      <w:r w:rsidR="005456F5">
        <w:rPr>
          <w:lang w:val="fr-FR"/>
        </w:rPr>
        <w:t xml:space="preserve">précise le processus de préparation, revue, approbation et de mise en œuvre </w:t>
      </w:r>
      <w:r w:rsidR="00C90053">
        <w:rPr>
          <w:lang w:val="fr-FR"/>
        </w:rPr>
        <w:t>de P</w:t>
      </w:r>
      <w:r w:rsidR="005456F5">
        <w:rPr>
          <w:lang w:val="fr-FR"/>
        </w:rPr>
        <w:t>lans d’acquisition de terrains</w:t>
      </w:r>
      <w:r w:rsidR="00C90053">
        <w:rPr>
          <w:lang w:val="fr-FR"/>
        </w:rPr>
        <w:t xml:space="preserve"> (PAT)</w:t>
      </w:r>
      <w:r w:rsidR="005456F5">
        <w:rPr>
          <w:lang w:val="fr-FR"/>
        </w:rPr>
        <w:t xml:space="preserve"> spécifiques avant le lancement des travaux publics concernés. </w:t>
      </w:r>
    </w:p>
    <w:p w14:paraId="2CFE0662" w14:textId="77777777" w:rsidR="001A3217" w:rsidRPr="00EF7658" w:rsidRDefault="001A3217" w:rsidP="00AE534E">
      <w:pPr>
        <w:pStyle w:val="ListParagraph"/>
        <w:ind w:left="0"/>
        <w:jc w:val="both"/>
        <w:rPr>
          <w:lang w:val="fr-FR"/>
        </w:rPr>
      </w:pPr>
    </w:p>
    <w:p w14:paraId="11C6551E" w14:textId="272B39B0" w:rsidR="00C90053" w:rsidRPr="00C90053" w:rsidRDefault="00C90053" w:rsidP="00AE534E">
      <w:pPr>
        <w:pStyle w:val="ListParagraph"/>
        <w:numPr>
          <w:ilvl w:val="0"/>
          <w:numId w:val="16"/>
        </w:numPr>
        <w:ind w:left="0" w:firstLine="0"/>
        <w:jc w:val="both"/>
        <w:rPr>
          <w:lang w:val="fr-FR"/>
        </w:rPr>
      </w:pPr>
      <w:r w:rsidRPr="00C90053">
        <w:rPr>
          <w:lang w:val="fr-FR"/>
        </w:rPr>
        <w:t>L</w:t>
      </w:r>
      <w:r w:rsidR="00B53DB0">
        <w:rPr>
          <w:lang w:val="fr-FR"/>
        </w:rPr>
        <w:t xml:space="preserve">e renforcement </w:t>
      </w:r>
      <w:r>
        <w:rPr>
          <w:lang w:val="fr-FR"/>
        </w:rPr>
        <w:t>de</w:t>
      </w:r>
      <w:r w:rsidR="00645581">
        <w:rPr>
          <w:lang w:val="fr-FR"/>
        </w:rPr>
        <w:t>s</w:t>
      </w:r>
      <w:r>
        <w:rPr>
          <w:lang w:val="fr-FR"/>
        </w:rPr>
        <w:t xml:space="preserve"> Procédures de Règlement des Griefs (PRG) </w:t>
      </w:r>
      <w:r w:rsidR="001F71DF">
        <w:rPr>
          <w:lang w:val="fr-FR"/>
        </w:rPr>
        <w:t>est un préalable pour permettre aux ORMVA de gérer le réseau d’irrigation d’une façon plus réceptive aux besoins des clients. Actuellement, les agriculteurs peuvent exprimer leurs plaintes aux ORMVA par le biais de différents canaux, mais la plupart des plaintes sont exprimée</w:t>
      </w:r>
      <w:r w:rsidR="001817CA">
        <w:rPr>
          <w:lang w:val="fr-FR"/>
        </w:rPr>
        <w:t>s</w:t>
      </w:r>
      <w:r w:rsidR="001F71DF">
        <w:rPr>
          <w:lang w:val="fr-FR"/>
        </w:rPr>
        <w:t xml:space="preserve"> oralement et ne sont pas systématiquement consignées dans des registres. </w:t>
      </w:r>
      <w:r w:rsidR="004B6C81">
        <w:rPr>
          <w:lang w:val="fr-FR"/>
        </w:rPr>
        <w:t xml:space="preserve">La DIAEA et les ORMVA travaillent, avec l’appui de la Banque mondiale, au renforcement des mécanismes existants. </w:t>
      </w:r>
    </w:p>
    <w:p w14:paraId="62CB166B" w14:textId="77777777" w:rsidR="00BF0490" w:rsidRPr="00EF7658" w:rsidRDefault="00BF0490" w:rsidP="00AE534E">
      <w:pPr>
        <w:jc w:val="both"/>
        <w:rPr>
          <w:lang w:val="fr-FR"/>
        </w:rPr>
      </w:pPr>
    </w:p>
    <w:p w14:paraId="2427F71E" w14:textId="58E346D6" w:rsidR="002E68B0" w:rsidRPr="00530809" w:rsidRDefault="00B2798D" w:rsidP="00AE534E">
      <w:pPr>
        <w:pStyle w:val="heading2pad"/>
        <w:spacing w:before="0" w:after="0"/>
        <w:rPr>
          <w:lang w:val="fr-FR"/>
        </w:rPr>
      </w:pPr>
      <w:bookmarkStart w:id="99" w:name="_Toc295296832"/>
      <w:bookmarkStart w:id="100" w:name="_Toc393454077"/>
      <w:bookmarkStart w:id="101" w:name="_Toc422386231"/>
      <w:bookmarkStart w:id="102" w:name="SafeguardPolicies"/>
      <w:bookmarkEnd w:id="98"/>
      <w:r w:rsidRPr="00530809">
        <w:rPr>
          <w:lang w:val="fr-FR"/>
        </w:rPr>
        <w:t>Analyse e</w:t>
      </w:r>
      <w:r w:rsidR="002E68B0" w:rsidRPr="00530809">
        <w:rPr>
          <w:lang w:val="fr-FR"/>
        </w:rPr>
        <w:t>nviron</w:t>
      </w:r>
      <w:r w:rsidRPr="00530809">
        <w:rPr>
          <w:lang w:val="fr-FR"/>
        </w:rPr>
        <w:t>ne</w:t>
      </w:r>
      <w:r w:rsidR="002E68B0" w:rsidRPr="00530809">
        <w:rPr>
          <w:lang w:val="fr-FR"/>
        </w:rPr>
        <w:t>ment</w:t>
      </w:r>
      <w:r w:rsidRPr="00530809">
        <w:rPr>
          <w:lang w:val="fr-FR"/>
        </w:rPr>
        <w:t>ale</w:t>
      </w:r>
      <w:r w:rsidR="002E68B0" w:rsidRPr="00530809">
        <w:rPr>
          <w:lang w:val="fr-FR"/>
        </w:rPr>
        <w:t xml:space="preserve"> </w:t>
      </w:r>
      <w:r w:rsidRPr="00530809">
        <w:rPr>
          <w:lang w:val="fr-FR"/>
        </w:rPr>
        <w:t>(incluant les mesures de sauv</w:t>
      </w:r>
      <w:r w:rsidR="0038008A">
        <w:rPr>
          <w:lang w:val="fr-FR"/>
        </w:rPr>
        <w:t>eg</w:t>
      </w:r>
      <w:r w:rsidRPr="00530809">
        <w:rPr>
          <w:lang w:val="fr-FR"/>
        </w:rPr>
        <w:t>arde</w:t>
      </w:r>
      <w:r w:rsidR="002E68B0" w:rsidRPr="00530809">
        <w:rPr>
          <w:lang w:val="fr-FR"/>
        </w:rPr>
        <w:t>)</w:t>
      </w:r>
      <w:bookmarkEnd w:id="99"/>
      <w:bookmarkEnd w:id="100"/>
      <w:bookmarkEnd w:id="101"/>
    </w:p>
    <w:p w14:paraId="626C02F5" w14:textId="77777777" w:rsidR="00AE534E" w:rsidRDefault="00AE534E" w:rsidP="00AE534E">
      <w:pPr>
        <w:pStyle w:val="ListParagraph"/>
        <w:ind w:left="0"/>
        <w:jc w:val="both"/>
        <w:rPr>
          <w:lang w:val="fr-FR"/>
        </w:rPr>
      </w:pPr>
    </w:p>
    <w:p w14:paraId="7E73A8EC" w14:textId="151CBB83" w:rsidR="00530809" w:rsidRPr="00530809" w:rsidRDefault="00530809" w:rsidP="00AE534E">
      <w:pPr>
        <w:pStyle w:val="ListParagraph"/>
        <w:numPr>
          <w:ilvl w:val="0"/>
          <w:numId w:val="16"/>
        </w:numPr>
        <w:ind w:left="0" w:firstLine="0"/>
        <w:jc w:val="both"/>
        <w:rPr>
          <w:lang w:val="fr-FR"/>
        </w:rPr>
      </w:pPr>
      <w:r w:rsidRPr="00530809">
        <w:rPr>
          <w:lang w:val="fr-FR"/>
        </w:rPr>
        <w:t>L’Emprunteur</w:t>
      </w:r>
      <w:r>
        <w:rPr>
          <w:lang w:val="fr-FR"/>
        </w:rPr>
        <w:t xml:space="preserve"> a préparé une Évaluation d’impact environnemental et s</w:t>
      </w:r>
      <w:r w:rsidRPr="00196B72">
        <w:rPr>
          <w:lang w:val="fr-FR"/>
        </w:rPr>
        <w:t>ocial</w:t>
      </w:r>
      <w:r>
        <w:rPr>
          <w:lang w:val="fr-FR"/>
        </w:rPr>
        <w:t xml:space="preserve"> (EIES) comprenant un Plan de gestion environnementale (PGE)</w:t>
      </w:r>
      <w:r w:rsidR="0038008A">
        <w:rPr>
          <w:lang w:val="fr-FR"/>
        </w:rPr>
        <w:t xml:space="preserve"> qui a fait l’objet de consultations approfondies avec les parties prenantes </w:t>
      </w:r>
      <w:r w:rsidR="00E56E7B">
        <w:rPr>
          <w:lang w:val="fr-FR"/>
        </w:rPr>
        <w:t xml:space="preserve">et </w:t>
      </w:r>
      <w:r w:rsidR="00E31EC2">
        <w:rPr>
          <w:lang w:val="fr-FR"/>
        </w:rPr>
        <w:t>a été</w:t>
      </w:r>
      <w:r w:rsidR="003C5A01">
        <w:rPr>
          <w:lang w:val="fr-FR"/>
        </w:rPr>
        <w:t xml:space="preserve"> </w:t>
      </w:r>
      <w:r w:rsidR="00B53DB0">
        <w:rPr>
          <w:lang w:val="fr-FR"/>
        </w:rPr>
        <w:t>publi</w:t>
      </w:r>
      <w:r w:rsidR="003C5A01">
        <w:rPr>
          <w:lang w:val="fr-FR"/>
        </w:rPr>
        <w:t>é</w:t>
      </w:r>
      <w:r w:rsidR="000573B0">
        <w:rPr>
          <w:lang w:val="fr-FR"/>
        </w:rPr>
        <w:t>e</w:t>
      </w:r>
      <w:r w:rsidR="003C5A01">
        <w:rPr>
          <w:lang w:val="fr-FR"/>
        </w:rPr>
        <w:t xml:space="preserve"> </w:t>
      </w:r>
      <w:r w:rsidR="00132AD1">
        <w:rPr>
          <w:lang w:val="fr-FR"/>
        </w:rPr>
        <w:t>dans le pays</w:t>
      </w:r>
      <w:r w:rsidR="006A66BD">
        <w:rPr>
          <w:lang w:val="fr-FR"/>
        </w:rPr>
        <w:t xml:space="preserve"> le 6 mars 2015,</w:t>
      </w:r>
      <w:r w:rsidR="00132AD1">
        <w:rPr>
          <w:lang w:val="fr-FR"/>
        </w:rPr>
        <w:t xml:space="preserve"> et à l’InfoShop</w:t>
      </w:r>
      <w:r w:rsidR="00705478">
        <w:rPr>
          <w:lang w:val="fr-FR"/>
        </w:rPr>
        <w:t xml:space="preserve"> de la Banque mondiale</w:t>
      </w:r>
      <w:r w:rsidR="006A66BD">
        <w:rPr>
          <w:lang w:val="fr-FR"/>
        </w:rPr>
        <w:t xml:space="preserve"> le 12 mars 2015</w:t>
      </w:r>
      <w:r w:rsidR="00132AD1">
        <w:rPr>
          <w:lang w:val="fr-FR"/>
        </w:rPr>
        <w:t>. Aucun impact négatif irréversible</w:t>
      </w:r>
      <w:r w:rsidR="00EA0281">
        <w:rPr>
          <w:lang w:val="fr-FR"/>
        </w:rPr>
        <w:t xml:space="preserve"> et d’envergure</w:t>
      </w:r>
      <w:r w:rsidR="00132AD1">
        <w:rPr>
          <w:lang w:val="fr-FR"/>
        </w:rPr>
        <w:t xml:space="preserve"> sur l’</w:t>
      </w:r>
      <w:r w:rsidR="00EA0281">
        <w:rPr>
          <w:lang w:val="fr-FR"/>
        </w:rPr>
        <w:t>environnement</w:t>
      </w:r>
      <w:r w:rsidR="00132AD1">
        <w:rPr>
          <w:lang w:val="fr-FR"/>
        </w:rPr>
        <w:t xml:space="preserve"> n’est </w:t>
      </w:r>
      <w:r w:rsidR="00187E66">
        <w:rPr>
          <w:lang w:val="fr-FR"/>
        </w:rPr>
        <w:t>attendu</w:t>
      </w:r>
      <w:r w:rsidR="00132AD1">
        <w:rPr>
          <w:lang w:val="fr-FR"/>
        </w:rPr>
        <w:t xml:space="preserve"> et le projet </w:t>
      </w:r>
      <w:r w:rsidR="00EA0281">
        <w:rPr>
          <w:lang w:val="fr-FR"/>
        </w:rPr>
        <w:t>est</w:t>
      </w:r>
      <w:r w:rsidR="00132AD1">
        <w:rPr>
          <w:lang w:val="fr-FR"/>
        </w:rPr>
        <w:t xml:space="preserve"> confirmé en catégorie B</w:t>
      </w:r>
      <w:r w:rsidR="00705478">
        <w:rPr>
          <w:lang w:val="fr-FR"/>
        </w:rPr>
        <w:t xml:space="preserve"> (Évaluation partielle)</w:t>
      </w:r>
      <w:r w:rsidR="00132AD1">
        <w:rPr>
          <w:lang w:val="fr-FR"/>
        </w:rPr>
        <w:t xml:space="preserve">. </w:t>
      </w:r>
    </w:p>
    <w:p w14:paraId="2C120715" w14:textId="77777777" w:rsidR="001A3217" w:rsidRPr="00EF7658" w:rsidRDefault="001A3217" w:rsidP="00AE534E">
      <w:pPr>
        <w:pStyle w:val="ListParagraph"/>
        <w:ind w:left="0"/>
        <w:jc w:val="both"/>
        <w:rPr>
          <w:lang w:val="fr-FR"/>
        </w:rPr>
      </w:pPr>
    </w:p>
    <w:p w14:paraId="22164847" w14:textId="3B3565FE" w:rsidR="005106D4" w:rsidRDefault="002E14B1" w:rsidP="00AE534E">
      <w:pPr>
        <w:pStyle w:val="ListParagraph"/>
        <w:numPr>
          <w:ilvl w:val="0"/>
          <w:numId w:val="16"/>
        </w:numPr>
        <w:ind w:left="0" w:firstLine="0"/>
        <w:jc w:val="both"/>
        <w:rPr>
          <w:lang w:val="fr-FR"/>
        </w:rPr>
      </w:pPr>
      <w:r w:rsidRPr="001C4F99">
        <w:rPr>
          <w:lang w:val="fr-FR"/>
        </w:rPr>
        <w:t>L’OP 4.37 sur la sécurité des barrages est déclenchée</w:t>
      </w:r>
      <w:r w:rsidR="00FF2F9F" w:rsidRPr="001C4F99">
        <w:rPr>
          <w:lang w:val="fr-FR"/>
        </w:rPr>
        <w:t xml:space="preserve"> étant donné que les secteurs irr</w:t>
      </w:r>
      <w:r w:rsidR="00381975" w:rsidRPr="001C4F99">
        <w:rPr>
          <w:lang w:val="fr-FR"/>
        </w:rPr>
        <w:t xml:space="preserve">igués ciblés par le projet dépendent </w:t>
      </w:r>
      <w:r w:rsidR="00FF2F9F" w:rsidRPr="001C4F99">
        <w:rPr>
          <w:lang w:val="fr-FR"/>
        </w:rPr>
        <w:t xml:space="preserve">de barrages existants. La législation nationale </w:t>
      </w:r>
      <w:r w:rsidR="00496FC5" w:rsidRPr="001C4F99">
        <w:rPr>
          <w:lang w:val="fr-FR"/>
        </w:rPr>
        <w:t>sur</w:t>
      </w:r>
      <w:r w:rsidR="00FF2F9F" w:rsidRPr="001C4F99">
        <w:rPr>
          <w:lang w:val="fr-FR"/>
        </w:rPr>
        <w:t xml:space="preserve"> le suivi et la gestion des barrages a été revue par la Banque </w:t>
      </w:r>
      <w:r w:rsidR="005D32E3">
        <w:rPr>
          <w:lang w:val="fr-FR"/>
        </w:rPr>
        <w:t xml:space="preserve">mondiale </w:t>
      </w:r>
      <w:r w:rsidR="00FF2F9F" w:rsidRPr="001C4F99">
        <w:rPr>
          <w:lang w:val="fr-FR"/>
        </w:rPr>
        <w:t>et jugée</w:t>
      </w:r>
      <w:r w:rsidR="008035A7" w:rsidRPr="001C4F99">
        <w:rPr>
          <w:lang w:val="fr-FR"/>
        </w:rPr>
        <w:t xml:space="preserve"> </w:t>
      </w:r>
      <w:r w:rsidR="004E083A" w:rsidRPr="001C4F99">
        <w:rPr>
          <w:lang w:val="fr-FR"/>
        </w:rPr>
        <w:t>pleinement</w:t>
      </w:r>
      <w:r w:rsidR="00FF2F9F" w:rsidRPr="001C4F99">
        <w:rPr>
          <w:lang w:val="fr-FR"/>
        </w:rPr>
        <w:t xml:space="preserve"> conforme aux exigences de la politique opérationnelle</w:t>
      </w:r>
      <w:r w:rsidR="00AC6FE4" w:rsidRPr="001C4F99">
        <w:rPr>
          <w:lang w:val="fr-FR"/>
        </w:rPr>
        <w:t>.</w:t>
      </w:r>
      <w:bookmarkStart w:id="103" w:name="Readiness"/>
      <w:bookmarkEnd w:id="102"/>
    </w:p>
    <w:p w14:paraId="19962126" w14:textId="77777777" w:rsidR="00AF27D0" w:rsidRDefault="00AF27D0" w:rsidP="00AE534E">
      <w:pPr>
        <w:jc w:val="both"/>
        <w:rPr>
          <w:lang w:val="fr-FR"/>
        </w:rPr>
      </w:pPr>
    </w:p>
    <w:p w14:paraId="2A7E9901" w14:textId="682B7212" w:rsidR="00AF27D0" w:rsidRPr="00AF27D0" w:rsidRDefault="00AF27D0" w:rsidP="00AE534E">
      <w:pPr>
        <w:pStyle w:val="heading2pad"/>
        <w:spacing w:before="0" w:after="0"/>
        <w:rPr>
          <w:bCs w:val="0"/>
          <w:iCs w:val="0"/>
          <w:lang w:val="fr-FR"/>
        </w:rPr>
      </w:pPr>
      <w:bookmarkStart w:id="104" w:name="_Toc422386232"/>
      <w:r w:rsidRPr="00AF27D0">
        <w:rPr>
          <w:bCs w:val="0"/>
          <w:iCs w:val="0"/>
          <w:lang w:val="fr-FR"/>
        </w:rPr>
        <w:t>Autres politiques de Sauvegardes déclenchées</w:t>
      </w:r>
      <w:bookmarkEnd w:id="104"/>
    </w:p>
    <w:p w14:paraId="5CC57653" w14:textId="44B89184" w:rsidR="002E68B0" w:rsidRDefault="002E68B0" w:rsidP="00AE534E">
      <w:pPr>
        <w:jc w:val="both"/>
        <w:rPr>
          <w:lang w:val="fr-FR"/>
        </w:rPr>
      </w:pPr>
      <w:bookmarkStart w:id="105" w:name="_Toc40780194"/>
      <w:bookmarkStart w:id="106" w:name="_Toc295296834"/>
      <w:bookmarkEnd w:id="103"/>
    </w:p>
    <w:p w14:paraId="533B2074" w14:textId="37A12C71" w:rsidR="00AF27D0" w:rsidRDefault="00AF27D0" w:rsidP="00AE534E">
      <w:pPr>
        <w:pStyle w:val="ListParagraph"/>
        <w:numPr>
          <w:ilvl w:val="0"/>
          <w:numId w:val="16"/>
        </w:numPr>
        <w:ind w:left="0" w:firstLine="0"/>
        <w:jc w:val="both"/>
        <w:rPr>
          <w:lang w:val="fr-FR"/>
        </w:rPr>
      </w:pPr>
      <w:r>
        <w:rPr>
          <w:lang w:val="fr-FR"/>
        </w:rPr>
        <w:t xml:space="preserve">Aucune autre sauvegarde n’est déclenchée. </w:t>
      </w:r>
    </w:p>
    <w:p w14:paraId="4A6501E4" w14:textId="77777777" w:rsidR="00AF27D0" w:rsidRDefault="00AF27D0" w:rsidP="00AE534E">
      <w:pPr>
        <w:jc w:val="both"/>
        <w:rPr>
          <w:lang w:val="fr-FR"/>
        </w:rPr>
      </w:pPr>
    </w:p>
    <w:p w14:paraId="006745E8" w14:textId="733724A1" w:rsidR="00235D7A" w:rsidRDefault="00AF27D0" w:rsidP="00AE534E">
      <w:pPr>
        <w:pStyle w:val="heading2pad"/>
        <w:spacing w:before="0" w:after="0"/>
        <w:rPr>
          <w:lang w:val="fr-FR"/>
        </w:rPr>
      </w:pPr>
      <w:bookmarkStart w:id="107" w:name="_Toc422386233"/>
      <w:r>
        <w:rPr>
          <w:lang w:val="fr-FR"/>
        </w:rPr>
        <w:t>Mécanisme de Redre</w:t>
      </w:r>
      <w:r w:rsidR="005A6778">
        <w:rPr>
          <w:lang w:val="fr-FR"/>
        </w:rPr>
        <w:t>ssement des Griefs</w:t>
      </w:r>
      <w:r w:rsidR="00235D7A">
        <w:rPr>
          <w:lang w:val="fr-FR"/>
        </w:rPr>
        <w:t xml:space="preserve"> de la Banque mondiale</w:t>
      </w:r>
      <w:bookmarkEnd w:id="107"/>
    </w:p>
    <w:p w14:paraId="2585209D" w14:textId="77777777" w:rsidR="00235D7A" w:rsidRDefault="00235D7A" w:rsidP="00AE534E">
      <w:pPr>
        <w:pStyle w:val="heading2pad"/>
        <w:numPr>
          <w:ilvl w:val="0"/>
          <w:numId w:val="0"/>
        </w:numPr>
        <w:spacing w:before="0" w:after="0"/>
        <w:ind w:left="720" w:hanging="360"/>
        <w:rPr>
          <w:lang w:val="fr-FR"/>
        </w:rPr>
      </w:pPr>
    </w:p>
    <w:p w14:paraId="0CA8FCC7" w14:textId="79A416DD" w:rsidR="00314754" w:rsidRPr="00314754" w:rsidRDefault="00235D7A" w:rsidP="00AE534E">
      <w:pPr>
        <w:pStyle w:val="ListParagraph"/>
        <w:numPr>
          <w:ilvl w:val="0"/>
          <w:numId w:val="16"/>
        </w:numPr>
        <w:ind w:left="0" w:firstLine="0"/>
        <w:jc w:val="both"/>
        <w:rPr>
          <w:b/>
          <w:lang w:val="fr-FR"/>
        </w:rPr>
      </w:pPr>
      <w:r w:rsidRPr="00235D7A">
        <w:rPr>
          <w:lang w:val="fr-FR"/>
        </w:rPr>
        <w:t>Les</w:t>
      </w:r>
      <w:r>
        <w:rPr>
          <w:b/>
          <w:lang w:val="fr-FR"/>
        </w:rPr>
        <w:t xml:space="preserve"> </w:t>
      </w:r>
      <w:r w:rsidRPr="00235D7A">
        <w:rPr>
          <w:lang w:val="fr-FR"/>
        </w:rPr>
        <w:t xml:space="preserve">communautés et individus qui pensent </w:t>
      </w:r>
      <w:r w:rsidR="00F862BB">
        <w:rPr>
          <w:lang w:val="fr-FR"/>
        </w:rPr>
        <w:t xml:space="preserve">subir </w:t>
      </w:r>
      <w:r w:rsidR="00073688">
        <w:rPr>
          <w:lang w:val="fr-FR"/>
        </w:rPr>
        <w:t>des préjudices du fait d’</w:t>
      </w:r>
      <w:r w:rsidR="00F862BB">
        <w:rPr>
          <w:lang w:val="fr-FR"/>
        </w:rPr>
        <w:t>un</w:t>
      </w:r>
      <w:r w:rsidRPr="00235D7A">
        <w:rPr>
          <w:lang w:val="fr-FR"/>
        </w:rPr>
        <w:t xml:space="preserve"> projet </w:t>
      </w:r>
      <w:r w:rsidR="00F862BB">
        <w:rPr>
          <w:lang w:val="fr-FR"/>
        </w:rPr>
        <w:t>appuyé</w:t>
      </w:r>
      <w:r w:rsidRPr="00235D7A">
        <w:rPr>
          <w:lang w:val="fr-FR"/>
        </w:rPr>
        <w:t xml:space="preserve"> par la Banque mondiale</w:t>
      </w:r>
      <w:r w:rsidR="00F862BB">
        <w:rPr>
          <w:lang w:val="fr-FR"/>
        </w:rPr>
        <w:t xml:space="preserve"> peuvent </w:t>
      </w:r>
      <w:r w:rsidR="00F51BDB">
        <w:rPr>
          <w:lang w:val="fr-FR"/>
        </w:rPr>
        <w:t>déposer plainte</w:t>
      </w:r>
      <w:r w:rsidR="00F862BB">
        <w:rPr>
          <w:lang w:val="fr-FR"/>
        </w:rPr>
        <w:t xml:space="preserve"> auprès des mécanismes de redressement des grief</w:t>
      </w:r>
      <w:r w:rsidR="00073688">
        <w:rPr>
          <w:lang w:val="fr-FR"/>
        </w:rPr>
        <w:t xml:space="preserve">s </w:t>
      </w:r>
      <w:r w:rsidR="00F51BDB">
        <w:rPr>
          <w:lang w:val="fr-FR"/>
        </w:rPr>
        <w:t>existants</w:t>
      </w:r>
      <w:r w:rsidR="00073688">
        <w:rPr>
          <w:lang w:val="fr-FR"/>
        </w:rPr>
        <w:t xml:space="preserve"> au niveau du projet ou du Service de Redressement des Griefs de la Banque mondiale</w:t>
      </w:r>
      <w:r w:rsidR="00F51BDB">
        <w:rPr>
          <w:lang w:val="fr-FR"/>
        </w:rPr>
        <w:t xml:space="preserve"> (SRG)</w:t>
      </w:r>
      <w:r w:rsidR="00073688">
        <w:rPr>
          <w:lang w:val="fr-FR"/>
        </w:rPr>
        <w:t>.</w:t>
      </w:r>
      <w:r w:rsidR="00F51BDB">
        <w:rPr>
          <w:lang w:val="fr-FR"/>
        </w:rPr>
        <w:t xml:space="preserve"> Le SRG s’assure que les plaintes reçues soient examinées  dans les meilleurs délais </w:t>
      </w:r>
      <w:r w:rsidR="0026742C">
        <w:rPr>
          <w:lang w:val="fr-FR"/>
        </w:rPr>
        <w:t>afin de traiter les questions liées au projet. Les communautés et individus</w:t>
      </w:r>
      <w:r w:rsidR="00F51BDB">
        <w:rPr>
          <w:lang w:val="fr-FR"/>
        </w:rPr>
        <w:t xml:space="preserve"> </w:t>
      </w:r>
      <w:r w:rsidR="0026742C">
        <w:rPr>
          <w:lang w:val="fr-FR"/>
        </w:rPr>
        <w:t>affectés par le pr</w:t>
      </w:r>
      <w:r w:rsidR="00314754">
        <w:rPr>
          <w:lang w:val="fr-FR"/>
        </w:rPr>
        <w:t>ojet peuvent déposer plainte au</w:t>
      </w:r>
      <w:r w:rsidR="0026742C">
        <w:rPr>
          <w:lang w:val="fr-FR"/>
        </w:rPr>
        <w:t>p</w:t>
      </w:r>
      <w:r w:rsidR="00314754">
        <w:rPr>
          <w:lang w:val="fr-FR"/>
        </w:rPr>
        <w:t>r</w:t>
      </w:r>
      <w:r w:rsidR="0026742C">
        <w:rPr>
          <w:lang w:val="fr-FR"/>
        </w:rPr>
        <w:t>ès du Panel d’Inspection indépendant de la Banque mondiale</w:t>
      </w:r>
      <w:r w:rsidR="00314754">
        <w:rPr>
          <w:lang w:val="fr-FR"/>
        </w:rPr>
        <w:t>, qui est</w:t>
      </w:r>
      <w:r w:rsidR="0026742C">
        <w:rPr>
          <w:lang w:val="fr-FR"/>
        </w:rPr>
        <w:t xml:space="preserve"> chargé de déterminer si</w:t>
      </w:r>
      <w:r w:rsidR="00314754">
        <w:rPr>
          <w:lang w:val="fr-FR"/>
        </w:rPr>
        <w:t xml:space="preserve"> un préjudice a été subi, ou pourrait survenir, en conséquence d’un non-respect par la Banque mondiale de ses politiques et procédures. Les plaintes peuvent être déposées à tout moment, après que les problèmes aient été signalés directement à l’attention de la Banque mondiale, et que la Direction de la Banque ait eu l’opportunité d’y répondre. Pour plus d’information sur les modalités de dépôt de </w:t>
      </w:r>
      <w:r w:rsidR="00314754" w:rsidRPr="00314754">
        <w:rPr>
          <w:lang w:val="fr-FR"/>
        </w:rPr>
        <w:t>plaintes auprès du SRG de la Banque mondiale, merci de consulter</w:t>
      </w:r>
      <w:r w:rsidR="00314754">
        <w:rPr>
          <w:lang w:val="fr-FR"/>
        </w:rPr>
        <w:t xml:space="preserve"> </w:t>
      </w:r>
      <w:r w:rsidR="00314754" w:rsidRPr="00314754">
        <w:rPr>
          <w:lang w:val="fr-FR"/>
        </w:rPr>
        <w:t>http://www.worldbank.org/GRS</w:t>
      </w:r>
      <w:r w:rsidR="00314754" w:rsidRPr="001A2689">
        <w:rPr>
          <w:lang w:val="fr-FR"/>
        </w:rPr>
        <w:t xml:space="preserve">. Pour plus </w:t>
      </w:r>
      <w:r w:rsidR="00314754">
        <w:rPr>
          <w:lang w:val="fr-FR"/>
        </w:rPr>
        <w:t>d’information sur les modalités de dépôt de plaintes au Panel d’Inspection de la Banque mondiale, merci de consulter www.inspectionpanel.org.</w:t>
      </w:r>
    </w:p>
    <w:p w14:paraId="15252DB2" w14:textId="49F60E9F" w:rsidR="00F862BB" w:rsidRPr="002D68E5" w:rsidRDefault="0026742C" w:rsidP="00AE534E">
      <w:pPr>
        <w:jc w:val="both"/>
        <w:rPr>
          <w:b/>
          <w:lang w:val="fr-FR"/>
        </w:rPr>
        <w:sectPr w:rsidR="00F862BB" w:rsidRPr="002D68E5" w:rsidSect="00AE534E">
          <w:footerReference w:type="default" r:id="rId16"/>
          <w:pgSz w:w="12240" w:h="15840" w:code="1"/>
          <w:pgMar w:top="1440" w:right="1440" w:bottom="1440" w:left="1440" w:header="720" w:footer="720" w:gutter="0"/>
          <w:pgNumType w:start="1"/>
          <w:cols w:space="720"/>
          <w:docGrid w:linePitch="360"/>
        </w:sectPr>
      </w:pPr>
      <w:r w:rsidRPr="002D68E5">
        <w:rPr>
          <w:lang w:val="fr-FR"/>
        </w:rPr>
        <w:t xml:space="preserve"> </w:t>
      </w:r>
    </w:p>
    <w:p w14:paraId="1E593FE5" w14:textId="44049440" w:rsidR="008E2230" w:rsidRPr="00187E66" w:rsidRDefault="002E68B0" w:rsidP="00F61838">
      <w:pPr>
        <w:pStyle w:val="Heading1"/>
        <w:numPr>
          <w:ilvl w:val="0"/>
          <w:numId w:val="0"/>
        </w:numPr>
        <w:rPr>
          <w:lang w:val="fr-FR"/>
        </w:rPr>
      </w:pPr>
      <w:bookmarkStart w:id="108" w:name="_Toc422386234"/>
      <w:bookmarkStart w:id="109" w:name="_Toc393454079"/>
      <w:bookmarkEnd w:id="105"/>
      <w:bookmarkEnd w:id="106"/>
      <w:r w:rsidRPr="00187E66">
        <w:rPr>
          <w:szCs w:val="24"/>
          <w:lang w:val="fr-FR"/>
        </w:rPr>
        <w:t>Annex</w:t>
      </w:r>
      <w:r w:rsidR="00187E66" w:rsidRPr="00187E66">
        <w:rPr>
          <w:szCs w:val="24"/>
          <w:lang w:val="fr-FR"/>
        </w:rPr>
        <w:t>e</w:t>
      </w:r>
      <w:r w:rsidRPr="00187E66">
        <w:rPr>
          <w:szCs w:val="24"/>
          <w:lang w:val="fr-FR"/>
        </w:rPr>
        <w:t xml:space="preserve"> 1</w:t>
      </w:r>
      <w:r w:rsidR="00187E66" w:rsidRPr="00187E66">
        <w:rPr>
          <w:szCs w:val="24"/>
          <w:lang w:val="fr-FR"/>
        </w:rPr>
        <w:t xml:space="preserve"> </w:t>
      </w:r>
      <w:r w:rsidRPr="00187E66">
        <w:rPr>
          <w:szCs w:val="24"/>
          <w:lang w:val="fr-FR"/>
        </w:rPr>
        <w:t xml:space="preserve">: </w:t>
      </w:r>
      <w:r w:rsidR="00187E66" w:rsidRPr="00187E66">
        <w:rPr>
          <w:szCs w:val="24"/>
          <w:lang w:val="fr-FR"/>
        </w:rPr>
        <w:t>Cadre de Résultats et Suivi</w:t>
      </w:r>
      <w:bookmarkEnd w:id="108"/>
      <w:r w:rsidR="00187E66" w:rsidRPr="00187E66">
        <w:rPr>
          <w:szCs w:val="24"/>
          <w:lang w:val="fr-FR"/>
        </w:rPr>
        <w:t xml:space="preserve"> </w:t>
      </w:r>
      <w:bookmarkEnd w:id="109"/>
    </w:p>
    <w:p w14:paraId="60F503B0" w14:textId="393660DE" w:rsidR="002E68B0" w:rsidRPr="0084234F" w:rsidRDefault="00C60CA7" w:rsidP="0084234F">
      <w:pPr>
        <w:jc w:val="center"/>
        <w:rPr>
          <w:caps/>
        </w:rPr>
      </w:pPr>
      <w:r w:rsidRPr="00C60CA7">
        <w:rPr>
          <w:b/>
          <w:lang w:val="fr-FR"/>
        </w:rPr>
        <w:t>ROYAUME DU</w:t>
      </w:r>
      <w:r>
        <w:rPr>
          <w:lang w:val="fr-FR"/>
        </w:rPr>
        <w:t xml:space="preserve"> </w:t>
      </w:r>
      <w:r w:rsidR="00AC5148" w:rsidRPr="00187E66">
        <w:rPr>
          <w:lang w:val="fr-FR"/>
        </w:rPr>
        <w:fldChar w:fldCharType="begin"/>
      </w:r>
      <w:r w:rsidR="00AC5148" w:rsidRPr="00187E66">
        <w:rPr>
          <w:lang w:val="fr-FR"/>
        </w:rPr>
        <w:instrText xml:space="preserve">DOCPROPERTY "Country" \* MERGEFORMAT </w:instrText>
      </w:r>
      <w:r w:rsidR="00AC5148" w:rsidRPr="00187E66">
        <w:rPr>
          <w:lang w:val="fr-FR"/>
        </w:rPr>
        <w:fldChar w:fldCharType="separate"/>
      </w:r>
      <w:r w:rsidR="00187E66">
        <w:rPr>
          <w:b/>
          <w:bCs/>
          <w:caps/>
          <w:lang w:val="fr-FR"/>
        </w:rPr>
        <w:t>ma</w:t>
      </w:r>
      <w:r w:rsidR="00C12583" w:rsidRPr="00187E66">
        <w:rPr>
          <w:b/>
          <w:bCs/>
          <w:caps/>
          <w:lang w:val="fr-FR"/>
        </w:rPr>
        <w:t>ro</w:t>
      </w:r>
      <w:r w:rsidR="00AC5148" w:rsidRPr="00187E66">
        <w:rPr>
          <w:b/>
          <w:bCs/>
          <w:caps/>
          <w:lang w:val="fr-FR"/>
        </w:rPr>
        <w:fldChar w:fldCharType="end"/>
      </w:r>
      <w:r w:rsidR="00187E66">
        <w:rPr>
          <w:b/>
          <w:bCs/>
          <w:caps/>
          <w:lang w:val="fr-FR"/>
        </w:rPr>
        <w:t xml:space="preserve">c </w:t>
      </w:r>
      <w:r w:rsidR="00C12583" w:rsidRPr="00187E66">
        <w:rPr>
          <w:b/>
          <w:bCs/>
          <w:caps/>
          <w:lang w:val="fr-FR"/>
        </w:rPr>
        <w:t xml:space="preserve">: </w:t>
      </w:r>
      <w:r w:rsidR="00C12583">
        <w:rPr>
          <w:b/>
          <w:bCs/>
          <w:lang w:val="fr-FR"/>
        </w:rPr>
        <w:fldChar w:fldCharType="begin"/>
      </w:r>
      <w:r w:rsidR="00C12583" w:rsidRPr="00187E66">
        <w:rPr>
          <w:b/>
          <w:bCs/>
          <w:lang w:val="fr-FR"/>
        </w:rPr>
        <w:instrText xml:space="preserve">DOCPROPERTY "ProjectName" \* MERGEFORMAT </w:instrText>
      </w:r>
      <w:r w:rsidR="00C12583">
        <w:rPr>
          <w:b/>
          <w:bCs/>
          <w:lang w:val="fr-FR"/>
        </w:rPr>
        <w:fldChar w:fldCharType="separate"/>
      </w:r>
      <w:r w:rsidR="00C12583" w:rsidRPr="00187E66">
        <w:rPr>
          <w:b/>
          <w:bCs/>
          <w:lang w:val="fr-FR"/>
        </w:rPr>
        <w:fldChar w:fldCharType="begin"/>
      </w:r>
      <w:r w:rsidR="00C12583" w:rsidRPr="00187E66">
        <w:rPr>
          <w:b/>
          <w:bCs/>
          <w:lang w:val="fr-FR"/>
        </w:rPr>
        <w:instrText xml:space="preserve">DOCPROPERTY "ProjectName" \* MERGEFORMAT </w:instrText>
      </w:r>
      <w:r w:rsidR="00C12583" w:rsidRPr="00187E66">
        <w:rPr>
          <w:b/>
          <w:bCs/>
          <w:lang w:val="fr-FR"/>
        </w:rPr>
        <w:fldChar w:fldCharType="separate"/>
      </w:r>
      <w:r w:rsidR="00187E66">
        <w:rPr>
          <w:b/>
          <w:bCs/>
          <w:lang w:val="fr-FR"/>
        </w:rPr>
        <w:t>Projet de Modernisation de la Grande Irrigation</w:t>
      </w:r>
      <w:r w:rsidR="00C12583" w:rsidRPr="00187E66">
        <w:rPr>
          <w:b/>
          <w:bCs/>
          <w:lang w:val="fr-FR"/>
        </w:rPr>
        <w:fldChar w:fldCharType="end"/>
      </w:r>
      <w:r w:rsidR="00C12583">
        <w:rPr>
          <w:b/>
          <w:bCs/>
        </w:rPr>
        <w:t xml:space="preserve"> </w:t>
      </w:r>
      <w:r w:rsidR="00C12583">
        <w:rPr>
          <w:b/>
          <w:bCs/>
        </w:rPr>
        <w:fldChar w:fldCharType="end"/>
      </w:r>
    </w:p>
    <w:p w14:paraId="0F9B643F" w14:textId="77777777" w:rsidR="00884963" w:rsidRDefault="00884963" w:rsidP="00935A7C">
      <w:pPr>
        <w:jc w:val="center"/>
        <w:rPr>
          <w:b/>
          <w:bCs/>
        </w:rPr>
      </w:pPr>
    </w:p>
    <w:p w14:paraId="749AB763" w14:textId="77777777" w:rsidR="00985EF0" w:rsidRDefault="00985EF0" w:rsidP="00935A7C">
      <w:pPr>
        <w:jc w:val="center"/>
        <w:rPr>
          <w:b/>
          <w:bCs/>
        </w:rPr>
      </w:pPr>
    </w:p>
    <w:p w14:paraId="6E7A5224" w14:textId="77777777" w:rsidR="00985EF0" w:rsidRPr="001D480F" w:rsidRDefault="00985EF0" w:rsidP="00935A7C">
      <w:pPr>
        <w:jc w:val="center"/>
        <w:rPr>
          <w:b/>
          <w:bCs/>
        </w:rPr>
      </w:pP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707"/>
        <w:gridCol w:w="697"/>
        <w:gridCol w:w="759"/>
        <w:gridCol w:w="855"/>
        <w:gridCol w:w="893"/>
        <w:gridCol w:w="893"/>
        <w:gridCol w:w="893"/>
        <w:gridCol w:w="893"/>
        <w:gridCol w:w="893"/>
        <w:gridCol w:w="16"/>
        <w:gridCol w:w="1574"/>
        <w:gridCol w:w="1342"/>
        <w:gridCol w:w="1294"/>
      </w:tblGrid>
      <w:tr w:rsidR="00673A4D" w:rsidRPr="00443FD1" w14:paraId="4E046451" w14:textId="77777777" w:rsidTr="001D04FB">
        <w:trPr>
          <w:trHeight w:val="155"/>
          <w:jc w:val="center"/>
        </w:trPr>
        <w:tc>
          <w:tcPr>
            <w:tcW w:w="5000" w:type="pct"/>
            <w:gridSpan w:val="14"/>
            <w:tcBorders>
              <w:top w:val="single" w:sz="18" w:space="0" w:color="auto"/>
              <w:left w:val="nil"/>
              <w:bottom w:val="single" w:sz="2" w:space="0" w:color="auto"/>
              <w:right w:val="nil"/>
            </w:tcBorders>
            <w:shd w:val="clear" w:color="auto" w:fill="FFFFFF" w:themeFill="background1"/>
          </w:tcPr>
          <w:p w14:paraId="1E2484D7" w14:textId="7A08DDA1" w:rsidR="00673A4D" w:rsidRDefault="008941FC" w:rsidP="008941FC">
            <w:pPr>
              <w:pStyle w:val="NoSpacing"/>
              <w:jc w:val="both"/>
              <w:rPr>
                <w:rFonts w:ascii="Times New Roman" w:eastAsia="Times New Roman" w:hAnsi="Times New Roman"/>
                <w:b/>
                <w:bCs/>
                <w:sz w:val="20"/>
                <w:szCs w:val="20"/>
                <w:lang w:val="fr-FR" w:bidi="ar-SA"/>
              </w:rPr>
            </w:pPr>
            <w:r>
              <w:rPr>
                <w:rFonts w:ascii="Times New Roman" w:eastAsia="Times New Roman" w:hAnsi="Times New Roman"/>
                <w:b/>
                <w:bCs/>
                <w:sz w:val="20"/>
                <w:szCs w:val="20"/>
                <w:lang w:val="fr-FR" w:bidi="ar-SA"/>
              </w:rPr>
              <w:t>Objectifs de Développement du Projet</w:t>
            </w:r>
          </w:p>
          <w:p w14:paraId="1F34F76A" w14:textId="701341C1" w:rsidR="008941FC" w:rsidRPr="003521BD" w:rsidRDefault="003521BD" w:rsidP="008941FC">
            <w:pPr>
              <w:pStyle w:val="NoSpacing"/>
              <w:jc w:val="both"/>
              <w:rPr>
                <w:rFonts w:ascii="Times New Roman" w:eastAsia="Times New Roman" w:hAnsi="Times New Roman"/>
                <w:b/>
                <w:bCs/>
                <w:sz w:val="18"/>
                <w:szCs w:val="18"/>
                <w:lang w:val="fr-FR" w:bidi="ar-SA"/>
              </w:rPr>
            </w:pPr>
            <w:r w:rsidRPr="003521BD">
              <w:rPr>
                <w:rFonts w:ascii="Times New Roman" w:hAnsi="Times New Roman"/>
                <w:sz w:val="18"/>
                <w:szCs w:val="18"/>
                <w:lang w:val="fr-FR"/>
              </w:rPr>
              <w:t>Les objectifs de développement du projet (ODP) sont : (i) pour l’ORMVA des Doukkala, l’ORMVA du Gharb, l’ORMVA du Haouz et l’ORMVA du Tadla, de fournir un service d’eau amélioré aux agriculteurs, et (ii) pour les agriculteurs ciblés de la Zone du projet, de faciliter l’accès aux technologies d’irrigation améliorée</w:t>
            </w:r>
          </w:p>
        </w:tc>
      </w:tr>
      <w:tr w:rsidR="00D11DDC" w:rsidRPr="00443FD1" w14:paraId="6FF3F01C" w14:textId="77777777" w:rsidTr="001D04FB">
        <w:trPr>
          <w:trHeight w:val="155"/>
          <w:jc w:val="center"/>
        </w:trPr>
        <w:tc>
          <w:tcPr>
            <w:tcW w:w="5000" w:type="pct"/>
            <w:gridSpan w:val="14"/>
            <w:tcBorders>
              <w:top w:val="single" w:sz="18" w:space="0" w:color="auto"/>
              <w:left w:val="nil"/>
              <w:bottom w:val="single" w:sz="2" w:space="0" w:color="auto"/>
              <w:right w:val="nil"/>
            </w:tcBorders>
            <w:shd w:val="clear" w:color="auto" w:fill="FFFFFF" w:themeFill="background1"/>
          </w:tcPr>
          <w:p w14:paraId="634883C4" w14:textId="686713E3" w:rsidR="00D11DDC" w:rsidRPr="009B125F" w:rsidRDefault="00D11DDC" w:rsidP="00D11DDC">
            <w:pPr>
              <w:pStyle w:val="NoSpacing"/>
              <w:jc w:val="center"/>
              <w:rPr>
                <w:rFonts w:ascii="Times New Roman" w:eastAsia="Times New Roman" w:hAnsi="Times New Roman"/>
                <w:b/>
                <w:bCs/>
                <w:sz w:val="20"/>
                <w:szCs w:val="20"/>
                <w:lang w:val="fr-FR" w:bidi="ar-SA"/>
              </w:rPr>
            </w:pPr>
            <w:r w:rsidRPr="009B125F">
              <w:rPr>
                <w:rFonts w:ascii="Times New Roman" w:eastAsia="Times New Roman" w:hAnsi="Times New Roman"/>
                <w:b/>
                <w:bCs/>
                <w:sz w:val="20"/>
                <w:szCs w:val="20"/>
                <w:lang w:val="fr-FR" w:bidi="ar-SA"/>
              </w:rPr>
              <w:t>ORMVA Tadla</w:t>
            </w:r>
            <w:r w:rsidR="003521BD">
              <w:rPr>
                <w:rFonts w:ascii="Times New Roman" w:eastAsia="Times New Roman" w:hAnsi="Times New Roman"/>
                <w:b/>
                <w:bCs/>
                <w:sz w:val="20"/>
                <w:szCs w:val="20"/>
                <w:lang w:val="fr-FR" w:bidi="ar-SA"/>
              </w:rPr>
              <w:t> : Secteurs G13-G18 (G) et M10-M18 (M)</w:t>
            </w:r>
          </w:p>
        </w:tc>
      </w:tr>
      <w:tr w:rsidR="00640485" w:rsidRPr="00443FD1" w14:paraId="2889A946" w14:textId="77777777" w:rsidTr="001D04FB">
        <w:trPr>
          <w:trHeight w:val="189"/>
          <w:jc w:val="center"/>
        </w:trPr>
        <w:tc>
          <w:tcPr>
            <w:tcW w:w="5000" w:type="pct"/>
            <w:gridSpan w:val="14"/>
            <w:tcBorders>
              <w:top w:val="single" w:sz="18" w:space="0" w:color="auto"/>
              <w:left w:val="nil"/>
              <w:bottom w:val="single" w:sz="2" w:space="0" w:color="auto"/>
              <w:right w:val="nil"/>
            </w:tcBorders>
            <w:shd w:val="clear" w:color="auto" w:fill="FFFFFF" w:themeFill="background1"/>
          </w:tcPr>
          <w:p w14:paraId="19F6B4FA" w14:textId="7998C66D" w:rsidR="00640485" w:rsidRPr="009B125F" w:rsidRDefault="00C34808" w:rsidP="00421E98">
            <w:pPr>
              <w:jc w:val="both"/>
              <w:rPr>
                <w:sz w:val="20"/>
                <w:szCs w:val="20"/>
                <w:lang w:val="fr-FR"/>
              </w:rPr>
            </w:pPr>
            <w:r w:rsidRPr="009B125F">
              <w:rPr>
                <w:b/>
                <w:sz w:val="20"/>
                <w:szCs w:val="20"/>
                <w:lang w:val="fr-FR"/>
              </w:rPr>
              <w:t>Indicateurs d</w:t>
            </w:r>
            <w:r w:rsidR="00421E98" w:rsidRPr="009B125F">
              <w:rPr>
                <w:b/>
                <w:sz w:val="20"/>
                <w:szCs w:val="20"/>
                <w:lang w:val="fr-FR"/>
              </w:rPr>
              <w:t xml:space="preserve">e résultats de l’Objectif de Développement du Projet </w:t>
            </w:r>
          </w:p>
        </w:tc>
      </w:tr>
      <w:tr w:rsidR="001D04FB" w:rsidRPr="00443FD1" w14:paraId="6200AFF0" w14:textId="77777777" w:rsidTr="001D04FB">
        <w:trPr>
          <w:jc w:val="center"/>
        </w:trPr>
        <w:tc>
          <w:tcPr>
            <w:tcW w:w="647" w:type="pct"/>
            <w:vMerge w:val="restart"/>
            <w:tcBorders>
              <w:top w:val="single" w:sz="2" w:space="0" w:color="auto"/>
            </w:tcBorders>
            <w:shd w:val="clear" w:color="auto" w:fill="auto"/>
          </w:tcPr>
          <w:p w14:paraId="719C4B2F" w14:textId="77777777" w:rsidR="00A2407E" w:rsidRPr="009B125F" w:rsidRDefault="00A2407E" w:rsidP="00F61838">
            <w:pPr>
              <w:jc w:val="center"/>
              <w:rPr>
                <w:sz w:val="20"/>
                <w:szCs w:val="20"/>
                <w:lang w:val="fr-FR"/>
              </w:rPr>
            </w:pPr>
          </w:p>
          <w:p w14:paraId="13FD2C15" w14:textId="02C28D64" w:rsidR="00A2407E" w:rsidRPr="009B125F" w:rsidRDefault="00421E98" w:rsidP="00F61838">
            <w:pPr>
              <w:jc w:val="center"/>
              <w:rPr>
                <w:bCs/>
                <w:sz w:val="20"/>
                <w:szCs w:val="20"/>
                <w:lang w:val="fr-FR"/>
              </w:rPr>
            </w:pPr>
            <w:r w:rsidRPr="009B125F">
              <w:rPr>
                <w:sz w:val="20"/>
                <w:szCs w:val="20"/>
                <w:lang w:val="fr-FR"/>
              </w:rPr>
              <w:t>Nom de l’indicateur</w:t>
            </w:r>
          </w:p>
        </w:tc>
        <w:tc>
          <w:tcPr>
            <w:tcW w:w="263" w:type="pct"/>
            <w:vMerge w:val="restart"/>
            <w:tcBorders>
              <w:top w:val="single" w:sz="2" w:space="0" w:color="auto"/>
            </w:tcBorders>
            <w:shd w:val="clear" w:color="auto" w:fill="auto"/>
          </w:tcPr>
          <w:p w14:paraId="13481F70" w14:textId="77777777" w:rsidR="00B80489" w:rsidRDefault="00B80489" w:rsidP="009B125F">
            <w:pPr>
              <w:jc w:val="center"/>
              <w:rPr>
                <w:sz w:val="20"/>
                <w:szCs w:val="20"/>
                <w:lang w:val="fr-FR"/>
              </w:rPr>
            </w:pPr>
          </w:p>
          <w:p w14:paraId="3CAA97AF" w14:textId="37504661" w:rsidR="00A2407E" w:rsidRPr="001F4502" w:rsidRDefault="00421E98" w:rsidP="001F4502">
            <w:pPr>
              <w:jc w:val="center"/>
              <w:rPr>
                <w:sz w:val="20"/>
                <w:szCs w:val="20"/>
                <w:lang w:val="fr-FR"/>
              </w:rPr>
            </w:pPr>
            <w:r w:rsidRPr="009B125F">
              <w:rPr>
                <w:sz w:val="20"/>
                <w:szCs w:val="20"/>
                <w:lang w:val="fr-FR"/>
              </w:rPr>
              <w:t>Unité</w:t>
            </w:r>
          </w:p>
        </w:tc>
        <w:tc>
          <w:tcPr>
            <w:tcW w:w="259" w:type="pct"/>
            <w:vMerge w:val="restart"/>
            <w:tcBorders>
              <w:top w:val="single" w:sz="2" w:space="0" w:color="auto"/>
            </w:tcBorders>
            <w:shd w:val="clear" w:color="auto" w:fill="auto"/>
          </w:tcPr>
          <w:p w14:paraId="2A743F9F" w14:textId="77777777" w:rsidR="000C1120" w:rsidRDefault="000C1120" w:rsidP="009B125F">
            <w:pPr>
              <w:jc w:val="center"/>
              <w:rPr>
                <w:sz w:val="20"/>
                <w:szCs w:val="20"/>
                <w:lang w:val="fr-FR"/>
              </w:rPr>
            </w:pPr>
          </w:p>
          <w:p w14:paraId="6A7BF1FD" w14:textId="2FFF6595" w:rsidR="007B6D6D" w:rsidRPr="009B125F" w:rsidRDefault="007B6D6D" w:rsidP="009B125F">
            <w:pPr>
              <w:jc w:val="center"/>
              <w:rPr>
                <w:sz w:val="20"/>
                <w:szCs w:val="20"/>
                <w:lang w:val="fr-FR"/>
              </w:rPr>
            </w:pPr>
            <w:r w:rsidRPr="009B125F">
              <w:rPr>
                <w:sz w:val="20"/>
                <w:szCs w:val="20"/>
                <w:lang w:val="fr-FR"/>
              </w:rPr>
              <w:t>Ligne de</w:t>
            </w:r>
          </w:p>
          <w:p w14:paraId="48395D5F" w14:textId="4036D6AA" w:rsidR="00A2407E" w:rsidRPr="009B125F" w:rsidRDefault="00FD7541" w:rsidP="00F61838">
            <w:pPr>
              <w:jc w:val="center"/>
              <w:rPr>
                <w:b/>
                <w:bCs/>
                <w:sz w:val="20"/>
                <w:szCs w:val="20"/>
                <w:lang w:val="fr-FR"/>
              </w:rPr>
            </w:pPr>
            <w:r w:rsidRPr="009B125F">
              <w:rPr>
                <w:sz w:val="20"/>
                <w:szCs w:val="20"/>
                <w:lang w:val="fr-FR"/>
              </w:rPr>
              <w:t>B</w:t>
            </w:r>
            <w:r w:rsidR="00421E98" w:rsidRPr="009B125F">
              <w:rPr>
                <w:sz w:val="20"/>
                <w:szCs w:val="20"/>
                <w:lang w:val="fr-FR"/>
              </w:rPr>
              <w:t>ase</w:t>
            </w:r>
            <w:r w:rsidRPr="009B125F">
              <w:rPr>
                <w:sz w:val="20"/>
                <w:szCs w:val="20"/>
                <w:lang w:val="fr-FR"/>
              </w:rPr>
              <w:t xml:space="preserve"> 2015</w:t>
            </w:r>
          </w:p>
        </w:tc>
        <w:tc>
          <w:tcPr>
            <w:tcW w:w="2266" w:type="pct"/>
            <w:gridSpan w:val="8"/>
            <w:tcBorders>
              <w:top w:val="single" w:sz="2" w:space="0" w:color="auto"/>
            </w:tcBorders>
          </w:tcPr>
          <w:p w14:paraId="5BBFDB14" w14:textId="0823D71B" w:rsidR="00A2407E" w:rsidRPr="009B125F" w:rsidRDefault="00421E98" w:rsidP="00B66B26">
            <w:pPr>
              <w:jc w:val="center"/>
              <w:rPr>
                <w:sz w:val="20"/>
                <w:szCs w:val="20"/>
                <w:lang w:val="fr-FR"/>
              </w:rPr>
            </w:pPr>
            <w:r w:rsidRPr="009B125F">
              <w:rPr>
                <w:bCs/>
                <w:color w:val="000000"/>
                <w:sz w:val="20"/>
                <w:szCs w:val="20"/>
                <w:lang w:val="fr-FR"/>
              </w:rPr>
              <w:t>Valeurs cibles cumulatives</w:t>
            </w:r>
          </w:p>
        </w:tc>
        <w:tc>
          <w:tcPr>
            <w:tcW w:w="1564" w:type="pct"/>
            <w:gridSpan w:val="3"/>
            <w:tcBorders>
              <w:top w:val="single" w:sz="2" w:space="0" w:color="auto"/>
            </w:tcBorders>
            <w:shd w:val="clear" w:color="auto" w:fill="auto"/>
          </w:tcPr>
          <w:p w14:paraId="6A44871F" w14:textId="0AF1C7B8" w:rsidR="00A2407E" w:rsidRPr="009B125F" w:rsidRDefault="00421E98" w:rsidP="00421E98">
            <w:pPr>
              <w:jc w:val="center"/>
              <w:rPr>
                <w:sz w:val="20"/>
                <w:szCs w:val="20"/>
                <w:lang w:val="fr-FR"/>
              </w:rPr>
            </w:pPr>
            <w:r w:rsidRPr="009B125F">
              <w:rPr>
                <w:sz w:val="20"/>
                <w:szCs w:val="20"/>
                <w:lang w:val="fr-FR"/>
              </w:rPr>
              <w:t>Collecte de</w:t>
            </w:r>
            <w:r w:rsidR="00AA5F30" w:rsidRPr="009B125F">
              <w:rPr>
                <w:sz w:val="20"/>
                <w:szCs w:val="20"/>
                <w:lang w:val="fr-FR"/>
              </w:rPr>
              <w:t>s</w:t>
            </w:r>
            <w:r w:rsidRPr="009B125F">
              <w:rPr>
                <w:sz w:val="20"/>
                <w:szCs w:val="20"/>
                <w:lang w:val="fr-FR"/>
              </w:rPr>
              <w:t xml:space="preserve"> données et préparation des rapports </w:t>
            </w:r>
          </w:p>
        </w:tc>
      </w:tr>
      <w:tr w:rsidR="001D04FB" w:rsidRPr="00443FD1" w14:paraId="4D86D331" w14:textId="77777777" w:rsidTr="001D04FB">
        <w:trPr>
          <w:trHeight w:val="728"/>
          <w:jc w:val="center"/>
        </w:trPr>
        <w:tc>
          <w:tcPr>
            <w:tcW w:w="647" w:type="pct"/>
            <w:vMerge/>
            <w:shd w:val="clear" w:color="auto" w:fill="auto"/>
          </w:tcPr>
          <w:p w14:paraId="4F6A77CF" w14:textId="77777777" w:rsidR="00A2407E" w:rsidRPr="009B125F" w:rsidRDefault="00A2407E" w:rsidP="00F61838">
            <w:pPr>
              <w:jc w:val="center"/>
              <w:rPr>
                <w:sz w:val="20"/>
                <w:szCs w:val="20"/>
                <w:lang w:val="fr-FR"/>
              </w:rPr>
            </w:pPr>
          </w:p>
        </w:tc>
        <w:tc>
          <w:tcPr>
            <w:tcW w:w="263" w:type="pct"/>
            <w:vMerge/>
            <w:shd w:val="clear" w:color="auto" w:fill="auto"/>
          </w:tcPr>
          <w:p w14:paraId="42831013" w14:textId="77777777" w:rsidR="00A2407E" w:rsidRPr="009B125F" w:rsidRDefault="00A2407E" w:rsidP="00A03FC7">
            <w:pPr>
              <w:jc w:val="center"/>
              <w:rPr>
                <w:sz w:val="20"/>
                <w:szCs w:val="20"/>
                <w:lang w:val="fr-FR"/>
              </w:rPr>
            </w:pPr>
          </w:p>
        </w:tc>
        <w:tc>
          <w:tcPr>
            <w:tcW w:w="259" w:type="pct"/>
            <w:vMerge/>
            <w:shd w:val="clear" w:color="auto" w:fill="auto"/>
          </w:tcPr>
          <w:p w14:paraId="390C7481" w14:textId="77777777" w:rsidR="00A2407E" w:rsidRPr="009B125F" w:rsidRDefault="00A2407E" w:rsidP="00F61838">
            <w:pPr>
              <w:jc w:val="center"/>
              <w:rPr>
                <w:sz w:val="20"/>
                <w:szCs w:val="20"/>
                <w:lang w:val="fr-FR"/>
              </w:rPr>
            </w:pPr>
          </w:p>
        </w:tc>
        <w:tc>
          <w:tcPr>
            <w:tcW w:w="282" w:type="pct"/>
            <w:shd w:val="clear" w:color="auto" w:fill="auto"/>
            <w:vAlign w:val="center"/>
          </w:tcPr>
          <w:p w14:paraId="0A88FB03" w14:textId="77777777" w:rsidR="00D0182F" w:rsidRPr="009B125F" w:rsidRDefault="000C7950" w:rsidP="00F61838">
            <w:pPr>
              <w:jc w:val="center"/>
              <w:rPr>
                <w:sz w:val="20"/>
                <w:szCs w:val="20"/>
                <w:lang w:val="fr-FR"/>
              </w:rPr>
            </w:pPr>
            <w:r w:rsidRPr="009B125F">
              <w:rPr>
                <w:sz w:val="20"/>
                <w:szCs w:val="20"/>
                <w:lang w:val="fr-FR"/>
              </w:rPr>
              <w:t>1</w:t>
            </w:r>
            <w:r w:rsidRPr="009B125F">
              <w:rPr>
                <w:sz w:val="20"/>
                <w:szCs w:val="20"/>
                <w:vertAlign w:val="superscript"/>
                <w:lang w:val="fr-FR"/>
              </w:rPr>
              <w:t>ère</w:t>
            </w:r>
            <w:r w:rsidRPr="009B125F">
              <w:rPr>
                <w:sz w:val="20"/>
                <w:szCs w:val="20"/>
                <w:lang w:val="fr-FR"/>
              </w:rPr>
              <w:t xml:space="preserve"> Année</w:t>
            </w:r>
          </w:p>
          <w:p w14:paraId="2DDE5D45" w14:textId="0D5299E5" w:rsidR="00A2407E" w:rsidRPr="009B125F" w:rsidRDefault="00D0182F" w:rsidP="00F61838">
            <w:pPr>
              <w:jc w:val="center"/>
              <w:rPr>
                <w:sz w:val="20"/>
                <w:szCs w:val="20"/>
                <w:lang w:val="fr-FR"/>
              </w:rPr>
            </w:pPr>
            <w:r w:rsidRPr="009B125F">
              <w:rPr>
                <w:sz w:val="20"/>
                <w:szCs w:val="20"/>
                <w:lang w:val="fr-FR"/>
              </w:rPr>
              <w:t>2016</w:t>
            </w:r>
            <w:r w:rsidR="000C7950" w:rsidRPr="009B125F">
              <w:rPr>
                <w:sz w:val="20"/>
                <w:szCs w:val="20"/>
                <w:lang w:val="fr-FR"/>
              </w:rPr>
              <w:t xml:space="preserve"> </w:t>
            </w:r>
          </w:p>
        </w:tc>
        <w:tc>
          <w:tcPr>
            <w:tcW w:w="318" w:type="pct"/>
            <w:shd w:val="clear" w:color="auto" w:fill="auto"/>
            <w:vAlign w:val="center"/>
          </w:tcPr>
          <w:p w14:paraId="34E6A954" w14:textId="77777777" w:rsidR="00A2407E" w:rsidRPr="009B125F" w:rsidRDefault="000C7950" w:rsidP="00F61838">
            <w:pPr>
              <w:jc w:val="center"/>
              <w:rPr>
                <w:sz w:val="20"/>
                <w:szCs w:val="20"/>
                <w:lang w:val="fr-FR"/>
              </w:rPr>
            </w:pPr>
            <w:r w:rsidRPr="009B125F">
              <w:rPr>
                <w:sz w:val="20"/>
                <w:szCs w:val="20"/>
                <w:lang w:val="fr-FR"/>
              </w:rPr>
              <w:t>2</w:t>
            </w:r>
            <w:r w:rsidRPr="009B125F">
              <w:rPr>
                <w:sz w:val="20"/>
                <w:szCs w:val="20"/>
                <w:vertAlign w:val="superscript"/>
                <w:lang w:val="fr-FR"/>
              </w:rPr>
              <w:t>ème</w:t>
            </w:r>
            <w:r w:rsidRPr="009B125F">
              <w:rPr>
                <w:sz w:val="20"/>
                <w:szCs w:val="20"/>
                <w:lang w:val="fr-FR"/>
              </w:rPr>
              <w:t xml:space="preserve">  Année</w:t>
            </w:r>
          </w:p>
          <w:p w14:paraId="46ACE2D4" w14:textId="0FFACBC4" w:rsidR="00D0182F" w:rsidRPr="009B125F" w:rsidRDefault="00D0182F" w:rsidP="00F61838">
            <w:pPr>
              <w:jc w:val="center"/>
              <w:rPr>
                <w:sz w:val="20"/>
                <w:szCs w:val="20"/>
                <w:lang w:val="fr-FR"/>
              </w:rPr>
            </w:pPr>
            <w:r w:rsidRPr="009B125F">
              <w:rPr>
                <w:sz w:val="20"/>
                <w:szCs w:val="20"/>
                <w:lang w:val="fr-FR"/>
              </w:rPr>
              <w:t>2017</w:t>
            </w:r>
          </w:p>
        </w:tc>
        <w:tc>
          <w:tcPr>
            <w:tcW w:w="332" w:type="pct"/>
            <w:shd w:val="clear" w:color="auto" w:fill="auto"/>
            <w:vAlign w:val="center"/>
          </w:tcPr>
          <w:p w14:paraId="2367E649" w14:textId="77777777" w:rsidR="00A2407E" w:rsidRPr="009B125F" w:rsidRDefault="000C7950" w:rsidP="00F61838">
            <w:pPr>
              <w:jc w:val="center"/>
              <w:rPr>
                <w:sz w:val="20"/>
                <w:szCs w:val="20"/>
                <w:lang w:val="fr-FR"/>
              </w:rPr>
            </w:pPr>
            <w:r w:rsidRPr="009B125F">
              <w:rPr>
                <w:sz w:val="20"/>
                <w:szCs w:val="20"/>
                <w:lang w:val="fr-FR"/>
              </w:rPr>
              <w:t>3</w:t>
            </w:r>
            <w:r w:rsidRPr="009B125F">
              <w:rPr>
                <w:sz w:val="20"/>
                <w:szCs w:val="20"/>
                <w:vertAlign w:val="superscript"/>
                <w:lang w:val="fr-FR"/>
              </w:rPr>
              <w:t>ème</w:t>
            </w:r>
            <w:r w:rsidRPr="009B125F">
              <w:rPr>
                <w:sz w:val="20"/>
                <w:szCs w:val="20"/>
                <w:lang w:val="fr-FR"/>
              </w:rPr>
              <w:t xml:space="preserve"> Année</w:t>
            </w:r>
          </w:p>
          <w:p w14:paraId="7186B2C8" w14:textId="63FA4E51" w:rsidR="00D0182F" w:rsidRPr="009B125F" w:rsidRDefault="00D0182F" w:rsidP="00F61838">
            <w:pPr>
              <w:jc w:val="center"/>
              <w:rPr>
                <w:sz w:val="20"/>
                <w:szCs w:val="20"/>
                <w:lang w:val="fr-FR"/>
              </w:rPr>
            </w:pPr>
            <w:r w:rsidRPr="009B125F">
              <w:rPr>
                <w:sz w:val="20"/>
                <w:szCs w:val="20"/>
                <w:lang w:val="fr-FR"/>
              </w:rPr>
              <w:t>2018</w:t>
            </w:r>
          </w:p>
        </w:tc>
        <w:tc>
          <w:tcPr>
            <w:tcW w:w="332" w:type="pct"/>
            <w:shd w:val="clear" w:color="auto" w:fill="auto"/>
            <w:vAlign w:val="center"/>
          </w:tcPr>
          <w:p w14:paraId="149B646D" w14:textId="77777777" w:rsidR="00A2407E" w:rsidRPr="009B125F" w:rsidRDefault="000C7950" w:rsidP="00F61838">
            <w:pPr>
              <w:jc w:val="center"/>
              <w:rPr>
                <w:sz w:val="20"/>
                <w:szCs w:val="20"/>
                <w:lang w:val="fr-FR"/>
              </w:rPr>
            </w:pPr>
            <w:r w:rsidRPr="009B125F">
              <w:rPr>
                <w:sz w:val="20"/>
                <w:szCs w:val="20"/>
                <w:lang w:val="fr-FR"/>
              </w:rPr>
              <w:t>4</w:t>
            </w:r>
            <w:r w:rsidRPr="009B125F">
              <w:rPr>
                <w:sz w:val="20"/>
                <w:szCs w:val="20"/>
                <w:vertAlign w:val="superscript"/>
                <w:lang w:val="fr-FR"/>
              </w:rPr>
              <w:t>ème</w:t>
            </w:r>
            <w:r w:rsidRPr="009B125F">
              <w:rPr>
                <w:sz w:val="20"/>
                <w:szCs w:val="20"/>
                <w:lang w:val="fr-FR"/>
              </w:rPr>
              <w:t xml:space="preserve"> Année</w:t>
            </w:r>
          </w:p>
          <w:p w14:paraId="5785A5B4" w14:textId="28686BC3" w:rsidR="00D0182F" w:rsidRPr="009B125F" w:rsidRDefault="00D0182F" w:rsidP="00F61838">
            <w:pPr>
              <w:jc w:val="center"/>
              <w:rPr>
                <w:sz w:val="20"/>
                <w:szCs w:val="20"/>
                <w:lang w:val="fr-FR"/>
              </w:rPr>
            </w:pPr>
            <w:r w:rsidRPr="009B125F">
              <w:rPr>
                <w:sz w:val="20"/>
                <w:szCs w:val="20"/>
                <w:lang w:val="fr-FR"/>
              </w:rPr>
              <w:t>2019</w:t>
            </w:r>
          </w:p>
        </w:tc>
        <w:tc>
          <w:tcPr>
            <w:tcW w:w="332" w:type="pct"/>
            <w:vAlign w:val="center"/>
          </w:tcPr>
          <w:p w14:paraId="48FADA3A" w14:textId="77777777" w:rsidR="00A2407E" w:rsidRPr="009B125F" w:rsidRDefault="000C7950" w:rsidP="000C7950">
            <w:pPr>
              <w:jc w:val="center"/>
              <w:rPr>
                <w:sz w:val="20"/>
                <w:szCs w:val="20"/>
                <w:lang w:val="fr-FR"/>
              </w:rPr>
            </w:pPr>
            <w:r w:rsidRPr="009B125F">
              <w:rPr>
                <w:sz w:val="20"/>
                <w:szCs w:val="20"/>
                <w:lang w:val="fr-FR"/>
              </w:rPr>
              <w:t>5</w:t>
            </w:r>
            <w:r w:rsidRPr="009B125F">
              <w:rPr>
                <w:sz w:val="20"/>
                <w:szCs w:val="20"/>
                <w:vertAlign w:val="superscript"/>
                <w:lang w:val="fr-FR"/>
              </w:rPr>
              <w:t>ème</w:t>
            </w:r>
            <w:r w:rsidRPr="009B125F">
              <w:rPr>
                <w:sz w:val="20"/>
                <w:szCs w:val="20"/>
                <w:lang w:val="fr-FR"/>
              </w:rPr>
              <w:t xml:space="preserve"> Année</w:t>
            </w:r>
          </w:p>
          <w:p w14:paraId="63986F52" w14:textId="5A92BA5C" w:rsidR="00D0182F" w:rsidRPr="009B125F" w:rsidRDefault="00D0182F" w:rsidP="000C7950">
            <w:pPr>
              <w:jc w:val="center"/>
              <w:rPr>
                <w:sz w:val="20"/>
                <w:szCs w:val="20"/>
                <w:lang w:val="fr-FR"/>
              </w:rPr>
            </w:pPr>
            <w:r w:rsidRPr="009B125F">
              <w:rPr>
                <w:sz w:val="20"/>
                <w:szCs w:val="20"/>
                <w:lang w:val="fr-FR"/>
              </w:rPr>
              <w:t>2020</w:t>
            </w:r>
          </w:p>
        </w:tc>
        <w:tc>
          <w:tcPr>
            <w:tcW w:w="332" w:type="pct"/>
            <w:vAlign w:val="center"/>
          </w:tcPr>
          <w:p w14:paraId="4A044CB7" w14:textId="77777777" w:rsidR="00A2407E" w:rsidRPr="009B125F" w:rsidRDefault="000C7950" w:rsidP="000C7950">
            <w:pPr>
              <w:jc w:val="center"/>
              <w:rPr>
                <w:sz w:val="20"/>
                <w:szCs w:val="20"/>
                <w:lang w:val="fr-FR"/>
              </w:rPr>
            </w:pPr>
            <w:r w:rsidRPr="009B125F">
              <w:rPr>
                <w:sz w:val="20"/>
                <w:szCs w:val="20"/>
                <w:lang w:val="fr-FR"/>
              </w:rPr>
              <w:t>6</w:t>
            </w:r>
            <w:r w:rsidRPr="009B125F">
              <w:rPr>
                <w:sz w:val="20"/>
                <w:szCs w:val="20"/>
                <w:vertAlign w:val="superscript"/>
                <w:lang w:val="fr-FR"/>
              </w:rPr>
              <w:t>ème</w:t>
            </w:r>
            <w:r w:rsidRPr="009B125F">
              <w:rPr>
                <w:sz w:val="20"/>
                <w:szCs w:val="20"/>
                <w:lang w:val="fr-FR"/>
              </w:rPr>
              <w:t xml:space="preserve">  Année</w:t>
            </w:r>
          </w:p>
          <w:p w14:paraId="41A11088" w14:textId="21FFD489" w:rsidR="00D0182F" w:rsidRPr="009B125F" w:rsidRDefault="00D0182F" w:rsidP="000C7950">
            <w:pPr>
              <w:jc w:val="center"/>
              <w:rPr>
                <w:sz w:val="20"/>
                <w:szCs w:val="20"/>
                <w:lang w:val="fr-FR"/>
              </w:rPr>
            </w:pPr>
            <w:r w:rsidRPr="009B125F">
              <w:rPr>
                <w:sz w:val="20"/>
                <w:szCs w:val="20"/>
                <w:lang w:val="fr-FR"/>
              </w:rPr>
              <w:t>2021</w:t>
            </w:r>
          </w:p>
        </w:tc>
        <w:tc>
          <w:tcPr>
            <w:tcW w:w="332" w:type="pct"/>
            <w:shd w:val="clear" w:color="auto" w:fill="auto"/>
            <w:vAlign w:val="center"/>
          </w:tcPr>
          <w:p w14:paraId="6E894D41" w14:textId="77777777" w:rsidR="00A2407E" w:rsidRPr="009B125F" w:rsidRDefault="000C7950" w:rsidP="000C7950">
            <w:pPr>
              <w:jc w:val="center"/>
              <w:rPr>
                <w:sz w:val="20"/>
                <w:szCs w:val="20"/>
                <w:lang w:val="fr-FR"/>
              </w:rPr>
            </w:pPr>
            <w:r w:rsidRPr="009B125F">
              <w:rPr>
                <w:sz w:val="20"/>
                <w:szCs w:val="20"/>
                <w:lang w:val="fr-FR"/>
              </w:rPr>
              <w:t>Cible</w:t>
            </w:r>
          </w:p>
          <w:p w14:paraId="5B04107D" w14:textId="2465AD60" w:rsidR="00D0182F" w:rsidRPr="009B125F" w:rsidRDefault="00D0182F" w:rsidP="000C7950">
            <w:pPr>
              <w:jc w:val="center"/>
              <w:rPr>
                <w:sz w:val="20"/>
                <w:szCs w:val="20"/>
                <w:lang w:val="fr-FR"/>
              </w:rPr>
            </w:pPr>
            <w:r w:rsidRPr="009B125F">
              <w:rPr>
                <w:sz w:val="20"/>
                <w:szCs w:val="20"/>
                <w:lang w:val="fr-FR"/>
              </w:rPr>
              <w:t>2022</w:t>
            </w:r>
          </w:p>
        </w:tc>
        <w:tc>
          <w:tcPr>
            <w:tcW w:w="591" w:type="pct"/>
            <w:gridSpan w:val="2"/>
            <w:shd w:val="clear" w:color="auto" w:fill="auto"/>
          </w:tcPr>
          <w:p w14:paraId="45F97881" w14:textId="77777777" w:rsidR="00A2407E" w:rsidRPr="009B125F" w:rsidRDefault="00A2407E" w:rsidP="00F61838">
            <w:pPr>
              <w:jc w:val="center"/>
              <w:rPr>
                <w:sz w:val="20"/>
                <w:szCs w:val="20"/>
                <w:lang w:val="fr-FR"/>
              </w:rPr>
            </w:pPr>
          </w:p>
          <w:p w14:paraId="0E90D8B0" w14:textId="36A317A6" w:rsidR="00A2407E" w:rsidRPr="009B125F" w:rsidRDefault="00A2407E" w:rsidP="00421E98">
            <w:pPr>
              <w:jc w:val="center"/>
              <w:rPr>
                <w:sz w:val="20"/>
                <w:szCs w:val="20"/>
                <w:lang w:val="fr-FR"/>
              </w:rPr>
            </w:pPr>
            <w:r w:rsidRPr="009B125F">
              <w:rPr>
                <w:sz w:val="20"/>
                <w:szCs w:val="20"/>
                <w:lang w:val="fr-FR"/>
              </w:rPr>
              <w:t>Fr</w:t>
            </w:r>
            <w:r w:rsidR="00421E98" w:rsidRPr="009B125F">
              <w:rPr>
                <w:sz w:val="20"/>
                <w:szCs w:val="20"/>
                <w:lang w:val="fr-FR"/>
              </w:rPr>
              <w:t>équence</w:t>
            </w:r>
          </w:p>
        </w:tc>
        <w:tc>
          <w:tcPr>
            <w:tcW w:w="499" w:type="pct"/>
            <w:shd w:val="clear" w:color="auto" w:fill="auto"/>
          </w:tcPr>
          <w:p w14:paraId="40075F66" w14:textId="77777777" w:rsidR="00B759C7" w:rsidRDefault="00B759C7" w:rsidP="00267CEB">
            <w:pPr>
              <w:jc w:val="center"/>
              <w:rPr>
                <w:sz w:val="20"/>
                <w:szCs w:val="20"/>
                <w:lang w:val="fr-FR"/>
              </w:rPr>
            </w:pPr>
          </w:p>
          <w:p w14:paraId="4E82B9F6" w14:textId="20819741" w:rsidR="00A2407E" w:rsidRPr="009B125F" w:rsidRDefault="00421E98" w:rsidP="00267CEB">
            <w:pPr>
              <w:jc w:val="center"/>
              <w:rPr>
                <w:sz w:val="20"/>
                <w:szCs w:val="20"/>
                <w:lang w:val="fr-FR"/>
              </w:rPr>
            </w:pPr>
            <w:r w:rsidRPr="009B125F">
              <w:rPr>
                <w:sz w:val="20"/>
                <w:szCs w:val="20"/>
                <w:lang w:val="fr-FR"/>
              </w:rPr>
              <w:t xml:space="preserve">Sources de données </w:t>
            </w:r>
          </w:p>
        </w:tc>
        <w:tc>
          <w:tcPr>
            <w:tcW w:w="481" w:type="pct"/>
            <w:shd w:val="clear" w:color="auto" w:fill="auto"/>
            <w:vAlign w:val="center"/>
          </w:tcPr>
          <w:p w14:paraId="0BC2DC37" w14:textId="3F557737" w:rsidR="00A2407E" w:rsidRPr="009B125F" w:rsidRDefault="00421E98" w:rsidP="00F61838">
            <w:pPr>
              <w:jc w:val="center"/>
              <w:rPr>
                <w:sz w:val="20"/>
                <w:szCs w:val="20"/>
                <w:lang w:val="fr-FR"/>
              </w:rPr>
            </w:pPr>
            <w:r w:rsidRPr="009B125F">
              <w:rPr>
                <w:sz w:val="20"/>
                <w:szCs w:val="20"/>
                <w:lang w:val="fr-FR"/>
              </w:rPr>
              <w:t>Respon</w:t>
            </w:r>
            <w:r w:rsidR="001D04FB">
              <w:rPr>
                <w:sz w:val="20"/>
                <w:szCs w:val="20"/>
                <w:lang w:val="fr-FR"/>
              </w:rPr>
              <w:t>-</w:t>
            </w:r>
            <w:r w:rsidRPr="009B125F">
              <w:rPr>
                <w:sz w:val="20"/>
                <w:szCs w:val="20"/>
                <w:lang w:val="fr-FR"/>
              </w:rPr>
              <w:t>sabilité de la collecte des données</w:t>
            </w:r>
          </w:p>
        </w:tc>
      </w:tr>
      <w:tr w:rsidR="001D04FB" w:rsidRPr="00216E05" w14:paraId="0441404F" w14:textId="77777777" w:rsidTr="001D04FB">
        <w:trPr>
          <w:trHeight w:val="242"/>
          <w:jc w:val="center"/>
        </w:trPr>
        <w:tc>
          <w:tcPr>
            <w:tcW w:w="647" w:type="pct"/>
          </w:tcPr>
          <w:p w14:paraId="4860D4E5" w14:textId="5345F4D1" w:rsidR="009B125F" w:rsidRPr="00216E05" w:rsidRDefault="009B125F" w:rsidP="0004539D">
            <w:pPr>
              <w:pStyle w:val="ListParagraph"/>
              <w:ind w:left="0"/>
              <w:rPr>
                <w:sz w:val="18"/>
                <w:szCs w:val="18"/>
                <w:lang w:val="fr-FR"/>
              </w:rPr>
            </w:pPr>
            <w:r w:rsidRPr="00216E05">
              <w:rPr>
                <w:bCs/>
                <w:color w:val="000000"/>
                <w:sz w:val="18"/>
                <w:szCs w:val="18"/>
                <w:lang w:val="fr-FR"/>
              </w:rPr>
              <w:t>Bénéficiaires directs du projet,  dont femmes</w:t>
            </w:r>
          </w:p>
        </w:tc>
        <w:tc>
          <w:tcPr>
            <w:tcW w:w="263" w:type="pct"/>
          </w:tcPr>
          <w:p w14:paraId="0A21A16B" w14:textId="77777777" w:rsidR="009B125F" w:rsidRPr="00216E05" w:rsidRDefault="009B125F" w:rsidP="00B80489">
            <w:pPr>
              <w:contextualSpacing/>
              <w:jc w:val="center"/>
              <w:rPr>
                <w:sz w:val="18"/>
                <w:szCs w:val="18"/>
              </w:rPr>
            </w:pPr>
            <w:r w:rsidRPr="00216E05">
              <w:rPr>
                <w:sz w:val="18"/>
                <w:szCs w:val="18"/>
              </w:rPr>
              <w:t>#</w:t>
            </w:r>
          </w:p>
          <w:p w14:paraId="473A4C14" w14:textId="77777777" w:rsidR="009B125F" w:rsidRPr="00216E05" w:rsidRDefault="009B125F" w:rsidP="00B80489">
            <w:pPr>
              <w:contextualSpacing/>
              <w:jc w:val="center"/>
              <w:rPr>
                <w:sz w:val="18"/>
                <w:szCs w:val="18"/>
              </w:rPr>
            </w:pPr>
          </w:p>
          <w:p w14:paraId="766B0B1A" w14:textId="22857CAD" w:rsidR="009B125F" w:rsidRPr="00216E05" w:rsidRDefault="009B125F" w:rsidP="00B80489">
            <w:pPr>
              <w:contextualSpacing/>
              <w:jc w:val="center"/>
              <w:rPr>
                <w:sz w:val="18"/>
                <w:szCs w:val="18"/>
                <w:lang w:val="fr-FR"/>
              </w:rPr>
            </w:pPr>
            <w:r w:rsidRPr="00216E05">
              <w:rPr>
                <w:sz w:val="18"/>
                <w:szCs w:val="18"/>
              </w:rPr>
              <w:t>%</w:t>
            </w:r>
          </w:p>
        </w:tc>
        <w:tc>
          <w:tcPr>
            <w:tcW w:w="259" w:type="pct"/>
          </w:tcPr>
          <w:p w14:paraId="5FFF3507" w14:textId="77777777" w:rsidR="009B125F" w:rsidRPr="00216E05" w:rsidRDefault="009B125F" w:rsidP="00B80489">
            <w:pPr>
              <w:contextualSpacing/>
              <w:jc w:val="center"/>
              <w:rPr>
                <w:sz w:val="18"/>
                <w:szCs w:val="18"/>
              </w:rPr>
            </w:pPr>
            <w:r w:rsidRPr="00216E05">
              <w:rPr>
                <w:sz w:val="18"/>
                <w:szCs w:val="18"/>
              </w:rPr>
              <w:t>0</w:t>
            </w:r>
          </w:p>
          <w:p w14:paraId="68BC60E4" w14:textId="77777777" w:rsidR="00B80489" w:rsidRPr="00216E05" w:rsidRDefault="00B80489" w:rsidP="00B80489">
            <w:pPr>
              <w:contextualSpacing/>
              <w:jc w:val="center"/>
              <w:rPr>
                <w:sz w:val="18"/>
                <w:szCs w:val="18"/>
              </w:rPr>
            </w:pPr>
          </w:p>
          <w:p w14:paraId="0395ECAB" w14:textId="5CA241C1" w:rsidR="009B125F" w:rsidRPr="00216E05" w:rsidRDefault="009B125F" w:rsidP="00B80489">
            <w:pPr>
              <w:contextualSpacing/>
              <w:jc w:val="center"/>
              <w:rPr>
                <w:sz w:val="18"/>
                <w:szCs w:val="18"/>
                <w:lang w:val="fr-FR"/>
              </w:rPr>
            </w:pPr>
            <w:r w:rsidRPr="00216E05">
              <w:rPr>
                <w:sz w:val="18"/>
                <w:szCs w:val="18"/>
              </w:rPr>
              <w:t>-</w:t>
            </w:r>
          </w:p>
        </w:tc>
        <w:tc>
          <w:tcPr>
            <w:tcW w:w="282" w:type="pct"/>
            <w:shd w:val="clear" w:color="auto" w:fill="D9D9D9" w:themeFill="background1" w:themeFillShade="D9"/>
          </w:tcPr>
          <w:p w14:paraId="29A5184A" w14:textId="7BDB7FCB" w:rsidR="009B125F" w:rsidRPr="00216E05" w:rsidRDefault="009B125F" w:rsidP="009B125F">
            <w:pPr>
              <w:contextualSpacing/>
              <w:jc w:val="center"/>
              <w:rPr>
                <w:sz w:val="18"/>
                <w:szCs w:val="18"/>
                <w:lang w:val="fr-FR"/>
              </w:rPr>
            </w:pPr>
          </w:p>
        </w:tc>
        <w:tc>
          <w:tcPr>
            <w:tcW w:w="318" w:type="pct"/>
            <w:shd w:val="clear" w:color="auto" w:fill="D9D9D9" w:themeFill="background1" w:themeFillShade="D9"/>
          </w:tcPr>
          <w:p w14:paraId="3DA1A341" w14:textId="3BB3CD65" w:rsidR="009B125F" w:rsidRPr="00216E05" w:rsidRDefault="009B125F" w:rsidP="00B80489">
            <w:pPr>
              <w:contextualSpacing/>
              <w:rPr>
                <w:sz w:val="18"/>
                <w:szCs w:val="18"/>
                <w:lang w:val="fr-FR"/>
              </w:rPr>
            </w:pPr>
          </w:p>
        </w:tc>
        <w:tc>
          <w:tcPr>
            <w:tcW w:w="332" w:type="pct"/>
          </w:tcPr>
          <w:p w14:paraId="4BAB2ECE" w14:textId="109A04E1" w:rsidR="009B125F" w:rsidRPr="00DC27E6" w:rsidRDefault="009B125F" w:rsidP="00B80489">
            <w:pPr>
              <w:contextualSpacing/>
              <w:jc w:val="center"/>
              <w:rPr>
                <w:sz w:val="18"/>
                <w:szCs w:val="18"/>
              </w:rPr>
            </w:pPr>
            <w:r w:rsidRPr="00DC27E6">
              <w:rPr>
                <w:sz w:val="18"/>
                <w:szCs w:val="18"/>
              </w:rPr>
              <w:t>M:1</w:t>
            </w:r>
            <w:r w:rsidR="000C1120" w:rsidRPr="00DC27E6">
              <w:rPr>
                <w:sz w:val="18"/>
                <w:szCs w:val="18"/>
              </w:rPr>
              <w:t xml:space="preserve"> </w:t>
            </w:r>
            <w:r w:rsidRPr="00DC27E6">
              <w:rPr>
                <w:sz w:val="18"/>
                <w:szCs w:val="18"/>
              </w:rPr>
              <w:t>078</w:t>
            </w:r>
          </w:p>
          <w:p w14:paraId="012F8010" w14:textId="77777777" w:rsidR="009B125F" w:rsidRPr="00DC27E6" w:rsidRDefault="009B125F" w:rsidP="00B80489">
            <w:pPr>
              <w:contextualSpacing/>
              <w:jc w:val="center"/>
              <w:rPr>
                <w:sz w:val="18"/>
                <w:szCs w:val="18"/>
              </w:rPr>
            </w:pPr>
            <w:r w:rsidRPr="00DC27E6">
              <w:rPr>
                <w:sz w:val="18"/>
                <w:szCs w:val="18"/>
              </w:rPr>
              <w:t>G: -</w:t>
            </w:r>
          </w:p>
          <w:p w14:paraId="16509685" w14:textId="1542A390" w:rsidR="009B125F" w:rsidRPr="00DC27E6" w:rsidRDefault="009B125F" w:rsidP="00B80489">
            <w:pPr>
              <w:contextualSpacing/>
              <w:jc w:val="center"/>
              <w:rPr>
                <w:sz w:val="18"/>
                <w:szCs w:val="18"/>
              </w:rPr>
            </w:pPr>
            <w:r w:rsidRPr="00DC27E6">
              <w:rPr>
                <w:sz w:val="18"/>
                <w:szCs w:val="18"/>
              </w:rPr>
              <w:t>M:</w:t>
            </w:r>
            <w:r w:rsidR="001B6B67" w:rsidRPr="00DC27E6">
              <w:rPr>
                <w:sz w:val="18"/>
                <w:szCs w:val="18"/>
              </w:rPr>
              <w:t>5</w:t>
            </w:r>
          </w:p>
          <w:p w14:paraId="2CAB2258" w14:textId="77777777" w:rsidR="009B125F" w:rsidRPr="00DC27E6" w:rsidRDefault="009B125F" w:rsidP="00B80489">
            <w:pPr>
              <w:contextualSpacing/>
              <w:jc w:val="center"/>
              <w:rPr>
                <w:sz w:val="18"/>
                <w:szCs w:val="18"/>
              </w:rPr>
            </w:pPr>
            <w:r w:rsidRPr="00DC27E6">
              <w:rPr>
                <w:sz w:val="18"/>
                <w:szCs w:val="18"/>
              </w:rPr>
              <w:t>G: -</w:t>
            </w:r>
          </w:p>
          <w:p w14:paraId="7D00BC51" w14:textId="4FD579B7" w:rsidR="009B125F" w:rsidRPr="00DC27E6" w:rsidRDefault="009B125F" w:rsidP="00B80489">
            <w:pPr>
              <w:contextualSpacing/>
              <w:jc w:val="center"/>
              <w:rPr>
                <w:sz w:val="18"/>
                <w:szCs w:val="18"/>
                <w:lang w:val="fr-FR"/>
              </w:rPr>
            </w:pPr>
          </w:p>
        </w:tc>
        <w:tc>
          <w:tcPr>
            <w:tcW w:w="332" w:type="pct"/>
          </w:tcPr>
          <w:p w14:paraId="1531AEB2" w14:textId="1C8666AF" w:rsidR="009B125F" w:rsidRPr="00DC27E6" w:rsidRDefault="000C1120" w:rsidP="00B80489">
            <w:pPr>
              <w:contextualSpacing/>
              <w:jc w:val="center"/>
              <w:rPr>
                <w:sz w:val="18"/>
                <w:szCs w:val="18"/>
              </w:rPr>
            </w:pPr>
            <w:r w:rsidRPr="00DC27E6">
              <w:rPr>
                <w:sz w:val="18"/>
                <w:szCs w:val="18"/>
              </w:rPr>
              <w:t xml:space="preserve">M:1 </w:t>
            </w:r>
            <w:r w:rsidR="009B125F" w:rsidRPr="00DC27E6">
              <w:rPr>
                <w:sz w:val="18"/>
                <w:szCs w:val="18"/>
              </w:rPr>
              <w:t>078</w:t>
            </w:r>
          </w:p>
          <w:p w14:paraId="2E0797B7" w14:textId="510EB008" w:rsidR="009B125F" w:rsidRPr="00DC27E6" w:rsidRDefault="000C1120" w:rsidP="00B80489">
            <w:pPr>
              <w:contextualSpacing/>
              <w:jc w:val="center"/>
              <w:rPr>
                <w:sz w:val="18"/>
                <w:szCs w:val="18"/>
              </w:rPr>
            </w:pPr>
            <w:r w:rsidRPr="00DC27E6">
              <w:rPr>
                <w:sz w:val="18"/>
                <w:szCs w:val="18"/>
              </w:rPr>
              <w:t xml:space="preserve">G:1 </w:t>
            </w:r>
            <w:r w:rsidR="009B125F" w:rsidRPr="00DC27E6">
              <w:rPr>
                <w:sz w:val="18"/>
                <w:szCs w:val="18"/>
              </w:rPr>
              <w:t>848</w:t>
            </w:r>
          </w:p>
          <w:p w14:paraId="74541208" w14:textId="0CB829BB" w:rsidR="009B125F" w:rsidRPr="00DC27E6" w:rsidRDefault="009B125F" w:rsidP="00B80489">
            <w:pPr>
              <w:contextualSpacing/>
              <w:jc w:val="center"/>
              <w:rPr>
                <w:sz w:val="18"/>
                <w:szCs w:val="18"/>
              </w:rPr>
            </w:pPr>
            <w:r w:rsidRPr="00DC27E6">
              <w:rPr>
                <w:sz w:val="18"/>
                <w:szCs w:val="18"/>
              </w:rPr>
              <w:t>M:</w:t>
            </w:r>
            <w:r w:rsidR="001B6B67" w:rsidRPr="00DC27E6">
              <w:rPr>
                <w:sz w:val="18"/>
                <w:szCs w:val="18"/>
              </w:rPr>
              <w:t>5</w:t>
            </w:r>
          </w:p>
          <w:p w14:paraId="49D18ED8" w14:textId="1131D1AD" w:rsidR="009B125F" w:rsidRPr="00DC27E6" w:rsidRDefault="001B6B67" w:rsidP="00B80489">
            <w:pPr>
              <w:jc w:val="center"/>
              <w:rPr>
                <w:sz w:val="18"/>
                <w:szCs w:val="18"/>
                <w:lang w:val="fr-FR"/>
              </w:rPr>
            </w:pPr>
            <w:r w:rsidRPr="00DC27E6">
              <w:rPr>
                <w:sz w:val="18"/>
                <w:szCs w:val="18"/>
              </w:rPr>
              <w:t>G:5</w:t>
            </w:r>
          </w:p>
        </w:tc>
        <w:tc>
          <w:tcPr>
            <w:tcW w:w="332" w:type="pct"/>
          </w:tcPr>
          <w:p w14:paraId="03A5C895" w14:textId="7AE6D45A" w:rsidR="009B125F" w:rsidRPr="00DC27E6" w:rsidRDefault="000C1120" w:rsidP="00B80489">
            <w:pPr>
              <w:contextualSpacing/>
              <w:jc w:val="center"/>
              <w:rPr>
                <w:sz w:val="18"/>
                <w:szCs w:val="18"/>
              </w:rPr>
            </w:pPr>
            <w:r w:rsidRPr="00DC27E6">
              <w:rPr>
                <w:sz w:val="18"/>
                <w:szCs w:val="18"/>
              </w:rPr>
              <w:t xml:space="preserve">M:1 </w:t>
            </w:r>
            <w:r w:rsidR="009B125F" w:rsidRPr="00DC27E6">
              <w:rPr>
                <w:sz w:val="18"/>
                <w:szCs w:val="18"/>
              </w:rPr>
              <w:t>078</w:t>
            </w:r>
          </w:p>
          <w:p w14:paraId="0A0CB527" w14:textId="520B16FB" w:rsidR="009B125F" w:rsidRPr="00DC27E6" w:rsidRDefault="000C1120" w:rsidP="00B80489">
            <w:pPr>
              <w:contextualSpacing/>
              <w:jc w:val="center"/>
              <w:rPr>
                <w:sz w:val="18"/>
                <w:szCs w:val="18"/>
              </w:rPr>
            </w:pPr>
            <w:r w:rsidRPr="00DC27E6">
              <w:rPr>
                <w:sz w:val="18"/>
                <w:szCs w:val="18"/>
              </w:rPr>
              <w:t xml:space="preserve">G:1 </w:t>
            </w:r>
            <w:r w:rsidR="009B125F" w:rsidRPr="00DC27E6">
              <w:rPr>
                <w:sz w:val="18"/>
                <w:szCs w:val="18"/>
              </w:rPr>
              <w:t>848</w:t>
            </w:r>
          </w:p>
          <w:p w14:paraId="248E556A" w14:textId="6DE9112E" w:rsidR="009B125F" w:rsidRPr="00DC27E6" w:rsidRDefault="009B125F" w:rsidP="00B80489">
            <w:pPr>
              <w:contextualSpacing/>
              <w:jc w:val="center"/>
              <w:rPr>
                <w:sz w:val="18"/>
                <w:szCs w:val="18"/>
              </w:rPr>
            </w:pPr>
            <w:r w:rsidRPr="00DC27E6">
              <w:rPr>
                <w:sz w:val="18"/>
                <w:szCs w:val="18"/>
              </w:rPr>
              <w:t>M:</w:t>
            </w:r>
            <w:r w:rsidR="001B6B67" w:rsidRPr="00DC27E6">
              <w:rPr>
                <w:sz w:val="18"/>
                <w:szCs w:val="18"/>
              </w:rPr>
              <w:t>5</w:t>
            </w:r>
          </w:p>
          <w:p w14:paraId="21DE306A" w14:textId="6E57B796" w:rsidR="009B125F" w:rsidRPr="00DC27E6" w:rsidRDefault="009B125F" w:rsidP="00B80489">
            <w:pPr>
              <w:contextualSpacing/>
              <w:jc w:val="center"/>
              <w:rPr>
                <w:sz w:val="18"/>
                <w:szCs w:val="18"/>
                <w:lang w:val="fr-FR"/>
              </w:rPr>
            </w:pPr>
            <w:r w:rsidRPr="00DC27E6">
              <w:rPr>
                <w:sz w:val="18"/>
                <w:szCs w:val="18"/>
              </w:rPr>
              <w:t>G:</w:t>
            </w:r>
            <w:r w:rsidR="001B6B67" w:rsidRPr="00DC27E6">
              <w:rPr>
                <w:sz w:val="18"/>
                <w:szCs w:val="18"/>
              </w:rPr>
              <w:t>5</w:t>
            </w:r>
          </w:p>
        </w:tc>
        <w:tc>
          <w:tcPr>
            <w:tcW w:w="332" w:type="pct"/>
          </w:tcPr>
          <w:p w14:paraId="22B54A8C" w14:textId="792D3B55" w:rsidR="009B125F" w:rsidRPr="00DC27E6" w:rsidRDefault="000C1120" w:rsidP="00B80489">
            <w:pPr>
              <w:contextualSpacing/>
              <w:jc w:val="center"/>
              <w:rPr>
                <w:sz w:val="18"/>
                <w:szCs w:val="18"/>
              </w:rPr>
            </w:pPr>
            <w:r w:rsidRPr="00DC27E6">
              <w:rPr>
                <w:sz w:val="18"/>
                <w:szCs w:val="18"/>
              </w:rPr>
              <w:t xml:space="preserve">M:1 </w:t>
            </w:r>
            <w:r w:rsidR="009B125F" w:rsidRPr="00DC27E6">
              <w:rPr>
                <w:sz w:val="18"/>
                <w:szCs w:val="18"/>
              </w:rPr>
              <w:t>078</w:t>
            </w:r>
          </w:p>
          <w:p w14:paraId="1FF9B294" w14:textId="7DA61CDB" w:rsidR="009B125F" w:rsidRPr="00DC27E6" w:rsidRDefault="000C1120" w:rsidP="00B80489">
            <w:pPr>
              <w:contextualSpacing/>
              <w:jc w:val="center"/>
              <w:rPr>
                <w:sz w:val="18"/>
                <w:szCs w:val="18"/>
              </w:rPr>
            </w:pPr>
            <w:r w:rsidRPr="00DC27E6">
              <w:rPr>
                <w:sz w:val="18"/>
                <w:szCs w:val="18"/>
              </w:rPr>
              <w:t xml:space="preserve">G:1 </w:t>
            </w:r>
            <w:r w:rsidR="009B125F" w:rsidRPr="00DC27E6">
              <w:rPr>
                <w:sz w:val="18"/>
                <w:szCs w:val="18"/>
              </w:rPr>
              <w:t>848</w:t>
            </w:r>
          </w:p>
          <w:p w14:paraId="4944A9D0" w14:textId="24D9509C" w:rsidR="009B125F" w:rsidRPr="00DC27E6" w:rsidRDefault="009B125F" w:rsidP="00B80489">
            <w:pPr>
              <w:contextualSpacing/>
              <w:jc w:val="center"/>
              <w:rPr>
                <w:sz w:val="18"/>
                <w:szCs w:val="18"/>
              </w:rPr>
            </w:pPr>
            <w:r w:rsidRPr="00DC27E6">
              <w:rPr>
                <w:sz w:val="18"/>
                <w:szCs w:val="18"/>
              </w:rPr>
              <w:t>M:</w:t>
            </w:r>
            <w:r w:rsidR="001B6B67" w:rsidRPr="00DC27E6">
              <w:rPr>
                <w:sz w:val="18"/>
                <w:szCs w:val="18"/>
              </w:rPr>
              <w:t>5</w:t>
            </w:r>
          </w:p>
          <w:p w14:paraId="63F412CB" w14:textId="6619BAD2" w:rsidR="009B125F" w:rsidRPr="00DC27E6" w:rsidRDefault="009B125F" w:rsidP="00B80489">
            <w:pPr>
              <w:contextualSpacing/>
              <w:jc w:val="center"/>
              <w:rPr>
                <w:sz w:val="18"/>
                <w:szCs w:val="18"/>
                <w:lang w:val="fr-FR"/>
              </w:rPr>
            </w:pPr>
            <w:r w:rsidRPr="00DC27E6">
              <w:rPr>
                <w:sz w:val="18"/>
                <w:szCs w:val="18"/>
              </w:rPr>
              <w:t>G:</w:t>
            </w:r>
            <w:r w:rsidR="001B6B67" w:rsidRPr="00DC27E6">
              <w:rPr>
                <w:sz w:val="18"/>
                <w:szCs w:val="18"/>
              </w:rPr>
              <w:t>5</w:t>
            </w:r>
          </w:p>
        </w:tc>
        <w:tc>
          <w:tcPr>
            <w:tcW w:w="332" w:type="pct"/>
          </w:tcPr>
          <w:p w14:paraId="3F06368A" w14:textId="11B06D65" w:rsidR="009B125F" w:rsidRPr="00DC27E6" w:rsidRDefault="000C1120" w:rsidP="00B80489">
            <w:pPr>
              <w:contextualSpacing/>
              <w:jc w:val="center"/>
              <w:rPr>
                <w:sz w:val="18"/>
                <w:szCs w:val="18"/>
              </w:rPr>
            </w:pPr>
            <w:r w:rsidRPr="00DC27E6">
              <w:rPr>
                <w:sz w:val="18"/>
                <w:szCs w:val="18"/>
              </w:rPr>
              <w:t xml:space="preserve">M:1 </w:t>
            </w:r>
            <w:r w:rsidR="009B125F" w:rsidRPr="00DC27E6">
              <w:rPr>
                <w:sz w:val="18"/>
                <w:szCs w:val="18"/>
              </w:rPr>
              <w:t>078</w:t>
            </w:r>
          </w:p>
          <w:p w14:paraId="6C672CDD" w14:textId="77C17E94" w:rsidR="009B125F" w:rsidRPr="00DC27E6" w:rsidRDefault="000C1120" w:rsidP="00B80489">
            <w:pPr>
              <w:contextualSpacing/>
              <w:jc w:val="center"/>
              <w:rPr>
                <w:sz w:val="18"/>
                <w:szCs w:val="18"/>
              </w:rPr>
            </w:pPr>
            <w:r w:rsidRPr="00DC27E6">
              <w:rPr>
                <w:sz w:val="18"/>
                <w:szCs w:val="18"/>
              </w:rPr>
              <w:t xml:space="preserve">G:1 </w:t>
            </w:r>
            <w:r w:rsidR="009B125F" w:rsidRPr="00DC27E6">
              <w:rPr>
                <w:sz w:val="18"/>
                <w:szCs w:val="18"/>
              </w:rPr>
              <w:t>848</w:t>
            </w:r>
          </w:p>
          <w:p w14:paraId="4D31073B" w14:textId="005A8F72" w:rsidR="009B125F" w:rsidRPr="00DC27E6" w:rsidRDefault="009B125F" w:rsidP="00B80489">
            <w:pPr>
              <w:contextualSpacing/>
              <w:jc w:val="center"/>
              <w:rPr>
                <w:sz w:val="18"/>
                <w:szCs w:val="18"/>
              </w:rPr>
            </w:pPr>
            <w:r w:rsidRPr="00DC27E6">
              <w:rPr>
                <w:sz w:val="18"/>
                <w:szCs w:val="18"/>
              </w:rPr>
              <w:t>M:</w:t>
            </w:r>
            <w:r w:rsidR="001B6B67" w:rsidRPr="00DC27E6">
              <w:rPr>
                <w:sz w:val="18"/>
                <w:szCs w:val="18"/>
              </w:rPr>
              <w:t>5</w:t>
            </w:r>
          </w:p>
          <w:p w14:paraId="2581F01B" w14:textId="31F3E74F" w:rsidR="009B125F" w:rsidRPr="00DC27E6" w:rsidRDefault="009B125F" w:rsidP="00B80489">
            <w:pPr>
              <w:contextualSpacing/>
              <w:jc w:val="center"/>
              <w:rPr>
                <w:sz w:val="18"/>
                <w:szCs w:val="18"/>
                <w:lang w:val="fr-FR"/>
              </w:rPr>
            </w:pPr>
            <w:r w:rsidRPr="00DC27E6">
              <w:rPr>
                <w:sz w:val="18"/>
                <w:szCs w:val="18"/>
              </w:rPr>
              <w:t>G:</w:t>
            </w:r>
            <w:r w:rsidR="001B6B67" w:rsidRPr="00DC27E6">
              <w:rPr>
                <w:sz w:val="18"/>
                <w:szCs w:val="18"/>
              </w:rPr>
              <w:t>5</w:t>
            </w:r>
          </w:p>
        </w:tc>
        <w:tc>
          <w:tcPr>
            <w:tcW w:w="591" w:type="pct"/>
            <w:gridSpan w:val="2"/>
          </w:tcPr>
          <w:p w14:paraId="04E5070A" w14:textId="4EE34EBD" w:rsidR="009B125F" w:rsidRPr="00216E05" w:rsidRDefault="00267CEB" w:rsidP="00267CEB">
            <w:pPr>
              <w:contextualSpacing/>
              <w:jc w:val="center"/>
              <w:rPr>
                <w:sz w:val="18"/>
                <w:szCs w:val="18"/>
                <w:lang w:val="fr-FR"/>
              </w:rPr>
            </w:pPr>
            <w:r w:rsidRPr="00216E05">
              <w:rPr>
                <w:sz w:val="18"/>
                <w:szCs w:val="18"/>
                <w:lang w:val="fr-FR"/>
              </w:rPr>
              <w:t>Semestrielle à partir de</w:t>
            </w:r>
            <w:r w:rsidR="009B125F" w:rsidRPr="00216E05">
              <w:rPr>
                <w:sz w:val="18"/>
                <w:szCs w:val="18"/>
                <w:lang w:val="fr-FR"/>
              </w:rPr>
              <w:t xml:space="preserve"> l’achèvement des travaux sur le réseau</w:t>
            </w:r>
          </w:p>
        </w:tc>
        <w:tc>
          <w:tcPr>
            <w:tcW w:w="499" w:type="pct"/>
          </w:tcPr>
          <w:p w14:paraId="614BCC32" w14:textId="5033B718" w:rsidR="009B125F" w:rsidRPr="00216E05" w:rsidRDefault="009B125F" w:rsidP="00B80489">
            <w:pPr>
              <w:contextualSpacing/>
              <w:jc w:val="center"/>
              <w:rPr>
                <w:sz w:val="18"/>
                <w:szCs w:val="18"/>
                <w:lang w:val="fr-FR"/>
              </w:rPr>
            </w:pPr>
            <w:r w:rsidRPr="00216E05">
              <w:rPr>
                <w:sz w:val="18"/>
                <w:szCs w:val="18"/>
                <w:lang w:val="fr-FR"/>
              </w:rPr>
              <w:t>Rapports d’avancement de l’AT Comp.1</w:t>
            </w:r>
          </w:p>
        </w:tc>
        <w:tc>
          <w:tcPr>
            <w:tcW w:w="481" w:type="pct"/>
          </w:tcPr>
          <w:p w14:paraId="33E57188" w14:textId="4A4A629D" w:rsidR="009B125F" w:rsidRPr="00216E05" w:rsidRDefault="009B125F" w:rsidP="00B80489">
            <w:pPr>
              <w:jc w:val="center"/>
              <w:rPr>
                <w:sz w:val="18"/>
                <w:szCs w:val="18"/>
                <w:lang w:val="fr-FR"/>
              </w:rPr>
            </w:pPr>
            <w:r w:rsidRPr="00216E05">
              <w:rPr>
                <w:sz w:val="18"/>
                <w:szCs w:val="18"/>
                <w:lang w:val="fr-FR"/>
              </w:rPr>
              <w:t>ORMVA</w:t>
            </w:r>
          </w:p>
        </w:tc>
      </w:tr>
      <w:tr w:rsidR="001D04FB" w:rsidRPr="00216E05" w14:paraId="49FED880" w14:textId="77777777" w:rsidTr="001D04FB">
        <w:trPr>
          <w:trHeight w:val="260"/>
          <w:jc w:val="center"/>
        </w:trPr>
        <w:tc>
          <w:tcPr>
            <w:tcW w:w="647" w:type="pct"/>
            <w:tcBorders>
              <w:bottom w:val="single" w:sz="2" w:space="0" w:color="auto"/>
            </w:tcBorders>
          </w:tcPr>
          <w:p w14:paraId="564CB844" w14:textId="6A7F6200" w:rsidR="009B125F" w:rsidRPr="00216E05" w:rsidRDefault="009B125F" w:rsidP="00D2274B">
            <w:pPr>
              <w:rPr>
                <w:sz w:val="18"/>
                <w:szCs w:val="18"/>
                <w:lang w:val="fr-FR"/>
              </w:rPr>
            </w:pPr>
            <w:r w:rsidRPr="00216E05">
              <w:rPr>
                <w:sz w:val="18"/>
                <w:szCs w:val="18"/>
                <w:lang w:val="fr-FR"/>
              </w:rPr>
              <w:t xml:space="preserve">Superficie irriguée à la demande en période de pointe </w:t>
            </w:r>
          </w:p>
        </w:tc>
        <w:tc>
          <w:tcPr>
            <w:tcW w:w="263" w:type="pct"/>
          </w:tcPr>
          <w:p w14:paraId="5845F0ED" w14:textId="35286C55" w:rsidR="009B125F" w:rsidRPr="00216E05" w:rsidRDefault="009B125F" w:rsidP="00B80489">
            <w:pPr>
              <w:contextualSpacing/>
              <w:jc w:val="center"/>
              <w:rPr>
                <w:sz w:val="18"/>
                <w:szCs w:val="18"/>
                <w:lang w:val="fr-FR"/>
              </w:rPr>
            </w:pPr>
            <w:r w:rsidRPr="00216E05">
              <w:rPr>
                <w:sz w:val="18"/>
                <w:szCs w:val="18"/>
              </w:rPr>
              <w:t>%</w:t>
            </w:r>
          </w:p>
        </w:tc>
        <w:tc>
          <w:tcPr>
            <w:tcW w:w="259" w:type="pct"/>
          </w:tcPr>
          <w:p w14:paraId="0E38A757" w14:textId="68F70597" w:rsidR="009B125F" w:rsidRPr="00216E05" w:rsidRDefault="009B125F" w:rsidP="00B80489">
            <w:pPr>
              <w:contextualSpacing/>
              <w:jc w:val="center"/>
              <w:rPr>
                <w:sz w:val="18"/>
                <w:szCs w:val="18"/>
                <w:lang w:val="fr-FR"/>
              </w:rPr>
            </w:pPr>
            <w:r w:rsidRPr="00216E05">
              <w:rPr>
                <w:sz w:val="18"/>
                <w:szCs w:val="18"/>
              </w:rPr>
              <w:t>0</w:t>
            </w:r>
          </w:p>
        </w:tc>
        <w:tc>
          <w:tcPr>
            <w:tcW w:w="282" w:type="pct"/>
            <w:shd w:val="clear" w:color="auto" w:fill="D9D9D9" w:themeFill="background1" w:themeFillShade="D9"/>
          </w:tcPr>
          <w:p w14:paraId="2E787605" w14:textId="77777777" w:rsidR="009B125F" w:rsidRPr="00216E05" w:rsidRDefault="009B125F" w:rsidP="009B125F">
            <w:pPr>
              <w:contextualSpacing/>
              <w:jc w:val="center"/>
              <w:rPr>
                <w:sz w:val="18"/>
                <w:szCs w:val="18"/>
                <w:lang w:val="fr-FR"/>
              </w:rPr>
            </w:pPr>
          </w:p>
        </w:tc>
        <w:tc>
          <w:tcPr>
            <w:tcW w:w="318" w:type="pct"/>
            <w:shd w:val="clear" w:color="auto" w:fill="D9D9D9" w:themeFill="background1" w:themeFillShade="D9"/>
          </w:tcPr>
          <w:p w14:paraId="5E54673F" w14:textId="77777777" w:rsidR="009B125F" w:rsidRPr="00216E05" w:rsidRDefault="009B125F" w:rsidP="00B80489">
            <w:pPr>
              <w:contextualSpacing/>
              <w:rPr>
                <w:sz w:val="18"/>
                <w:szCs w:val="18"/>
                <w:lang w:val="fr-FR"/>
              </w:rPr>
            </w:pPr>
          </w:p>
        </w:tc>
        <w:tc>
          <w:tcPr>
            <w:tcW w:w="332" w:type="pct"/>
            <w:shd w:val="clear" w:color="auto" w:fill="D9D9D9" w:themeFill="background1" w:themeFillShade="D9"/>
          </w:tcPr>
          <w:p w14:paraId="6709B606" w14:textId="1C92A692" w:rsidR="009B125F" w:rsidRPr="00216E05" w:rsidRDefault="009B125F" w:rsidP="00B80489">
            <w:pPr>
              <w:contextualSpacing/>
              <w:jc w:val="center"/>
              <w:rPr>
                <w:sz w:val="18"/>
                <w:szCs w:val="18"/>
                <w:lang w:val="fr-FR"/>
              </w:rPr>
            </w:pPr>
          </w:p>
        </w:tc>
        <w:tc>
          <w:tcPr>
            <w:tcW w:w="332" w:type="pct"/>
          </w:tcPr>
          <w:p w14:paraId="07F0295C" w14:textId="77777777" w:rsidR="009B125F" w:rsidRPr="00216E05" w:rsidRDefault="009B125F" w:rsidP="00B80489">
            <w:pPr>
              <w:contextualSpacing/>
              <w:jc w:val="center"/>
              <w:rPr>
                <w:sz w:val="18"/>
                <w:szCs w:val="18"/>
              </w:rPr>
            </w:pPr>
            <w:r w:rsidRPr="00216E05">
              <w:rPr>
                <w:sz w:val="18"/>
                <w:szCs w:val="18"/>
              </w:rPr>
              <w:t>M:100</w:t>
            </w:r>
          </w:p>
          <w:p w14:paraId="7A98F1B9" w14:textId="3D023205" w:rsidR="009B125F" w:rsidRPr="00216E05" w:rsidRDefault="00685419" w:rsidP="00B80489">
            <w:pPr>
              <w:contextualSpacing/>
              <w:jc w:val="center"/>
              <w:rPr>
                <w:sz w:val="18"/>
                <w:szCs w:val="18"/>
                <w:lang w:val="fr-FR"/>
              </w:rPr>
            </w:pPr>
            <w:r w:rsidRPr="00216E05">
              <w:rPr>
                <w:sz w:val="18"/>
                <w:szCs w:val="18"/>
              </w:rPr>
              <w:t>G: -</w:t>
            </w:r>
          </w:p>
        </w:tc>
        <w:tc>
          <w:tcPr>
            <w:tcW w:w="332" w:type="pct"/>
          </w:tcPr>
          <w:p w14:paraId="7BFBEA80" w14:textId="77777777" w:rsidR="009B125F" w:rsidRPr="00216E05" w:rsidRDefault="009B125F" w:rsidP="00B80489">
            <w:pPr>
              <w:contextualSpacing/>
              <w:jc w:val="center"/>
              <w:rPr>
                <w:sz w:val="18"/>
                <w:szCs w:val="18"/>
              </w:rPr>
            </w:pPr>
            <w:r w:rsidRPr="00216E05">
              <w:rPr>
                <w:sz w:val="18"/>
                <w:szCs w:val="18"/>
              </w:rPr>
              <w:t>M:100</w:t>
            </w:r>
          </w:p>
          <w:p w14:paraId="587E3579" w14:textId="0A603D99" w:rsidR="009B125F" w:rsidRPr="00216E05" w:rsidRDefault="009B125F" w:rsidP="00B80489">
            <w:pPr>
              <w:contextualSpacing/>
              <w:jc w:val="center"/>
              <w:rPr>
                <w:sz w:val="18"/>
                <w:szCs w:val="18"/>
                <w:lang w:val="fr-FR"/>
              </w:rPr>
            </w:pPr>
            <w:r w:rsidRPr="00216E05">
              <w:rPr>
                <w:sz w:val="18"/>
                <w:szCs w:val="18"/>
              </w:rPr>
              <w:t>G:100</w:t>
            </w:r>
          </w:p>
        </w:tc>
        <w:tc>
          <w:tcPr>
            <w:tcW w:w="332" w:type="pct"/>
          </w:tcPr>
          <w:p w14:paraId="745D4BB1" w14:textId="77777777" w:rsidR="009B125F" w:rsidRPr="00216E05" w:rsidRDefault="009B125F" w:rsidP="00B80489">
            <w:pPr>
              <w:contextualSpacing/>
              <w:jc w:val="center"/>
              <w:rPr>
                <w:sz w:val="18"/>
                <w:szCs w:val="18"/>
              </w:rPr>
            </w:pPr>
            <w:r w:rsidRPr="00216E05">
              <w:rPr>
                <w:sz w:val="18"/>
                <w:szCs w:val="18"/>
              </w:rPr>
              <w:t>M:100</w:t>
            </w:r>
          </w:p>
          <w:p w14:paraId="7CD6591E" w14:textId="3A2DAE6D" w:rsidR="009B125F" w:rsidRPr="00216E05" w:rsidRDefault="009B125F" w:rsidP="00B80489">
            <w:pPr>
              <w:contextualSpacing/>
              <w:jc w:val="center"/>
              <w:rPr>
                <w:sz w:val="18"/>
                <w:szCs w:val="18"/>
                <w:lang w:val="fr-FR"/>
              </w:rPr>
            </w:pPr>
            <w:r w:rsidRPr="00216E05">
              <w:rPr>
                <w:sz w:val="18"/>
                <w:szCs w:val="18"/>
              </w:rPr>
              <w:t>G:100</w:t>
            </w:r>
          </w:p>
        </w:tc>
        <w:tc>
          <w:tcPr>
            <w:tcW w:w="332" w:type="pct"/>
          </w:tcPr>
          <w:p w14:paraId="021F55B6" w14:textId="77777777" w:rsidR="009B125F" w:rsidRPr="00216E05" w:rsidRDefault="009B125F" w:rsidP="00B80489">
            <w:pPr>
              <w:contextualSpacing/>
              <w:jc w:val="center"/>
              <w:rPr>
                <w:sz w:val="18"/>
                <w:szCs w:val="18"/>
              </w:rPr>
            </w:pPr>
            <w:r w:rsidRPr="00216E05">
              <w:rPr>
                <w:sz w:val="18"/>
                <w:szCs w:val="18"/>
              </w:rPr>
              <w:t>M:10</w:t>
            </w:r>
          </w:p>
          <w:p w14:paraId="4625BEE5" w14:textId="0727CA90" w:rsidR="009B125F" w:rsidRPr="00216E05" w:rsidRDefault="009B125F" w:rsidP="00B80489">
            <w:pPr>
              <w:contextualSpacing/>
              <w:jc w:val="center"/>
              <w:rPr>
                <w:sz w:val="18"/>
                <w:szCs w:val="18"/>
                <w:lang w:val="fr-FR"/>
              </w:rPr>
            </w:pPr>
            <w:r w:rsidRPr="00216E05">
              <w:rPr>
                <w:sz w:val="18"/>
                <w:szCs w:val="18"/>
              </w:rPr>
              <w:t>G:100</w:t>
            </w:r>
          </w:p>
        </w:tc>
        <w:tc>
          <w:tcPr>
            <w:tcW w:w="591" w:type="pct"/>
            <w:gridSpan w:val="2"/>
          </w:tcPr>
          <w:p w14:paraId="31193FB8" w14:textId="7D5900EC" w:rsidR="009B125F" w:rsidRPr="00216E05" w:rsidRDefault="009B125F" w:rsidP="009B125F">
            <w:pPr>
              <w:contextualSpacing/>
              <w:jc w:val="center"/>
              <w:rPr>
                <w:sz w:val="18"/>
                <w:szCs w:val="18"/>
                <w:lang w:val="fr-FR"/>
              </w:rPr>
            </w:pPr>
            <w:r w:rsidRPr="00216E05">
              <w:rPr>
                <w:sz w:val="18"/>
                <w:szCs w:val="18"/>
                <w:lang w:val="fr-FR"/>
              </w:rPr>
              <w:t>Semestrielle après l’achèvement des travaux sur le réseau</w:t>
            </w:r>
          </w:p>
        </w:tc>
        <w:tc>
          <w:tcPr>
            <w:tcW w:w="499" w:type="pct"/>
          </w:tcPr>
          <w:p w14:paraId="30AE383B" w14:textId="05E5B9A9" w:rsidR="009B125F" w:rsidRPr="00216E05" w:rsidRDefault="009B125F" w:rsidP="00B80489">
            <w:pPr>
              <w:contextualSpacing/>
              <w:jc w:val="center"/>
              <w:rPr>
                <w:sz w:val="18"/>
                <w:szCs w:val="18"/>
                <w:lang w:val="fr-FR"/>
              </w:rPr>
            </w:pPr>
            <w:r w:rsidRPr="00216E05">
              <w:rPr>
                <w:sz w:val="18"/>
                <w:szCs w:val="18"/>
                <w:lang w:val="fr-FR"/>
              </w:rPr>
              <w:t>Enquête</w:t>
            </w:r>
          </w:p>
        </w:tc>
        <w:tc>
          <w:tcPr>
            <w:tcW w:w="481" w:type="pct"/>
          </w:tcPr>
          <w:p w14:paraId="26B006BA" w14:textId="35AC8ED4" w:rsidR="009B125F" w:rsidRPr="00216E05" w:rsidRDefault="009B125F" w:rsidP="00B80489">
            <w:pPr>
              <w:jc w:val="center"/>
              <w:rPr>
                <w:sz w:val="18"/>
                <w:szCs w:val="18"/>
                <w:lang w:val="fr-FR"/>
              </w:rPr>
            </w:pPr>
            <w:r w:rsidRPr="00216E05">
              <w:rPr>
                <w:sz w:val="18"/>
                <w:szCs w:val="18"/>
                <w:lang w:val="fr-FR"/>
              </w:rPr>
              <w:t>AT aux ORMVA Comp. 2</w:t>
            </w:r>
          </w:p>
        </w:tc>
      </w:tr>
      <w:tr w:rsidR="001D04FB" w:rsidRPr="00216E05" w14:paraId="32927228" w14:textId="77777777" w:rsidTr="001D04FB">
        <w:trPr>
          <w:trHeight w:val="260"/>
          <w:jc w:val="center"/>
        </w:trPr>
        <w:tc>
          <w:tcPr>
            <w:tcW w:w="647" w:type="pct"/>
            <w:tcBorders>
              <w:bottom w:val="single" w:sz="4" w:space="0" w:color="auto"/>
            </w:tcBorders>
          </w:tcPr>
          <w:p w14:paraId="50C4728D" w14:textId="38A4B7EE" w:rsidR="00B80489" w:rsidRPr="00216E05" w:rsidRDefault="00B80489" w:rsidP="00685419">
            <w:pPr>
              <w:rPr>
                <w:sz w:val="18"/>
                <w:szCs w:val="18"/>
                <w:lang w:val="fr-FR"/>
              </w:rPr>
            </w:pPr>
            <w:r w:rsidRPr="00B240AD">
              <w:rPr>
                <w:sz w:val="18"/>
                <w:szCs w:val="18"/>
                <w:lang w:val="fr-FR"/>
              </w:rPr>
              <w:t xml:space="preserve">Superficie pour laquelle une requête </w:t>
            </w:r>
            <w:r w:rsidR="00685419" w:rsidRPr="00B240AD">
              <w:rPr>
                <w:sz w:val="18"/>
                <w:szCs w:val="18"/>
                <w:lang w:val="fr-FR"/>
              </w:rPr>
              <w:t>de technologies</w:t>
            </w:r>
            <w:r w:rsidR="00685419" w:rsidRPr="00216E05">
              <w:rPr>
                <w:sz w:val="18"/>
                <w:szCs w:val="18"/>
                <w:lang w:val="fr-FR"/>
              </w:rPr>
              <w:t xml:space="preserve"> d’irrigation</w:t>
            </w:r>
            <w:r w:rsidRPr="00216E05">
              <w:rPr>
                <w:sz w:val="18"/>
                <w:szCs w:val="18"/>
                <w:lang w:val="fr-FR"/>
              </w:rPr>
              <w:t xml:space="preserve"> est approuvée</w:t>
            </w:r>
          </w:p>
        </w:tc>
        <w:tc>
          <w:tcPr>
            <w:tcW w:w="263" w:type="pct"/>
            <w:tcBorders>
              <w:bottom w:val="single" w:sz="4" w:space="0" w:color="auto"/>
            </w:tcBorders>
          </w:tcPr>
          <w:p w14:paraId="421D970E" w14:textId="77777777" w:rsidR="00B80489" w:rsidRPr="00216E05" w:rsidRDefault="00B80489" w:rsidP="00B80489">
            <w:pPr>
              <w:contextualSpacing/>
              <w:jc w:val="center"/>
              <w:rPr>
                <w:sz w:val="18"/>
                <w:szCs w:val="18"/>
              </w:rPr>
            </w:pPr>
            <w:r w:rsidRPr="00216E05">
              <w:rPr>
                <w:sz w:val="18"/>
                <w:szCs w:val="18"/>
              </w:rPr>
              <w:t>ha</w:t>
            </w:r>
          </w:p>
          <w:p w14:paraId="042A704E" w14:textId="679E61DF" w:rsidR="00B80489" w:rsidRPr="00216E05" w:rsidRDefault="00B80489" w:rsidP="00B80489">
            <w:pPr>
              <w:contextualSpacing/>
              <w:jc w:val="center"/>
              <w:rPr>
                <w:sz w:val="18"/>
                <w:szCs w:val="18"/>
                <w:lang w:val="fr-FR"/>
              </w:rPr>
            </w:pPr>
          </w:p>
        </w:tc>
        <w:tc>
          <w:tcPr>
            <w:tcW w:w="259" w:type="pct"/>
            <w:tcBorders>
              <w:bottom w:val="single" w:sz="4" w:space="0" w:color="auto"/>
            </w:tcBorders>
          </w:tcPr>
          <w:p w14:paraId="6B230FFD" w14:textId="135A8219" w:rsidR="00B80489" w:rsidRPr="00216E05" w:rsidRDefault="00B80489" w:rsidP="00B80489">
            <w:pPr>
              <w:contextualSpacing/>
              <w:jc w:val="center"/>
              <w:rPr>
                <w:sz w:val="18"/>
                <w:szCs w:val="18"/>
                <w:lang w:val="fr-FR"/>
              </w:rPr>
            </w:pPr>
            <w:r w:rsidRPr="00216E05">
              <w:rPr>
                <w:sz w:val="18"/>
                <w:szCs w:val="18"/>
              </w:rPr>
              <w:t>0</w:t>
            </w:r>
          </w:p>
        </w:tc>
        <w:tc>
          <w:tcPr>
            <w:tcW w:w="282" w:type="pct"/>
            <w:tcBorders>
              <w:bottom w:val="single" w:sz="4" w:space="0" w:color="auto"/>
            </w:tcBorders>
            <w:shd w:val="clear" w:color="auto" w:fill="D9D9D9" w:themeFill="background1" w:themeFillShade="D9"/>
          </w:tcPr>
          <w:p w14:paraId="3B294AD5" w14:textId="22337700" w:rsidR="00B80489" w:rsidRPr="00216E05" w:rsidRDefault="00B80489" w:rsidP="00B80489">
            <w:pPr>
              <w:contextualSpacing/>
              <w:jc w:val="center"/>
              <w:rPr>
                <w:sz w:val="18"/>
                <w:szCs w:val="18"/>
                <w:lang w:val="fr-FR"/>
              </w:rPr>
            </w:pPr>
          </w:p>
        </w:tc>
        <w:tc>
          <w:tcPr>
            <w:tcW w:w="318" w:type="pct"/>
            <w:tcBorders>
              <w:bottom w:val="single" w:sz="4" w:space="0" w:color="auto"/>
            </w:tcBorders>
            <w:shd w:val="clear" w:color="auto" w:fill="D9D9D9" w:themeFill="background1" w:themeFillShade="D9"/>
          </w:tcPr>
          <w:p w14:paraId="3A2892D7" w14:textId="60B1F9F7" w:rsidR="00B80489" w:rsidRPr="00216E05" w:rsidRDefault="00B80489" w:rsidP="00B80489">
            <w:pPr>
              <w:contextualSpacing/>
              <w:rPr>
                <w:sz w:val="18"/>
                <w:szCs w:val="18"/>
                <w:lang w:val="fr-FR"/>
              </w:rPr>
            </w:pPr>
          </w:p>
        </w:tc>
        <w:tc>
          <w:tcPr>
            <w:tcW w:w="332" w:type="pct"/>
            <w:tcBorders>
              <w:bottom w:val="single" w:sz="4" w:space="0" w:color="auto"/>
            </w:tcBorders>
          </w:tcPr>
          <w:p w14:paraId="4A76F303" w14:textId="77777777" w:rsidR="00B80489" w:rsidRPr="00F116BC" w:rsidRDefault="00B80489" w:rsidP="00B80489">
            <w:pPr>
              <w:contextualSpacing/>
              <w:jc w:val="center"/>
              <w:rPr>
                <w:sz w:val="18"/>
                <w:szCs w:val="18"/>
              </w:rPr>
            </w:pPr>
            <w:r w:rsidRPr="00F116BC">
              <w:rPr>
                <w:sz w:val="18"/>
                <w:szCs w:val="18"/>
              </w:rPr>
              <w:t>M:800</w:t>
            </w:r>
          </w:p>
          <w:p w14:paraId="41960431" w14:textId="6CA768A5" w:rsidR="00B80489" w:rsidRPr="00F116BC" w:rsidRDefault="00B80489" w:rsidP="00B80489">
            <w:pPr>
              <w:contextualSpacing/>
              <w:jc w:val="center"/>
              <w:rPr>
                <w:sz w:val="18"/>
                <w:szCs w:val="18"/>
                <w:lang w:val="fr-FR"/>
              </w:rPr>
            </w:pPr>
            <w:r w:rsidRPr="00F116BC">
              <w:rPr>
                <w:sz w:val="18"/>
                <w:szCs w:val="18"/>
              </w:rPr>
              <w:t>G: -</w:t>
            </w:r>
          </w:p>
        </w:tc>
        <w:tc>
          <w:tcPr>
            <w:tcW w:w="332" w:type="pct"/>
            <w:tcBorders>
              <w:bottom w:val="single" w:sz="4" w:space="0" w:color="auto"/>
            </w:tcBorders>
          </w:tcPr>
          <w:p w14:paraId="76937590" w14:textId="0D4032CE" w:rsidR="00B80489" w:rsidRPr="00F116BC" w:rsidRDefault="000C1120" w:rsidP="00B80489">
            <w:pPr>
              <w:contextualSpacing/>
              <w:jc w:val="center"/>
              <w:rPr>
                <w:sz w:val="18"/>
                <w:szCs w:val="18"/>
              </w:rPr>
            </w:pPr>
            <w:r w:rsidRPr="00F116BC">
              <w:rPr>
                <w:sz w:val="18"/>
                <w:szCs w:val="18"/>
              </w:rPr>
              <w:t xml:space="preserve">M:1 </w:t>
            </w:r>
            <w:r w:rsidR="00B80489" w:rsidRPr="00F116BC">
              <w:rPr>
                <w:sz w:val="18"/>
                <w:szCs w:val="18"/>
              </w:rPr>
              <w:t>200</w:t>
            </w:r>
          </w:p>
          <w:p w14:paraId="332BAD95" w14:textId="0C6B74EB" w:rsidR="00B80489" w:rsidRPr="00F116BC" w:rsidRDefault="000C1120" w:rsidP="00B80489">
            <w:pPr>
              <w:contextualSpacing/>
              <w:jc w:val="center"/>
              <w:rPr>
                <w:sz w:val="18"/>
                <w:szCs w:val="18"/>
                <w:lang w:val="fr-FR"/>
              </w:rPr>
            </w:pPr>
            <w:r w:rsidRPr="00F116BC">
              <w:rPr>
                <w:sz w:val="18"/>
                <w:szCs w:val="18"/>
              </w:rPr>
              <w:t xml:space="preserve">G:1 </w:t>
            </w:r>
            <w:r w:rsidR="00B80489" w:rsidRPr="00F116BC">
              <w:rPr>
                <w:sz w:val="18"/>
                <w:szCs w:val="18"/>
              </w:rPr>
              <w:t>300</w:t>
            </w:r>
          </w:p>
        </w:tc>
        <w:tc>
          <w:tcPr>
            <w:tcW w:w="332" w:type="pct"/>
            <w:tcBorders>
              <w:bottom w:val="single" w:sz="4" w:space="0" w:color="auto"/>
            </w:tcBorders>
          </w:tcPr>
          <w:p w14:paraId="6C008441" w14:textId="3A396229" w:rsidR="00B80489" w:rsidRPr="00F116BC" w:rsidRDefault="00B80489" w:rsidP="00B80489">
            <w:pPr>
              <w:contextualSpacing/>
              <w:jc w:val="center"/>
              <w:rPr>
                <w:sz w:val="18"/>
                <w:szCs w:val="18"/>
              </w:rPr>
            </w:pPr>
            <w:r w:rsidRPr="00F116BC">
              <w:rPr>
                <w:sz w:val="18"/>
                <w:szCs w:val="18"/>
              </w:rPr>
              <w:t>M:</w:t>
            </w:r>
            <w:r w:rsidR="000C1120" w:rsidRPr="00F116BC">
              <w:rPr>
                <w:sz w:val="18"/>
                <w:szCs w:val="18"/>
              </w:rPr>
              <w:t xml:space="preserve">3 </w:t>
            </w:r>
            <w:r w:rsidRPr="00F116BC">
              <w:rPr>
                <w:sz w:val="18"/>
                <w:szCs w:val="18"/>
              </w:rPr>
              <w:t>200</w:t>
            </w:r>
          </w:p>
          <w:p w14:paraId="2DAF088B" w14:textId="71B01E0F" w:rsidR="00B80489" w:rsidRPr="00F116BC" w:rsidRDefault="000C1120" w:rsidP="00B80489">
            <w:pPr>
              <w:contextualSpacing/>
              <w:jc w:val="center"/>
              <w:rPr>
                <w:sz w:val="18"/>
                <w:szCs w:val="18"/>
                <w:lang w:val="fr-FR"/>
              </w:rPr>
            </w:pPr>
            <w:r w:rsidRPr="00F116BC">
              <w:rPr>
                <w:sz w:val="18"/>
                <w:szCs w:val="18"/>
              </w:rPr>
              <w:t xml:space="preserve">G:3 </w:t>
            </w:r>
            <w:r w:rsidR="00B80489" w:rsidRPr="00F116BC">
              <w:rPr>
                <w:sz w:val="18"/>
                <w:szCs w:val="18"/>
              </w:rPr>
              <w:t>300</w:t>
            </w:r>
          </w:p>
        </w:tc>
        <w:tc>
          <w:tcPr>
            <w:tcW w:w="332" w:type="pct"/>
            <w:tcBorders>
              <w:bottom w:val="single" w:sz="4" w:space="0" w:color="auto"/>
            </w:tcBorders>
          </w:tcPr>
          <w:p w14:paraId="13EEFC40" w14:textId="5A60F87D" w:rsidR="00B80489" w:rsidRPr="00F116BC" w:rsidRDefault="000C1120" w:rsidP="00B80489">
            <w:pPr>
              <w:contextualSpacing/>
              <w:jc w:val="center"/>
              <w:rPr>
                <w:sz w:val="18"/>
                <w:szCs w:val="18"/>
              </w:rPr>
            </w:pPr>
            <w:r w:rsidRPr="00F116BC">
              <w:rPr>
                <w:sz w:val="18"/>
                <w:szCs w:val="18"/>
              </w:rPr>
              <w:t xml:space="preserve">M:3 </w:t>
            </w:r>
            <w:r w:rsidR="00B80489" w:rsidRPr="00F116BC">
              <w:rPr>
                <w:sz w:val="18"/>
                <w:szCs w:val="18"/>
              </w:rPr>
              <w:t>400</w:t>
            </w:r>
          </w:p>
          <w:p w14:paraId="2EE7870D" w14:textId="3C77CFF2" w:rsidR="00B80489" w:rsidRPr="00F116BC" w:rsidRDefault="000C1120" w:rsidP="00B80489">
            <w:pPr>
              <w:contextualSpacing/>
              <w:jc w:val="center"/>
              <w:rPr>
                <w:sz w:val="18"/>
                <w:szCs w:val="18"/>
                <w:lang w:val="fr-FR"/>
              </w:rPr>
            </w:pPr>
            <w:r w:rsidRPr="00F116BC">
              <w:rPr>
                <w:sz w:val="18"/>
                <w:szCs w:val="18"/>
              </w:rPr>
              <w:t xml:space="preserve">G:5 </w:t>
            </w:r>
            <w:r w:rsidR="00B80489" w:rsidRPr="00F116BC">
              <w:rPr>
                <w:sz w:val="18"/>
                <w:szCs w:val="18"/>
              </w:rPr>
              <w:t>300</w:t>
            </w:r>
          </w:p>
        </w:tc>
        <w:tc>
          <w:tcPr>
            <w:tcW w:w="332" w:type="pct"/>
            <w:tcBorders>
              <w:bottom w:val="single" w:sz="4" w:space="0" w:color="auto"/>
            </w:tcBorders>
          </w:tcPr>
          <w:p w14:paraId="565ED652" w14:textId="25872A09" w:rsidR="00B80489" w:rsidRPr="00F116BC" w:rsidRDefault="000C1120" w:rsidP="00B80489">
            <w:pPr>
              <w:contextualSpacing/>
              <w:jc w:val="center"/>
              <w:rPr>
                <w:sz w:val="18"/>
                <w:szCs w:val="18"/>
              </w:rPr>
            </w:pPr>
            <w:r w:rsidRPr="00F116BC">
              <w:rPr>
                <w:sz w:val="18"/>
                <w:szCs w:val="18"/>
              </w:rPr>
              <w:t xml:space="preserve">M:3 </w:t>
            </w:r>
            <w:r w:rsidR="00B80489" w:rsidRPr="00F116BC">
              <w:rPr>
                <w:sz w:val="18"/>
                <w:szCs w:val="18"/>
              </w:rPr>
              <w:t>600</w:t>
            </w:r>
          </w:p>
          <w:p w14:paraId="0334CD4D" w14:textId="2132AD41" w:rsidR="00B80489" w:rsidRPr="00F116BC" w:rsidRDefault="000C1120" w:rsidP="00B80489">
            <w:pPr>
              <w:contextualSpacing/>
              <w:jc w:val="center"/>
              <w:rPr>
                <w:sz w:val="18"/>
                <w:szCs w:val="18"/>
                <w:lang w:val="fr-FR"/>
              </w:rPr>
            </w:pPr>
            <w:r w:rsidRPr="00F116BC">
              <w:rPr>
                <w:sz w:val="18"/>
                <w:szCs w:val="18"/>
              </w:rPr>
              <w:t xml:space="preserve">G:5 </w:t>
            </w:r>
            <w:r w:rsidR="00B80489" w:rsidRPr="00F116BC">
              <w:rPr>
                <w:sz w:val="18"/>
                <w:szCs w:val="18"/>
              </w:rPr>
              <w:t>600</w:t>
            </w:r>
          </w:p>
        </w:tc>
        <w:tc>
          <w:tcPr>
            <w:tcW w:w="591" w:type="pct"/>
            <w:gridSpan w:val="2"/>
            <w:tcBorders>
              <w:bottom w:val="single" w:sz="4" w:space="0" w:color="auto"/>
            </w:tcBorders>
          </w:tcPr>
          <w:p w14:paraId="1BB4B2B4" w14:textId="48453414" w:rsidR="00B80489" w:rsidRPr="00216E05" w:rsidRDefault="00B80489" w:rsidP="00B12878">
            <w:pPr>
              <w:contextualSpacing/>
              <w:jc w:val="center"/>
              <w:rPr>
                <w:sz w:val="18"/>
                <w:szCs w:val="18"/>
                <w:lang w:val="fr-FR"/>
              </w:rPr>
            </w:pPr>
            <w:r w:rsidRPr="00216E05">
              <w:rPr>
                <w:sz w:val="18"/>
                <w:szCs w:val="18"/>
                <w:lang w:val="fr-FR"/>
              </w:rPr>
              <w:t xml:space="preserve">Semestrielle </w:t>
            </w:r>
            <w:r w:rsidR="00685419" w:rsidRPr="00216E05">
              <w:rPr>
                <w:sz w:val="18"/>
                <w:szCs w:val="18"/>
                <w:lang w:val="fr-FR"/>
              </w:rPr>
              <w:t xml:space="preserve"> </w:t>
            </w:r>
            <w:r w:rsidR="00B12878" w:rsidRPr="00216E05">
              <w:rPr>
                <w:sz w:val="18"/>
                <w:szCs w:val="18"/>
                <w:lang w:val="fr-FR"/>
              </w:rPr>
              <w:t xml:space="preserve">à partir de </w:t>
            </w:r>
            <w:r w:rsidRPr="00216E05">
              <w:rPr>
                <w:sz w:val="18"/>
                <w:szCs w:val="18"/>
                <w:lang w:val="fr-FR"/>
              </w:rPr>
              <w:t>l’achèvement des travaux sur le réseau</w:t>
            </w:r>
          </w:p>
        </w:tc>
        <w:tc>
          <w:tcPr>
            <w:tcW w:w="499" w:type="pct"/>
            <w:tcBorders>
              <w:bottom w:val="single" w:sz="4" w:space="0" w:color="auto"/>
            </w:tcBorders>
          </w:tcPr>
          <w:p w14:paraId="7E3871EA" w14:textId="7D14E76E" w:rsidR="00B80489" w:rsidRPr="00216E05" w:rsidRDefault="00B80489" w:rsidP="00B80489">
            <w:pPr>
              <w:contextualSpacing/>
              <w:jc w:val="center"/>
              <w:rPr>
                <w:sz w:val="18"/>
                <w:szCs w:val="18"/>
                <w:lang w:val="fr-FR"/>
              </w:rPr>
            </w:pPr>
            <w:r w:rsidRPr="00216E05">
              <w:rPr>
                <w:sz w:val="18"/>
                <w:szCs w:val="18"/>
                <w:lang w:val="fr-FR"/>
              </w:rPr>
              <w:t>Base de données SABA (subventions du FDA)</w:t>
            </w:r>
          </w:p>
        </w:tc>
        <w:tc>
          <w:tcPr>
            <w:tcW w:w="481" w:type="pct"/>
            <w:tcBorders>
              <w:bottom w:val="single" w:sz="4" w:space="0" w:color="auto"/>
            </w:tcBorders>
          </w:tcPr>
          <w:p w14:paraId="56771CA3" w14:textId="3359C62F" w:rsidR="00B80489" w:rsidRPr="00216E05" w:rsidRDefault="00B80489" w:rsidP="00B80489">
            <w:pPr>
              <w:jc w:val="center"/>
              <w:rPr>
                <w:sz w:val="18"/>
                <w:szCs w:val="18"/>
                <w:lang w:val="fr-FR"/>
              </w:rPr>
            </w:pPr>
            <w:r w:rsidRPr="00216E05">
              <w:rPr>
                <w:sz w:val="18"/>
                <w:szCs w:val="18"/>
                <w:lang w:val="fr-FR"/>
              </w:rPr>
              <w:t>ORMVA</w:t>
            </w:r>
          </w:p>
        </w:tc>
      </w:tr>
      <w:tr w:rsidR="00944EA8" w:rsidRPr="009B125F" w14:paraId="28970C47" w14:textId="77777777" w:rsidTr="001D04FB">
        <w:trPr>
          <w:trHeight w:val="222"/>
          <w:jc w:val="center"/>
        </w:trPr>
        <w:tc>
          <w:tcPr>
            <w:tcW w:w="5000" w:type="pct"/>
            <w:gridSpan w:val="14"/>
            <w:tcBorders>
              <w:left w:val="nil"/>
              <w:right w:val="nil"/>
            </w:tcBorders>
          </w:tcPr>
          <w:p w14:paraId="6BAB6037" w14:textId="50D0B576" w:rsidR="00944EA8" w:rsidRPr="009B125F" w:rsidRDefault="00944EA8" w:rsidP="00DB517A">
            <w:pPr>
              <w:pStyle w:val="FootnoteText"/>
              <w:contextualSpacing/>
              <w:rPr>
                <w:b/>
                <w:lang w:val="fr-FR"/>
              </w:rPr>
            </w:pPr>
            <w:r w:rsidRPr="009B125F">
              <w:rPr>
                <w:b/>
                <w:lang w:val="fr-FR"/>
              </w:rPr>
              <w:t>Indicateurs de résultats intermédiaires</w:t>
            </w:r>
          </w:p>
        </w:tc>
      </w:tr>
      <w:tr w:rsidR="004C7901" w:rsidRPr="00443FD1" w14:paraId="31193E5D" w14:textId="77777777" w:rsidTr="001D04FB">
        <w:trPr>
          <w:trHeight w:val="197"/>
          <w:jc w:val="center"/>
        </w:trPr>
        <w:tc>
          <w:tcPr>
            <w:tcW w:w="5000" w:type="pct"/>
            <w:gridSpan w:val="14"/>
          </w:tcPr>
          <w:p w14:paraId="2511A5FA" w14:textId="61656D3A" w:rsidR="004C7901" w:rsidRPr="009B125F" w:rsidRDefault="00DB517A" w:rsidP="00DB517A">
            <w:pPr>
              <w:pStyle w:val="FootnoteText"/>
              <w:contextualSpacing/>
              <w:rPr>
                <w:lang w:val="fr-FR"/>
              </w:rPr>
            </w:pPr>
            <w:r w:rsidRPr="009B125F">
              <w:rPr>
                <w:b/>
                <w:lang w:val="fr-FR"/>
              </w:rPr>
              <w:t xml:space="preserve">Composante 1 – Amélioration de l’infrastructure du réseau d’irrigation </w:t>
            </w:r>
          </w:p>
        </w:tc>
      </w:tr>
      <w:tr w:rsidR="001D04FB" w:rsidRPr="00216E05" w14:paraId="16214CBE" w14:textId="77777777" w:rsidTr="001D04FB">
        <w:trPr>
          <w:trHeight w:val="260"/>
          <w:jc w:val="center"/>
        </w:trPr>
        <w:tc>
          <w:tcPr>
            <w:tcW w:w="647" w:type="pct"/>
          </w:tcPr>
          <w:p w14:paraId="307A47C2" w14:textId="5C764FF7" w:rsidR="00B80489" w:rsidRPr="00216E05" w:rsidRDefault="00B80489" w:rsidP="00B80489">
            <w:pPr>
              <w:rPr>
                <w:sz w:val="18"/>
                <w:szCs w:val="18"/>
                <w:lang w:val="fr-FR"/>
              </w:rPr>
            </w:pPr>
            <w:r w:rsidRPr="00216E05">
              <w:rPr>
                <w:sz w:val="18"/>
                <w:szCs w:val="18"/>
                <w:lang w:val="fr-FR"/>
              </w:rPr>
              <w:t>Avancement des travaux sur le réseau d’irrigation</w:t>
            </w:r>
          </w:p>
        </w:tc>
        <w:tc>
          <w:tcPr>
            <w:tcW w:w="263" w:type="pct"/>
          </w:tcPr>
          <w:p w14:paraId="5E1FAC60" w14:textId="094682ED" w:rsidR="00B80489" w:rsidRPr="00216E05" w:rsidRDefault="00B80489" w:rsidP="001F4502">
            <w:pPr>
              <w:contextualSpacing/>
              <w:jc w:val="center"/>
              <w:rPr>
                <w:sz w:val="18"/>
                <w:szCs w:val="18"/>
                <w:lang w:val="fr-FR"/>
              </w:rPr>
            </w:pPr>
            <w:r w:rsidRPr="00216E05">
              <w:rPr>
                <w:sz w:val="18"/>
                <w:szCs w:val="18"/>
              </w:rPr>
              <w:t>%</w:t>
            </w:r>
          </w:p>
        </w:tc>
        <w:tc>
          <w:tcPr>
            <w:tcW w:w="259" w:type="pct"/>
          </w:tcPr>
          <w:p w14:paraId="0024C2FC" w14:textId="793519EA" w:rsidR="00B80489" w:rsidRPr="00216E05" w:rsidRDefault="00B80489" w:rsidP="001F4502">
            <w:pPr>
              <w:contextualSpacing/>
              <w:jc w:val="center"/>
              <w:rPr>
                <w:sz w:val="18"/>
                <w:szCs w:val="18"/>
              </w:rPr>
            </w:pPr>
            <w:r w:rsidRPr="00216E05">
              <w:rPr>
                <w:sz w:val="18"/>
                <w:szCs w:val="18"/>
              </w:rPr>
              <w:t>0</w:t>
            </w:r>
          </w:p>
        </w:tc>
        <w:tc>
          <w:tcPr>
            <w:tcW w:w="282" w:type="pct"/>
          </w:tcPr>
          <w:p w14:paraId="153D5839" w14:textId="77777777" w:rsidR="00B80489" w:rsidRPr="00216E05" w:rsidRDefault="00B80489" w:rsidP="00B80489">
            <w:pPr>
              <w:pStyle w:val="FootnoteText"/>
              <w:contextualSpacing/>
              <w:jc w:val="center"/>
              <w:rPr>
                <w:bCs/>
                <w:sz w:val="18"/>
                <w:szCs w:val="18"/>
              </w:rPr>
            </w:pPr>
            <w:r w:rsidRPr="00216E05">
              <w:rPr>
                <w:bCs/>
                <w:sz w:val="18"/>
                <w:szCs w:val="18"/>
              </w:rPr>
              <w:t>M:20</w:t>
            </w:r>
          </w:p>
          <w:p w14:paraId="1D58E470" w14:textId="6D666392" w:rsidR="00B80489" w:rsidRPr="00216E05" w:rsidRDefault="00B80489" w:rsidP="00B80489">
            <w:pPr>
              <w:pStyle w:val="FootnoteText"/>
              <w:contextualSpacing/>
              <w:jc w:val="center"/>
              <w:rPr>
                <w:sz w:val="18"/>
                <w:szCs w:val="18"/>
                <w:highlight w:val="yellow"/>
              </w:rPr>
            </w:pPr>
            <w:r w:rsidRPr="00216E05">
              <w:rPr>
                <w:bCs/>
                <w:sz w:val="18"/>
                <w:szCs w:val="18"/>
              </w:rPr>
              <w:t>G: -</w:t>
            </w:r>
          </w:p>
        </w:tc>
        <w:tc>
          <w:tcPr>
            <w:tcW w:w="318" w:type="pct"/>
          </w:tcPr>
          <w:p w14:paraId="616AF82F" w14:textId="77777777" w:rsidR="00B80489" w:rsidRPr="00216E05" w:rsidRDefault="00B80489" w:rsidP="00B80489">
            <w:pPr>
              <w:pStyle w:val="FootnoteText"/>
              <w:contextualSpacing/>
              <w:jc w:val="center"/>
              <w:rPr>
                <w:bCs/>
                <w:sz w:val="18"/>
                <w:szCs w:val="18"/>
              </w:rPr>
            </w:pPr>
            <w:r w:rsidRPr="00216E05">
              <w:rPr>
                <w:bCs/>
                <w:sz w:val="18"/>
                <w:szCs w:val="18"/>
              </w:rPr>
              <w:t>M:50</w:t>
            </w:r>
          </w:p>
          <w:p w14:paraId="76405A94" w14:textId="5FC018B6" w:rsidR="00B80489" w:rsidRPr="00216E05" w:rsidRDefault="00B80489" w:rsidP="00B80489">
            <w:pPr>
              <w:pStyle w:val="FootnoteText"/>
              <w:contextualSpacing/>
              <w:jc w:val="center"/>
              <w:rPr>
                <w:sz w:val="18"/>
                <w:szCs w:val="18"/>
                <w:highlight w:val="yellow"/>
              </w:rPr>
            </w:pPr>
            <w:r w:rsidRPr="00216E05">
              <w:rPr>
                <w:bCs/>
                <w:sz w:val="18"/>
                <w:szCs w:val="18"/>
              </w:rPr>
              <w:t>G:20</w:t>
            </w:r>
          </w:p>
        </w:tc>
        <w:tc>
          <w:tcPr>
            <w:tcW w:w="332" w:type="pct"/>
          </w:tcPr>
          <w:p w14:paraId="55EC5809" w14:textId="77777777" w:rsidR="00B80489" w:rsidRPr="00216E05" w:rsidRDefault="00B80489" w:rsidP="00B80489">
            <w:pPr>
              <w:pStyle w:val="FootnoteText"/>
              <w:contextualSpacing/>
              <w:jc w:val="center"/>
              <w:rPr>
                <w:bCs/>
                <w:sz w:val="18"/>
                <w:szCs w:val="18"/>
              </w:rPr>
            </w:pPr>
            <w:r w:rsidRPr="00216E05">
              <w:rPr>
                <w:bCs/>
                <w:sz w:val="18"/>
                <w:szCs w:val="18"/>
              </w:rPr>
              <w:t>M:100</w:t>
            </w:r>
          </w:p>
          <w:p w14:paraId="1DDFC958" w14:textId="66FA3765" w:rsidR="00B80489" w:rsidRPr="00216E05" w:rsidRDefault="00B80489" w:rsidP="00B80489">
            <w:pPr>
              <w:pStyle w:val="FootnoteText"/>
              <w:contextualSpacing/>
              <w:jc w:val="center"/>
              <w:rPr>
                <w:sz w:val="18"/>
                <w:szCs w:val="18"/>
                <w:highlight w:val="yellow"/>
              </w:rPr>
            </w:pPr>
            <w:r w:rsidRPr="00216E05">
              <w:rPr>
                <w:bCs/>
                <w:sz w:val="18"/>
                <w:szCs w:val="18"/>
              </w:rPr>
              <w:t>G:50</w:t>
            </w:r>
          </w:p>
        </w:tc>
        <w:tc>
          <w:tcPr>
            <w:tcW w:w="332" w:type="pct"/>
          </w:tcPr>
          <w:p w14:paraId="3D13E7ED" w14:textId="2C21E669" w:rsidR="00B80489" w:rsidRPr="00216E05" w:rsidRDefault="00B80489" w:rsidP="00B80489">
            <w:pPr>
              <w:contextualSpacing/>
              <w:jc w:val="center"/>
              <w:rPr>
                <w:sz w:val="18"/>
                <w:szCs w:val="18"/>
              </w:rPr>
            </w:pPr>
            <w:r w:rsidRPr="00216E05">
              <w:rPr>
                <w:sz w:val="18"/>
                <w:szCs w:val="18"/>
              </w:rPr>
              <w:t xml:space="preserve">M: </w:t>
            </w:r>
            <w:r w:rsidR="008C5036" w:rsidRPr="00216E05">
              <w:rPr>
                <w:sz w:val="18"/>
                <w:szCs w:val="18"/>
              </w:rPr>
              <w:t>-</w:t>
            </w:r>
          </w:p>
          <w:p w14:paraId="2D3BE5E6" w14:textId="3FB55467" w:rsidR="00B80489" w:rsidRPr="00216E05" w:rsidRDefault="00B80489" w:rsidP="00B80489">
            <w:pPr>
              <w:contextualSpacing/>
              <w:jc w:val="center"/>
              <w:rPr>
                <w:sz w:val="18"/>
                <w:szCs w:val="18"/>
              </w:rPr>
            </w:pPr>
            <w:r w:rsidRPr="00216E05">
              <w:rPr>
                <w:sz w:val="18"/>
                <w:szCs w:val="18"/>
              </w:rPr>
              <w:t>G:100</w:t>
            </w:r>
          </w:p>
        </w:tc>
        <w:tc>
          <w:tcPr>
            <w:tcW w:w="332" w:type="pct"/>
            <w:shd w:val="clear" w:color="auto" w:fill="D9D9D9" w:themeFill="background1" w:themeFillShade="D9"/>
          </w:tcPr>
          <w:p w14:paraId="6DEF737B" w14:textId="5B7B5CA4" w:rsidR="00B80489" w:rsidRPr="00216E05" w:rsidRDefault="00B80489" w:rsidP="00B80489">
            <w:pPr>
              <w:pStyle w:val="FootnoteText"/>
              <w:contextualSpacing/>
              <w:jc w:val="center"/>
              <w:rPr>
                <w:sz w:val="18"/>
                <w:szCs w:val="18"/>
              </w:rPr>
            </w:pPr>
          </w:p>
        </w:tc>
        <w:tc>
          <w:tcPr>
            <w:tcW w:w="332" w:type="pct"/>
            <w:shd w:val="clear" w:color="auto" w:fill="D9D9D9" w:themeFill="background1" w:themeFillShade="D9"/>
          </w:tcPr>
          <w:p w14:paraId="162E281A" w14:textId="2EF0806B" w:rsidR="00B80489" w:rsidRPr="00216E05" w:rsidRDefault="00B80489" w:rsidP="00B80489">
            <w:pPr>
              <w:pStyle w:val="FootnoteText"/>
              <w:contextualSpacing/>
              <w:jc w:val="center"/>
              <w:rPr>
                <w:sz w:val="18"/>
                <w:szCs w:val="18"/>
              </w:rPr>
            </w:pPr>
          </w:p>
        </w:tc>
        <w:tc>
          <w:tcPr>
            <w:tcW w:w="332" w:type="pct"/>
            <w:shd w:val="clear" w:color="auto" w:fill="D9D9D9" w:themeFill="background1" w:themeFillShade="D9"/>
          </w:tcPr>
          <w:p w14:paraId="03C52F03" w14:textId="4C5689C7" w:rsidR="00B80489" w:rsidRPr="00216E05" w:rsidRDefault="00B80489" w:rsidP="00B80489">
            <w:pPr>
              <w:pStyle w:val="FootnoteText"/>
              <w:contextualSpacing/>
              <w:jc w:val="center"/>
              <w:rPr>
                <w:sz w:val="18"/>
                <w:szCs w:val="18"/>
              </w:rPr>
            </w:pPr>
          </w:p>
        </w:tc>
        <w:tc>
          <w:tcPr>
            <w:tcW w:w="591" w:type="pct"/>
            <w:gridSpan w:val="2"/>
          </w:tcPr>
          <w:p w14:paraId="3EA93718" w14:textId="579D5148" w:rsidR="00B80489" w:rsidRPr="00216E05" w:rsidRDefault="00B80489" w:rsidP="00B80489">
            <w:pPr>
              <w:pStyle w:val="FootnoteText"/>
              <w:contextualSpacing/>
              <w:jc w:val="center"/>
              <w:rPr>
                <w:sz w:val="18"/>
                <w:szCs w:val="18"/>
                <w:lang w:val="fr-FR"/>
              </w:rPr>
            </w:pPr>
            <w:r w:rsidRPr="00216E05">
              <w:rPr>
                <w:sz w:val="18"/>
                <w:szCs w:val="18"/>
                <w:lang w:val="fr-FR"/>
              </w:rPr>
              <w:t>Mensuelle pendant les travaux sur le réseau</w:t>
            </w:r>
          </w:p>
        </w:tc>
        <w:tc>
          <w:tcPr>
            <w:tcW w:w="499" w:type="pct"/>
          </w:tcPr>
          <w:p w14:paraId="7CB3659D" w14:textId="1AAC28B6" w:rsidR="00B80489" w:rsidRPr="00216E05" w:rsidRDefault="00B80489" w:rsidP="00B80489">
            <w:pPr>
              <w:pStyle w:val="FootnoteText"/>
              <w:contextualSpacing/>
              <w:jc w:val="center"/>
              <w:rPr>
                <w:sz w:val="18"/>
                <w:szCs w:val="18"/>
                <w:lang w:val="fr-FR"/>
              </w:rPr>
            </w:pPr>
            <w:r w:rsidRPr="00216E05">
              <w:rPr>
                <w:sz w:val="18"/>
                <w:szCs w:val="18"/>
                <w:lang w:val="fr-FR"/>
              </w:rPr>
              <w:t>Rapports d’avancement</w:t>
            </w:r>
          </w:p>
        </w:tc>
        <w:tc>
          <w:tcPr>
            <w:tcW w:w="481" w:type="pct"/>
          </w:tcPr>
          <w:p w14:paraId="094E2655" w14:textId="6BD0C94F" w:rsidR="00B80489" w:rsidRPr="00216E05" w:rsidRDefault="00B80489" w:rsidP="00B80489">
            <w:pPr>
              <w:pStyle w:val="FootnoteText"/>
              <w:contextualSpacing/>
              <w:jc w:val="center"/>
              <w:rPr>
                <w:sz w:val="18"/>
                <w:szCs w:val="18"/>
                <w:lang w:val="fr-FR"/>
              </w:rPr>
            </w:pPr>
            <w:r w:rsidRPr="00216E05">
              <w:rPr>
                <w:sz w:val="18"/>
                <w:szCs w:val="18"/>
                <w:lang w:val="fr-FR"/>
              </w:rPr>
              <w:t xml:space="preserve">ORMVA </w:t>
            </w:r>
          </w:p>
        </w:tc>
      </w:tr>
      <w:tr w:rsidR="001D04FB" w:rsidRPr="00216E05" w14:paraId="27B37C43" w14:textId="77777777" w:rsidTr="001D04FB">
        <w:trPr>
          <w:trHeight w:val="170"/>
          <w:jc w:val="center"/>
        </w:trPr>
        <w:tc>
          <w:tcPr>
            <w:tcW w:w="647" w:type="pct"/>
          </w:tcPr>
          <w:p w14:paraId="1689E1E7" w14:textId="7AEC4A00" w:rsidR="00B80489" w:rsidRPr="00216E05" w:rsidRDefault="00B80489" w:rsidP="00DF346B">
            <w:pPr>
              <w:rPr>
                <w:sz w:val="18"/>
                <w:szCs w:val="18"/>
                <w:lang w:val="fr-FR"/>
              </w:rPr>
            </w:pPr>
            <w:r w:rsidRPr="00216E05">
              <w:rPr>
                <w:sz w:val="18"/>
                <w:szCs w:val="18"/>
                <w:lang w:val="fr-FR"/>
              </w:rPr>
              <w:t xml:space="preserve">Clients par </w:t>
            </w:r>
            <w:r w:rsidR="00685419" w:rsidRPr="00216E05">
              <w:rPr>
                <w:sz w:val="18"/>
                <w:szCs w:val="18"/>
                <w:lang w:val="fr-FR"/>
              </w:rPr>
              <w:t xml:space="preserve">système de </w:t>
            </w:r>
            <w:r w:rsidR="00DF346B" w:rsidRPr="00216E05">
              <w:rPr>
                <w:sz w:val="18"/>
                <w:szCs w:val="18"/>
                <w:lang w:val="fr-FR"/>
              </w:rPr>
              <w:t>comptage</w:t>
            </w:r>
            <w:r w:rsidRPr="00216E05">
              <w:rPr>
                <w:sz w:val="18"/>
                <w:szCs w:val="18"/>
                <w:lang w:val="fr-FR"/>
              </w:rPr>
              <w:t xml:space="preserve"> </w:t>
            </w:r>
          </w:p>
        </w:tc>
        <w:tc>
          <w:tcPr>
            <w:tcW w:w="263" w:type="pct"/>
          </w:tcPr>
          <w:p w14:paraId="42AC1C55" w14:textId="2295BE9C" w:rsidR="00B80489" w:rsidRPr="00216E05" w:rsidRDefault="00B80489" w:rsidP="001F4502">
            <w:pPr>
              <w:contextualSpacing/>
              <w:jc w:val="center"/>
              <w:rPr>
                <w:sz w:val="18"/>
                <w:szCs w:val="18"/>
                <w:lang w:val="fr-FR"/>
              </w:rPr>
            </w:pPr>
            <w:r w:rsidRPr="00216E05">
              <w:rPr>
                <w:sz w:val="18"/>
                <w:szCs w:val="18"/>
              </w:rPr>
              <w:t>#</w:t>
            </w:r>
          </w:p>
        </w:tc>
        <w:tc>
          <w:tcPr>
            <w:tcW w:w="259" w:type="pct"/>
          </w:tcPr>
          <w:p w14:paraId="5FC7B24F" w14:textId="3D2892A1" w:rsidR="00B80489" w:rsidRPr="00216E05" w:rsidRDefault="00C22875" w:rsidP="001B6B67">
            <w:pPr>
              <w:contextualSpacing/>
              <w:jc w:val="center"/>
              <w:rPr>
                <w:sz w:val="18"/>
                <w:szCs w:val="18"/>
              </w:rPr>
            </w:pPr>
            <w:r w:rsidRPr="00216E05">
              <w:rPr>
                <w:sz w:val="18"/>
                <w:szCs w:val="18"/>
              </w:rPr>
              <w:t>1</w:t>
            </w:r>
            <w:r w:rsidR="001B6B67" w:rsidRPr="00216E05">
              <w:rPr>
                <w:sz w:val="18"/>
                <w:szCs w:val="18"/>
              </w:rPr>
              <w:t>2</w:t>
            </w:r>
          </w:p>
        </w:tc>
        <w:tc>
          <w:tcPr>
            <w:tcW w:w="282" w:type="pct"/>
            <w:shd w:val="clear" w:color="auto" w:fill="D9D9D9" w:themeFill="background1" w:themeFillShade="D9"/>
          </w:tcPr>
          <w:p w14:paraId="0B105AD7" w14:textId="1FEAD03F" w:rsidR="00B80489" w:rsidRPr="00216E05" w:rsidRDefault="00B80489" w:rsidP="00B80489">
            <w:pPr>
              <w:pStyle w:val="FootnoteText"/>
              <w:contextualSpacing/>
              <w:jc w:val="center"/>
              <w:rPr>
                <w:sz w:val="18"/>
                <w:szCs w:val="18"/>
              </w:rPr>
            </w:pPr>
          </w:p>
        </w:tc>
        <w:tc>
          <w:tcPr>
            <w:tcW w:w="318" w:type="pct"/>
            <w:shd w:val="clear" w:color="auto" w:fill="D9D9D9" w:themeFill="background1" w:themeFillShade="D9"/>
          </w:tcPr>
          <w:p w14:paraId="0D79B14A" w14:textId="5D1C40B2" w:rsidR="00B80489" w:rsidRPr="00216E05" w:rsidRDefault="00B80489" w:rsidP="00B80489">
            <w:pPr>
              <w:pStyle w:val="FootnoteText"/>
              <w:contextualSpacing/>
              <w:jc w:val="center"/>
              <w:rPr>
                <w:sz w:val="18"/>
                <w:szCs w:val="18"/>
              </w:rPr>
            </w:pPr>
          </w:p>
        </w:tc>
        <w:tc>
          <w:tcPr>
            <w:tcW w:w="332" w:type="pct"/>
            <w:shd w:val="clear" w:color="auto" w:fill="auto"/>
          </w:tcPr>
          <w:p w14:paraId="14D71141" w14:textId="77777777" w:rsidR="00B80489" w:rsidRPr="00216E05" w:rsidRDefault="00B80489" w:rsidP="00B80489">
            <w:pPr>
              <w:pStyle w:val="FootnoteText"/>
              <w:contextualSpacing/>
              <w:jc w:val="center"/>
              <w:rPr>
                <w:bCs/>
                <w:sz w:val="18"/>
                <w:szCs w:val="18"/>
              </w:rPr>
            </w:pPr>
            <w:r w:rsidRPr="00216E05">
              <w:rPr>
                <w:bCs/>
                <w:sz w:val="18"/>
                <w:szCs w:val="18"/>
              </w:rPr>
              <w:t>M:0.95</w:t>
            </w:r>
          </w:p>
          <w:p w14:paraId="10932CCB" w14:textId="0C06CBF5" w:rsidR="00B80489" w:rsidRPr="00216E05" w:rsidRDefault="00B80489" w:rsidP="00B80489">
            <w:pPr>
              <w:pStyle w:val="FootnoteText"/>
              <w:contextualSpacing/>
              <w:jc w:val="center"/>
              <w:rPr>
                <w:sz w:val="18"/>
                <w:szCs w:val="18"/>
              </w:rPr>
            </w:pPr>
            <w:r w:rsidRPr="00216E05">
              <w:rPr>
                <w:bCs/>
                <w:sz w:val="18"/>
                <w:szCs w:val="18"/>
              </w:rPr>
              <w:t>G:-</w:t>
            </w:r>
          </w:p>
        </w:tc>
        <w:tc>
          <w:tcPr>
            <w:tcW w:w="332" w:type="pct"/>
          </w:tcPr>
          <w:p w14:paraId="7D433BB2" w14:textId="77777777" w:rsidR="00B80489" w:rsidRPr="00216E05" w:rsidRDefault="00B80489" w:rsidP="00B80489">
            <w:pPr>
              <w:contextualSpacing/>
              <w:jc w:val="center"/>
              <w:rPr>
                <w:sz w:val="18"/>
                <w:szCs w:val="18"/>
              </w:rPr>
            </w:pPr>
            <w:r w:rsidRPr="00216E05">
              <w:rPr>
                <w:sz w:val="18"/>
                <w:szCs w:val="18"/>
              </w:rPr>
              <w:t>M: -</w:t>
            </w:r>
          </w:p>
          <w:p w14:paraId="792A111A" w14:textId="58CF66BF" w:rsidR="00B80489" w:rsidRPr="00216E05" w:rsidRDefault="00B80489" w:rsidP="00EA69AA">
            <w:pPr>
              <w:contextualSpacing/>
              <w:jc w:val="center"/>
              <w:rPr>
                <w:sz w:val="18"/>
                <w:szCs w:val="18"/>
              </w:rPr>
            </w:pPr>
            <w:r w:rsidRPr="00216E05">
              <w:rPr>
                <w:sz w:val="18"/>
                <w:szCs w:val="18"/>
              </w:rPr>
              <w:t>G:</w:t>
            </w:r>
            <w:r w:rsidR="0031113F" w:rsidRPr="00216E05">
              <w:rPr>
                <w:sz w:val="18"/>
                <w:szCs w:val="18"/>
              </w:rPr>
              <w:t>1,</w:t>
            </w:r>
            <w:r w:rsidR="00EA69AA" w:rsidRPr="00216E05">
              <w:rPr>
                <w:sz w:val="18"/>
                <w:szCs w:val="18"/>
              </w:rPr>
              <w:t>12</w:t>
            </w:r>
          </w:p>
        </w:tc>
        <w:tc>
          <w:tcPr>
            <w:tcW w:w="332" w:type="pct"/>
            <w:shd w:val="clear" w:color="auto" w:fill="D9D9D9" w:themeFill="background1" w:themeFillShade="D9"/>
          </w:tcPr>
          <w:p w14:paraId="5DDF1CD6" w14:textId="5D90F8BB" w:rsidR="00B80489" w:rsidRPr="00216E05" w:rsidRDefault="00B80489" w:rsidP="00B80489">
            <w:pPr>
              <w:pStyle w:val="FootnoteText"/>
              <w:contextualSpacing/>
              <w:jc w:val="center"/>
              <w:rPr>
                <w:sz w:val="18"/>
                <w:szCs w:val="18"/>
              </w:rPr>
            </w:pPr>
          </w:p>
        </w:tc>
        <w:tc>
          <w:tcPr>
            <w:tcW w:w="332" w:type="pct"/>
            <w:shd w:val="clear" w:color="auto" w:fill="D9D9D9" w:themeFill="background1" w:themeFillShade="D9"/>
          </w:tcPr>
          <w:p w14:paraId="53622A76" w14:textId="1117EAA2" w:rsidR="00B80489" w:rsidRPr="00216E05" w:rsidRDefault="00B80489" w:rsidP="00B80489">
            <w:pPr>
              <w:pStyle w:val="FootnoteText"/>
              <w:contextualSpacing/>
              <w:jc w:val="center"/>
              <w:rPr>
                <w:sz w:val="18"/>
                <w:szCs w:val="18"/>
              </w:rPr>
            </w:pPr>
          </w:p>
        </w:tc>
        <w:tc>
          <w:tcPr>
            <w:tcW w:w="332" w:type="pct"/>
            <w:shd w:val="clear" w:color="auto" w:fill="D9D9D9" w:themeFill="background1" w:themeFillShade="D9"/>
          </w:tcPr>
          <w:p w14:paraId="7803E035" w14:textId="269DDC44" w:rsidR="00B80489" w:rsidRPr="00216E05" w:rsidRDefault="00B80489" w:rsidP="00B80489">
            <w:pPr>
              <w:pStyle w:val="FootnoteText"/>
              <w:contextualSpacing/>
              <w:jc w:val="center"/>
              <w:rPr>
                <w:sz w:val="18"/>
                <w:szCs w:val="18"/>
              </w:rPr>
            </w:pPr>
          </w:p>
        </w:tc>
        <w:tc>
          <w:tcPr>
            <w:tcW w:w="591" w:type="pct"/>
            <w:gridSpan w:val="2"/>
          </w:tcPr>
          <w:p w14:paraId="47BD4E4F" w14:textId="27B59B7D" w:rsidR="00B80489" w:rsidRPr="00216E05" w:rsidRDefault="00B80489" w:rsidP="00B80489">
            <w:pPr>
              <w:pStyle w:val="FootnoteText"/>
              <w:contextualSpacing/>
              <w:jc w:val="center"/>
              <w:rPr>
                <w:sz w:val="18"/>
                <w:szCs w:val="18"/>
                <w:lang w:val="fr-FR"/>
              </w:rPr>
            </w:pPr>
            <w:r w:rsidRPr="00216E05">
              <w:rPr>
                <w:sz w:val="18"/>
                <w:szCs w:val="18"/>
                <w:lang w:val="fr-FR"/>
              </w:rPr>
              <w:t>Lors de l’achève-ment des travaux sur le réseau</w:t>
            </w:r>
          </w:p>
        </w:tc>
        <w:tc>
          <w:tcPr>
            <w:tcW w:w="499" w:type="pct"/>
          </w:tcPr>
          <w:p w14:paraId="44720CAF" w14:textId="3CA08430" w:rsidR="00B80489" w:rsidRPr="00216E05" w:rsidRDefault="00B80489" w:rsidP="00B80489">
            <w:pPr>
              <w:pStyle w:val="FootnoteText"/>
              <w:contextualSpacing/>
              <w:jc w:val="center"/>
              <w:rPr>
                <w:sz w:val="18"/>
                <w:szCs w:val="18"/>
                <w:lang w:val="fr-FR"/>
              </w:rPr>
            </w:pPr>
            <w:r w:rsidRPr="00216E05">
              <w:rPr>
                <w:sz w:val="18"/>
                <w:szCs w:val="18"/>
                <w:lang w:val="fr-FR"/>
              </w:rPr>
              <w:t xml:space="preserve">Spécifications du contrat </w:t>
            </w:r>
          </w:p>
        </w:tc>
        <w:tc>
          <w:tcPr>
            <w:tcW w:w="481" w:type="pct"/>
          </w:tcPr>
          <w:p w14:paraId="665D6333" w14:textId="031F7C11" w:rsidR="00B80489" w:rsidRPr="00216E05" w:rsidRDefault="00B80489" w:rsidP="00B80489">
            <w:pPr>
              <w:pStyle w:val="FootnoteText"/>
              <w:contextualSpacing/>
              <w:jc w:val="center"/>
              <w:rPr>
                <w:sz w:val="18"/>
                <w:szCs w:val="18"/>
                <w:lang w:val="fr-FR"/>
              </w:rPr>
            </w:pPr>
            <w:r w:rsidRPr="00216E05">
              <w:rPr>
                <w:sz w:val="18"/>
                <w:szCs w:val="18"/>
                <w:lang w:val="fr-FR"/>
              </w:rPr>
              <w:t>ORMVA</w:t>
            </w:r>
          </w:p>
        </w:tc>
      </w:tr>
      <w:tr w:rsidR="001D04FB" w:rsidRPr="00216E05" w14:paraId="48892219" w14:textId="77777777" w:rsidTr="001D04FB">
        <w:trPr>
          <w:trHeight w:val="170"/>
          <w:jc w:val="center"/>
        </w:trPr>
        <w:tc>
          <w:tcPr>
            <w:tcW w:w="647" w:type="pct"/>
          </w:tcPr>
          <w:p w14:paraId="08B2DADA" w14:textId="77777777" w:rsidR="00B80489" w:rsidRPr="00216E05" w:rsidRDefault="00B80489" w:rsidP="00B80489">
            <w:pPr>
              <w:rPr>
                <w:sz w:val="18"/>
                <w:szCs w:val="18"/>
                <w:lang w:val="fr-FR"/>
              </w:rPr>
            </w:pPr>
            <w:r w:rsidRPr="00216E05">
              <w:rPr>
                <w:sz w:val="18"/>
                <w:szCs w:val="18"/>
                <w:lang w:val="fr-FR"/>
              </w:rPr>
              <w:t>Bornes d’irrigation ayant un débit conforme aux spécifications techniques en période de pointe</w:t>
            </w:r>
          </w:p>
          <w:p w14:paraId="2BB2DCED" w14:textId="053B9334" w:rsidR="002442A2" w:rsidRPr="00216E05" w:rsidRDefault="002442A2" w:rsidP="00B80489">
            <w:pPr>
              <w:rPr>
                <w:sz w:val="18"/>
                <w:szCs w:val="18"/>
                <w:lang w:val="fr-FR"/>
              </w:rPr>
            </w:pPr>
          </w:p>
        </w:tc>
        <w:tc>
          <w:tcPr>
            <w:tcW w:w="263" w:type="pct"/>
          </w:tcPr>
          <w:p w14:paraId="07D227A0" w14:textId="65F5319A" w:rsidR="00B80489" w:rsidRPr="00216E05" w:rsidRDefault="00B80489" w:rsidP="001F4502">
            <w:pPr>
              <w:contextualSpacing/>
              <w:jc w:val="center"/>
              <w:rPr>
                <w:sz w:val="18"/>
                <w:szCs w:val="18"/>
                <w:lang w:val="fr-FR"/>
              </w:rPr>
            </w:pPr>
            <w:r w:rsidRPr="00216E05">
              <w:rPr>
                <w:sz w:val="18"/>
                <w:szCs w:val="18"/>
              </w:rPr>
              <w:t>%</w:t>
            </w:r>
          </w:p>
        </w:tc>
        <w:tc>
          <w:tcPr>
            <w:tcW w:w="259" w:type="pct"/>
          </w:tcPr>
          <w:p w14:paraId="2446C918" w14:textId="7354E64B" w:rsidR="00B80489" w:rsidRPr="00216E05" w:rsidRDefault="00B80489" w:rsidP="001F4502">
            <w:pPr>
              <w:contextualSpacing/>
              <w:jc w:val="center"/>
              <w:rPr>
                <w:sz w:val="18"/>
                <w:szCs w:val="18"/>
              </w:rPr>
            </w:pPr>
            <w:r w:rsidRPr="00216E05">
              <w:rPr>
                <w:sz w:val="18"/>
                <w:szCs w:val="18"/>
              </w:rPr>
              <w:t>-</w:t>
            </w:r>
          </w:p>
        </w:tc>
        <w:tc>
          <w:tcPr>
            <w:tcW w:w="282" w:type="pct"/>
            <w:shd w:val="clear" w:color="auto" w:fill="D9D9D9" w:themeFill="background1" w:themeFillShade="D9"/>
          </w:tcPr>
          <w:p w14:paraId="4A9D5863" w14:textId="7341B42F" w:rsidR="00B80489" w:rsidRPr="00216E05" w:rsidRDefault="00B80489" w:rsidP="00B80489">
            <w:pPr>
              <w:pStyle w:val="FootnoteText"/>
              <w:contextualSpacing/>
              <w:jc w:val="center"/>
              <w:rPr>
                <w:sz w:val="18"/>
                <w:szCs w:val="18"/>
              </w:rPr>
            </w:pPr>
          </w:p>
        </w:tc>
        <w:tc>
          <w:tcPr>
            <w:tcW w:w="318" w:type="pct"/>
            <w:shd w:val="clear" w:color="auto" w:fill="D9D9D9" w:themeFill="background1" w:themeFillShade="D9"/>
          </w:tcPr>
          <w:p w14:paraId="1154B06C" w14:textId="3F066446" w:rsidR="00B80489" w:rsidRPr="00216E05" w:rsidRDefault="00B80489" w:rsidP="00B80489">
            <w:pPr>
              <w:pStyle w:val="FootnoteText"/>
              <w:contextualSpacing/>
              <w:jc w:val="center"/>
              <w:rPr>
                <w:sz w:val="18"/>
                <w:szCs w:val="18"/>
              </w:rPr>
            </w:pPr>
          </w:p>
        </w:tc>
        <w:tc>
          <w:tcPr>
            <w:tcW w:w="332" w:type="pct"/>
            <w:shd w:val="clear" w:color="auto" w:fill="D9D9D9" w:themeFill="background1" w:themeFillShade="D9"/>
          </w:tcPr>
          <w:p w14:paraId="7900ECA2" w14:textId="65D1DC89" w:rsidR="00B80489" w:rsidRPr="00216E05" w:rsidRDefault="00B80489" w:rsidP="00B80489">
            <w:pPr>
              <w:pStyle w:val="FootnoteText"/>
              <w:contextualSpacing/>
              <w:jc w:val="center"/>
              <w:rPr>
                <w:sz w:val="18"/>
                <w:szCs w:val="18"/>
              </w:rPr>
            </w:pPr>
          </w:p>
        </w:tc>
        <w:tc>
          <w:tcPr>
            <w:tcW w:w="332" w:type="pct"/>
            <w:shd w:val="clear" w:color="auto" w:fill="FFFFFF" w:themeFill="background1"/>
          </w:tcPr>
          <w:p w14:paraId="3382F50B" w14:textId="1A072EF2" w:rsidR="00B80489" w:rsidRPr="00216E05" w:rsidRDefault="00B80489" w:rsidP="00B80489">
            <w:pPr>
              <w:contextualSpacing/>
              <w:jc w:val="center"/>
              <w:rPr>
                <w:sz w:val="18"/>
                <w:szCs w:val="18"/>
              </w:rPr>
            </w:pPr>
            <w:r w:rsidRPr="00216E05">
              <w:rPr>
                <w:sz w:val="18"/>
                <w:szCs w:val="18"/>
              </w:rPr>
              <w:t>90</w:t>
            </w:r>
          </w:p>
        </w:tc>
        <w:tc>
          <w:tcPr>
            <w:tcW w:w="332" w:type="pct"/>
          </w:tcPr>
          <w:p w14:paraId="41FF79F1" w14:textId="53CBD196" w:rsidR="00B80489" w:rsidRPr="00216E05" w:rsidRDefault="00B80489" w:rsidP="00B80489">
            <w:pPr>
              <w:pStyle w:val="FootnoteText"/>
              <w:contextualSpacing/>
              <w:jc w:val="center"/>
              <w:rPr>
                <w:sz w:val="18"/>
                <w:szCs w:val="18"/>
              </w:rPr>
            </w:pPr>
            <w:r w:rsidRPr="00216E05">
              <w:rPr>
                <w:sz w:val="18"/>
                <w:szCs w:val="18"/>
              </w:rPr>
              <w:t>90</w:t>
            </w:r>
          </w:p>
        </w:tc>
        <w:tc>
          <w:tcPr>
            <w:tcW w:w="332" w:type="pct"/>
          </w:tcPr>
          <w:p w14:paraId="00F5EF51" w14:textId="6C50224B" w:rsidR="00B80489" w:rsidRPr="00216E05" w:rsidRDefault="00B80489" w:rsidP="00B80489">
            <w:pPr>
              <w:pStyle w:val="FootnoteText"/>
              <w:contextualSpacing/>
              <w:jc w:val="center"/>
              <w:rPr>
                <w:sz w:val="18"/>
                <w:szCs w:val="18"/>
              </w:rPr>
            </w:pPr>
            <w:r w:rsidRPr="00216E05">
              <w:rPr>
                <w:sz w:val="18"/>
                <w:szCs w:val="18"/>
              </w:rPr>
              <w:t>90</w:t>
            </w:r>
          </w:p>
        </w:tc>
        <w:tc>
          <w:tcPr>
            <w:tcW w:w="332" w:type="pct"/>
          </w:tcPr>
          <w:p w14:paraId="75EAA4F4" w14:textId="1C63DAF2" w:rsidR="00B80489" w:rsidRPr="00216E05" w:rsidRDefault="00B80489" w:rsidP="00B80489">
            <w:pPr>
              <w:pStyle w:val="FootnoteText"/>
              <w:contextualSpacing/>
              <w:jc w:val="center"/>
              <w:rPr>
                <w:sz w:val="18"/>
                <w:szCs w:val="18"/>
              </w:rPr>
            </w:pPr>
            <w:r w:rsidRPr="00216E05">
              <w:rPr>
                <w:sz w:val="18"/>
                <w:szCs w:val="18"/>
              </w:rPr>
              <w:t>90</w:t>
            </w:r>
          </w:p>
        </w:tc>
        <w:tc>
          <w:tcPr>
            <w:tcW w:w="591" w:type="pct"/>
            <w:gridSpan w:val="2"/>
          </w:tcPr>
          <w:p w14:paraId="45C71D20" w14:textId="1DAF3B13" w:rsidR="00B80489" w:rsidRPr="00216E05" w:rsidRDefault="00B80489" w:rsidP="00B80489">
            <w:pPr>
              <w:pStyle w:val="FootnoteText"/>
              <w:contextualSpacing/>
              <w:jc w:val="center"/>
              <w:rPr>
                <w:sz w:val="18"/>
                <w:szCs w:val="18"/>
                <w:lang w:val="fr-FR"/>
              </w:rPr>
            </w:pPr>
            <w:r w:rsidRPr="00216E05">
              <w:rPr>
                <w:sz w:val="18"/>
                <w:szCs w:val="18"/>
                <w:lang w:val="fr-FR"/>
              </w:rPr>
              <w:t>Annuelle après l’achèvement des travaux sur le réseau</w:t>
            </w:r>
          </w:p>
        </w:tc>
        <w:tc>
          <w:tcPr>
            <w:tcW w:w="499" w:type="pct"/>
          </w:tcPr>
          <w:p w14:paraId="02B53D01" w14:textId="100CAAE7" w:rsidR="00B80489" w:rsidRPr="00216E05" w:rsidRDefault="00645581" w:rsidP="00B80489">
            <w:pPr>
              <w:pStyle w:val="FootnoteText"/>
              <w:contextualSpacing/>
              <w:jc w:val="center"/>
              <w:rPr>
                <w:sz w:val="18"/>
                <w:szCs w:val="18"/>
                <w:lang w:val="fr-FR"/>
              </w:rPr>
            </w:pPr>
            <w:r>
              <w:rPr>
                <w:sz w:val="18"/>
                <w:szCs w:val="18"/>
                <w:lang w:val="fr-FR"/>
              </w:rPr>
              <w:t>Enquête</w:t>
            </w:r>
          </w:p>
        </w:tc>
        <w:tc>
          <w:tcPr>
            <w:tcW w:w="481" w:type="pct"/>
          </w:tcPr>
          <w:p w14:paraId="7DF203CF" w14:textId="113097F5" w:rsidR="00B80489" w:rsidRPr="00216E05" w:rsidRDefault="00B80489" w:rsidP="00B80489">
            <w:pPr>
              <w:pStyle w:val="FootnoteText"/>
              <w:contextualSpacing/>
              <w:jc w:val="center"/>
              <w:rPr>
                <w:sz w:val="18"/>
                <w:szCs w:val="18"/>
                <w:lang w:val="fr-FR"/>
              </w:rPr>
            </w:pPr>
            <w:r w:rsidRPr="00216E05">
              <w:rPr>
                <w:sz w:val="18"/>
                <w:szCs w:val="18"/>
                <w:lang w:val="fr-FR"/>
              </w:rPr>
              <w:t>AT aux ORMVA Comp. 2</w:t>
            </w:r>
          </w:p>
        </w:tc>
      </w:tr>
      <w:tr w:rsidR="009C165B" w:rsidRPr="00443FD1" w14:paraId="79970F17" w14:textId="77777777" w:rsidTr="001D04FB">
        <w:trPr>
          <w:trHeight w:val="197"/>
          <w:jc w:val="center"/>
        </w:trPr>
        <w:tc>
          <w:tcPr>
            <w:tcW w:w="5000" w:type="pct"/>
            <w:gridSpan w:val="14"/>
          </w:tcPr>
          <w:p w14:paraId="59BE6E37" w14:textId="2B08444D" w:rsidR="009C165B" w:rsidRPr="009B125F" w:rsidRDefault="009C165B" w:rsidP="00981DED">
            <w:pPr>
              <w:rPr>
                <w:b/>
                <w:sz w:val="20"/>
                <w:szCs w:val="20"/>
                <w:lang w:val="fr-FR"/>
              </w:rPr>
            </w:pPr>
            <w:r w:rsidRPr="009B125F">
              <w:rPr>
                <w:b/>
                <w:sz w:val="20"/>
                <w:szCs w:val="20"/>
                <w:lang w:val="fr-FR"/>
              </w:rPr>
              <w:t>Composante 2 - Appui aux agriculteurs pour faciliter l’accès aux technologies d’irrigation améliorée</w:t>
            </w:r>
          </w:p>
        </w:tc>
      </w:tr>
      <w:tr w:rsidR="001D04FB" w:rsidRPr="002442A2" w14:paraId="2BF7F088" w14:textId="77777777" w:rsidTr="001D04FB">
        <w:trPr>
          <w:trHeight w:val="197"/>
          <w:jc w:val="center"/>
        </w:trPr>
        <w:tc>
          <w:tcPr>
            <w:tcW w:w="647" w:type="pct"/>
          </w:tcPr>
          <w:p w14:paraId="332AE0C3" w14:textId="6B6798F0" w:rsidR="002A4A27" w:rsidRPr="002442A2" w:rsidRDefault="002A4A27" w:rsidP="00D2274B">
            <w:pPr>
              <w:rPr>
                <w:sz w:val="18"/>
                <w:szCs w:val="18"/>
                <w:lang w:val="fr-FR"/>
              </w:rPr>
            </w:pPr>
            <w:r w:rsidRPr="002442A2">
              <w:rPr>
                <w:sz w:val="18"/>
                <w:szCs w:val="18"/>
                <w:lang w:val="fr-FR"/>
              </w:rPr>
              <w:t>Jours-client de formation offerte, ventilés par genre</w:t>
            </w:r>
          </w:p>
        </w:tc>
        <w:tc>
          <w:tcPr>
            <w:tcW w:w="263" w:type="pct"/>
          </w:tcPr>
          <w:p w14:paraId="01A2993F" w14:textId="77777777" w:rsidR="002A4A27" w:rsidRPr="002442A2" w:rsidRDefault="002A4A27" w:rsidP="00B80489">
            <w:pPr>
              <w:pStyle w:val="FootnoteText"/>
              <w:contextualSpacing/>
              <w:jc w:val="center"/>
              <w:rPr>
                <w:sz w:val="18"/>
                <w:szCs w:val="18"/>
              </w:rPr>
            </w:pPr>
            <w:r w:rsidRPr="002442A2">
              <w:rPr>
                <w:sz w:val="18"/>
                <w:szCs w:val="18"/>
              </w:rPr>
              <w:t>#</w:t>
            </w:r>
          </w:p>
          <w:p w14:paraId="55DDB1CB" w14:textId="77777777" w:rsidR="002A4A27" w:rsidRPr="002442A2" w:rsidRDefault="002A4A27" w:rsidP="00B80489">
            <w:pPr>
              <w:pStyle w:val="FootnoteText"/>
              <w:contextualSpacing/>
              <w:jc w:val="center"/>
              <w:rPr>
                <w:sz w:val="18"/>
                <w:szCs w:val="18"/>
              </w:rPr>
            </w:pPr>
          </w:p>
          <w:p w14:paraId="2D16C405" w14:textId="28C7EB33" w:rsidR="002A4A27" w:rsidRPr="002442A2" w:rsidRDefault="002A4A27" w:rsidP="008A5207">
            <w:pPr>
              <w:pStyle w:val="FootnoteText"/>
              <w:contextualSpacing/>
              <w:jc w:val="center"/>
              <w:rPr>
                <w:sz w:val="18"/>
                <w:szCs w:val="18"/>
                <w:lang w:val="fr-FR"/>
              </w:rPr>
            </w:pPr>
            <w:r w:rsidRPr="002442A2">
              <w:rPr>
                <w:sz w:val="18"/>
                <w:szCs w:val="18"/>
              </w:rPr>
              <w:t>#</w:t>
            </w:r>
          </w:p>
        </w:tc>
        <w:tc>
          <w:tcPr>
            <w:tcW w:w="259" w:type="pct"/>
          </w:tcPr>
          <w:p w14:paraId="1495AA27" w14:textId="77777777" w:rsidR="002A4A27" w:rsidRPr="002442A2" w:rsidRDefault="002A4A27" w:rsidP="00B80489">
            <w:pPr>
              <w:pStyle w:val="FootnoteText"/>
              <w:contextualSpacing/>
              <w:jc w:val="center"/>
              <w:rPr>
                <w:sz w:val="18"/>
                <w:szCs w:val="18"/>
              </w:rPr>
            </w:pPr>
            <w:r w:rsidRPr="002442A2">
              <w:rPr>
                <w:sz w:val="18"/>
                <w:szCs w:val="18"/>
              </w:rPr>
              <w:t>0</w:t>
            </w:r>
          </w:p>
          <w:p w14:paraId="1896CD56" w14:textId="77777777" w:rsidR="002A4A27" w:rsidRPr="002442A2" w:rsidRDefault="002A4A27" w:rsidP="00B80489">
            <w:pPr>
              <w:pStyle w:val="FootnoteText"/>
              <w:contextualSpacing/>
              <w:jc w:val="center"/>
              <w:rPr>
                <w:sz w:val="18"/>
                <w:szCs w:val="18"/>
              </w:rPr>
            </w:pPr>
          </w:p>
          <w:p w14:paraId="5D6ACC4E" w14:textId="55FC3D13" w:rsidR="002A4A27" w:rsidRPr="002442A2" w:rsidRDefault="002A4A27" w:rsidP="008A5207">
            <w:pPr>
              <w:pStyle w:val="FootnoteText"/>
              <w:contextualSpacing/>
              <w:jc w:val="center"/>
              <w:rPr>
                <w:sz w:val="18"/>
                <w:szCs w:val="18"/>
                <w:lang w:val="fr-FR"/>
              </w:rPr>
            </w:pPr>
            <w:r w:rsidRPr="002442A2">
              <w:rPr>
                <w:sz w:val="18"/>
                <w:szCs w:val="18"/>
              </w:rPr>
              <w:t>0</w:t>
            </w:r>
          </w:p>
        </w:tc>
        <w:tc>
          <w:tcPr>
            <w:tcW w:w="282" w:type="pct"/>
          </w:tcPr>
          <w:p w14:paraId="3F09B85C" w14:textId="77777777" w:rsidR="002A4A27" w:rsidRPr="00F116BC" w:rsidRDefault="002A4A27" w:rsidP="00031FF5">
            <w:pPr>
              <w:pStyle w:val="FootnoteText"/>
              <w:contextualSpacing/>
              <w:jc w:val="center"/>
              <w:rPr>
                <w:bCs/>
                <w:sz w:val="18"/>
                <w:szCs w:val="18"/>
              </w:rPr>
            </w:pPr>
            <w:r w:rsidRPr="00F116BC">
              <w:rPr>
                <w:bCs/>
                <w:sz w:val="18"/>
                <w:szCs w:val="18"/>
              </w:rPr>
              <w:t>M:500</w:t>
            </w:r>
          </w:p>
          <w:p w14:paraId="72F26800" w14:textId="77777777" w:rsidR="002A4A27" w:rsidRPr="00F116BC" w:rsidRDefault="002A4A27" w:rsidP="00031FF5">
            <w:pPr>
              <w:pStyle w:val="FootnoteText"/>
              <w:contextualSpacing/>
              <w:jc w:val="center"/>
              <w:rPr>
                <w:bCs/>
                <w:sz w:val="18"/>
                <w:szCs w:val="18"/>
              </w:rPr>
            </w:pPr>
            <w:r w:rsidRPr="00F116BC">
              <w:rPr>
                <w:bCs/>
                <w:sz w:val="18"/>
                <w:szCs w:val="18"/>
              </w:rPr>
              <w:t>G:800</w:t>
            </w:r>
          </w:p>
          <w:p w14:paraId="588CCC3F" w14:textId="77777777" w:rsidR="002A4A27" w:rsidRPr="00F116BC" w:rsidRDefault="002A4A27" w:rsidP="00031FF5">
            <w:pPr>
              <w:pStyle w:val="FootnoteText"/>
              <w:contextualSpacing/>
              <w:jc w:val="center"/>
              <w:rPr>
                <w:bCs/>
                <w:sz w:val="18"/>
                <w:szCs w:val="18"/>
              </w:rPr>
            </w:pPr>
            <w:r w:rsidRPr="00F116BC">
              <w:rPr>
                <w:bCs/>
                <w:sz w:val="18"/>
                <w:szCs w:val="18"/>
              </w:rPr>
              <w:t>M:25</w:t>
            </w:r>
          </w:p>
          <w:p w14:paraId="652CBA07" w14:textId="2C847DA8" w:rsidR="002A4A27" w:rsidRPr="00F116BC" w:rsidRDefault="002A4A27" w:rsidP="00B80489">
            <w:pPr>
              <w:pStyle w:val="FootnoteText"/>
              <w:contextualSpacing/>
              <w:jc w:val="center"/>
              <w:rPr>
                <w:b/>
                <w:bCs/>
                <w:sz w:val="18"/>
                <w:szCs w:val="18"/>
              </w:rPr>
            </w:pPr>
            <w:r w:rsidRPr="00F116BC">
              <w:rPr>
                <w:bCs/>
                <w:sz w:val="18"/>
                <w:szCs w:val="18"/>
              </w:rPr>
              <w:t>G:40</w:t>
            </w:r>
          </w:p>
        </w:tc>
        <w:tc>
          <w:tcPr>
            <w:tcW w:w="318" w:type="pct"/>
          </w:tcPr>
          <w:p w14:paraId="20911975" w14:textId="1D0EB739" w:rsidR="002A4A27" w:rsidRPr="00F116BC" w:rsidRDefault="002A4A27" w:rsidP="00031FF5">
            <w:pPr>
              <w:pStyle w:val="FootnoteText"/>
              <w:contextualSpacing/>
              <w:jc w:val="center"/>
              <w:rPr>
                <w:bCs/>
                <w:sz w:val="18"/>
                <w:szCs w:val="18"/>
              </w:rPr>
            </w:pPr>
            <w:r w:rsidRPr="00F116BC">
              <w:rPr>
                <w:bCs/>
                <w:sz w:val="18"/>
                <w:szCs w:val="18"/>
              </w:rPr>
              <w:t>M</w:t>
            </w:r>
            <w:r w:rsidR="00263312" w:rsidRPr="00F116BC">
              <w:rPr>
                <w:bCs/>
                <w:sz w:val="18"/>
                <w:szCs w:val="18"/>
              </w:rPr>
              <w:t>:</w:t>
            </w:r>
            <w:r w:rsidRPr="00F116BC">
              <w:rPr>
                <w:bCs/>
                <w:sz w:val="18"/>
                <w:szCs w:val="18"/>
              </w:rPr>
              <w:t>1 000</w:t>
            </w:r>
          </w:p>
          <w:p w14:paraId="798A6B5A" w14:textId="1504358E" w:rsidR="002A4A27" w:rsidRPr="00F116BC" w:rsidRDefault="002A4A27" w:rsidP="00031FF5">
            <w:pPr>
              <w:pStyle w:val="FootnoteText"/>
              <w:contextualSpacing/>
              <w:jc w:val="center"/>
              <w:rPr>
                <w:bCs/>
                <w:sz w:val="18"/>
                <w:szCs w:val="18"/>
              </w:rPr>
            </w:pPr>
            <w:r w:rsidRPr="00F116BC">
              <w:rPr>
                <w:bCs/>
                <w:sz w:val="18"/>
                <w:szCs w:val="18"/>
              </w:rPr>
              <w:t>G:1 600</w:t>
            </w:r>
          </w:p>
          <w:p w14:paraId="4E455155" w14:textId="77777777" w:rsidR="002A4A27" w:rsidRPr="00F116BC" w:rsidRDefault="002A4A27" w:rsidP="00031FF5">
            <w:pPr>
              <w:pStyle w:val="FootnoteText"/>
              <w:contextualSpacing/>
              <w:jc w:val="center"/>
              <w:rPr>
                <w:bCs/>
                <w:sz w:val="18"/>
                <w:szCs w:val="18"/>
              </w:rPr>
            </w:pPr>
            <w:r w:rsidRPr="00F116BC">
              <w:rPr>
                <w:bCs/>
                <w:sz w:val="18"/>
                <w:szCs w:val="18"/>
              </w:rPr>
              <w:t>M:50</w:t>
            </w:r>
          </w:p>
          <w:p w14:paraId="7FE99BBF" w14:textId="544E0A76" w:rsidR="002A4A27" w:rsidRPr="00F116BC" w:rsidRDefault="002A4A27" w:rsidP="00B80489">
            <w:pPr>
              <w:pStyle w:val="FootnoteText"/>
              <w:contextualSpacing/>
              <w:jc w:val="center"/>
              <w:rPr>
                <w:b/>
                <w:bCs/>
                <w:sz w:val="18"/>
                <w:szCs w:val="18"/>
              </w:rPr>
            </w:pPr>
            <w:r w:rsidRPr="00F116BC">
              <w:rPr>
                <w:bCs/>
                <w:sz w:val="18"/>
                <w:szCs w:val="18"/>
              </w:rPr>
              <w:t>G:80</w:t>
            </w:r>
          </w:p>
        </w:tc>
        <w:tc>
          <w:tcPr>
            <w:tcW w:w="332" w:type="pct"/>
          </w:tcPr>
          <w:p w14:paraId="42DD8A81" w14:textId="2976B3B5" w:rsidR="002A4A27" w:rsidRPr="00F116BC" w:rsidRDefault="002A4A27" w:rsidP="00031FF5">
            <w:pPr>
              <w:pStyle w:val="FootnoteText"/>
              <w:contextualSpacing/>
              <w:jc w:val="center"/>
              <w:rPr>
                <w:bCs/>
                <w:sz w:val="18"/>
                <w:szCs w:val="18"/>
              </w:rPr>
            </w:pPr>
            <w:r w:rsidRPr="00F116BC">
              <w:rPr>
                <w:bCs/>
                <w:sz w:val="18"/>
                <w:szCs w:val="18"/>
              </w:rPr>
              <w:t>M:1 500</w:t>
            </w:r>
          </w:p>
          <w:p w14:paraId="48174071" w14:textId="244C20A7" w:rsidR="002A4A27" w:rsidRPr="00F116BC" w:rsidRDefault="002A4A27" w:rsidP="00031FF5">
            <w:pPr>
              <w:pStyle w:val="FootnoteText"/>
              <w:contextualSpacing/>
              <w:jc w:val="center"/>
              <w:rPr>
                <w:bCs/>
                <w:sz w:val="18"/>
                <w:szCs w:val="18"/>
              </w:rPr>
            </w:pPr>
            <w:r w:rsidRPr="00F116BC">
              <w:rPr>
                <w:bCs/>
                <w:sz w:val="18"/>
                <w:szCs w:val="18"/>
              </w:rPr>
              <w:t>G:2 400</w:t>
            </w:r>
          </w:p>
          <w:p w14:paraId="3F101720" w14:textId="77777777" w:rsidR="002A4A27" w:rsidRPr="00F116BC" w:rsidRDefault="002A4A27" w:rsidP="00031FF5">
            <w:pPr>
              <w:pStyle w:val="FootnoteText"/>
              <w:contextualSpacing/>
              <w:jc w:val="center"/>
              <w:rPr>
                <w:bCs/>
                <w:sz w:val="18"/>
                <w:szCs w:val="18"/>
              </w:rPr>
            </w:pPr>
            <w:r w:rsidRPr="00F116BC">
              <w:rPr>
                <w:bCs/>
                <w:sz w:val="18"/>
                <w:szCs w:val="18"/>
              </w:rPr>
              <w:t>M:75</w:t>
            </w:r>
          </w:p>
          <w:p w14:paraId="4008DC3B" w14:textId="67540BED" w:rsidR="002A4A27" w:rsidRPr="00F116BC" w:rsidRDefault="002A4A27" w:rsidP="00B80489">
            <w:pPr>
              <w:pStyle w:val="FootnoteText"/>
              <w:contextualSpacing/>
              <w:jc w:val="center"/>
              <w:rPr>
                <w:b/>
                <w:bCs/>
                <w:sz w:val="18"/>
                <w:szCs w:val="18"/>
                <w:lang w:val="fr-FR"/>
              </w:rPr>
            </w:pPr>
            <w:r w:rsidRPr="00F116BC">
              <w:rPr>
                <w:bCs/>
                <w:sz w:val="18"/>
                <w:szCs w:val="18"/>
              </w:rPr>
              <w:t>G:120</w:t>
            </w:r>
          </w:p>
        </w:tc>
        <w:tc>
          <w:tcPr>
            <w:tcW w:w="332" w:type="pct"/>
          </w:tcPr>
          <w:p w14:paraId="0EFF0E95" w14:textId="1F097357" w:rsidR="002A4A27" w:rsidRPr="00F116BC" w:rsidRDefault="002A4A27" w:rsidP="00031FF5">
            <w:pPr>
              <w:contextualSpacing/>
              <w:jc w:val="center"/>
              <w:rPr>
                <w:sz w:val="18"/>
                <w:szCs w:val="18"/>
              </w:rPr>
            </w:pPr>
            <w:r w:rsidRPr="00F116BC">
              <w:rPr>
                <w:sz w:val="18"/>
                <w:szCs w:val="18"/>
              </w:rPr>
              <w:t>M:2 000</w:t>
            </w:r>
          </w:p>
          <w:p w14:paraId="69DF24F2" w14:textId="27463268" w:rsidR="002A4A27" w:rsidRPr="00F116BC" w:rsidRDefault="002A4A27" w:rsidP="00031FF5">
            <w:pPr>
              <w:contextualSpacing/>
              <w:jc w:val="center"/>
              <w:rPr>
                <w:sz w:val="18"/>
                <w:szCs w:val="18"/>
              </w:rPr>
            </w:pPr>
            <w:r w:rsidRPr="00F116BC">
              <w:rPr>
                <w:sz w:val="18"/>
                <w:szCs w:val="18"/>
              </w:rPr>
              <w:t>G:3 650</w:t>
            </w:r>
          </w:p>
          <w:p w14:paraId="3099484F" w14:textId="77777777" w:rsidR="002A4A27" w:rsidRPr="00F116BC" w:rsidRDefault="002A4A27" w:rsidP="00031FF5">
            <w:pPr>
              <w:contextualSpacing/>
              <w:jc w:val="center"/>
              <w:rPr>
                <w:sz w:val="18"/>
                <w:szCs w:val="18"/>
              </w:rPr>
            </w:pPr>
            <w:r w:rsidRPr="00F116BC">
              <w:rPr>
                <w:sz w:val="18"/>
                <w:szCs w:val="18"/>
              </w:rPr>
              <w:t>M:100</w:t>
            </w:r>
          </w:p>
          <w:p w14:paraId="2EF5A85D" w14:textId="0377C3DD" w:rsidR="002A4A27" w:rsidRPr="00F116BC" w:rsidRDefault="002A4A27" w:rsidP="00B80489">
            <w:pPr>
              <w:contextualSpacing/>
              <w:jc w:val="center"/>
              <w:rPr>
                <w:sz w:val="18"/>
                <w:szCs w:val="18"/>
                <w:lang w:val="fr-FR"/>
              </w:rPr>
            </w:pPr>
            <w:r w:rsidRPr="00F116BC">
              <w:rPr>
                <w:sz w:val="18"/>
                <w:szCs w:val="18"/>
              </w:rPr>
              <w:t>G:180</w:t>
            </w:r>
          </w:p>
        </w:tc>
        <w:tc>
          <w:tcPr>
            <w:tcW w:w="332" w:type="pct"/>
          </w:tcPr>
          <w:p w14:paraId="66D74966" w14:textId="6C3F9A7C" w:rsidR="002A4A27" w:rsidRPr="00F116BC" w:rsidRDefault="002A4A27" w:rsidP="00031FF5">
            <w:pPr>
              <w:pStyle w:val="FootnoteText"/>
              <w:contextualSpacing/>
              <w:jc w:val="center"/>
              <w:rPr>
                <w:sz w:val="18"/>
                <w:szCs w:val="18"/>
              </w:rPr>
            </w:pPr>
            <w:r w:rsidRPr="00F116BC">
              <w:rPr>
                <w:sz w:val="18"/>
                <w:szCs w:val="18"/>
              </w:rPr>
              <w:t>M:2 800</w:t>
            </w:r>
          </w:p>
          <w:p w14:paraId="6C27CE54" w14:textId="7E71F271" w:rsidR="002A4A27" w:rsidRPr="00F116BC" w:rsidRDefault="002A4A27" w:rsidP="00031FF5">
            <w:pPr>
              <w:pStyle w:val="FootnoteText"/>
              <w:contextualSpacing/>
              <w:jc w:val="center"/>
              <w:rPr>
                <w:sz w:val="18"/>
                <w:szCs w:val="18"/>
              </w:rPr>
            </w:pPr>
            <w:r w:rsidRPr="00F116BC">
              <w:rPr>
                <w:sz w:val="18"/>
                <w:szCs w:val="18"/>
              </w:rPr>
              <w:t>G:4 900</w:t>
            </w:r>
          </w:p>
          <w:p w14:paraId="4E236B85" w14:textId="77777777" w:rsidR="002A4A27" w:rsidRPr="00F116BC" w:rsidRDefault="002A4A27" w:rsidP="00031FF5">
            <w:pPr>
              <w:pStyle w:val="FootnoteText"/>
              <w:contextualSpacing/>
              <w:jc w:val="center"/>
              <w:rPr>
                <w:sz w:val="18"/>
                <w:szCs w:val="18"/>
              </w:rPr>
            </w:pPr>
            <w:r w:rsidRPr="00F116BC">
              <w:rPr>
                <w:sz w:val="18"/>
                <w:szCs w:val="18"/>
              </w:rPr>
              <w:t>M:140</w:t>
            </w:r>
          </w:p>
          <w:p w14:paraId="2148C4F7" w14:textId="3FE0A2A9" w:rsidR="002A4A27" w:rsidRPr="00F116BC" w:rsidRDefault="002A4A27" w:rsidP="00B80489">
            <w:pPr>
              <w:pStyle w:val="FootnoteText"/>
              <w:contextualSpacing/>
              <w:jc w:val="center"/>
              <w:rPr>
                <w:sz w:val="18"/>
                <w:szCs w:val="18"/>
              </w:rPr>
            </w:pPr>
            <w:r w:rsidRPr="00F116BC">
              <w:rPr>
                <w:sz w:val="18"/>
                <w:szCs w:val="18"/>
              </w:rPr>
              <w:t>G:245</w:t>
            </w:r>
          </w:p>
        </w:tc>
        <w:tc>
          <w:tcPr>
            <w:tcW w:w="332" w:type="pct"/>
          </w:tcPr>
          <w:p w14:paraId="7EF781D6" w14:textId="5AE20C2C" w:rsidR="002A4A27" w:rsidRPr="00F116BC" w:rsidRDefault="002A4A27" w:rsidP="00031FF5">
            <w:pPr>
              <w:pStyle w:val="FootnoteText"/>
              <w:contextualSpacing/>
              <w:jc w:val="center"/>
              <w:rPr>
                <w:sz w:val="18"/>
                <w:szCs w:val="18"/>
              </w:rPr>
            </w:pPr>
            <w:r w:rsidRPr="00F116BC">
              <w:rPr>
                <w:sz w:val="18"/>
                <w:szCs w:val="18"/>
              </w:rPr>
              <w:t>M:3 600</w:t>
            </w:r>
          </w:p>
          <w:p w14:paraId="783CF336" w14:textId="09790560" w:rsidR="002A4A27" w:rsidRPr="00F116BC" w:rsidRDefault="002A4A27" w:rsidP="00031FF5">
            <w:pPr>
              <w:pStyle w:val="FootnoteText"/>
              <w:contextualSpacing/>
              <w:jc w:val="center"/>
              <w:rPr>
                <w:sz w:val="18"/>
                <w:szCs w:val="18"/>
              </w:rPr>
            </w:pPr>
            <w:r w:rsidRPr="00F116BC">
              <w:rPr>
                <w:sz w:val="18"/>
                <w:szCs w:val="18"/>
              </w:rPr>
              <w:t>G:6 150</w:t>
            </w:r>
          </w:p>
          <w:p w14:paraId="554B6437" w14:textId="77777777" w:rsidR="002A4A27" w:rsidRPr="00F116BC" w:rsidRDefault="002A4A27" w:rsidP="00031FF5">
            <w:pPr>
              <w:pStyle w:val="FootnoteText"/>
              <w:contextualSpacing/>
              <w:jc w:val="center"/>
              <w:rPr>
                <w:sz w:val="18"/>
                <w:szCs w:val="18"/>
              </w:rPr>
            </w:pPr>
            <w:r w:rsidRPr="00F116BC">
              <w:rPr>
                <w:sz w:val="18"/>
                <w:szCs w:val="18"/>
              </w:rPr>
              <w:t>M:180</w:t>
            </w:r>
          </w:p>
          <w:p w14:paraId="7FB8EEA6" w14:textId="485066B9" w:rsidR="002A4A27" w:rsidRPr="00F116BC" w:rsidRDefault="002A4A27" w:rsidP="00B80489">
            <w:pPr>
              <w:pStyle w:val="FootnoteText"/>
              <w:contextualSpacing/>
              <w:jc w:val="center"/>
              <w:rPr>
                <w:sz w:val="18"/>
                <w:szCs w:val="18"/>
              </w:rPr>
            </w:pPr>
            <w:r w:rsidRPr="00F116BC">
              <w:rPr>
                <w:sz w:val="18"/>
                <w:szCs w:val="18"/>
              </w:rPr>
              <w:t>G:300</w:t>
            </w:r>
          </w:p>
        </w:tc>
        <w:tc>
          <w:tcPr>
            <w:tcW w:w="332" w:type="pct"/>
          </w:tcPr>
          <w:p w14:paraId="3D8D1E31" w14:textId="0B3D3457" w:rsidR="002A4A27" w:rsidRPr="00F116BC" w:rsidRDefault="002A4A27" w:rsidP="00031FF5">
            <w:pPr>
              <w:pStyle w:val="FootnoteText"/>
              <w:contextualSpacing/>
              <w:jc w:val="center"/>
              <w:rPr>
                <w:sz w:val="18"/>
                <w:szCs w:val="18"/>
              </w:rPr>
            </w:pPr>
            <w:r w:rsidRPr="00F116BC">
              <w:rPr>
                <w:sz w:val="18"/>
                <w:szCs w:val="18"/>
              </w:rPr>
              <w:t>M:4 400</w:t>
            </w:r>
          </w:p>
          <w:p w14:paraId="69CC18E9" w14:textId="7DA33116" w:rsidR="002A4A27" w:rsidRPr="00F116BC" w:rsidRDefault="002A4A27" w:rsidP="00031FF5">
            <w:pPr>
              <w:pStyle w:val="FootnoteText"/>
              <w:contextualSpacing/>
              <w:jc w:val="center"/>
              <w:rPr>
                <w:sz w:val="18"/>
                <w:szCs w:val="18"/>
              </w:rPr>
            </w:pPr>
            <w:r w:rsidRPr="00F116BC">
              <w:rPr>
                <w:sz w:val="18"/>
                <w:szCs w:val="18"/>
              </w:rPr>
              <w:t>G:7 400</w:t>
            </w:r>
          </w:p>
          <w:p w14:paraId="55E49E0D" w14:textId="77777777" w:rsidR="002A4A27" w:rsidRPr="00F116BC" w:rsidRDefault="002A4A27" w:rsidP="00031FF5">
            <w:pPr>
              <w:pStyle w:val="FootnoteText"/>
              <w:contextualSpacing/>
              <w:jc w:val="center"/>
              <w:rPr>
                <w:sz w:val="18"/>
                <w:szCs w:val="18"/>
              </w:rPr>
            </w:pPr>
            <w:r w:rsidRPr="00F116BC">
              <w:rPr>
                <w:sz w:val="18"/>
                <w:szCs w:val="18"/>
              </w:rPr>
              <w:t>M:220</w:t>
            </w:r>
          </w:p>
          <w:p w14:paraId="74A85BF9" w14:textId="3E9038C8" w:rsidR="002A4A27" w:rsidRPr="00F116BC" w:rsidRDefault="002A4A27" w:rsidP="00B80489">
            <w:pPr>
              <w:pStyle w:val="FootnoteText"/>
              <w:contextualSpacing/>
              <w:jc w:val="center"/>
              <w:rPr>
                <w:sz w:val="18"/>
                <w:szCs w:val="18"/>
              </w:rPr>
            </w:pPr>
            <w:r w:rsidRPr="00F116BC">
              <w:rPr>
                <w:sz w:val="18"/>
                <w:szCs w:val="18"/>
              </w:rPr>
              <w:t>G:370</w:t>
            </w:r>
          </w:p>
        </w:tc>
        <w:tc>
          <w:tcPr>
            <w:tcW w:w="591" w:type="pct"/>
            <w:gridSpan w:val="2"/>
          </w:tcPr>
          <w:p w14:paraId="79DD6174" w14:textId="5F6A91DA" w:rsidR="002A4A27" w:rsidRPr="002442A2" w:rsidRDefault="002A4A27" w:rsidP="00B80489">
            <w:pPr>
              <w:pStyle w:val="FootnoteText"/>
              <w:contextualSpacing/>
              <w:jc w:val="center"/>
              <w:rPr>
                <w:sz w:val="18"/>
                <w:szCs w:val="18"/>
                <w:lang w:val="fr-FR"/>
              </w:rPr>
            </w:pPr>
            <w:r w:rsidRPr="002442A2">
              <w:rPr>
                <w:sz w:val="18"/>
                <w:szCs w:val="18"/>
                <w:lang w:val="fr-FR"/>
              </w:rPr>
              <w:t>Semestrielle pendant la mise en œuvre du projet</w:t>
            </w:r>
          </w:p>
        </w:tc>
        <w:tc>
          <w:tcPr>
            <w:tcW w:w="499" w:type="pct"/>
          </w:tcPr>
          <w:p w14:paraId="3CF0A50A" w14:textId="6DF32092" w:rsidR="002A4A27" w:rsidRPr="002442A2" w:rsidRDefault="002A4A27" w:rsidP="00B80489">
            <w:pPr>
              <w:pStyle w:val="FootnoteText"/>
              <w:contextualSpacing/>
              <w:jc w:val="center"/>
              <w:rPr>
                <w:sz w:val="18"/>
                <w:szCs w:val="18"/>
                <w:lang w:val="fr-FR"/>
              </w:rPr>
            </w:pPr>
            <w:r w:rsidRPr="002442A2">
              <w:rPr>
                <w:sz w:val="18"/>
                <w:szCs w:val="18"/>
                <w:lang w:val="fr-FR"/>
              </w:rPr>
              <w:t>Rapports d’avancement</w:t>
            </w:r>
          </w:p>
        </w:tc>
        <w:tc>
          <w:tcPr>
            <w:tcW w:w="481" w:type="pct"/>
          </w:tcPr>
          <w:p w14:paraId="76F83AE2" w14:textId="6A766BDB" w:rsidR="002A4A27" w:rsidRPr="002442A2" w:rsidRDefault="002A4A27" w:rsidP="001F4502">
            <w:pPr>
              <w:pStyle w:val="FootnoteText"/>
              <w:contextualSpacing/>
              <w:jc w:val="center"/>
              <w:rPr>
                <w:sz w:val="18"/>
                <w:szCs w:val="18"/>
                <w:lang w:val="fr-FR"/>
              </w:rPr>
            </w:pPr>
            <w:r w:rsidRPr="002442A2">
              <w:rPr>
                <w:sz w:val="18"/>
                <w:szCs w:val="18"/>
                <w:lang w:val="fr-FR"/>
              </w:rPr>
              <w:t>AT aux ORMVA Comp. 2</w:t>
            </w:r>
          </w:p>
        </w:tc>
      </w:tr>
      <w:tr w:rsidR="001D04FB" w:rsidRPr="002442A2" w14:paraId="4F6A9A63" w14:textId="77777777" w:rsidTr="001D04FB">
        <w:trPr>
          <w:trHeight w:val="314"/>
          <w:jc w:val="center"/>
        </w:trPr>
        <w:tc>
          <w:tcPr>
            <w:tcW w:w="647" w:type="pct"/>
          </w:tcPr>
          <w:p w14:paraId="53B678A3" w14:textId="6679FCCD" w:rsidR="008C5036" w:rsidRPr="002442A2" w:rsidRDefault="008C5036" w:rsidP="00B80489">
            <w:pPr>
              <w:rPr>
                <w:sz w:val="18"/>
                <w:szCs w:val="18"/>
                <w:lang w:val="fr-FR"/>
              </w:rPr>
            </w:pPr>
            <w:r w:rsidRPr="002442A2">
              <w:rPr>
                <w:sz w:val="18"/>
                <w:szCs w:val="18"/>
                <w:lang w:val="fr-FR"/>
              </w:rPr>
              <w:t>Clients ayant déposé une demande officielle de technologies d’irrigation améliorée</w:t>
            </w:r>
          </w:p>
        </w:tc>
        <w:tc>
          <w:tcPr>
            <w:tcW w:w="263" w:type="pct"/>
          </w:tcPr>
          <w:p w14:paraId="1A3EEE7E" w14:textId="79E7AEAC" w:rsidR="008C5036" w:rsidRPr="002442A2" w:rsidRDefault="008C5036" w:rsidP="00B80489">
            <w:pPr>
              <w:pStyle w:val="FootnoteText"/>
              <w:contextualSpacing/>
              <w:jc w:val="center"/>
              <w:rPr>
                <w:sz w:val="18"/>
                <w:szCs w:val="18"/>
                <w:lang w:val="fr-FR"/>
              </w:rPr>
            </w:pPr>
            <w:r w:rsidRPr="002442A2">
              <w:rPr>
                <w:sz w:val="18"/>
                <w:szCs w:val="18"/>
              </w:rPr>
              <w:t>%</w:t>
            </w:r>
          </w:p>
        </w:tc>
        <w:tc>
          <w:tcPr>
            <w:tcW w:w="259" w:type="pct"/>
          </w:tcPr>
          <w:p w14:paraId="7B50131D" w14:textId="29F7FDF7" w:rsidR="008C5036" w:rsidRPr="002442A2" w:rsidRDefault="008C5036" w:rsidP="00B80489">
            <w:pPr>
              <w:pStyle w:val="FootnoteText"/>
              <w:contextualSpacing/>
              <w:jc w:val="center"/>
              <w:rPr>
                <w:sz w:val="18"/>
                <w:szCs w:val="18"/>
                <w:lang w:val="fr-FR"/>
              </w:rPr>
            </w:pPr>
            <w:r w:rsidRPr="002442A2">
              <w:rPr>
                <w:sz w:val="18"/>
                <w:szCs w:val="18"/>
              </w:rPr>
              <w:t>0</w:t>
            </w:r>
          </w:p>
        </w:tc>
        <w:tc>
          <w:tcPr>
            <w:tcW w:w="282" w:type="pct"/>
            <w:shd w:val="clear" w:color="auto" w:fill="D9D9D9" w:themeFill="background1" w:themeFillShade="D9"/>
          </w:tcPr>
          <w:p w14:paraId="49FA3A58" w14:textId="6909CCBC" w:rsidR="008C5036" w:rsidRPr="002442A2" w:rsidRDefault="008C5036" w:rsidP="00B80489">
            <w:pPr>
              <w:pStyle w:val="FootnoteText"/>
              <w:contextualSpacing/>
              <w:jc w:val="center"/>
              <w:rPr>
                <w:b/>
                <w:bCs/>
                <w:sz w:val="18"/>
                <w:szCs w:val="18"/>
              </w:rPr>
            </w:pPr>
          </w:p>
        </w:tc>
        <w:tc>
          <w:tcPr>
            <w:tcW w:w="318" w:type="pct"/>
            <w:shd w:val="clear" w:color="auto" w:fill="D9D9D9" w:themeFill="background1" w:themeFillShade="D9"/>
          </w:tcPr>
          <w:p w14:paraId="1F9D10B8" w14:textId="4A383303" w:rsidR="008C5036" w:rsidRPr="002442A2" w:rsidRDefault="008C5036" w:rsidP="00B80489">
            <w:pPr>
              <w:pStyle w:val="FootnoteText"/>
              <w:contextualSpacing/>
              <w:jc w:val="center"/>
              <w:rPr>
                <w:b/>
                <w:bCs/>
                <w:sz w:val="18"/>
                <w:szCs w:val="18"/>
              </w:rPr>
            </w:pPr>
          </w:p>
        </w:tc>
        <w:tc>
          <w:tcPr>
            <w:tcW w:w="332" w:type="pct"/>
            <w:shd w:val="clear" w:color="auto" w:fill="FFFFFF" w:themeFill="background1"/>
          </w:tcPr>
          <w:p w14:paraId="5EC118B2" w14:textId="77777777" w:rsidR="008C5036" w:rsidRPr="002442A2" w:rsidRDefault="008C5036" w:rsidP="008C5036">
            <w:pPr>
              <w:pStyle w:val="FootnoteText"/>
              <w:contextualSpacing/>
              <w:jc w:val="center"/>
              <w:rPr>
                <w:bCs/>
                <w:sz w:val="18"/>
                <w:szCs w:val="18"/>
              </w:rPr>
            </w:pPr>
            <w:r w:rsidRPr="002442A2">
              <w:rPr>
                <w:bCs/>
                <w:sz w:val="18"/>
                <w:szCs w:val="18"/>
              </w:rPr>
              <w:t>M:10</w:t>
            </w:r>
          </w:p>
          <w:p w14:paraId="67973902" w14:textId="30DD54E8" w:rsidR="008C5036" w:rsidRPr="002442A2" w:rsidRDefault="008C5036" w:rsidP="00B80489">
            <w:pPr>
              <w:pStyle w:val="FootnoteText"/>
              <w:contextualSpacing/>
              <w:jc w:val="center"/>
              <w:rPr>
                <w:b/>
                <w:bCs/>
                <w:sz w:val="18"/>
                <w:szCs w:val="18"/>
              </w:rPr>
            </w:pPr>
            <w:r w:rsidRPr="002442A2">
              <w:rPr>
                <w:bCs/>
                <w:sz w:val="18"/>
                <w:szCs w:val="18"/>
              </w:rPr>
              <w:t xml:space="preserve">G: - </w:t>
            </w:r>
          </w:p>
        </w:tc>
        <w:tc>
          <w:tcPr>
            <w:tcW w:w="332" w:type="pct"/>
          </w:tcPr>
          <w:p w14:paraId="360F25DE" w14:textId="77777777" w:rsidR="008C5036" w:rsidRPr="002442A2" w:rsidRDefault="008C5036" w:rsidP="008C5036">
            <w:pPr>
              <w:contextualSpacing/>
              <w:jc w:val="center"/>
              <w:rPr>
                <w:sz w:val="18"/>
                <w:szCs w:val="18"/>
              </w:rPr>
            </w:pPr>
            <w:r w:rsidRPr="002442A2">
              <w:rPr>
                <w:sz w:val="18"/>
                <w:szCs w:val="18"/>
              </w:rPr>
              <w:t>M:30</w:t>
            </w:r>
          </w:p>
          <w:p w14:paraId="2F72FD96" w14:textId="7E2C8A77" w:rsidR="008C5036" w:rsidRPr="002442A2" w:rsidRDefault="008C5036" w:rsidP="00B80489">
            <w:pPr>
              <w:contextualSpacing/>
              <w:jc w:val="center"/>
              <w:rPr>
                <w:sz w:val="18"/>
                <w:szCs w:val="18"/>
              </w:rPr>
            </w:pPr>
            <w:r w:rsidRPr="002442A2">
              <w:rPr>
                <w:sz w:val="18"/>
                <w:szCs w:val="18"/>
              </w:rPr>
              <w:t>G:10</w:t>
            </w:r>
          </w:p>
        </w:tc>
        <w:tc>
          <w:tcPr>
            <w:tcW w:w="332" w:type="pct"/>
          </w:tcPr>
          <w:p w14:paraId="0DC8E8C0" w14:textId="77777777" w:rsidR="008C5036" w:rsidRPr="002442A2" w:rsidRDefault="008C5036" w:rsidP="008C5036">
            <w:pPr>
              <w:pStyle w:val="FootnoteText"/>
              <w:contextualSpacing/>
              <w:jc w:val="center"/>
              <w:rPr>
                <w:sz w:val="18"/>
                <w:szCs w:val="18"/>
              </w:rPr>
            </w:pPr>
            <w:r w:rsidRPr="002442A2">
              <w:rPr>
                <w:sz w:val="18"/>
                <w:szCs w:val="18"/>
              </w:rPr>
              <w:t>M:60</w:t>
            </w:r>
          </w:p>
          <w:p w14:paraId="697720A2" w14:textId="6F95C86B" w:rsidR="008C5036" w:rsidRPr="002442A2" w:rsidRDefault="008C5036" w:rsidP="00B80489">
            <w:pPr>
              <w:pStyle w:val="FootnoteText"/>
              <w:contextualSpacing/>
              <w:jc w:val="center"/>
              <w:rPr>
                <w:sz w:val="18"/>
                <w:szCs w:val="18"/>
              </w:rPr>
            </w:pPr>
            <w:r w:rsidRPr="002442A2">
              <w:rPr>
                <w:sz w:val="18"/>
                <w:szCs w:val="18"/>
              </w:rPr>
              <w:t>G:30</w:t>
            </w:r>
          </w:p>
        </w:tc>
        <w:tc>
          <w:tcPr>
            <w:tcW w:w="332" w:type="pct"/>
          </w:tcPr>
          <w:p w14:paraId="60369353" w14:textId="77777777" w:rsidR="008C5036" w:rsidRPr="002442A2" w:rsidRDefault="008C5036" w:rsidP="008C5036">
            <w:pPr>
              <w:pStyle w:val="FootnoteText"/>
              <w:contextualSpacing/>
              <w:jc w:val="center"/>
              <w:rPr>
                <w:sz w:val="18"/>
                <w:szCs w:val="18"/>
              </w:rPr>
            </w:pPr>
            <w:r w:rsidRPr="002442A2">
              <w:rPr>
                <w:sz w:val="18"/>
                <w:szCs w:val="18"/>
              </w:rPr>
              <w:t>M:70</w:t>
            </w:r>
          </w:p>
          <w:p w14:paraId="1A2BC916" w14:textId="28BECAEB" w:rsidR="008C5036" w:rsidRPr="002442A2" w:rsidRDefault="008C5036" w:rsidP="00B80489">
            <w:pPr>
              <w:pStyle w:val="FootnoteText"/>
              <w:contextualSpacing/>
              <w:jc w:val="center"/>
              <w:rPr>
                <w:sz w:val="18"/>
                <w:szCs w:val="18"/>
              </w:rPr>
            </w:pPr>
            <w:r w:rsidRPr="002442A2">
              <w:rPr>
                <w:sz w:val="18"/>
                <w:szCs w:val="18"/>
              </w:rPr>
              <w:t>G:60</w:t>
            </w:r>
          </w:p>
        </w:tc>
        <w:tc>
          <w:tcPr>
            <w:tcW w:w="332" w:type="pct"/>
          </w:tcPr>
          <w:p w14:paraId="3A7B6533" w14:textId="77777777" w:rsidR="008C5036" w:rsidRPr="002442A2" w:rsidRDefault="008C5036" w:rsidP="008C5036">
            <w:pPr>
              <w:pStyle w:val="FootnoteText"/>
              <w:contextualSpacing/>
              <w:jc w:val="center"/>
              <w:rPr>
                <w:sz w:val="18"/>
                <w:szCs w:val="18"/>
              </w:rPr>
            </w:pPr>
            <w:r w:rsidRPr="002442A2">
              <w:rPr>
                <w:sz w:val="18"/>
                <w:szCs w:val="18"/>
              </w:rPr>
              <w:t>M:70</w:t>
            </w:r>
          </w:p>
          <w:p w14:paraId="1CCE097E" w14:textId="2AE62879" w:rsidR="008C5036" w:rsidRPr="002442A2" w:rsidRDefault="008C5036" w:rsidP="0031113F">
            <w:pPr>
              <w:pStyle w:val="FootnoteText"/>
              <w:contextualSpacing/>
              <w:jc w:val="center"/>
              <w:rPr>
                <w:sz w:val="18"/>
                <w:szCs w:val="18"/>
              </w:rPr>
            </w:pPr>
            <w:r w:rsidRPr="002442A2">
              <w:rPr>
                <w:sz w:val="18"/>
                <w:szCs w:val="18"/>
              </w:rPr>
              <w:t>G:70</w:t>
            </w:r>
          </w:p>
        </w:tc>
        <w:tc>
          <w:tcPr>
            <w:tcW w:w="591" w:type="pct"/>
            <w:gridSpan w:val="2"/>
          </w:tcPr>
          <w:p w14:paraId="274ED89A" w14:textId="2708FB51" w:rsidR="008C5036" w:rsidRPr="002442A2" w:rsidRDefault="008C5036" w:rsidP="00B12878">
            <w:pPr>
              <w:pStyle w:val="FootnoteText"/>
              <w:contextualSpacing/>
              <w:jc w:val="center"/>
              <w:rPr>
                <w:sz w:val="18"/>
                <w:szCs w:val="18"/>
                <w:lang w:val="fr-FR"/>
              </w:rPr>
            </w:pPr>
            <w:r w:rsidRPr="002442A2">
              <w:rPr>
                <w:sz w:val="18"/>
                <w:szCs w:val="18"/>
                <w:lang w:val="fr-FR"/>
              </w:rPr>
              <w:t>Semestrielle après l’achèvement des travaux sur le réseau</w:t>
            </w:r>
          </w:p>
        </w:tc>
        <w:tc>
          <w:tcPr>
            <w:tcW w:w="499" w:type="pct"/>
          </w:tcPr>
          <w:p w14:paraId="16D85DC5" w14:textId="67AC6C28" w:rsidR="008C5036" w:rsidRPr="002442A2" w:rsidRDefault="008C5036" w:rsidP="00B80489">
            <w:pPr>
              <w:pStyle w:val="FootnoteText"/>
              <w:contextualSpacing/>
              <w:jc w:val="center"/>
              <w:rPr>
                <w:sz w:val="18"/>
                <w:szCs w:val="18"/>
                <w:lang w:val="fr-FR"/>
              </w:rPr>
            </w:pPr>
            <w:r w:rsidRPr="002442A2">
              <w:rPr>
                <w:sz w:val="18"/>
                <w:szCs w:val="18"/>
                <w:lang w:val="fr-FR"/>
              </w:rPr>
              <w:t>Rapports d’avancement</w:t>
            </w:r>
          </w:p>
        </w:tc>
        <w:tc>
          <w:tcPr>
            <w:tcW w:w="481" w:type="pct"/>
          </w:tcPr>
          <w:p w14:paraId="05920F88" w14:textId="71BDDA66" w:rsidR="008C5036" w:rsidRPr="002442A2" w:rsidRDefault="008C5036" w:rsidP="001F4502">
            <w:pPr>
              <w:pStyle w:val="FootnoteText"/>
              <w:contextualSpacing/>
              <w:jc w:val="center"/>
              <w:rPr>
                <w:sz w:val="18"/>
                <w:szCs w:val="18"/>
                <w:lang w:val="fr-FR"/>
              </w:rPr>
            </w:pPr>
            <w:r w:rsidRPr="002442A2">
              <w:rPr>
                <w:sz w:val="18"/>
                <w:szCs w:val="18"/>
                <w:lang w:val="fr-FR"/>
              </w:rPr>
              <w:t>AT aux ORMVA Comp. 2</w:t>
            </w:r>
          </w:p>
        </w:tc>
      </w:tr>
      <w:tr w:rsidR="001D04FB" w:rsidRPr="002442A2" w14:paraId="1A807484" w14:textId="77777777" w:rsidTr="001D04FB">
        <w:trPr>
          <w:trHeight w:val="314"/>
          <w:jc w:val="center"/>
        </w:trPr>
        <w:tc>
          <w:tcPr>
            <w:tcW w:w="647" w:type="pct"/>
          </w:tcPr>
          <w:p w14:paraId="0D8F77B9" w14:textId="0CB79980" w:rsidR="008C5036" w:rsidRPr="002442A2" w:rsidRDefault="008C5036" w:rsidP="00B80489">
            <w:pPr>
              <w:rPr>
                <w:sz w:val="18"/>
                <w:szCs w:val="18"/>
                <w:lang w:val="fr-FR"/>
              </w:rPr>
            </w:pPr>
            <w:r w:rsidRPr="002442A2">
              <w:rPr>
                <w:sz w:val="18"/>
                <w:szCs w:val="18"/>
                <w:lang w:val="fr-FR"/>
              </w:rPr>
              <w:t>Clients utilisant le système d’information sur l’irrigation</w:t>
            </w:r>
          </w:p>
        </w:tc>
        <w:tc>
          <w:tcPr>
            <w:tcW w:w="263" w:type="pct"/>
          </w:tcPr>
          <w:p w14:paraId="53F0B911" w14:textId="2E02D26E" w:rsidR="008C5036" w:rsidRPr="002442A2" w:rsidRDefault="008C5036" w:rsidP="00B80489">
            <w:pPr>
              <w:pStyle w:val="FootnoteText"/>
              <w:contextualSpacing/>
              <w:jc w:val="center"/>
              <w:rPr>
                <w:sz w:val="18"/>
                <w:szCs w:val="18"/>
                <w:lang w:val="fr-FR"/>
              </w:rPr>
            </w:pPr>
            <w:r w:rsidRPr="002442A2">
              <w:rPr>
                <w:sz w:val="18"/>
                <w:szCs w:val="18"/>
              </w:rPr>
              <w:t>%</w:t>
            </w:r>
          </w:p>
        </w:tc>
        <w:tc>
          <w:tcPr>
            <w:tcW w:w="259" w:type="pct"/>
          </w:tcPr>
          <w:p w14:paraId="54F8983E" w14:textId="2DFA5490" w:rsidR="008C5036" w:rsidRPr="002442A2" w:rsidRDefault="008C5036" w:rsidP="00B80489">
            <w:pPr>
              <w:pStyle w:val="FootnoteText"/>
              <w:contextualSpacing/>
              <w:jc w:val="center"/>
              <w:rPr>
                <w:sz w:val="18"/>
                <w:szCs w:val="18"/>
                <w:lang w:val="fr-FR"/>
              </w:rPr>
            </w:pPr>
            <w:r w:rsidRPr="002442A2">
              <w:rPr>
                <w:sz w:val="18"/>
                <w:szCs w:val="18"/>
              </w:rPr>
              <w:t>-</w:t>
            </w:r>
          </w:p>
        </w:tc>
        <w:tc>
          <w:tcPr>
            <w:tcW w:w="282" w:type="pct"/>
            <w:shd w:val="clear" w:color="auto" w:fill="D9D9D9" w:themeFill="background1" w:themeFillShade="D9"/>
          </w:tcPr>
          <w:p w14:paraId="5FF55EE9" w14:textId="03F6C458" w:rsidR="008C5036" w:rsidRPr="002442A2" w:rsidRDefault="008C5036" w:rsidP="00B80489">
            <w:pPr>
              <w:pStyle w:val="FootnoteText"/>
              <w:contextualSpacing/>
              <w:jc w:val="center"/>
              <w:rPr>
                <w:b/>
                <w:bCs/>
                <w:sz w:val="18"/>
                <w:szCs w:val="18"/>
              </w:rPr>
            </w:pPr>
          </w:p>
        </w:tc>
        <w:tc>
          <w:tcPr>
            <w:tcW w:w="318" w:type="pct"/>
            <w:shd w:val="clear" w:color="auto" w:fill="D9D9D9" w:themeFill="background1" w:themeFillShade="D9"/>
          </w:tcPr>
          <w:p w14:paraId="6346E90F" w14:textId="0FE376EA" w:rsidR="008C5036" w:rsidRPr="002442A2" w:rsidRDefault="008C5036" w:rsidP="00B80489">
            <w:pPr>
              <w:pStyle w:val="FootnoteText"/>
              <w:contextualSpacing/>
              <w:jc w:val="center"/>
              <w:rPr>
                <w:b/>
                <w:bCs/>
                <w:sz w:val="18"/>
                <w:szCs w:val="18"/>
              </w:rPr>
            </w:pPr>
          </w:p>
        </w:tc>
        <w:tc>
          <w:tcPr>
            <w:tcW w:w="332" w:type="pct"/>
            <w:shd w:val="clear" w:color="auto" w:fill="D9D9D9" w:themeFill="background1" w:themeFillShade="D9"/>
          </w:tcPr>
          <w:p w14:paraId="3267CB2D" w14:textId="2455A063" w:rsidR="008C5036" w:rsidRPr="002442A2" w:rsidRDefault="008C5036" w:rsidP="00B80489">
            <w:pPr>
              <w:pStyle w:val="FootnoteText"/>
              <w:contextualSpacing/>
              <w:jc w:val="center"/>
              <w:rPr>
                <w:b/>
                <w:bCs/>
                <w:sz w:val="18"/>
                <w:szCs w:val="18"/>
              </w:rPr>
            </w:pPr>
          </w:p>
        </w:tc>
        <w:tc>
          <w:tcPr>
            <w:tcW w:w="332" w:type="pct"/>
          </w:tcPr>
          <w:p w14:paraId="59F7A24B" w14:textId="77777777" w:rsidR="008C5036" w:rsidRPr="002442A2" w:rsidRDefault="008C5036" w:rsidP="00B80489">
            <w:pPr>
              <w:contextualSpacing/>
              <w:jc w:val="center"/>
              <w:rPr>
                <w:sz w:val="18"/>
                <w:szCs w:val="18"/>
              </w:rPr>
            </w:pPr>
            <w:r w:rsidRPr="002442A2">
              <w:rPr>
                <w:sz w:val="18"/>
                <w:szCs w:val="18"/>
              </w:rPr>
              <w:t>M:10</w:t>
            </w:r>
          </w:p>
          <w:p w14:paraId="52EA584F" w14:textId="0C19F7E8" w:rsidR="008C5036" w:rsidRPr="002442A2" w:rsidRDefault="008C5036" w:rsidP="00B80489">
            <w:pPr>
              <w:contextualSpacing/>
              <w:jc w:val="center"/>
              <w:rPr>
                <w:sz w:val="18"/>
                <w:szCs w:val="18"/>
              </w:rPr>
            </w:pPr>
            <w:r w:rsidRPr="002442A2">
              <w:rPr>
                <w:sz w:val="18"/>
                <w:szCs w:val="18"/>
              </w:rPr>
              <w:t xml:space="preserve">G: - </w:t>
            </w:r>
          </w:p>
        </w:tc>
        <w:tc>
          <w:tcPr>
            <w:tcW w:w="332" w:type="pct"/>
          </w:tcPr>
          <w:p w14:paraId="7DA1B932" w14:textId="77777777" w:rsidR="008C5036" w:rsidRPr="002442A2" w:rsidRDefault="008C5036" w:rsidP="00B80489">
            <w:pPr>
              <w:pStyle w:val="FootnoteText"/>
              <w:contextualSpacing/>
              <w:jc w:val="center"/>
              <w:rPr>
                <w:sz w:val="18"/>
                <w:szCs w:val="18"/>
              </w:rPr>
            </w:pPr>
            <w:r w:rsidRPr="002442A2">
              <w:rPr>
                <w:sz w:val="18"/>
                <w:szCs w:val="18"/>
              </w:rPr>
              <w:t>M:20</w:t>
            </w:r>
          </w:p>
          <w:p w14:paraId="034ABC2C" w14:textId="404AA37B" w:rsidR="008C5036" w:rsidRPr="002442A2" w:rsidRDefault="008C5036" w:rsidP="00B80489">
            <w:pPr>
              <w:pStyle w:val="FootnoteText"/>
              <w:contextualSpacing/>
              <w:jc w:val="center"/>
              <w:rPr>
                <w:sz w:val="18"/>
                <w:szCs w:val="18"/>
              </w:rPr>
            </w:pPr>
            <w:r w:rsidRPr="002442A2">
              <w:rPr>
                <w:sz w:val="18"/>
                <w:szCs w:val="18"/>
              </w:rPr>
              <w:t>G:10</w:t>
            </w:r>
          </w:p>
        </w:tc>
        <w:tc>
          <w:tcPr>
            <w:tcW w:w="332" w:type="pct"/>
          </w:tcPr>
          <w:p w14:paraId="4DBCF6BA" w14:textId="77777777" w:rsidR="008C5036" w:rsidRPr="002442A2" w:rsidRDefault="008C5036" w:rsidP="00B80489">
            <w:pPr>
              <w:pStyle w:val="FootnoteText"/>
              <w:contextualSpacing/>
              <w:jc w:val="center"/>
              <w:rPr>
                <w:sz w:val="18"/>
                <w:szCs w:val="18"/>
              </w:rPr>
            </w:pPr>
            <w:r w:rsidRPr="002442A2">
              <w:rPr>
                <w:sz w:val="18"/>
                <w:szCs w:val="18"/>
              </w:rPr>
              <w:t>M:30</w:t>
            </w:r>
          </w:p>
          <w:p w14:paraId="6521A5EB" w14:textId="65522B57" w:rsidR="008C5036" w:rsidRPr="002442A2" w:rsidRDefault="008C5036" w:rsidP="00B80489">
            <w:pPr>
              <w:pStyle w:val="FootnoteText"/>
              <w:contextualSpacing/>
              <w:jc w:val="center"/>
              <w:rPr>
                <w:sz w:val="18"/>
                <w:szCs w:val="18"/>
              </w:rPr>
            </w:pPr>
            <w:r w:rsidRPr="002442A2">
              <w:rPr>
                <w:sz w:val="18"/>
                <w:szCs w:val="18"/>
              </w:rPr>
              <w:t>G:20</w:t>
            </w:r>
          </w:p>
        </w:tc>
        <w:tc>
          <w:tcPr>
            <w:tcW w:w="332" w:type="pct"/>
          </w:tcPr>
          <w:p w14:paraId="18127A3C" w14:textId="77777777" w:rsidR="008C5036" w:rsidRPr="002442A2" w:rsidRDefault="008C5036" w:rsidP="00B80489">
            <w:pPr>
              <w:pStyle w:val="FootnoteText"/>
              <w:contextualSpacing/>
              <w:jc w:val="center"/>
              <w:rPr>
                <w:sz w:val="18"/>
                <w:szCs w:val="18"/>
              </w:rPr>
            </w:pPr>
            <w:r w:rsidRPr="002442A2">
              <w:rPr>
                <w:sz w:val="18"/>
                <w:szCs w:val="18"/>
              </w:rPr>
              <w:t>M:40</w:t>
            </w:r>
          </w:p>
          <w:p w14:paraId="56E72295" w14:textId="17E80E97" w:rsidR="008C5036" w:rsidRPr="002442A2" w:rsidRDefault="008C5036" w:rsidP="00B80489">
            <w:pPr>
              <w:pStyle w:val="FootnoteText"/>
              <w:contextualSpacing/>
              <w:jc w:val="center"/>
              <w:rPr>
                <w:sz w:val="18"/>
                <w:szCs w:val="18"/>
              </w:rPr>
            </w:pPr>
            <w:r w:rsidRPr="002442A2">
              <w:rPr>
                <w:sz w:val="18"/>
                <w:szCs w:val="18"/>
              </w:rPr>
              <w:t>G:30</w:t>
            </w:r>
          </w:p>
        </w:tc>
        <w:tc>
          <w:tcPr>
            <w:tcW w:w="591" w:type="pct"/>
            <w:gridSpan w:val="2"/>
          </w:tcPr>
          <w:p w14:paraId="7C26826B" w14:textId="2D6CC0E6" w:rsidR="008C5036" w:rsidRPr="002442A2" w:rsidRDefault="008C5036" w:rsidP="00B80489">
            <w:pPr>
              <w:pStyle w:val="FootnoteText"/>
              <w:contextualSpacing/>
              <w:jc w:val="center"/>
              <w:rPr>
                <w:sz w:val="18"/>
                <w:szCs w:val="18"/>
                <w:lang w:val="fr-FR"/>
              </w:rPr>
            </w:pPr>
            <w:r w:rsidRPr="002442A2">
              <w:rPr>
                <w:sz w:val="18"/>
                <w:szCs w:val="18"/>
                <w:lang w:val="fr-FR"/>
              </w:rPr>
              <w:t>Annuelle après l’achèvement des travaux sur le réseau</w:t>
            </w:r>
          </w:p>
        </w:tc>
        <w:tc>
          <w:tcPr>
            <w:tcW w:w="499" w:type="pct"/>
          </w:tcPr>
          <w:p w14:paraId="6C665055" w14:textId="28492889" w:rsidR="008C5036" w:rsidRPr="002442A2" w:rsidRDefault="008C5036" w:rsidP="00B80489">
            <w:pPr>
              <w:pStyle w:val="FootnoteText"/>
              <w:contextualSpacing/>
              <w:jc w:val="center"/>
              <w:rPr>
                <w:sz w:val="18"/>
                <w:szCs w:val="18"/>
                <w:lang w:val="fr-FR"/>
              </w:rPr>
            </w:pPr>
            <w:r w:rsidRPr="002442A2">
              <w:rPr>
                <w:sz w:val="18"/>
                <w:szCs w:val="18"/>
                <w:lang w:val="fr-FR"/>
              </w:rPr>
              <w:t>Enquête</w:t>
            </w:r>
          </w:p>
        </w:tc>
        <w:tc>
          <w:tcPr>
            <w:tcW w:w="481" w:type="pct"/>
          </w:tcPr>
          <w:p w14:paraId="2C24CAAF" w14:textId="6F783609" w:rsidR="008C5036" w:rsidRPr="002442A2" w:rsidRDefault="008C5036" w:rsidP="001F4502">
            <w:pPr>
              <w:pStyle w:val="FootnoteText"/>
              <w:contextualSpacing/>
              <w:jc w:val="center"/>
              <w:rPr>
                <w:sz w:val="18"/>
                <w:szCs w:val="18"/>
                <w:lang w:val="fr-FR"/>
              </w:rPr>
            </w:pPr>
            <w:r w:rsidRPr="002442A2">
              <w:rPr>
                <w:sz w:val="18"/>
                <w:szCs w:val="18"/>
                <w:lang w:val="fr-FR"/>
              </w:rPr>
              <w:t>AT aux ORMVA Comp. 2</w:t>
            </w:r>
          </w:p>
        </w:tc>
      </w:tr>
      <w:tr w:rsidR="008C5036" w:rsidRPr="00443FD1" w14:paraId="7C290869" w14:textId="77777777" w:rsidTr="001D04FB">
        <w:trPr>
          <w:trHeight w:val="251"/>
          <w:jc w:val="center"/>
        </w:trPr>
        <w:tc>
          <w:tcPr>
            <w:tcW w:w="5000" w:type="pct"/>
            <w:gridSpan w:val="14"/>
          </w:tcPr>
          <w:p w14:paraId="4D02B6BB" w14:textId="566E8F22" w:rsidR="008C5036" w:rsidRPr="009B125F" w:rsidRDefault="008C5036" w:rsidP="00685419">
            <w:pPr>
              <w:rPr>
                <w:b/>
                <w:bCs/>
                <w:sz w:val="20"/>
                <w:szCs w:val="20"/>
                <w:lang w:val="fr-FR"/>
              </w:rPr>
            </w:pPr>
            <w:r w:rsidRPr="009B125F">
              <w:rPr>
                <w:b/>
                <w:bCs/>
                <w:sz w:val="20"/>
                <w:szCs w:val="20"/>
                <w:lang w:val="fr-FR"/>
              </w:rPr>
              <w:t xml:space="preserve">Composante 3 - </w:t>
            </w:r>
            <w:r w:rsidR="00AB6D2F" w:rsidRPr="00AB6D2F">
              <w:rPr>
                <w:b/>
                <w:bCs/>
                <w:sz w:val="20"/>
                <w:szCs w:val="20"/>
                <w:lang w:val="fr-FR"/>
              </w:rPr>
              <w:t>Appui aux entités d’exécution du projet pour la gestion du réseau d’irrigation et la mise en œuvre du projet</w:t>
            </w:r>
          </w:p>
        </w:tc>
      </w:tr>
      <w:tr w:rsidR="001D04FB" w:rsidRPr="009B125F" w14:paraId="5E55F2C3" w14:textId="77777777" w:rsidTr="001D04FB">
        <w:trPr>
          <w:trHeight w:val="377"/>
          <w:jc w:val="center"/>
        </w:trPr>
        <w:tc>
          <w:tcPr>
            <w:tcW w:w="647" w:type="pct"/>
          </w:tcPr>
          <w:p w14:paraId="4D34943D" w14:textId="00632C66" w:rsidR="008C5036" w:rsidRPr="002442A2" w:rsidRDefault="008C5036" w:rsidP="00D2274B">
            <w:pPr>
              <w:rPr>
                <w:sz w:val="18"/>
                <w:szCs w:val="18"/>
                <w:lang w:val="fr-FR"/>
              </w:rPr>
            </w:pPr>
            <w:r w:rsidRPr="002442A2">
              <w:rPr>
                <w:sz w:val="18"/>
                <w:szCs w:val="18"/>
                <w:lang w:val="fr-FR"/>
              </w:rPr>
              <w:t>Jours-client de formation offerte, ventilés par genre</w:t>
            </w:r>
          </w:p>
        </w:tc>
        <w:tc>
          <w:tcPr>
            <w:tcW w:w="263" w:type="pct"/>
          </w:tcPr>
          <w:p w14:paraId="24730F58" w14:textId="77777777" w:rsidR="008C5036" w:rsidRPr="002442A2" w:rsidRDefault="008C5036" w:rsidP="00B80489">
            <w:pPr>
              <w:pStyle w:val="FootnoteText"/>
              <w:contextualSpacing/>
              <w:jc w:val="center"/>
              <w:rPr>
                <w:sz w:val="18"/>
                <w:szCs w:val="18"/>
              </w:rPr>
            </w:pPr>
            <w:r w:rsidRPr="002442A2">
              <w:rPr>
                <w:sz w:val="18"/>
                <w:szCs w:val="18"/>
              </w:rPr>
              <w:t>#</w:t>
            </w:r>
          </w:p>
          <w:p w14:paraId="7527B7CE" w14:textId="06DEB159" w:rsidR="008C5036" w:rsidRPr="002442A2" w:rsidRDefault="008C5036" w:rsidP="008A5207">
            <w:pPr>
              <w:pStyle w:val="FootnoteText"/>
              <w:contextualSpacing/>
              <w:jc w:val="center"/>
              <w:rPr>
                <w:sz w:val="18"/>
                <w:szCs w:val="18"/>
                <w:lang w:val="fr-FR"/>
              </w:rPr>
            </w:pPr>
            <w:r w:rsidRPr="002442A2">
              <w:rPr>
                <w:sz w:val="18"/>
                <w:szCs w:val="18"/>
              </w:rPr>
              <w:t>#</w:t>
            </w:r>
          </w:p>
        </w:tc>
        <w:tc>
          <w:tcPr>
            <w:tcW w:w="259" w:type="pct"/>
          </w:tcPr>
          <w:p w14:paraId="4BF51AFC" w14:textId="77777777" w:rsidR="008C5036" w:rsidRPr="002442A2" w:rsidRDefault="008C5036" w:rsidP="00B80489">
            <w:pPr>
              <w:pStyle w:val="FootnoteText"/>
              <w:contextualSpacing/>
              <w:jc w:val="center"/>
              <w:rPr>
                <w:sz w:val="18"/>
                <w:szCs w:val="18"/>
              </w:rPr>
            </w:pPr>
            <w:r w:rsidRPr="002442A2">
              <w:rPr>
                <w:sz w:val="18"/>
                <w:szCs w:val="18"/>
              </w:rPr>
              <w:t>0</w:t>
            </w:r>
          </w:p>
          <w:p w14:paraId="0FC35D43" w14:textId="3034B593" w:rsidR="008C5036" w:rsidRPr="002442A2" w:rsidRDefault="008C5036" w:rsidP="008A5207">
            <w:pPr>
              <w:pStyle w:val="FootnoteText"/>
              <w:contextualSpacing/>
              <w:jc w:val="center"/>
              <w:rPr>
                <w:sz w:val="18"/>
                <w:szCs w:val="18"/>
              </w:rPr>
            </w:pPr>
            <w:r w:rsidRPr="002442A2">
              <w:rPr>
                <w:sz w:val="18"/>
                <w:szCs w:val="18"/>
              </w:rPr>
              <w:t>0</w:t>
            </w:r>
          </w:p>
        </w:tc>
        <w:tc>
          <w:tcPr>
            <w:tcW w:w="282" w:type="pct"/>
            <w:shd w:val="clear" w:color="auto" w:fill="D9D9D9" w:themeFill="background1" w:themeFillShade="D9"/>
          </w:tcPr>
          <w:p w14:paraId="54DD9DE4" w14:textId="49C217A4" w:rsidR="008C5036" w:rsidRPr="002442A2" w:rsidRDefault="008C5036" w:rsidP="00B80489">
            <w:pPr>
              <w:pStyle w:val="FootnoteText"/>
              <w:contextualSpacing/>
              <w:jc w:val="center"/>
              <w:rPr>
                <w:b/>
                <w:bCs/>
                <w:sz w:val="18"/>
                <w:szCs w:val="18"/>
              </w:rPr>
            </w:pPr>
          </w:p>
        </w:tc>
        <w:tc>
          <w:tcPr>
            <w:tcW w:w="318" w:type="pct"/>
          </w:tcPr>
          <w:p w14:paraId="3874D979" w14:textId="77777777" w:rsidR="008C5036" w:rsidRPr="002442A2" w:rsidRDefault="008C5036" w:rsidP="00B80489">
            <w:pPr>
              <w:pStyle w:val="FootnoteText"/>
              <w:contextualSpacing/>
              <w:jc w:val="center"/>
              <w:rPr>
                <w:bCs/>
                <w:sz w:val="18"/>
                <w:szCs w:val="18"/>
              </w:rPr>
            </w:pPr>
            <w:r w:rsidRPr="002442A2">
              <w:rPr>
                <w:bCs/>
                <w:sz w:val="18"/>
                <w:szCs w:val="18"/>
              </w:rPr>
              <w:t>100</w:t>
            </w:r>
          </w:p>
          <w:p w14:paraId="54FF29C4" w14:textId="75C7BD89" w:rsidR="008C5036" w:rsidRPr="002442A2" w:rsidRDefault="008C5036" w:rsidP="00B80489">
            <w:pPr>
              <w:pStyle w:val="FootnoteText"/>
              <w:contextualSpacing/>
              <w:jc w:val="center"/>
              <w:rPr>
                <w:b/>
                <w:bCs/>
                <w:sz w:val="18"/>
                <w:szCs w:val="18"/>
              </w:rPr>
            </w:pPr>
            <w:r w:rsidRPr="002442A2">
              <w:rPr>
                <w:bCs/>
                <w:sz w:val="18"/>
                <w:szCs w:val="18"/>
              </w:rPr>
              <w:t>10</w:t>
            </w:r>
          </w:p>
        </w:tc>
        <w:tc>
          <w:tcPr>
            <w:tcW w:w="332" w:type="pct"/>
          </w:tcPr>
          <w:p w14:paraId="0ABF3506" w14:textId="77777777" w:rsidR="008C5036" w:rsidRPr="002442A2" w:rsidRDefault="008C5036" w:rsidP="00B80489">
            <w:pPr>
              <w:pStyle w:val="FootnoteText"/>
              <w:contextualSpacing/>
              <w:jc w:val="center"/>
              <w:rPr>
                <w:bCs/>
                <w:sz w:val="18"/>
                <w:szCs w:val="18"/>
              </w:rPr>
            </w:pPr>
            <w:r w:rsidRPr="002442A2">
              <w:rPr>
                <w:bCs/>
                <w:sz w:val="18"/>
                <w:szCs w:val="18"/>
              </w:rPr>
              <w:t>200</w:t>
            </w:r>
          </w:p>
          <w:p w14:paraId="5BF21A4B" w14:textId="721F76B6" w:rsidR="008C5036" w:rsidRPr="002442A2" w:rsidRDefault="008C5036" w:rsidP="008A5207">
            <w:pPr>
              <w:pStyle w:val="FootnoteText"/>
              <w:contextualSpacing/>
              <w:jc w:val="center"/>
              <w:rPr>
                <w:b/>
                <w:bCs/>
                <w:sz w:val="18"/>
                <w:szCs w:val="18"/>
              </w:rPr>
            </w:pPr>
            <w:r w:rsidRPr="002442A2">
              <w:rPr>
                <w:bCs/>
                <w:sz w:val="18"/>
                <w:szCs w:val="18"/>
              </w:rPr>
              <w:t>20</w:t>
            </w:r>
          </w:p>
        </w:tc>
        <w:tc>
          <w:tcPr>
            <w:tcW w:w="332" w:type="pct"/>
          </w:tcPr>
          <w:p w14:paraId="16BE0B59" w14:textId="77777777" w:rsidR="008C5036" w:rsidRPr="002442A2" w:rsidRDefault="008C5036" w:rsidP="00B80489">
            <w:pPr>
              <w:pStyle w:val="FootnoteText"/>
              <w:contextualSpacing/>
              <w:jc w:val="center"/>
              <w:rPr>
                <w:bCs/>
                <w:sz w:val="18"/>
                <w:szCs w:val="18"/>
              </w:rPr>
            </w:pPr>
            <w:r w:rsidRPr="002442A2">
              <w:rPr>
                <w:bCs/>
                <w:sz w:val="18"/>
                <w:szCs w:val="18"/>
              </w:rPr>
              <w:t>300</w:t>
            </w:r>
          </w:p>
          <w:p w14:paraId="71E7A422" w14:textId="4E979613" w:rsidR="008C5036" w:rsidRPr="002442A2" w:rsidRDefault="008C5036" w:rsidP="008A5207">
            <w:pPr>
              <w:contextualSpacing/>
              <w:jc w:val="center"/>
              <w:rPr>
                <w:sz w:val="18"/>
                <w:szCs w:val="18"/>
              </w:rPr>
            </w:pPr>
            <w:r w:rsidRPr="002442A2">
              <w:rPr>
                <w:bCs/>
                <w:sz w:val="18"/>
                <w:szCs w:val="18"/>
              </w:rPr>
              <w:t>30</w:t>
            </w:r>
          </w:p>
        </w:tc>
        <w:tc>
          <w:tcPr>
            <w:tcW w:w="332" w:type="pct"/>
          </w:tcPr>
          <w:p w14:paraId="2FF9371D" w14:textId="77777777" w:rsidR="008C5036" w:rsidRPr="002442A2" w:rsidRDefault="008C5036" w:rsidP="00B80489">
            <w:pPr>
              <w:contextualSpacing/>
              <w:jc w:val="center"/>
              <w:rPr>
                <w:sz w:val="18"/>
                <w:szCs w:val="18"/>
              </w:rPr>
            </w:pPr>
            <w:r w:rsidRPr="002442A2">
              <w:rPr>
                <w:sz w:val="18"/>
                <w:szCs w:val="18"/>
              </w:rPr>
              <w:t>400</w:t>
            </w:r>
          </w:p>
          <w:p w14:paraId="5E9093FA" w14:textId="4E170EAB" w:rsidR="008C5036" w:rsidRPr="002442A2" w:rsidRDefault="008C5036" w:rsidP="008A5207">
            <w:pPr>
              <w:pStyle w:val="FootnoteText"/>
              <w:contextualSpacing/>
              <w:jc w:val="center"/>
              <w:rPr>
                <w:sz w:val="18"/>
                <w:szCs w:val="18"/>
              </w:rPr>
            </w:pPr>
            <w:r w:rsidRPr="002442A2">
              <w:rPr>
                <w:sz w:val="18"/>
                <w:szCs w:val="18"/>
              </w:rPr>
              <w:t>40</w:t>
            </w:r>
          </w:p>
        </w:tc>
        <w:tc>
          <w:tcPr>
            <w:tcW w:w="332" w:type="pct"/>
          </w:tcPr>
          <w:p w14:paraId="2C6CEBD0" w14:textId="77777777" w:rsidR="008C5036" w:rsidRPr="002442A2" w:rsidRDefault="008C5036" w:rsidP="00B80489">
            <w:pPr>
              <w:pStyle w:val="FootnoteText"/>
              <w:contextualSpacing/>
              <w:jc w:val="center"/>
              <w:rPr>
                <w:sz w:val="18"/>
                <w:szCs w:val="18"/>
              </w:rPr>
            </w:pPr>
            <w:r w:rsidRPr="002442A2">
              <w:rPr>
                <w:sz w:val="18"/>
                <w:szCs w:val="18"/>
              </w:rPr>
              <w:t>500</w:t>
            </w:r>
          </w:p>
          <w:p w14:paraId="6B89BFC0" w14:textId="758EC22A" w:rsidR="008C5036" w:rsidRPr="002442A2" w:rsidRDefault="008C5036" w:rsidP="008A5207">
            <w:pPr>
              <w:pStyle w:val="FootnoteText"/>
              <w:contextualSpacing/>
              <w:jc w:val="center"/>
              <w:rPr>
                <w:sz w:val="18"/>
                <w:szCs w:val="18"/>
              </w:rPr>
            </w:pPr>
            <w:r w:rsidRPr="002442A2">
              <w:rPr>
                <w:sz w:val="18"/>
                <w:szCs w:val="18"/>
              </w:rPr>
              <w:t>50</w:t>
            </w:r>
          </w:p>
        </w:tc>
        <w:tc>
          <w:tcPr>
            <w:tcW w:w="332" w:type="pct"/>
          </w:tcPr>
          <w:p w14:paraId="1DD3CF08" w14:textId="77777777" w:rsidR="008C5036" w:rsidRPr="002442A2" w:rsidRDefault="008C5036" w:rsidP="00B80489">
            <w:pPr>
              <w:pStyle w:val="FootnoteText"/>
              <w:contextualSpacing/>
              <w:jc w:val="center"/>
              <w:rPr>
                <w:sz w:val="18"/>
                <w:szCs w:val="18"/>
              </w:rPr>
            </w:pPr>
            <w:r w:rsidRPr="002442A2">
              <w:rPr>
                <w:sz w:val="18"/>
                <w:szCs w:val="18"/>
              </w:rPr>
              <w:t>600</w:t>
            </w:r>
          </w:p>
          <w:p w14:paraId="1E8E121A" w14:textId="3F1FEB34" w:rsidR="008C5036" w:rsidRPr="002442A2" w:rsidRDefault="008C5036" w:rsidP="008A5207">
            <w:pPr>
              <w:pStyle w:val="FootnoteText"/>
              <w:contextualSpacing/>
              <w:jc w:val="center"/>
              <w:rPr>
                <w:sz w:val="18"/>
                <w:szCs w:val="18"/>
              </w:rPr>
            </w:pPr>
            <w:r w:rsidRPr="002442A2">
              <w:rPr>
                <w:sz w:val="18"/>
                <w:szCs w:val="18"/>
              </w:rPr>
              <w:t>60</w:t>
            </w:r>
          </w:p>
        </w:tc>
        <w:tc>
          <w:tcPr>
            <w:tcW w:w="591" w:type="pct"/>
            <w:gridSpan w:val="2"/>
          </w:tcPr>
          <w:p w14:paraId="4B5931E8" w14:textId="4F096AC4" w:rsidR="008C5036" w:rsidRPr="002442A2" w:rsidRDefault="008C5036" w:rsidP="00B80489">
            <w:pPr>
              <w:pStyle w:val="FootnoteText"/>
              <w:contextualSpacing/>
              <w:jc w:val="center"/>
              <w:rPr>
                <w:sz w:val="18"/>
                <w:szCs w:val="18"/>
                <w:lang w:val="fr-FR"/>
              </w:rPr>
            </w:pPr>
            <w:r w:rsidRPr="002442A2">
              <w:rPr>
                <w:sz w:val="18"/>
                <w:szCs w:val="18"/>
                <w:lang w:val="fr-FR"/>
              </w:rPr>
              <w:t>Semestrielle pendant la mise en œuvre du projet</w:t>
            </w:r>
          </w:p>
        </w:tc>
        <w:tc>
          <w:tcPr>
            <w:tcW w:w="499" w:type="pct"/>
          </w:tcPr>
          <w:p w14:paraId="37DC6F8B" w14:textId="77777777" w:rsidR="008C5036" w:rsidRPr="002442A2" w:rsidRDefault="008C5036" w:rsidP="00B80489">
            <w:pPr>
              <w:pStyle w:val="FootnoteText"/>
              <w:contextualSpacing/>
              <w:jc w:val="center"/>
              <w:rPr>
                <w:sz w:val="18"/>
                <w:szCs w:val="18"/>
                <w:lang w:val="fr-FR"/>
              </w:rPr>
            </w:pPr>
          </w:p>
        </w:tc>
        <w:tc>
          <w:tcPr>
            <w:tcW w:w="481" w:type="pct"/>
          </w:tcPr>
          <w:p w14:paraId="1EAFEE4E" w14:textId="4DF46FAD" w:rsidR="008C5036" w:rsidRPr="002442A2" w:rsidRDefault="008C5036" w:rsidP="00B80489">
            <w:pPr>
              <w:pStyle w:val="FootnoteText"/>
              <w:contextualSpacing/>
              <w:jc w:val="center"/>
              <w:rPr>
                <w:sz w:val="18"/>
                <w:szCs w:val="18"/>
                <w:lang w:val="fr-FR"/>
              </w:rPr>
            </w:pPr>
            <w:r w:rsidRPr="002442A2">
              <w:rPr>
                <w:sz w:val="18"/>
                <w:szCs w:val="18"/>
                <w:lang w:val="fr-FR"/>
              </w:rPr>
              <w:t>DIAEA et ORMVA</w:t>
            </w:r>
          </w:p>
        </w:tc>
      </w:tr>
      <w:tr w:rsidR="001D04FB" w:rsidRPr="009B125F" w14:paraId="70263E75" w14:textId="77777777" w:rsidTr="001D04FB">
        <w:trPr>
          <w:trHeight w:val="242"/>
          <w:jc w:val="center"/>
        </w:trPr>
        <w:tc>
          <w:tcPr>
            <w:tcW w:w="647" w:type="pct"/>
          </w:tcPr>
          <w:p w14:paraId="224F072C" w14:textId="594651C6" w:rsidR="008C5036" w:rsidRPr="002442A2" w:rsidRDefault="008C5036" w:rsidP="00D2274B">
            <w:pPr>
              <w:rPr>
                <w:sz w:val="18"/>
                <w:szCs w:val="18"/>
                <w:lang w:val="fr-FR"/>
              </w:rPr>
            </w:pPr>
            <w:r w:rsidRPr="002442A2">
              <w:rPr>
                <w:sz w:val="18"/>
                <w:szCs w:val="18"/>
                <w:lang w:val="fr-FR"/>
              </w:rPr>
              <w:t>Clients ayant signé un contrat de fourniture avec l’ORMVA</w:t>
            </w:r>
          </w:p>
        </w:tc>
        <w:tc>
          <w:tcPr>
            <w:tcW w:w="263" w:type="pct"/>
          </w:tcPr>
          <w:p w14:paraId="4CD2DEC7" w14:textId="5CBFA285" w:rsidR="008C5036" w:rsidRPr="002442A2" w:rsidRDefault="008C5036" w:rsidP="00B80489">
            <w:pPr>
              <w:pStyle w:val="FootnoteText"/>
              <w:contextualSpacing/>
              <w:jc w:val="center"/>
              <w:rPr>
                <w:sz w:val="18"/>
                <w:szCs w:val="18"/>
                <w:lang w:val="fr-FR"/>
              </w:rPr>
            </w:pPr>
            <w:r w:rsidRPr="002442A2">
              <w:rPr>
                <w:sz w:val="18"/>
                <w:szCs w:val="18"/>
              </w:rPr>
              <w:t>%</w:t>
            </w:r>
          </w:p>
        </w:tc>
        <w:tc>
          <w:tcPr>
            <w:tcW w:w="259" w:type="pct"/>
          </w:tcPr>
          <w:p w14:paraId="50B9502F" w14:textId="025F004E" w:rsidR="008C5036" w:rsidRPr="002442A2" w:rsidRDefault="008C5036" w:rsidP="00B80489">
            <w:pPr>
              <w:pStyle w:val="FootnoteText"/>
              <w:contextualSpacing/>
              <w:jc w:val="center"/>
              <w:rPr>
                <w:sz w:val="18"/>
                <w:szCs w:val="18"/>
              </w:rPr>
            </w:pPr>
            <w:r w:rsidRPr="002442A2">
              <w:rPr>
                <w:sz w:val="18"/>
                <w:szCs w:val="18"/>
              </w:rPr>
              <w:t>0</w:t>
            </w:r>
          </w:p>
        </w:tc>
        <w:tc>
          <w:tcPr>
            <w:tcW w:w="282" w:type="pct"/>
            <w:shd w:val="clear" w:color="auto" w:fill="D9D9D9" w:themeFill="background1" w:themeFillShade="D9"/>
          </w:tcPr>
          <w:p w14:paraId="7045F762" w14:textId="498F7AA2" w:rsidR="008C5036" w:rsidRPr="002442A2" w:rsidRDefault="008C5036" w:rsidP="00B80489">
            <w:pPr>
              <w:pStyle w:val="FootnoteText"/>
              <w:contextualSpacing/>
              <w:jc w:val="center"/>
              <w:rPr>
                <w:b/>
                <w:bCs/>
                <w:sz w:val="18"/>
                <w:szCs w:val="18"/>
              </w:rPr>
            </w:pPr>
          </w:p>
        </w:tc>
        <w:tc>
          <w:tcPr>
            <w:tcW w:w="318" w:type="pct"/>
            <w:shd w:val="clear" w:color="auto" w:fill="D9D9D9" w:themeFill="background1" w:themeFillShade="D9"/>
          </w:tcPr>
          <w:p w14:paraId="47306269" w14:textId="752FE5CA" w:rsidR="008C5036" w:rsidRPr="002442A2" w:rsidRDefault="008C5036" w:rsidP="00B80489">
            <w:pPr>
              <w:pStyle w:val="FootnoteText"/>
              <w:contextualSpacing/>
              <w:jc w:val="center"/>
              <w:rPr>
                <w:b/>
                <w:bCs/>
                <w:sz w:val="18"/>
                <w:szCs w:val="18"/>
              </w:rPr>
            </w:pPr>
          </w:p>
        </w:tc>
        <w:tc>
          <w:tcPr>
            <w:tcW w:w="332" w:type="pct"/>
            <w:shd w:val="clear" w:color="auto" w:fill="D9D9D9" w:themeFill="background1" w:themeFillShade="D9"/>
          </w:tcPr>
          <w:p w14:paraId="263C4112" w14:textId="06047CAE" w:rsidR="008C5036" w:rsidRPr="002442A2" w:rsidRDefault="008C5036" w:rsidP="00B80489">
            <w:pPr>
              <w:pStyle w:val="FootnoteText"/>
              <w:contextualSpacing/>
              <w:jc w:val="center"/>
              <w:rPr>
                <w:b/>
                <w:bCs/>
                <w:sz w:val="18"/>
                <w:szCs w:val="18"/>
              </w:rPr>
            </w:pPr>
          </w:p>
        </w:tc>
        <w:tc>
          <w:tcPr>
            <w:tcW w:w="332" w:type="pct"/>
          </w:tcPr>
          <w:p w14:paraId="6957D1BC" w14:textId="77777777" w:rsidR="008C5036" w:rsidRPr="002442A2" w:rsidRDefault="008C5036" w:rsidP="00B80489">
            <w:pPr>
              <w:contextualSpacing/>
              <w:jc w:val="center"/>
              <w:rPr>
                <w:sz w:val="18"/>
                <w:szCs w:val="18"/>
              </w:rPr>
            </w:pPr>
            <w:r w:rsidRPr="002442A2">
              <w:rPr>
                <w:sz w:val="18"/>
                <w:szCs w:val="18"/>
              </w:rPr>
              <w:t>M:10</w:t>
            </w:r>
          </w:p>
          <w:p w14:paraId="70990ABB" w14:textId="6915FB87" w:rsidR="008C5036" w:rsidRPr="002442A2" w:rsidRDefault="008C5036" w:rsidP="00B80489">
            <w:pPr>
              <w:contextualSpacing/>
              <w:jc w:val="center"/>
              <w:rPr>
                <w:sz w:val="18"/>
                <w:szCs w:val="18"/>
              </w:rPr>
            </w:pPr>
            <w:r w:rsidRPr="002442A2">
              <w:rPr>
                <w:sz w:val="18"/>
                <w:szCs w:val="18"/>
              </w:rPr>
              <w:t>G: -</w:t>
            </w:r>
          </w:p>
        </w:tc>
        <w:tc>
          <w:tcPr>
            <w:tcW w:w="332" w:type="pct"/>
          </w:tcPr>
          <w:p w14:paraId="3A3D94CE" w14:textId="0B5F48E8" w:rsidR="008C5036" w:rsidRPr="002442A2" w:rsidRDefault="008C5036" w:rsidP="00B80489">
            <w:pPr>
              <w:pStyle w:val="FootnoteText"/>
              <w:contextualSpacing/>
              <w:jc w:val="center"/>
              <w:rPr>
                <w:sz w:val="18"/>
                <w:szCs w:val="18"/>
              </w:rPr>
            </w:pPr>
            <w:r w:rsidRPr="002442A2">
              <w:rPr>
                <w:sz w:val="18"/>
                <w:szCs w:val="18"/>
              </w:rPr>
              <w:t>M:30</w:t>
            </w:r>
            <w:r w:rsidRPr="002442A2">
              <w:rPr>
                <w:sz w:val="18"/>
                <w:szCs w:val="18"/>
              </w:rPr>
              <w:br/>
              <w:t>G:10</w:t>
            </w:r>
          </w:p>
        </w:tc>
        <w:tc>
          <w:tcPr>
            <w:tcW w:w="332" w:type="pct"/>
          </w:tcPr>
          <w:p w14:paraId="617C9E1B" w14:textId="77777777" w:rsidR="008C5036" w:rsidRPr="002442A2" w:rsidRDefault="008C5036" w:rsidP="00B80489">
            <w:pPr>
              <w:pStyle w:val="FootnoteText"/>
              <w:contextualSpacing/>
              <w:jc w:val="center"/>
              <w:rPr>
                <w:sz w:val="18"/>
                <w:szCs w:val="18"/>
              </w:rPr>
            </w:pPr>
            <w:r w:rsidRPr="002442A2">
              <w:rPr>
                <w:sz w:val="18"/>
                <w:szCs w:val="18"/>
              </w:rPr>
              <w:t>M:50</w:t>
            </w:r>
          </w:p>
          <w:p w14:paraId="678279D3" w14:textId="04CA69FF" w:rsidR="008C5036" w:rsidRPr="002442A2" w:rsidRDefault="008C5036" w:rsidP="00B80489">
            <w:pPr>
              <w:pStyle w:val="FootnoteText"/>
              <w:contextualSpacing/>
              <w:jc w:val="center"/>
              <w:rPr>
                <w:sz w:val="18"/>
                <w:szCs w:val="18"/>
              </w:rPr>
            </w:pPr>
            <w:r w:rsidRPr="002442A2">
              <w:rPr>
                <w:sz w:val="18"/>
                <w:szCs w:val="18"/>
              </w:rPr>
              <w:t>G:30</w:t>
            </w:r>
          </w:p>
        </w:tc>
        <w:tc>
          <w:tcPr>
            <w:tcW w:w="332" w:type="pct"/>
          </w:tcPr>
          <w:p w14:paraId="64511C99" w14:textId="77777777" w:rsidR="008C5036" w:rsidRPr="002442A2" w:rsidRDefault="008C5036" w:rsidP="00B80489">
            <w:pPr>
              <w:pStyle w:val="FootnoteText"/>
              <w:contextualSpacing/>
              <w:jc w:val="center"/>
              <w:rPr>
                <w:sz w:val="18"/>
                <w:szCs w:val="18"/>
              </w:rPr>
            </w:pPr>
            <w:r w:rsidRPr="002442A2">
              <w:rPr>
                <w:sz w:val="18"/>
                <w:szCs w:val="18"/>
              </w:rPr>
              <w:t>M:70</w:t>
            </w:r>
          </w:p>
          <w:p w14:paraId="13888F70" w14:textId="16C305EE" w:rsidR="008C5036" w:rsidRPr="002442A2" w:rsidRDefault="008C5036" w:rsidP="00B80489">
            <w:pPr>
              <w:pStyle w:val="FootnoteText"/>
              <w:contextualSpacing/>
              <w:jc w:val="center"/>
              <w:rPr>
                <w:sz w:val="18"/>
                <w:szCs w:val="18"/>
              </w:rPr>
            </w:pPr>
            <w:r w:rsidRPr="002442A2">
              <w:rPr>
                <w:sz w:val="18"/>
                <w:szCs w:val="18"/>
              </w:rPr>
              <w:t>G:50</w:t>
            </w:r>
          </w:p>
        </w:tc>
        <w:tc>
          <w:tcPr>
            <w:tcW w:w="591" w:type="pct"/>
            <w:gridSpan w:val="2"/>
          </w:tcPr>
          <w:p w14:paraId="78F371DC" w14:textId="619B5E74" w:rsidR="008C5036" w:rsidRPr="002442A2" w:rsidRDefault="008C5036" w:rsidP="00685419">
            <w:pPr>
              <w:pStyle w:val="FootnoteText"/>
              <w:contextualSpacing/>
              <w:jc w:val="center"/>
              <w:rPr>
                <w:sz w:val="18"/>
                <w:szCs w:val="18"/>
                <w:lang w:val="fr-FR"/>
              </w:rPr>
            </w:pPr>
            <w:r w:rsidRPr="002442A2">
              <w:rPr>
                <w:sz w:val="18"/>
                <w:szCs w:val="18"/>
                <w:lang w:val="fr-FR"/>
              </w:rPr>
              <w:t>Semestrielle après l’achèvement des travaux sur le réseau</w:t>
            </w:r>
          </w:p>
        </w:tc>
        <w:tc>
          <w:tcPr>
            <w:tcW w:w="499" w:type="pct"/>
          </w:tcPr>
          <w:p w14:paraId="2E63EB46" w14:textId="266CF856" w:rsidR="008C5036" w:rsidRPr="002442A2" w:rsidRDefault="008C5036" w:rsidP="00B80489">
            <w:pPr>
              <w:pStyle w:val="FootnoteText"/>
              <w:contextualSpacing/>
              <w:jc w:val="center"/>
              <w:rPr>
                <w:sz w:val="18"/>
                <w:szCs w:val="18"/>
                <w:lang w:val="fr-FR"/>
              </w:rPr>
            </w:pPr>
            <w:r w:rsidRPr="002442A2">
              <w:rPr>
                <w:sz w:val="18"/>
                <w:szCs w:val="18"/>
                <w:lang w:val="fr-FR"/>
              </w:rPr>
              <w:t>Accords signés</w:t>
            </w:r>
          </w:p>
        </w:tc>
        <w:tc>
          <w:tcPr>
            <w:tcW w:w="481" w:type="pct"/>
          </w:tcPr>
          <w:p w14:paraId="4A45BB10" w14:textId="3874AF5C" w:rsidR="008C5036" w:rsidRPr="002442A2" w:rsidRDefault="008C5036" w:rsidP="001F4502">
            <w:pPr>
              <w:pStyle w:val="FootnoteText"/>
              <w:contextualSpacing/>
              <w:jc w:val="center"/>
              <w:rPr>
                <w:sz w:val="18"/>
                <w:szCs w:val="18"/>
                <w:lang w:val="fr-FR"/>
              </w:rPr>
            </w:pPr>
            <w:r w:rsidRPr="002442A2">
              <w:rPr>
                <w:sz w:val="18"/>
                <w:szCs w:val="18"/>
                <w:lang w:val="fr-FR"/>
              </w:rPr>
              <w:t>AT aux ORMVA Comp. 2</w:t>
            </w:r>
          </w:p>
        </w:tc>
      </w:tr>
      <w:tr w:rsidR="001D04FB" w:rsidRPr="009B125F" w14:paraId="4C23FB97" w14:textId="77777777" w:rsidTr="001D04FB">
        <w:trPr>
          <w:trHeight w:val="242"/>
          <w:jc w:val="center"/>
        </w:trPr>
        <w:tc>
          <w:tcPr>
            <w:tcW w:w="647" w:type="pct"/>
          </w:tcPr>
          <w:p w14:paraId="0637130E" w14:textId="50E07CF4" w:rsidR="008C5036" w:rsidRPr="002442A2" w:rsidRDefault="008C5036" w:rsidP="00B80489">
            <w:pPr>
              <w:rPr>
                <w:sz w:val="18"/>
                <w:szCs w:val="18"/>
                <w:lang w:val="fr-FR"/>
              </w:rPr>
            </w:pPr>
            <w:r w:rsidRPr="002442A2">
              <w:rPr>
                <w:sz w:val="18"/>
                <w:szCs w:val="18"/>
                <w:lang w:val="fr-FR"/>
              </w:rPr>
              <w:t>Interruptions du service</w:t>
            </w:r>
            <w:r w:rsidR="00D81167">
              <w:rPr>
                <w:sz w:val="18"/>
                <w:szCs w:val="18"/>
                <w:lang w:val="fr-FR"/>
              </w:rPr>
              <w:t xml:space="preserve"> d’eau</w:t>
            </w:r>
            <w:r w:rsidRPr="002442A2">
              <w:rPr>
                <w:sz w:val="18"/>
                <w:szCs w:val="18"/>
                <w:lang w:val="fr-FR"/>
              </w:rPr>
              <w:t>, en période de pointe, de plus de 48 heures</w:t>
            </w:r>
          </w:p>
        </w:tc>
        <w:tc>
          <w:tcPr>
            <w:tcW w:w="263" w:type="pct"/>
          </w:tcPr>
          <w:p w14:paraId="09E2C001" w14:textId="0259275B" w:rsidR="008C5036" w:rsidRPr="002442A2" w:rsidRDefault="008C5036" w:rsidP="00B80489">
            <w:pPr>
              <w:pStyle w:val="FootnoteText"/>
              <w:contextualSpacing/>
              <w:jc w:val="center"/>
              <w:rPr>
                <w:sz w:val="18"/>
                <w:szCs w:val="18"/>
                <w:lang w:val="fr-FR"/>
              </w:rPr>
            </w:pPr>
            <w:r w:rsidRPr="002442A2">
              <w:rPr>
                <w:sz w:val="18"/>
                <w:szCs w:val="18"/>
              </w:rPr>
              <w:t>#</w:t>
            </w:r>
          </w:p>
        </w:tc>
        <w:tc>
          <w:tcPr>
            <w:tcW w:w="259" w:type="pct"/>
          </w:tcPr>
          <w:p w14:paraId="5AEC9784" w14:textId="2001D947" w:rsidR="008C5036" w:rsidRPr="002442A2" w:rsidRDefault="008C5036" w:rsidP="00B80489">
            <w:pPr>
              <w:pStyle w:val="FootnoteText"/>
              <w:contextualSpacing/>
              <w:jc w:val="center"/>
              <w:rPr>
                <w:sz w:val="18"/>
                <w:szCs w:val="18"/>
                <w:highlight w:val="yellow"/>
              </w:rPr>
            </w:pPr>
            <w:r w:rsidRPr="002442A2">
              <w:rPr>
                <w:sz w:val="18"/>
                <w:szCs w:val="18"/>
              </w:rPr>
              <w:t>-</w:t>
            </w:r>
          </w:p>
        </w:tc>
        <w:tc>
          <w:tcPr>
            <w:tcW w:w="282" w:type="pct"/>
            <w:shd w:val="clear" w:color="auto" w:fill="D9D9D9" w:themeFill="background1" w:themeFillShade="D9"/>
          </w:tcPr>
          <w:p w14:paraId="417D82C9" w14:textId="52C747F6" w:rsidR="008C5036" w:rsidRPr="002442A2" w:rsidRDefault="008C5036" w:rsidP="00B80489">
            <w:pPr>
              <w:pStyle w:val="FootnoteText"/>
              <w:contextualSpacing/>
              <w:jc w:val="center"/>
              <w:rPr>
                <w:b/>
                <w:bCs/>
                <w:sz w:val="18"/>
                <w:szCs w:val="18"/>
                <w:highlight w:val="yellow"/>
              </w:rPr>
            </w:pPr>
          </w:p>
        </w:tc>
        <w:tc>
          <w:tcPr>
            <w:tcW w:w="318" w:type="pct"/>
            <w:shd w:val="clear" w:color="auto" w:fill="D9D9D9" w:themeFill="background1" w:themeFillShade="D9"/>
          </w:tcPr>
          <w:p w14:paraId="070F3F13" w14:textId="422093AA" w:rsidR="008C5036" w:rsidRPr="002442A2" w:rsidRDefault="008C5036" w:rsidP="00B80489">
            <w:pPr>
              <w:pStyle w:val="FootnoteText"/>
              <w:contextualSpacing/>
              <w:jc w:val="center"/>
              <w:rPr>
                <w:b/>
                <w:bCs/>
                <w:sz w:val="18"/>
                <w:szCs w:val="18"/>
                <w:highlight w:val="yellow"/>
              </w:rPr>
            </w:pPr>
          </w:p>
        </w:tc>
        <w:tc>
          <w:tcPr>
            <w:tcW w:w="332" w:type="pct"/>
            <w:shd w:val="clear" w:color="auto" w:fill="D9D9D9" w:themeFill="background1" w:themeFillShade="D9"/>
          </w:tcPr>
          <w:p w14:paraId="6EF37E83" w14:textId="76CDBECA" w:rsidR="008C5036" w:rsidRPr="002442A2" w:rsidRDefault="008C5036" w:rsidP="00B80489">
            <w:pPr>
              <w:pStyle w:val="FootnoteText"/>
              <w:contextualSpacing/>
              <w:jc w:val="center"/>
              <w:rPr>
                <w:b/>
                <w:bCs/>
                <w:sz w:val="18"/>
                <w:szCs w:val="18"/>
                <w:highlight w:val="yellow"/>
              </w:rPr>
            </w:pPr>
          </w:p>
        </w:tc>
        <w:tc>
          <w:tcPr>
            <w:tcW w:w="332" w:type="pct"/>
          </w:tcPr>
          <w:p w14:paraId="6D458D05" w14:textId="77777777" w:rsidR="008C5036" w:rsidRPr="002442A2" w:rsidRDefault="008C5036" w:rsidP="00B80489">
            <w:pPr>
              <w:contextualSpacing/>
              <w:jc w:val="center"/>
              <w:rPr>
                <w:sz w:val="18"/>
                <w:szCs w:val="18"/>
              </w:rPr>
            </w:pPr>
            <w:r w:rsidRPr="002442A2">
              <w:rPr>
                <w:sz w:val="18"/>
                <w:szCs w:val="18"/>
              </w:rPr>
              <w:t>M:1</w:t>
            </w:r>
          </w:p>
          <w:p w14:paraId="0E4953CA" w14:textId="203FE889" w:rsidR="008C5036" w:rsidRPr="002442A2" w:rsidRDefault="008C5036" w:rsidP="00B80489">
            <w:pPr>
              <w:contextualSpacing/>
              <w:jc w:val="center"/>
              <w:rPr>
                <w:sz w:val="18"/>
                <w:szCs w:val="18"/>
                <w:highlight w:val="yellow"/>
              </w:rPr>
            </w:pPr>
            <w:r w:rsidRPr="002442A2">
              <w:rPr>
                <w:sz w:val="18"/>
                <w:szCs w:val="18"/>
              </w:rPr>
              <w:t>G:1</w:t>
            </w:r>
          </w:p>
        </w:tc>
        <w:tc>
          <w:tcPr>
            <w:tcW w:w="332" w:type="pct"/>
          </w:tcPr>
          <w:p w14:paraId="0222A2BA" w14:textId="77777777" w:rsidR="008C5036" w:rsidRPr="002442A2" w:rsidRDefault="008C5036" w:rsidP="00B80489">
            <w:pPr>
              <w:pStyle w:val="FootnoteText"/>
              <w:contextualSpacing/>
              <w:jc w:val="center"/>
              <w:rPr>
                <w:sz w:val="18"/>
                <w:szCs w:val="18"/>
              </w:rPr>
            </w:pPr>
            <w:r w:rsidRPr="002442A2">
              <w:rPr>
                <w:sz w:val="18"/>
                <w:szCs w:val="18"/>
              </w:rPr>
              <w:t>M:1</w:t>
            </w:r>
          </w:p>
          <w:p w14:paraId="2E202AF3" w14:textId="05C97DFC" w:rsidR="008C5036" w:rsidRPr="002442A2" w:rsidRDefault="008C5036" w:rsidP="00B80489">
            <w:pPr>
              <w:pStyle w:val="FootnoteText"/>
              <w:contextualSpacing/>
              <w:jc w:val="center"/>
              <w:rPr>
                <w:sz w:val="18"/>
                <w:szCs w:val="18"/>
                <w:highlight w:val="yellow"/>
              </w:rPr>
            </w:pPr>
            <w:r w:rsidRPr="002442A2">
              <w:rPr>
                <w:sz w:val="18"/>
                <w:szCs w:val="18"/>
              </w:rPr>
              <w:t>G:1</w:t>
            </w:r>
          </w:p>
        </w:tc>
        <w:tc>
          <w:tcPr>
            <w:tcW w:w="332" w:type="pct"/>
          </w:tcPr>
          <w:p w14:paraId="089A9995" w14:textId="77777777" w:rsidR="008C5036" w:rsidRPr="002442A2" w:rsidRDefault="008C5036" w:rsidP="00B80489">
            <w:pPr>
              <w:pStyle w:val="FootnoteText"/>
              <w:contextualSpacing/>
              <w:jc w:val="center"/>
              <w:rPr>
                <w:sz w:val="18"/>
                <w:szCs w:val="18"/>
              </w:rPr>
            </w:pPr>
            <w:r w:rsidRPr="002442A2">
              <w:rPr>
                <w:sz w:val="18"/>
                <w:szCs w:val="18"/>
              </w:rPr>
              <w:t>M:1</w:t>
            </w:r>
          </w:p>
          <w:p w14:paraId="231C7975" w14:textId="2E02A6FC" w:rsidR="008C5036" w:rsidRPr="002442A2" w:rsidRDefault="008C5036" w:rsidP="00B80489">
            <w:pPr>
              <w:pStyle w:val="FootnoteText"/>
              <w:contextualSpacing/>
              <w:jc w:val="center"/>
              <w:rPr>
                <w:sz w:val="18"/>
                <w:szCs w:val="18"/>
                <w:highlight w:val="yellow"/>
              </w:rPr>
            </w:pPr>
            <w:r w:rsidRPr="002442A2">
              <w:rPr>
                <w:sz w:val="18"/>
                <w:szCs w:val="18"/>
              </w:rPr>
              <w:t>G:1</w:t>
            </w:r>
          </w:p>
        </w:tc>
        <w:tc>
          <w:tcPr>
            <w:tcW w:w="332" w:type="pct"/>
          </w:tcPr>
          <w:p w14:paraId="6B3D3B6D" w14:textId="77777777" w:rsidR="008C5036" w:rsidRPr="002442A2" w:rsidRDefault="008C5036" w:rsidP="00B80489">
            <w:pPr>
              <w:pStyle w:val="FootnoteText"/>
              <w:contextualSpacing/>
              <w:jc w:val="center"/>
              <w:rPr>
                <w:sz w:val="18"/>
                <w:szCs w:val="18"/>
              </w:rPr>
            </w:pPr>
            <w:r w:rsidRPr="002442A2">
              <w:rPr>
                <w:sz w:val="18"/>
                <w:szCs w:val="18"/>
              </w:rPr>
              <w:t>M:1</w:t>
            </w:r>
          </w:p>
          <w:p w14:paraId="166C346E" w14:textId="271DC6AD" w:rsidR="008C5036" w:rsidRPr="002442A2" w:rsidRDefault="008C5036" w:rsidP="00B80489">
            <w:pPr>
              <w:pStyle w:val="FootnoteText"/>
              <w:contextualSpacing/>
              <w:jc w:val="center"/>
              <w:rPr>
                <w:sz w:val="18"/>
                <w:szCs w:val="18"/>
                <w:highlight w:val="yellow"/>
              </w:rPr>
            </w:pPr>
            <w:r w:rsidRPr="002442A2">
              <w:rPr>
                <w:sz w:val="18"/>
                <w:szCs w:val="18"/>
              </w:rPr>
              <w:t>G:1</w:t>
            </w:r>
          </w:p>
        </w:tc>
        <w:tc>
          <w:tcPr>
            <w:tcW w:w="591" w:type="pct"/>
            <w:gridSpan w:val="2"/>
          </w:tcPr>
          <w:p w14:paraId="502418E8" w14:textId="5D6ECECE" w:rsidR="008C5036" w:rsidRPr="002442A2" w:rsidRDefault="008C5036" w:rsidP="00B80489">
            <w:pPr>
              <w:pStyle w:val="FootnoteText"/>
              <w:contextualSpacing/>
              <w:jc w:val="center"/>
              <w:rPr>
                <w:sz w:val="18"/>
                <w:szCs w:val="18"/>
                <w:lang w:val="fr-FR"/>
              </w:rPr>
            </w:pPr>
            <w:r w:rsidRPr="002442A2">
              <w:rPr>
                <w:sz w:val="18"/>
                <w:szCs w:val="18"/>
                <w:lang w:val="fr-FR"/>
              </w:rPr>
              <w:t>Semestrielle après l’achèvement des travaux sur le réseau</w:t>
            </w:r>
          </w:p>
        </w:tc>
        <w:tc>
          <w:tcPr>
            <w:tcW w:w="499" w:type="pct"/>
          </w:tcPr>
          <w:p w14:paraId="13DC57EC" w14:textId="1D3D102C" w:rsidR="008C5036" w:rsidRPr="002442A2" w:rsidRDefault="008C5036" w:rsidP="00B80489">
            <w:pPr>
              <w:pStyle w:val="FootnoteText"/>
              <w:contextualSpacing/>
              <w:jc w:val="center"/>
              <w:rPr>
                <w:sz w:val="18"/>
                <w:szCs w:val="18"/>
                <w:lang w:val="fr-FR"/>
              </w:rPr>
            </w:pPr>
            <w:r w:rsidRPr="002442A2">
              <w:rPr>
                <w:sz w:val="18"/>
                <w:szCs w:val="18"/>
                <w:lang w:val="fr-FR"/>
              </w:rPr>
              <w:t xml:space="preserve">Rapports d’E&amp;M </w:t>
            </w:r>
          </w:p>
        </w:tc>
        <w:tc>
          <w:tcPr>
            <w:tcW w:w="481" w:type="pct"/>
          </w:tcPr>
          <w:p w14:paraId="0725B1D5" w14:textId="040A502E" w:rsidR="008C5036" w:rsidRPr="002442A2" w:rsidRDefault="008C5036" w:rsidP="00B80489">
            <w:pPr>
              <w:pStyle w:val="FootnoteText"/>
              <w:contextualSpacing/>
              <w:jc w:val="center"/>
              <w:rPr>
                <w:sz w:val="18"/>
                <w:szCs w:val="18"/>
                <w:lang w:val="fr-FR"/>
              </w:rPr>
            </w:pPr>
            <w:r w:rsidRPr="002442A2">
              <w:rPr>
                <w:sz w:val="18"/>
                <w:szCs w:val="18"/>
                <w:lang w:val="fr-FR"/>
              </w:rPr>
              <w:t>ORMVA</w:t>
            </w:r>
          </w:p>
        </w:tc>
      </w:tr>
      <w:tr w:rsidR="001D04FB" w:rsidRPr="009B125F" w14:paraId="555F7299" w14:textId="77777777" w:rsidTr="001D04FB">
        <w:trPr>
          <w:trHeight w:val="260"/>
          <w:jc w:val="center"/>
        </w:trPr>
        <w:tc>
          <w:tcPr>
            <w:tcW w:w="647" w:type="pct"/>
          </w:tcPr>
          <w:p w14:paraId="1A11A47E" w14:textId="4830DED7" w:rsidR="008C5036" w:rsidRPr="002442A2" w:rsidRDefault="008C5036" w:rsidP="00D2274B">
            <w:pPr>
              <w:autoSpaceDE w:val="0"/>
              <w:autoSpaceDN w:val="0"/>
              <w:adjustRightInd w:val="0"/>
              <w:rPr>
                <w:color w:val="000000"/>
                <w:sz w:val="18"/>
                <w:szCs w:val="18"/>
                <w:lang w:val="fr-FR"/>
              </w:rPr>
            </w:pPr>
            <w:r w:rsidRPr="002442A2">
              <w:rPr>
                <w:color w:val="000000"/>
                <w:sz w:val="18"/>
                <w:szCs w:val="18"/>
                <w:lang w:val="fr-FR"/>
              </w:rPr>
              <w:t>Durée moyenne du traitement des griefs liés au service d’eau</w:t>
            </w:r>
          </w:p>
        </w:tc>
        <w:tc>
          <w:tcPr>
            <w:tcW w:w="263" w:type="pct"/>
          </w:tcPr>
          <w:p w14:paraId="31E044D3" w14:textId="5D5D4542" w:rsidR="008C5036" w:rsidRPr="002442A2" w:rsidRDefault="008C5036" w:rsidP="00B80489">
            <w:pPr>
              <w:pStyle w:val="FootnoteText"/>
              <w:contextualSpacing/>
              <w:jc w:val="center"/>
              <w:rPr>
                <w:sz w:val="18"/>
                <w:szCs w:val="18"/>
                <w:lang w:val="fr-FR"/>
              </w:rPr>
            </w:pPr>
            <w:r w:rsidRPr="002442A2">
              <w:rPr>
                <w:color w:val="000000"/>
                <w:sz w:val="18"/>
                <w:szCs w:val="18"/>
              </w:rPr>
              <w:t>Jour</w:t>
            </w:r>
          </w:p>
        </w:tc>
        <w:tc>
          <w:tcPr>
            <w:tcW w:w="259" w:type="pct"/>
          </w:tcPr>
          <w:p w14:paraId="03BD1E55" w14:textId="5D236E26" w:rsidR="008C5036" w:rsidRPr="002442A2" w:rsidRDefault="008C5036" w:rsidP="00B80489">
            <w:pPr>
              <w:pStyle w:val="FootnoteText"/>
              <w:contextualSpacing/>
              <w:jc w:val="center"/>
              <w:rPr>
                <w:sz w:val="18"/>
                <w:szCs w:val="18"/>
                <w:highlight w:val="yellow"/>
              </w:rPr>
            </w:pPr>
            <w:r w:rsidRPr="002442A2">
              <w:rPr>
                <w:sz w:val="18"/>
                <w:szCs w:val="18"/>
              </w:rPr>
              <w:t>10</w:t>
            </w:r>
          </w:p>
        </w:tc>
        <w:tc>
          <w:tcPr>
            <w:tcW w:w="282" w:type="pct"/>
          </w:tcPr>
          <w:p w14:paraId="094167E4" w14:textId="0D2C6160" w:rsidR="008C5036" w:rsidRPr="002442A2" w:rsidRDefault="008C5036" w:rsidP="00B80489">
            <w:pPr>
              <w:pStyle w:val="FootnoteText"/>
              <w:contextualSpacing/>
              <w:jc w:val="center"/>
              <w:rPr>
                <w:b/>
                <w:bCs/>
                <w:sz w:val="18"/>
                <w:szCs w:val="18"/>
                <w:highlight w:val="yellow"/>
              </w:rPr>
            </w:pPr>
            <w:r w:rsidRPr="002442A2">
              <w:rPr>
                <w:bCs/>
                <w:sz w:val="18"/>
                <w:szCs w:val="18"/>
              </w:rPr>
              <w:t>10</w:t>
            </w:r>
          </w:p>
        </w:tc>
        <w:tc>
          <w:tcPr>
            <w:tcW w:w="318" w:type="pct"/>
          </w:tcPr>
          <w:p w14:paraId="2D3B5478" w14:textId="7382372D" w:rsidR="008C5036" w:rsidRPr="002442A2" w:rsidRDefault="008C5036" w:rsidP="00B80489">
            <w:pPr>
              <w:pStyle w:val="FootnoteText"/>
              <w:contextualSpacing/>
              <w:jc w:val="center"/>
              <w:rPr>
                <w:b/>
                <w:bCs/>
                <w:sz w:val="18"/>
                <w:szCs w:val="18"/>
                <w:highlight w:val="yellow"/>
              </w:rPr>
            </w:pPr>
            <w:r w:rsidRPr="002442A2">
              <w:rPr>
                <w:bCs/>
                <w:sz w:val="18"/>
                <w:szCs w:val="18"/>
              </w:rPr>
              <w:t>10</w:t>
            </w:r>
          </w:p>
        </w:tc>
        <w:tc>
          <w:tcPr>
            <w:tcW w:w="332" w:type="pct"/>
          </w:tcPr>
          <w:p w14:paraId="582453BD" w14:textId="396EC998" w:rsidR="008C5036" w:rsidRPr="002442A2" w:rsidRDefault="008C5036" w:rsidP="00B80489">
            <w:pPr>
              <w:pStyle w:val="FootnoteText"/>
              <w:contextualSpacing/>
              <w:jc w:val="center"/>
              <w:rPr>
                <w:b/>
                <w:bCs/>
                <w:sz w:val="18"/>
                <w:szCs w:val="18"/>
                <w:highlight w:val="yellow"/>
              </w:rPr>
            </w:pPr>
            <w:r w:rsidRPr="002442A2">
              <w:rPr>
                <w:bCs/>
                <w:sz w:val="18"/>
                <w:szCs w:val="18"/>
              </w:rPr>
              <w:t>20</w:t>
            </w:r>
          </w:p>
        </w:tc>
        <w:tc>
          <w:tcPr>
            <w:tcW w:w="332" w:type="pct"/>
          </w:tcPr>
          <w:p w14:paraId="04AD52D4" w14:textId="1AD9F887" w:rsidR="008C5036" w:rsidRPr="002442A2" w:rsidRDefault="008C5036" w:rsidP="00B80489">
            <w:pPr>
              <w:contextualSpacing/>
              <w:jc w:val="center"/>
              <w:rPr>
                <w:sz w:val="18"/>
                <w:szCs w:val="18"/>
                <w:highlight w:val="yellow"/>
              </w:rPr>
            </w:pPr>
            <w:r w:rsidRPr="002442A2">
              <w:rPr>
                <w:sz w:val="18"/>
                <w:szCs w:val="18"/>
              </w:rPr>
              <w:t>20</w:t>
            </w:r>
          </w:p>
        </w:tc>
        <w:tc>
          <w:tcPr>
            <w:tcW w:w="332" w:type="pct"/>
          </w:tcPr>
          <w:p w14:paraId="084F4857" w14:textId="65952C3B" w:rsidR="008C5036" w:rsidRPr="002442A2" w:rsidRDefault="008C5036" w:rsidP="00B80489">
            <w:pPr>
              <w:pStyle w:val="FootnoteText"/>
              <w:contextualSpacing/>
              <w:jc w:val="center"/>
              <w:rPr>
                <w:sz w:val="18"/>
                <w:szCs w:val="18"/>
                <w:highlight w:val="yellow"/>
              </w:rPr>
            </w:pPr>
            <w:r w:rsidRPr="002442A2">
              <w:rPr>
                <w:sz w:val="18"/>
                <w:szCs w:val="18"/>
              </w:rPr>
              <w:t>17</w:t>
            </w:r>
          </w:p>
        </w:tc>
        <w:tc>
          <w:tcPr>
            <w:tcW w:w="332" w:type="pct"/>
          </w:tcPr>
          <w:p w14:paraId="6496E35B" w14:textId="6752091E" w:rsidR="008C5036" w:rsidRPr="002442A2" w:rsidRDefault="008C5036" w:rsidP="00B80489">
            <w:pPr>
              <w:pStyle w:val="FootnoteText"/>
              <w:contextualSpacing/>
              <w:jc w:val="center"/>
              <w:rPr>
                <w:sz w:val="18"/>
                <w:szCs w:val="18"/>
                <w:highlight w:val="yellow"/>
              </w:rPr>
            </w:pPr>
            <w:r w:rsidRPr="002442A2">
              <w:rPr>
                <w:sz w:val="18"/>
                <w:szCs w:val="18"/>
              </w:rPr>
              <w:t>13</w:t>
            </w:r>
          </w:p>
        </w:tc>
        <w:tc>
          <w:tcPr>
            <w:tcW w:w="332" w:type="pct"/>
          </w:tcPr>
          <w:p w14:paraId="0B9D0B47" w14:textId="6E73E0B6" w:rsidR="008C5036" w:rsidRPr="002442A2" w:rsidRDefault="008C5036" w:rsidP="00B80489">
            <w:pPr>
              <w:pStyle w:val="FootnoteText"/>
              <w:contextualSpacing/>
              <w:jc w:val="center"/>
              <w:rPr>
                <w:sz w:val="18"/>
                <w:szCs w:val="18"/>
                <w:highlight w:val="yellow"/>
              </w:rPr>
            </w:pPr>
            <w:r w:rsidRPr="002442A2">
              <w:rPr>
                <w:sz w:val="18"/>
                <w:szCs w:val="18"/>
              </w:rPr>
              <w:t>10</w:t>
            </w:r>
          </w:p>
        </w:tc>
        <w:tc>
          <w:tcPr>
            <w:tcW w:w="591" w:type="pct"/>
            <w:gridSpan w:val="2"/>
          </w:tcPr>
          <w:p w14:paraId="22C667E1" w14:textId="6C5BEA6C" w:rsidR="008C5036" w:rsidRPr="002442A2" w:rsidRDefault="008C5036" w:rsidP="00B80489">
            <w:pPr>
              <w:pStyle w:val="FootnoteText"/>
              <w:contextualSpacing/>
              <w:jc w:val="center"/>
              <w:rPr>
                <w:sz w:val="18"/>
                <w:szCs w:val="18"/>
                <w:lang w:val="fr-FR"/>
              </w:rPr>
            </w:pPr>
            <w:r w:rsidRPr="002442A2">
              <w:rPr>
                <w:sz w:val="18"/>
                <w:szCs w:val="18"/>
                <w:lang w:val="fr-FR"/>
              </w:rPr>
              <w:t>Semestrielle pendant la mise en œuvre du projet</w:t>
            </w:r>
          </w:p>
        </w:tc>
        <w:tc>
          <w:tcPr>
            <w:tcW w:w="499" w:type="pct"/>
          </w:tcPr>
          <w:p w14:paraId="308BE859" w14:textId="500E0C16" w:rsidR="008C5036" w:rsidRPr="002442A2" w:rsidRDefault="008C5036" w:rsidP="00B80489">
            <w:pPr>
              <w:pStyle w:val="FootnoteText"/>
              <w:contextualSpacing/>
              <w:jc w:val="center"/>
              <w:rPr>
                <w:sz w:val="18"/>
                <w:szCs w:val="18"/>
                <w:lang w:val="fr-FR"/>
              </w:rPr>
            </w:pPr>
            <w:r w:rsidRPr="002442A2">
              <w:rPr>
                <w:sz w:val="18"/>
                <w:szCs w:val="18"/>
                <w:lang w:val="fr-FR"/>
              </w:rPr>
              <w:t>Registres des griefs</w:t>
            </w:r>
          </w:p>
        </w:tc>
        <w:tc>
          <w:tcPr>
            <w:tcW w:w="481" w:type="pct"/>
          </w:tcPr>
          <w:p w14:paraId="025D6E5C" w14:textId="51A466CA" w:rsidR="008C5036" w:rsidRPr="002442A2" w:rsidRDefault="008C5036" w:rsidP="00B80489">
            <w:pPr>
              <w:pStyle w:val="FootnoteText"/>
              <w:contextualSpacing/>
              <w:jc w:val="center"/>
              <w:rPr>
                <w:sz w:val="18"/>
                <w:szCs w:val="18"/>
                <w:lang w:val="fr-FR"/>
              </w:rPr>
            </w:pPr>
            <w:r w:rsidRPr="002442A2">
              <w:rPr>
                <w:sz w:val="18"/>
                <w:szCs w:val="18"/>
                <w:lang w:val="fr-FR"/>
              </w:rPr>
              <w:t>AT aux ORMVA, Comp. 2</w:t>
            </w:r>
          </w:p>
        </w:tc>
      </w:tr>
    </w:tbl>
    <w:p w14:paraId="737ABC06" w14:textId="77777777" w:rsidR="00A360F0" w:rsidRDefault="00A360F0" w:rsidP="0065310A">
      <w:pPr>
        <w:jc w:val="center"/>
        <w:rPr>
          <w:b/>
          <w:bCs/>
        </w:rPr>
      </w:pPr>
    </w:p>
    <w:p w14:paraId="1E98BF07" w14:textId="77777777" w:rsidR="00A360F0" w:rsidRPr="00094655" w:rsidRDefault="00A360F0" w:rsidP="00A360F0">
      <w:pPr>
        <w:rPr>
          <w:sz w:val="2"/>
          <w:szCs w:val="2"/>
        </w:rPr>
        <w:sectPr w:rsidR="00A360F0" w:rsidRPr="00094655" w:rsidSect="002C3B87">
          <w:pgSz w:w="15840" w:h="12240" w:orient="landscape" w:code="1"/>
          <w:pgMar w:top="1440" w:right="1440" w:bottom="1440" w:left="1440" w:header="720" w:footer="720" w:gutter="0"/>
          <w:cols w:space="720"/>
          <w:docGrid w:linePitch="360"/>
        </w:sectPr>
      </w:pP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7"/>
        <w:gridCol w:w="732"/>
        <w:gridCol w:w="728"/>
        <w:gridCol w:w="827"/>
        <w:gridCol w:w="819"/>
        <w:gridCol w:w="840"/>
        <w:gridCol w:w="869"/>
        <w:gridCol w:w="947"/>
        <w:gridCol w:w="843"/>
        <w:gridCol w:w="901"/>
        <w:gridCol w:w="1592"/>
        <w:gridCol w:w="1293"/>
        <w:gridCol w:w="1285"/>
        <w:gridCol w:w="8"/>
      </w:tblGrid>
      <w:tr w:rsidR="00D500BC" w:rsidRPr="009B125F" w14:paraId="06AB9E44" w14:textId="77777777" w:rsidTr="00DC27E6">
        <w:trPr>
          <w:gridAfter w:val="1"/>
          <w:wAfter w:w="3" w:type="pct"/>
          <w:trHeight w:val="155"/>
          <w:jc w:val="center"/>
        </w:trPr>
        <w:tc>
          <w:tcPr>
            <w:tcW w:w="4997" w:type="pct"/>
            <w:gridSpan w:val="13"/>
            <w:tcBorders>
              <w:top w:val="single" w:sz="18" w:space="0" w:color="auto"/>
              <w:left w:val="nil"/>
              <w:bottom w:val="single" w:sz="2" w:space="0" w:color="auto"/>
              <w:right w:val="nil"/>
            </w:tcBorders>
            <w:shd w:val="clear" w:color="auto" w:fill="FFFFFF" w:themeFill="background1"/>
          </w:tcPr>
          <w:p w14:paraId="55CBCE06" w14:textId="2261D4A9" w:rsidR="00D500BC" w:rsidRPr="009B125F" w:rsidRDefault="00D500BC" w:rsidP="00D500BC">
            <w:pPr>
              <w:pStyle w:val="NoSpacing"/>
              <w:jc w:val="center"/>
              <w:rPr>
                <w:rFonts w:ascii="Times New Roman" w:eastAsia="Times New Roman" w:hAnsi="Times New Roman"/>
                <w:b/>
                <w:bCs/>
                <w:sz w:val="20"/>
                <w:szCs w:val="20"/>
                <w:lang w:val="fr-FR" w:bidi="ar-SA"/>
              </w:rPr>
            </w:pPr>
            <w:r w:rsidRPr="009B125F">
              <w:rPr>
                <w:rFonts w:ascii="Times New Roman" w:eastAsia="Times New Roman" w:hAnsi="Times New Roman"/>
                <w:b/>
                <w:bCs/>
                <w:sz w:val="20"/>
                <w:szCs w:val="20"/>
                <w:lang w:val="fr-FR" w:bidi="ar-SA"/>
              </w:rPr>
              <w:t xml:space="preserve">ORMVA </w:t>
            </w:r>
            <w:r>
              <w:rPr>
                <w:rFonts w:ascii="Times New Roman" w:eastAsia="Times New Roman" w:hAnsi="Times New Roman"/>
                <w:b/>
                <w:bCs/>
                <w:lang w:bidi="ar-SA"/>
              </w:rPr>
              <w:t>Haouz</w:t>
            </w:r>
            <w:r w:rsidR="00FB5E7D">
              <w:rPr>
                <w:rFonts w:ascii="Times New Roman" w:eastAsia="Times New Roman" w:hAnsi="Times New Roman"/>
                <w:b/>
                <w:bCs/>
                <w:lang w:bidi="ar-SA"/>
              </w:rPr>
              <w:t xml:space="preserve"> : Secteur Bouida</w:t>
            </w:r>
          </w:p>
        </w:tc>
      </w:tr>
      <w:tr w:rsidR="00D500BC" w:rsidRPr="00443FD1" w14:paraId="2B0353FD" w14:textId="77777777" w:rsidTr="00DC27E6">
        <w:trPr>
          <w:gridAfter w:val="1"/>
          <w:wAfter w:w="3" w:type="pct"/>
          <w:trHeight w:val="189"/>
          <w:jc w:val="center"/>
        </w:trPr>
        <w:tc>
          <w:tcPr>
            <w:tcW w:w="4997" w:type="pct"/>
            <w:gridSpan w:val="13"/>
            <w:tcBorders>
              <w:top w:val="single" w:sz="18" w:space="0" w:color="auto"/>
              <w:left w:val="nil"/>
              <w:bottom w:val="single" w:sz="2" w:space="0" w:color="auto"/>
              <w:right w:val="nil"/>
            </w:tcBorders>
            <w:shd w:val="clear" w:color="auto" w:fill="FFFFFF" w:themeFill="background1"/>
          </w:tcPr>
          <w:p w14:paraId="00E34CBB" w14:textId="77777777" w:rsidR="00D500BC" w:rsidRPr="009B125F" w:rsidRDefault="00D500BC" w:rsidP="00D500BC">
            <w:pPr>
              <w:jc w:val="both"/>
              <w:rPr>
                <w:sz w:val="20"/>
                <w:szCs w:val="20"/>
                <w:lang w:val="fr-FR"/>
              </w:rPr>
            </w:pPr>
            <w:r w:rsidRPr="009B125F">
              <w:rPr>
                <w:b/>
                <w:sz w:val="20"/>
                <w:szCs w:val="20"/>
                <w:lang w:val="fr-FR"/>
              </w:rPr>
              <w:t xml:space="preserve">Indicateurs de résultats de l’Objectif de Développement du Projet </w:t>
            </w:r>
          </w:p>
        </w:tc>
      </w:tr>
      <w:tr w:rsidR="009702F1" w:rsidRPr="00443FD1" w14:paraId="14A30DD5" w14:textId="77777777" w:rsidTr="00DC27E6">
        <w:trPr>
          <w:gridAfter w:val="1"/>
          <w:wAfter w:w="3" w:type="pct"/>
          <w:jc w:val="center"/>
        </w:trPr>
        <w:tc>
          <w:tcPr>
            <w:tcW w:w="618" w:type="pct"/>
            <w:vMerge w:val="restart"/>
            <w:tcBorders>
              <w:top w:val="single" w:sz="2" w:space="0" w:color="auto"/>
            </w:tcBorders>
            <w:shd w:val="clear" w:color="auto" w:fill="auto"/>
          </w:tcPr>
          <w:p w14:paraId="39B9D147" w14:textId="77777777" w:rsidR="00D500BC" w:rsidRPr="009B125F" w:rsidRDefault="00D500BC" w:rsidP="00D500BC">
            <w:pPr>
              <w:jc w:val="center"/>
              <w:rPr>
                <w:sz w:val="20"/>
                <w:szCs w:val="20"/>
                <w:lang w:val="fr-FR"/>
              </w:rPr>
            </w:pPr>
          </w:p>
          <w:p w14:paraId="289E50E5" w14:textId="77777777" w:rsidR="00D500BC" w:rsidRPr="009B125F" w:rsidRDefault="00D500BC" w:rsidP="00D500BC">
            <w:pPr>
              <w:jc w:val="center"/>
              <w:rPr>
                <w:bCs/>
                <w:sz w:val="20"/>
                <w:szCs w:val="20"/>
                <w:lang w:val="fr-FR"/>
              </w:rPr>
            </w:pPr>
            <w:r w:rsidRPr="009B125F">
              <w:rPr>
                <w:sz w:val="20"/>
                <w:szCs w:val="20"/>
                <w:lang w:val="fr-FR"/>
              </w:rPr>
              <w:t>Nom de l’indicateur</w:t>
            </w:r>
          </w:p>
        </w:tc>
        <w:tc>
          <w:tcPr>
            <w:tcW w:w="275" w:type="pct"/>
            <w:vMerge w:val="restart"/>
            <w:tcBorders>
              <w:top w:val="single" w:sz="2" w:space="0" w:color="auto"/>
            </w:tcBorders>
            <w:shd w:val="clear" w:color="auto" w:fill="auto"/>
          </w:tcPr>
          <w:p w14:paraId="5C9236E8" w14:textId="77777777" w:rsidR="00D500BC" w:rsidRDefault="00D500BC" w:rsidP="00D500BC">
            <w:pPr>
              <w:jc w:val="center"/>
              <w:rPr>
                <w:sz w:val="20"/>
                <w:szCs w:val="20"/>
                <w:lang w:val="fr-FR"/>
              </w:rPr>
            </w:pPr>
          </w:p>
          <w:p w14:paraId="70515AB0" w14:textId="77777777" w:rsidR="00D500BC" w:rsidRPr="009B125F" w:rsidRDefault="00D500BC" w:rsidP="00D500BC">
            <w:pPr>
              <w:jc w:val="center"/>
              <w:rPr>
                <w:b/>
                <w:bCs/>
                <w:sz w:val="20"/>
                <w:szCs w:val="20"/>
                <w:lang w:val="fr-FR"/>
              </w:rPr>
            </w:pPr>
            <w:r w:rsidRPr="009B125F">
              <w:rPr>
                <w:sz w:val="20"/>
                <w:szCs w:val="20"/>
                <w:lang w:val="fr-FR"/>
              </w:rPr>
              <w:t>Unité</w:t>
            </w:r>
          </w:p>
        </w:tc>
        <w:tc>
          <w:tcPr>
            <w:tcW w:w="273" w:type="pct"/>
            <w:vMerge w:val="restart"/>
            <w:tcBorders>
              <w:top w:val="single" w:sz="2" w:space="0" w:color="auto"/>
            </w:tcBorders>
            <w:shd w:val="clear" w:color="auto" w:fill="auto"/>
          </w:tcPr>
          <w:p w14:paraId="7C110E2A" w14:textId="77777777" w:rsidR="00D500BC" w:rsidRPr="009B125F" w:rsidRDefault="00D500BC" w:rsidP="00D500BC">
            <w:pPr>
              <w:jc w:val="center"/>
              <w:rPr>
                <w:sz w:val="20"/>
                <w:szCs w:val="20"/>
                <w:lang w:val="fr-FR"/>
              </w:rPr>
            </w:pPr>
            <w:r w:rsidRPr="009B125F">
              <w:rPr>
                <w:sz w:val="20"/>
                <w:szCs w:val="20"/>
                <w:lang w:val="fr-FR"/>
              </w:rPr>
              <w:t>Ligne de</w:t>
            </w:r>
          </w:p>
          <w:p w14:paraId="355967C1" w14:textId="77777777" w:rsidR="00D500BC" w:rsidRPr="009B125F" w:rsidRDefault="00D500BC" w:rsidP="00D500BC">
            <w:pPr>
              <w:jc w:val="center"/>
              <w:rPr>
                <w:b/>
                <w:bCs/>
                <w:sz w:val="20"/>
                <w:szCs w:val="20"/>
                <w:lang w:val="fr-FR"/>
              </w:rPr>
            </w:pPr>
            <w:r w:rsidRPr="009B125F">
              <w:rPr>
                <w:sz w:val="20"/>
                <w:szCs w:val="20"/>
                <w:lang w:val="fr-FR"/>
              </w:rPr>
              <w:t>Base 2015</w:t>
            </w:r>
          </w:p>
        </w:tc>
        <w:tc>
          <w:tcPr>
            <w:tcW w:w="2267" w:type="pct"/>
            <w:gridSpan w:val="7"/>
            <w:tcBorders>
              <w:top w:val="single" w:sz="2" w:space="0" w:color="auto"/>
            </w:tcBorders>
          </w:tcPr>
          <w:p w14:paraId="41EE32C0" w14:textId="77777777" w:rsidR="00D500BC" w:rsidRPr="009B125F" w:rsidRDefault="00D500BC" w:rsidP="00D500BC">
            <w:pPr>
              <w:jc w:val="center"/>
              <w:rPr>
                <w:sz w:val="20"/>
                <w:szCs w:val="20"/>
                <w:lang w:val="fr-FR"/>
              </w:rPr>
            </w:pPr>
            <w:r w:rsidRPr="009B125F">
              <w:rPr>
                <w:bCs/>
                <w:color w:val="000000"/>
                <w:sz w:val="20"/>
                <w:szCs w:val="20"/>
                <w:lang w:val="fr-FR"/>
              </w:rPr>
              <w:t>Valeurs cibles cumulatives</w:t>
            </w:r>
          </w:p>
        </w:tc>
        <w:tc>
          <w:tcPr>
            <w:tcW w:w="1564" w:type="pct"/>
            <w:gridSpan w:val="3"/>
            <w:tcBorders>
              <w:top w:val="single" w:sz="2" w:space="0" w:color="auto"/>
            </w:tcBorders>
            <w:shd w:val="clear" w:color="auto" w:fill="auto"/>
          </w:tcPr>
          <w:p w14:paraId="6A1DCF35" w14:textId="77777777" w:rsidR="00D500BC" w:rsidRPr="009B125F" w:rsidRDefault="00D500BC" w:rsidP="00D500BC">
            <w:pPr>
              <w:jc w:val="center"/>
              <w:rPr>
                <w:sz w:val="20"/>
                <w:szCs w:val="20"/>
                <w:lang w:val="fr-FR"/>
              </w:rPr>
            </w:pPr>
            <w:r w:rsidRPr="009B125F">
              <w:rPr>
                <w:sz w:val="20"/>
                <w:szCs w:val="20"/>
                <w:lang w:val="fr-FR"/>
              </w:rPr>
              <w:t xml:space="preserve">Collecte des données et préparation des rapports </w:t>
            </w:r>
          </w:p>
        </w:tc>
      </w:tr>
      <w:tr w:rsidR="00DC27E6" w:rsidRPr="00443FD1" w14:paraId="6211FAE0" w14:textId="77777777" w:rsidTr="00DC27E6">
        <w:trPr>
          <w:trHeight w:val="728"/>
          <w:jc w:val="center"/>
        </w:trPr>
        <w:tc>
          <w:tcPr>
            <w:tcW w:w="618" w:type="pct"/>
            <w:vMerge/>
            <w:shd w:val="clear" w:color="auto" w:fill="auto"/>
          </w:tcPr>
          <w:p w14:paraId="4E56553B" w14:textId="77777777" w:rsidR="00D500BC" w:rsidRPr="009B125F" w:rsidRDefault="00D500BC" w:rsidP="00D500BC">
            <w:pPr>
              <w:jc w:val="center"/>
              <w:rPr>
                <w:sz w:val="20"/>
                <w:szCs w:val="20"/>
                <w:lang w:val="fr-FR"/>
              </w:rPr>
            </w:pPr>
          </w:p>
        </w:tc>
        <w:tc>
          <w:tcPr>
            <w:tcW w:w="275" w:type="pct"/>
            <w:vMerge/>
            <w:shd w:val="clear" w:color="auto" w:fill="auto"/>
          </w:tcPr>
          <w:p w14:paraId="6110A2C1" w14:textId="77777777" w:rsidR="00D500BC" w:rsidRPr="009B125F" w:rsidRDefault="00D500BC" w:rsidP="00D500BC">
            <w:pPr>
              <w:jc w:val="center"/>
              <w:rPr>
                <w:sz w:val="20"/>
                <w:szCs w:val="20"/>
                <w:lang w:val="fr-FR"/>
              </w:rPr>
            </w:pPr>
          </w:p>
        </w:tc>
        <w:tc>
          <w:tcPr>
            <w:tcW w:w="273" w:type="pct"/>
            <w:vMerge/>
            <w:shd w:val="clear" w:color="auto" w:fill="auto"/>
          </w:tcPr>
          <w:p w14:paraId="5640BCA6" w14:textId="77777777" w:rsidR="00D500BC" w:rsidRPr="009B125F" w:rsidRDefault="00D500BC" w:rsidP="00D500BC">
            <w:pPr>
              <w:jc w:val="center"/>
              <w:rPr>
                <w:sz w:val="20"/>
                <w:szCs w:val="20"/>
                <w:lang w:val="fr-FR"/>
              </w:rPr>
            </w:pPr>
          </w:p>
        </w:tc>
        <w:tc>
          <w:tcPr>
            <w:tcW w:w="310" w:type="pct"/>
            <w:shd w:val="clear" w:color="auto" w:fill="auto"/>
            <w:vAlign w:val="center"/>
          </w:tcPr>
          <w:p w14:paraId="0C9213C9" w14:textId="77777777" w:rsidR="00D500BC" w:rsidRPr="009B125F" w:rsidRDefault="00D500BC" w:rsidP="00D500BC">
            <w:pPr>
              <w:jc w:val="center"/>
              <w:rPr>
                <w:sz w:val="20"/>
                <w:szCs w:val="20"/>
                <w:lang w:val="fr-FR"/>
              </w:rPr>
            </w:pPr>
            <w:r w:rsidRPr="009B125F">
              <w:rPr>
                <w:sz w:val="20"/>
                <w:szCs w:val="20"/>
                <w:lang w:val="fr-FR"/>
              </w:rPr>
              <w:t>1</w:t>
            </w:r>
            <w:r w:rsidRPr="009B125F">
              <w:rPr>
                <w:sz w:val="20"/>
                <w:szCs w:val="20"/>
                <w:vertAlign w:val="superscript"/>
                <w:lang w:val="fr-FR"/>
              </w:rPr>
              <w:t>ère</w:t>
            </w:r>
            <w:r w:rsidRPr="009B125F">
              <w:rPr>
                <w:sz w:val="20"/>
                <w:szCs w:val="20"/>
                <w:lang w:val="fr-FR"/>
              </w:rPr>
              <w:t xml:space="preserve"> Année</w:t>
            </w:r>
          </w:p>
          <w:p w14:paraId="5B0DB393" w14:textId="77777777" w:rsidR="00D500BC" w:rsidRPr="009B125F" w:rsidRDefault="00D500BC" w:rsidP="00D500BC">
            <w:pPr>
              <w:jc w:val="center"/>
              <w:rPr>
                <w:sz w:val="20"/>
                <w:szCs w:val="20"/>
                <w:lang w:val="fr-FR"/>
              </w:rPr>
            </w:pPr>
            <w:r w:rsidRPr="009B125F">
              <w:rPr>
                <w:sz w:val="20"/>
                <w:szCs w:val="20"/>
                <w:lang w:val="fr-FR"/>
              </w:rPr>
              <w:t xml:space="preserve">2016 </w:t>
            </w:r>
          </w:p>
        </w:tc>
        <w:tc>
          <w:tcPr>
            <w:tcW w:w="307" w:type="pct"/>
            <w:shd w:val="clear" w:color="auto" w:fill="auto"/>
            <w:vAlign w:val="center"/>
          </w:tcPr>
          <w:p w14:paraId="37AEF907" w14:textId="77777777" w:rsidR="00D500BC" w:rsidRPr="009B125F" w:rsidRDefault="00D500BC" w:rsidP="00D500BC">
            <w:pPr>
              <w:jc w:val="center"/>
              <w:rPr>
                <w:sz w:val="20"/>
                <w:szCs w:val="20"/>
                <w:lang w:val="fr-FR"/>
              </w:rPr>
            </w:pPr>
            <w:r w:rsidRPr="009B125F">
              <w:rPr>
                <w:sz w:val="20"/>
                <w:szCs w:val="20"/>
                <w:lang w:val="fr-FR"/>
              </w:rPr>
              <w:t>2</w:t>
            </w:r>
            <w:r w:rsidRPr="009B125F">
              <w:rPr>
                <w:sz w:val="20"/>
                <w:szCs w:val="20"/>
                <w:vertAlign w:val="superscript"/>
                <w:lang w:val="fr-FR"/>
              </w:rPr>
              <w:t>ème</w:t>
            </w:r>
            <w:r w:rsidRPr="009B125F">
              <w:rPr>
                <w:sz w:val="20"/>
                <w:szCs w:val="20"/>
                <w:lang w:val="fr-FR"/>
              </w:rPr>
              <w:t xml:space="preserve">  Année</w:t>
            </w:r>
          </w:p>
          <w:p w14:paraId="4E94473A" w14:textId="77777777" w:rsidR="00D500BC" w:rsidRPr="009B125F" w:rsidRDefault="00D500BC" w:rsidP="00D500BC">
            <w:pPr>
              <w:jc w:val="center"/>
              <w:rPr>
                <w:sz w:val="20"/>
                <w:szCs w:val="20"/>
                <w:lang w:val="fr-FR"/>
              </w:rPr>
            </w:pPr>
            <w:r w:rsidRPr="009B125F">
              <w:rPr>
                <w:sz w:val="20"/>
                <w:szCs w:val="20"/>
                <w:lang w:val="fr-FR"/>
              </w:rPr>
              <w:t>2017</w:t>
            </w:r>
          </w:p>
        </w:tc>
        <w:tc>
          <w:tcPr>
            <w:tcW w:w="315" w:type="pct"/>
            <w:shd w:val="clear" w:color="auto" w:fill="auto"/>
            <w:vAlign w:val="center"/>
          </w:tcPr>
          <w:p w14:paraId="297D5310" w14:textId="77777777" w:rsidR="00D500BC" w:rsidRPr="009B125F" w:rsidRDefault="00D500BC" w:rsidP="00D500BC">
            <w:pPr>
              <w:jc w:val="center"/>
              <w:rPr>
                <w:sz w:val="20"/>
                <w:szCs w:val="20"/>
                <w:lang w:val="fr-FR"/>
              </w:rPr>
            </w:pPr>
            <w:r w:rsidRPr="009B125F">
              <w:rPr>
                <w:sz w:val="20"/>
                <w:szCs w:val="20"/>
                <w:lang w:val="fr-FR"/>
              </w:rPr>
              <w:t>3</w:t>
            </w:r>
            <w:r w:rsidRPr="009B125F">
              <w:rPr>
                <w:sz w:val="20"/>
                <w:szCs w:val="20"/>
                <w:vertAlign w:val="superscript"/>
                <w:lang w:val="fr-FR"/>
              </w:rPr>
              <w:t>ème</w:t>
            </w:r>
            <w:r w:rsidRPr="009B125F">
              <w:rPr>
                <w:sz w:val="20"/>
                <w:szCs w:val="20"/>
                <w:lang w:val="fr-FR"/>
              </w:rPr>
              <w:t xml:space="preserve"> Année</w:t>
            </w:r>
          </w:p>
          <w:p w14:paraId="47E8623B" w14:textId="77777777" w:rsidR="00D500BC" w:rsidRPr="009B125F" w:rsidRDefault="00D500BC" w:rsidP="00D500BC">
            <w:pPr>
              <w:jc w:val="center"/>
              <w:rPr>
                <w:sz w:val="20"/>
                <w:szCs w:val="20"/>
                <w:lang w:val="fr-FR"/>
              </w:rPr>
            </w:pPr>
            <w:r w:rsidRPr="009B125F">
              <w:rPr>
                <w:sz w:val="20"/>
                <w:szCs w:val="20"/>
                <w:lang w:val="fr-FR"/>
              </w:rPr>
              <w:t>2018</w:t>
            </w:r>
          </w:p>
        </w:tc>
        <w:tc>
          <w:tcPr>
            <w:tcW w:w="326" w:type="pct"/>
            <w:shd w:val="clear" w:color="auto" w:fill="auto"/>
            <w:vAlign w:val="center"/>
          </w:tcPr>
          <w:p w14:paraId="390D4DF9" w14:textId="77777777" w:rsidR="00D500BC" w:rsidRPr="009B125F" w:rsidRDefault="00D500BC" w:rsidP="00D500BC">
            <w:pPr>
              <w:jc w:val="center"/>
              <w:rPr>
                <w:sz w:val="20"/>
                <w:szCs w:val="20"/>
                <w:lang w:val="fr-FR"/>
              </w:rPr>
            </w:pPr>
            <w:r w:rsidRPr="009B125F">
              <w:rPr>
                <w:sz w:val="20"/>
                <w:szCs w:val="20"/>
                <w:lang w:val="fr-FR"/>
              </w:rPr>
              <w:t>4</w:t>
            </w:r>
            <w:r w:rsidRPr="009B125F">
              <w:rPr>
                <w:sz w:val="20"/>
                <w:szCs w:val="20"/>
                <w:vertAlign w:val="superscript"/>
                <w:lang w:val="fr-FR"/>
              </w:rPr>
              <w:t>ème</w:t>
            </w:r>
            <w:r w:rsidRPr="009B125F">
              <w:rPr>
                <w:sz w:val="20"/>
                <w:szCs w:val="20"/>
                <w:lang w:val="fr-FR"/>
              </w:rPr>
              <w:t xml:space="preserve"> Année</w:t>
            </w:r>
          </w:p>
          <w:p w14:paraId="4E750972" w14:textId="77777777" w:rsidR="00D500BC" w:rsidRPr="009B125F" w:rsidRDefault="00D500BC" w:rsidP="00D500BC">
            <w:pPr>
              <w:jc w:val="center"/>
              <w:rPr>
                <w:sz w:val="20"/>
                <w:szCs w:val="20"/>
                <w:lang w:val="fr-FR"/>
              </w:rPr>
            </w:pPr>
            <w:r w:rsidRPr="009B125F">
              <w:rPr>
                <w:sz w:val="20"/>
                <w:szCs w:val="20"/>
                <w:lang w:val="fr-FR"/>
              </w:rPr>
              <w:t>2019</w:t>
            </w:r>
          </w:p>
        </w:tc>
        <w:tc>
          <w:tcPr>
            <w:tcW w:w="355" w:type="pct"/>
            <w:vAlign w:val="center"/>
          </w:tcPr>
          <w:p w14:paraId="7AF838E5" w14:textId="77777777" w:rsidR="00D500BC" w:rsidRPr="009B125F" w:rsidRDefault="00D500BC" w:rsidP="00D500BC">
            <w:pPr>
              <w:jc w:val="center"/>
              <w:rPr>
                <w:sz w:val="20"/>
                <w:szCs w:val="20"/>
                <w:lang w:val="fr-FR"/>
              </w:rPr>
            </w:pPr>
            <w:r w:rsidRPr="009B125F">
              <w:rPr>
                <w:sz w:val="20"/>
                <w:szCs w:val="20"/>
                <w:lang w:val="fr-FR"/>
              </w:rPr>
              <w:t>5</w:t>
            </w:r>
            <w:r w:rsidRPr="009B125F">
              <w:rPr>
                <w:sz w:val="20"/>
                <w:szCs w:val="20"/>
                <w:vertAlign w:val="superscript"/>
                <w:lang w:val="fr-FR"/>
              </w:rPr>
              <w:t>ème</w:t>
            </w:r>
            <w:r w:rsidRPr="009B125F">
              <w:rPr>
                <w:sz w:val="20"/>
                <w:szCs w:val="20"/>
                <w:lang w:val="fr-FR"/>
              </w:rPr>
              <w:t xml:space="preserve"> Année</w:t>
            </w:r>
          </w:p>
          <w:p w14:paraId="1FABAB45" w14:textId="77777777" w:rsidR="00D500BC" w:rsidRPr="009B125F" w:rsidRDefault="00D500BC" w:rsidP="00D500BC">
            <w:pPr>
              <w:jc w:val="center"/>
              <w:rPr>
                <w:sz w:val="20"/>
                <w:szCs w:val="20"/>
                <w:lang w:val="fr-FR"/>
              </w:rPr>
            </w:pPr>
            <w:r w:rsidRPr="009B125F">
              <w:rPr>
                <w:sz w:val="20"/>
                <w:szCs w:val="20"/>
                <w:lang w:val="fr-FR"/>
              </w:rPr>
              <w:t>2020</w:t>
            </w:r>
          </w:p>
        </w:tc>
        <w:tc>
          <w:tcPr>
            <w:tcW w:w="316" w:type="pct"/>
            <w:vAlign w:val="center"/>
          </w:tcPr>
          <w:p w14:paraId="17D63622" w14:textId="77777777" w:rsidR="00D500BC" w:rsidRPr="009B125F" w:rsidRDefault="00D500BC" w:rsidP="00D500BC">
            <w:pPr>
              <w:jc w:val="center"/>
              <w:rPr>
                <w:sz w:val="20"/>
                <w:szCs w:val="20"/>
                <w:lang w:val="fr-FR"/>
              </w:rPr>
            </w:pPr>
            <w:r w:rsidRPr="009B125F">
              <w:rPr>
                <w:sz w:val="20"/>
                <w:szCs w:val="20"/>
                <w:lang w:val="fr-FR"/>
              </w:rPr>
              <w:t>6</w:t>
            </w:r>
            <w:r w:rsidRPr="009B125F">
              <w:rPr>
                <w:sz w:val="20"/>
                <w:szCs w:val="20"/>
                <w:vertAlign w:val="superscript"/>
                <w:lang w:val="fr-FR"/>
              </w:rPr>
              <w:t>ème</w:t>
            </w:r>
            <w:r w:rsidRPr="009B125F">
              <w:rPr>
                <w:sz w:val="20"/>
                <w:szCs w:val="20"/>
                <w:lang w:val="fr-FR"/>
              </w:rPr>
              <w:t xml:space="preserve">  Année</w:t>
            </w:r>
          </w:p>
          <w:p w14:paraId="0FE77572" w14:textId="77777777" w:rsidR="00D500BC" w:rsidRPr="009B125F" w:rsidRDefault="00D500BC" w:rsidP="00D500BC">
            <w:pPr>
              <w:jc w:val="center"/>
              <w:rPr>
                <w:sz w:val="20"/>
                <w:szCs w:val="20"/>
                <w:lang w:val="fr-FR"/>
              </w:rPr>
            </w:pPr>
            <w:r w:rsidRPr="009B125F">
              <w:rPr>
                <w:sz w:val="20"/>
                <w:szCs w:val="20"/>
                <w:lang w:val="fr-FR"/>
              </w:rPr>
              <w:t>2021</w:t>
            </w:r>
          </w:p>
        </w:tc>
        <w:tc>
          <w:tcPr>
            <w:tcW w:w="338" w:type="pct"/>
            <w:shd w:val="clear" w:color="auto" w:fill="auto"/>
            <w:vAlign w:val="center"/>
          </w:tcPr>
          <w:p w14:paraId="3D9147A4" w14:textId="77777777" w:rsidR="00D500BC" w:rsidRPr="009B125F" w:rsidRDefault="00D500BC" w:rsidP="00D500BC">
            <w:pPr>
              <w:jc w:val="center"/>
              <w:rPr>
                <w:sz w:val="20"/>
                <w:szCs w:val="20"/>
                <w:lang w:val="fr-FR"/>
              </w:rPr>
            </w:pPr>
            <w:r w:rsidRPr="009B125F">
              <w:rPr>
                <w:sz w:val="20"/>
                <w:szCs w:val="20"/>
                <w:lang w:val="fr-FR"/>
              </w:rPr>
              <w:t>Cible</w:t>
            </w:r>
          </w:p>
          <w:p w14:paraId="09764562" w14:textId="77777777" w:rsidR="00D500BC" w:rsidRPr="009B125F" w:rsidRDefault="00D500BC" w:rsidP="00D500BC">
            <w:pPr>
              <w:jc w:val="center"/>
              <w:rPr>
                <w:sz w:val="20"/>
                <w:szCs w:val="20"/>
                <w:lang w:val="fr-FR"/>
              </w:rPr>
            </w:pPr>
            <w:r w:rsidRPr="009B125F">
              <w:rPr>
                <w:sz w:val="20"/>
                <w:szCs w:val="20"/>
                <w:lang w:val="fr-FR"/>
              </w:rPr>
              <w:t>2022</w:t>
            </w:r>
          </w:p>
        </w:tc>
        <w:tc>
          <w:tcPr>
            <w:tcW w:w="597" w:type="pct"/>
            <w:shd w:val="clear" w:color="auto" w:fill="auto"/>
          </w:tcPr>
          <w:p w14:paraId="19507C2C" w14:textId="77777777" w:rsidR="00D500BC" w:rsidRPr="009B125F" w:rsidRDefault="00D500BC" w:rsidP="00D500BC">
            <w:pPr>
              <w:jc w:val="center"/>
              <w:rPr>
                <w:sz w:val="20"/>
                <w:szCs w:val="20"/>
                <w:lang w:val="fr-FR"/>
              </w:rPr>
            </w:pPr>
          </w:p>
          <w:p w14:paraId="3FB866F8" w14:textId="77777777" w:rsidR="00D500BC" w:rsidRPr="009B125F" w:rsidRDefault="00D500BC" w:rsidP="00D500BC">
            <w:pPr>
              <w:jc w:val="center"/>
              <w:rPr>
                <w:sz w:val="20"/>
                <w:szCs w:val="20"/>
                <w:lang w:val="fr-FR"/>
              </w:rPr>
            </w:pPr>
            <w:r w:rsidRPr="009B125F">
              <w:rPr>
                <w:sz w:val="20"/>
                <w:szCs w:val="20"/>
                <w:lang w:val="fr-FR"/>
              </w:rPr>
              <w:t>Fréquence</w:t>
            </w:r>
          </w:p>
        </w:tc>
        <w:tc>
          <w:tcPr>
            <w:tcW w:w="485" w:type="pct"/>
            <w:shd w:val="clear" w:color="auto" w:fill="auto"/>
          </w:tcPr>
          <w:p w14:paraId="3D3E5475" w14:textId="77777777" w:rsidR="00E22D18" w:rsidRDefault="00E22D18" w:rsidP="00B12878">
            <w:pPr>
              <w:jc w:val="center"/>
              <w:rPr>
                <w:sz w:val="20"/>
                <w:szCs w:val="20"/>
                <w:lang w:val="fr-FR"/>
              </w:rPr>
            </w:pPr>
          </w:p>
          <w:p w14:paraId="205320C5" w14:textId="1FEF3C82" w:rsidR="00D500BC" w:rsidRPr="009B125F" w:rsidRDefault="00D500BC" w:rsidP="00B12878">
            <w:pPr>
              <w:jc w:val="center"/>
              <w:rPr>
                <w:sz w:val="20"/>
                <w:szCs w:val="20"/>
                <w:lang w:val="fr-FR"/>
              </w:rPr>
            </w:pPr>
            <w:r w:rsidRPr="009B125F">
              <w:rPr>
                <w:sz w:val="20"/>
                <w:szCs w:val="20"/>
                <w:lang w:val="fr-FR"/>
              </w:rPr>
              <w:t xml:space="preserve">Sources de données </w:t>
            </w:r>
          </w:p>
        </w:tc>
        <w:tc>
          <w:tcPr>
            <w:tcW w:w="485" w:type="pct"/>
            <w:gridSpan w:val="2"/>
            <w:shd w:val="clear" w:color="auto" w:fill="auto"/>
            <w:vAlign w:val="center"/>
          </w:tcPr>
          <w:p w14:paraId="301CF5E4" w14:textId="23CB2E29" w:rsidR="00D500BC" w:rsidRPr="009B125F" w:rsidRDefault="00D500BC" w:rsidP="00D500BC">
            <w:pPr>
              <w:jc w:val="center"/>
              <w:rPr>
                <w:sz w:val="20"/>
                <w:szCs w:val="20"/>
                <w:lang w:val="fr-FR"/>
              </w:rPr>
            </w:pPr>
            <w:r w:rsidRPr="009B125F">
              <w:rPr>
                <w:sz w:val="20"/>
                <w:szCs w:val="20"/>
                <w:lang w:val="fr-FR"/>
              </w:rPr>
              <w:t>Respon</w:t>
            </w:r>
            <w:r w:rsidR="009702F1">
              <w:rPr>
                <w:sz w:val="20"/>
                <w:szCs w:val="20"/>
                <w:lang w:val="fr-FR"/>
              </w:rPr>
              <w:t>-</w:t>
            </w:r>
            <w:r w:rsidRPr="009B125F">
              <w:rPr>
                <w:sz w:val="20"/>
                <w:szCs w:val="20"/>
                <w:lang w:val="fr-FR"/>
              </w:rPr>
              <w:t>sabilité de la collecte des données</w:t>
            </w:r>
          </w:p>
        </w:tc>
      </w:tr>
      <w:tr w:rsidR="00DC27E6" w:rsidRPr="00216E05" w14:paraId="34039E9E" w14:textId="77777777" w:rsidTr="00DC27E6">
        <w:trPr>
          <w:trHeight w:val="242"/>
          <w:jc w:val="center"/>
        </w:trPr>
        <w:tc>
          <w:tcPr>
            <w:tcW w:w="618" w:type="pct"/>
          </w:tcPr>
          <w:p w14:paraId="66D2556A" w14:textId="3DCDE8B7" w:rsidR="00D500BC" w:rsidRPr="00216E05" w:rsidRDefault="00D500BC" w:rsidP="0004539D">
            <w:pPr>
              <w:pStyle w:val="ListParagraph"/>
              <w:ind w:left="0"/>
              <w:rPr>
                <w:sz w:val="18"/>
                <w:szCs w:val="18"/>
                <w:lang w:val="fr-FR"/>
              </w:rPr>
            </w:pPr>
            <w:r w:rsidRPr="00216E05">
              <w:rPr>
                <w:bCs/>
                <w:color w:val="000000"/>
                <w:sz w:val="18"/>
                <w:szCs w:val="18"/>
                <w:lang w:val="fr-FR"/>
              </w:rPr>
              <w:t>Bénéficiaires directs du projet,  dont femmes</w:t>
            </w:r>
          </w:p>
        </w:tc>
        <w:tc>
          <w:tcPr>
            <w:tcW w:w="275" w:type="pct"/>
          </w:tcPr>
          <w:p w14:paraId="2E23AEE2" w14:textId="77777777" w:rsidR="00D500BC" w:rsidRPr="00216E05" w:rsidRDefault="00D500BC" w:rsidP="00B5177E">
            <w:pPr>
              <w:contextualSpacing/>
              <w:jc w:val="center"/>
              <w:rPr>
                <w:sz w:val="18"/>
                <w:szCs w:val="18"/>
              </w:rPr>
            </w:pPr>
            <w:r w:rsidRPr="00216E05">
              <w:rPr>
                <w:sz w:val="18"/>
                <w:szCs w:val="18"/>
              </w:rPr>
              <w:t>#</w:t>
            </w:r>
          </w:p>
          <w:p w14:paraId="49B9972B"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6FE925C8" w14:textId="77777777" w:rsidR="00D500BC" w:rsidRPr="00216E05" w:rsidRDefault="00D500BC" w:rsidP="00B5177E">
            <w:pPr>
              <w:contextualSpacing/>
              <w:jc w:val="center"/>
              <w:rPr>
                <w:sz w:val="18"/>
                <w:szCs w:val="18"/>
              </w:rPr>
            </w:pPr>
            <w:r w:rsidRPr="00216E05">
              <w:rPr>
                <w:sz w:val="18"/>
                <w:szCs w:val="18"/>
              </w:rPr>
              <w:t>0</w:t>
            </w:r>
          </w:p>
          <w:p w14:paraId="74D92494" w14:textId="77777777" w:rsidR="00D500BC" w:rsidRPr="00216E05" w:rsidRDefault="00D500BC" w:rsidP="00B5177E">
            <w:pPr>
              <w:contextualSpacing/>
              <w:jc w:val="center"/>
              <w:rPr>
                <w:sz w:val="18"/>
                <w:szCs w:val="18"/>
                <w:lang w:val="fr-FR"/>
              </w:rPr>
            </w:pPr>
            <w:r w:rsidRPr="00216E05">
              <w:rPr>
                <w:sz w:val="18"/>
                <w:szCs w:val="18"/>
              </w:rPr>
              <w:t>-</w:t>
            </w:r>
          </w:p>
        </w:tc>
        <w:tc>
          <w:tcPr>
            <w:tcW w:w="310" w:type="pct"/>
            <w:shd w:val="clear" w:color="auto" w:fill="D9D9D9" w:themeFill="background1" w:themeFillShade="D9"/>
          </w:tcPr>
          <w:p w14:paraId="495D39F3" w14:textId="77777777" w:rsidR="00D500BC" w:rsidRPr="00216E05" w:rsidRDefault="00D500BC" w:rsidP="00D500BC">
            <w:pPr>
              <w:contextualSpacing/>
              <w:jc w:val="center"/>
              <w:rPr>
                <w:sz w:val="18"/>
                <w:szCs w:val="18"/>
                <w:lang w:val="fr-FR"/>
              </w:rPr>
            </w:pPr>
          </w:p>
        </w:tc>
        <w:tc>
          <w:tcPr>
            <w:tcW w:w="307" w:type="pct"/>
            <w:shd w:val="clear" w:color="auto" w:fill="D9D9D9" w:themeFill="background1" w:themeFillShade="D9"/>
          </w:tcPr>
          <w:p w14:paraId="1885069B" w14:textId="77777777" w:rsidR="00D500BC" w:rsidRPr="00216E05" w:rsidRDefault="00D500BC" w:rsidP="00D500BC">
            <w:pPr>
              <w:contextualSpacing/>
              <w:rPr>
                <w:sz w:val="18"/>
                <w:szCs w:val="18"/>
                <w:lang w:val="fr-FR"/>
              </w:rPr>
            </w:pPr>
          </w:p>
        </w:tc>
        <w:tc>
          <w:tcPr>
            <w:tcW w:w="315" w:type="pct"/>
            <w:shd w:val="clear" w:color="auto" w:fill="D9D9D9" w:themeFill="background1" w:themeFillShade="D9"/>
          </w:tcPr>
          <w:p w14:paraId="0FB3A8F1" w14:textId="77777777" w:rsidR="00D500BC" w:rsidRPr="00216E05" w:rsidRDefault="00D500BC" w:rsidP="00D500BC">
            <w:pPr>
              <w:contextualSpacing/>
              <w:jc w:val="center"/>
              <w:rPr>
                <w:sz w:val="18"/>
                <w:szCs w:val="18"/>
                <w:lang w:val="fr-FR"/>
              </w:rPr>
            </w:pPr>
          </w:p>
        </w:tc>
        <w:tc>
          <w:tcPr>
            <w:tcW w:w="326" w:type="pct"/>
            <w:shd w:val="clear" w:color="auto" w:fill="D9D9D9" w:themeFill="background1" w:themeFillShade="D9"/>
          </w:tcPr>
          <w:p w14:paraId="0A4B8DE7" w14:textId="2C8E9E09" w:rsidR="00D500BC" w:rsidRPr="00216E05" w:rsidRDefault="00D500BC" w:rsidP="00D500BC">
            <w:pPr>
              <w:jc w:val="center"/>
              <w:rPr>
                <w:sz w:val="18"/>
                <w:szCs w:val="18"/>
                <w:lang w:val="fr-FR"/>
              </w:rPr>
            </w:pPr>
          </w:p>
        </w:tc>
        <w:tc>
          <w:tcPr>
            <w:tcW w:w="355" w:type="pct"/>
          </w:tcPr>
          <w:p w14:paraId="0C6337A3" w14:textId="34FCC866" w:rsidR="00D500BC" w:rsidRPr="00216E05" w:rsidRDefault="0031113F" w:rsidP="00D500BC">
            <w:pPr>
              <w:contextualSpacing/>
              <w:jc w:val="center"/>
              <w:rPr>
                <w:sz w:val="18"/>
                <w:szCs w:val="18"/>
              </w:rPr>
            </w:pPr>
            <w:r w:rsidRPr="00216E05">
              <w:rPr>
                <w:sz w:val="18"/>
                <w:szCs w:val="18"/>
              </w:rPr>
              <w:t xml:space="preserve">1 </w:t>
            </w:r>
            <w:r w:rsidR="00D500BC" w:rsidRPr="00216E05">
              <w:rPr>
                <w:sz w:val="18"/>
                <w:szCs w:val="18"/>
              </w:rPr>
              <w:t>002</w:t>
            </w:r>
          </w:p>
          <w:p w14:paraId="0AD3AF0F" w14:textId="555A18D8" w:rsidR="00D500BC" w:rsidRPr="00216E05" w:rsidRDefault="00D500BC" w:rsidP="00D500BC">
            <w:pPr>
              <w:contextualSpacing/>
              <w:jc w:val="center"/>
              <w:rPr>
                <w:sz w:val="18"/>
                <w:szCs w:val="18"/>
                <w:lang w:val="fr-FR"/>
              </w:rPr>
            </w:pPr>
            <w:r w:rsidRPr="00216E05">
              <w:rPr>
                <w:sz w:val="18"/>
                <w:szCs w:val="18"/>
              </w:rPr>
              <w:t>1</w:t>
            </w:r>
          </w:p>
        </w:tc>
        <w:tc>
          <w:tcPr>
            <w:tcW w:w="316" w:type="pct"/>
          </w:tcPr>
          <w:p w14:paraId="1FA14001" w14:textId="14C25749" w:rsidR="00D500BC" w:rsidRPr="00216E05" w:rsidRDefault="0031113F" w:rsidP="00D500BC">
            <w:pPr>
              <w:contextualSpacing/>
              <w:jc w:val="center"/>
              <w:rPr>
                <w:sz w:val="18"/>
                <w:szCs w:val="18"/>
              </w:rPr>
            </w:pPr>
            <w:r w:rsidRPr="00216E05">
              <w:rPr>
                <w:sz w:val="18"/>
                <w:szCs w:val="18"/>
              </w:rPr>
              <w:t xml:space="preserve">1 </w:t>
            </w:r>
            <w:r w:rsidR="00D500BC" w:rsidRPr="00216E05">
              <w:rPr>
                <w:sz w:val="18"/>
                <w:szCs w:val="18"/>
              </w:rPr>
              <w:t>002</w:t>
            </w:r>
          </w:p>
          <w:p w14:paraId="7B5953EB" w14:textId="0821266E" w:rsidR="00D500BC" w:rsidRPr="00216E05" w:rsidRDefault="00D500BC" w:rsidP="00D500BC">
            <w:pPr>
              <w:contextualSpacing/>
              <w:jc w:val="center"/>
              <w:rPr>
                <w:sz w:val="18"/>
                <w:szCs w:val="18"/>
                <w:lang w:val="fr-FR"/>
              </w:rPr>
            </w:pPr>
            <w:r w:rsidRPr="00216E05">
              <w:rPr>
                <w:sz w:val="18"/>
                <w:szCs w:val="18"/>
              </w:rPr>
              <w:t>1</w:t>
            </w:r>
          </w:p>
        </w:tc>
        <w:tc>
          <w:tcPr>
            <w:tcW w:w="338" w:type="pct"/>
          </w:tcPr>
          <w:p w14:paraId="00840F51" w14:textId="28DFFF5D" w:rsidR="00D500BC" w:rsidRPr="00216E05" w:rsidRDefault="0031113F" w:rsidP="00D500BC">
            <w:pPr>
              <w:contextualSpacing/>
              <w:jc w:val="center"/>
              <w:rPr>
                <w:sz w:val="18"/>
                <w:szCs w:val="18"/>
              </w:rPr>
            </w:pPr>
            <w:r w:rsidRPr="00216E05">
              <w:rPr>
                <w:sz w:val="18"/>
                <w:szCs w:val="18"/>
              </w:rPr>
              <w:t xml:space="preserve">1 </w:t>
            </w:r>
            <w:r w:rsidR="00D500BC" w:rsidRPr="00216E05">
              <w:rPr>
                <w:sz w:val="18"/>
                <w:szCs w:val="18"/>
              </w:rPr>
              <w:t>002</w:t>
            </w:r>
          </w:p>
          <w:p w14:paraId="682A280E" w14:textId="654C56F0" w:rsidR="00D500BC" w:rsidRPr="00216E05" w:rsidRDefault="00D500BC" w:rsidP="00D500BC">
            <w:pPr>
              <w:contextualSpacing/>
              <w:jc w:val="center"/>
              <w:rPr>
                <w:sz w:val="18"/>
                <w:szCs w:val="18"/>
                <w:lang w:val="fr-FR"/>
              </w:rPr>
            </w:pPr>
            <w:r w:rsidRPr="00216E05">
              <w:rPr>
                <w:sz w:val="18"/>
                <w:szCs w:val="18"/>
              </w:rPr>
              <w:t>1</w:t>
            </w:r>
          </w:p>
        </w:tc>
        <w:tc>
          <w:tcPr>
            <w:tcW w:w="597" w:type="pct"/>
          </w:tcPr>
          <w:p w14:paraId="344F8E42" w14:textId="7E86D48A" w:rsidR="00D500BC" w:rsidRPr="00216E05" w:rsidRDefault="00D500BC" w:rsidP="00B5177E">
            <w:pPr>
              <w:contextualSpacing/>
              <w:jc w:val="center"/>
              <w:rPr>
                <w:sz w:val="18"/>
                <w:szCs w:val="18"/>
                <w:lang w:val="fr-FR"/>
              </w:rPr>
            </w:pPr>
            <w:r w:rsidRPr="00216E05">
              <w:rPr>
                <w:sz w:val="18"/>
                <w:szCs w:val="18"/>
                <w:lang w:val="fr-FR"/>
              </w:rPr>
              <w:t>Semestrielle après l’achèvement des travaux sur le réseau</w:t>
            </w:r>
          </w:p>
        </w:tc>
        <w:tc>
          <w:tcPr>
            <w:tcW w:w="485" w:type="pct"/>
          </w:tcPr>
          <w:p w14:paraId="6B114667" w14:textId="77777777" w:rsidR="00D500BC" w:rsidRPr="00216E05" w:rsidRDefault="00D500BC" w:rsidP="00D500BC">
            <w:pPr>
              <w:contextualSpacing/>
              <w:jc w:val="center"/>
              <w:rPr>
                <w:sz w:val="18"/>
                <w:szCs w:val="18"/>
                <w:lang w:val="fr-FR"/>
              </w:rPr>
            </w:pPr>
            <w:r w:rsidRPr="00216E05">
              <w:rPr>
                <w:sz w:val="18"/>
                <w:szCs w:val="18"/>
                <w:lang w:val="fr-FR"/>
              </w:rPr>
              <w:t>Rapports d’avancement de l’AT Comp.1</w:t>
            </w:r>
          </w:p>
        </w:tc>
        <w:tc>
          <w:tcPr>
            <w:tcW w:w="485" w:type="pct"/>
            <w:gridSpan w:val="2"/>
          </w:tcPr>
          <w:p w14:paraId="10C6C1C0" w14:textId="77777777" w:rsidR="00D500BC" w:rsidRPr="00216E05" w:rsidRDefault="00D500BC" w:rsidP="00D500BC">
            <w:pPr>
              <w:jc w:val="center"/>
              <w:rPr>
                <w:sz w:val="18"/>
                <w:szCs w:val="18"/>
                <w:lang w:val="fr-FR"/>
              </w:rPr>
            </w:pPr>
            <w:r w:rsidRPr="00216E05">
              <w:rPr>
                <w:sz w:val="18"/>
                <w:szCs w:val="18"/>
                <w:lang w:val="fr-FR"/>
              </w:rPr>
              <w:t>ORMVA</w:t>
            </w:r>
          </w:p>
        </w:tc>
      </w:tr>
      <w:tr w:rsidR="00DC27E6" w:rsidRPr="00216E05" w14:paraId="3461F411" w14:textId="77777777" w:rsidTr="00DC27E6">
        <w:trPr>
          <w:trHeight w:val="260"/>
          <w:jc w:val="center"/>
        </w:trPr>
        <w:tc>
          <w:tcPr>
            <w:tcW w:w="618" w:type="pct"/>
            <w:tcBorders>
              <w:bottom w:val="single" w:sz="2" w:space="0" w:color="auto"/>
            </w:tcBorders>
          </w:tcPr>
          <w:p w14:paraId="09E8F243" w14:textId="68038F6F" w:rsidR="00D500BC" w:rsidRPr="00216E05" w:rsidRDefault="00D500BC" w:rsidP="00D2274B">
            <w:pPr>
              <w:rPr>
                <w:sz w:val="18"/>
                <w:szCs w:val="18"/>
                <w:lang w:val="fr-FR"/>
              </w:rPr>
            </w:pPr>
            <w:r w:rsidRPr="00216E05">
              <w:rPr>
                <w:sz w:val="18"/>
                <w:szCs w:val="18"/>
                <w:lang w:val="fr-FR"/>
              </w:rPr>
              <w:t xml:space="preserve">Superficie irriguée à la demande en période de pointe </w:t>
            </w:r>
          </w:p>
        </w:tc>
        <w:tc>
          <w:tcPr>
            <w:tcW w:w="275" w:type="pct"/>
          </w:tcPr>
          <w:p w14:paraId="48A2A62B"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22CD9172" w14:textId="77777777" w:rsidR="00D500BC" w:rsidRPr="00216E05" w:rsidRDefault="00D500BC" w:rsidP="00B5177E">
            <w:pPr>
              <w:contextualSpacing/>
              <w:jc w:val="center"/>
              <w:rPr>
                <w:sz w:val="18"/>
                <w:szCs w:val="18"/>
                <w:lang w:val="fr-FR"/>
              </w:rPr>
            </w:pPr>
            <w:r w:rsidRPr="00216E05">
              <w:rPr>
                <w:sz w:val="18"/>
                <w:szCs w:val="18"/>
              </w:rPr>
              <w:t>0</w:t>
            </w:r>
          </w:p>
        </w:tc>
        <w:tc>
          <w:tcPr>
            <w:tcW w:w="310" w:type="pct"/>
            <w:shd w:val="clear" w:color="auto" w:fill="D9D9D9" w:themeFill="background1" w:themeFillShade="D9"/>
          </w:tcPr>
          <w:p w14:paraId="43518361" w14:textId="77777777" w:rsidR="00D500BC" w:rsidRPr="00216E05" w:rsidRDefault="00D500BC" w:rsidP="00D500BC">
            <w:pPr>
              <w:contextualSpacing/>
              <w:jc w:val="center"/>
              <w:rPr>
                <w:sz w:val="18"/>
                <w:szCs w:val="18"/>
                <w:lang w:val="fr-FR"/>
              </w:rPr>
            </w:pPr>
          </w:p>
        </w:tc>
        <w:tc>
          <w:tcPr>
            <w:tcW w:w="307" w:type="pct"/>
            <w:shd w:val="clear" w:color="auto" w:fill="D9D9D9" w:themeFill="background1" w:themeFillShade="D9"/>
          </w:tcPr>
          <w:p w14:paraId="2929E639" w14:textId="77777777" w:rsidR="00D500BC" w:rsidRPr="00216E05" w:rsidRDefault="00D500BC" w:rsidP="00D500BC">
            <w:pPr>
              <w:contextualSpacing/>
              <w:rPr>
                <w:sz w:val="18"/>
                <w:szCs w:val="18"/>
                <w:lang w:val="fr-FR"/>
              </w:rPr>
            </w:pPr>
          </w:p>
        </w:tc>
        <w:tc>
          <w:tcPr>
            <w:tcW w:w="315" w:type="pct"/>
            <w:shd w:val="clear" w:color="auto" w:fill="D9D9D9" w:themeFill="background1" w:themeFillShade="D9"/>
          </w:tcPr>
          <w:p w14:paraId="4771E535" w14:textId="77777777" w:rsidR="00D500BC" w:rsidRPr="00216E05" w:rsidRDefault="00D500BC" w:rsidP="00D500BC">
            <w:pPr>
              <w:contextualSpacing/>
              <w:jc w:val="center"/>
              <w:rPr>
                <w:sz w:val="18"/>
                <w:szCs w:val="18"/>
                <w:lang w:val="fr-FR"/>
              </w:rPr>
            </w:pPr>
          </w:p>
        </w:tc>
        <w:tc>
          <w:tcPr>
            <w:tcW w:w="326" w:type="pct"/>
            <w:shd w:val="clear" w:color="auto" w:fill="D9D9D9" w:themeFill="background1" w:themeFillShade="D9"/>
          </w:tcPr>
          <w:p w14:paraId="13DBB843" w14:textId="76518B9D" w:rsidR="00D500BC" w:rsidRPr="00216E05" w:rsidRDefault="00D500BC" w:rsidP="00D500BC">
            <w:pPr>
              <w:contextualSpacing/>
              <w:jc w:val="center"/>
              <w:rPr>
                <w:sz w:val="18"/>
                <w:szCs w:val="18"/>
                <w:lang w:val="fr-FR"/>
              </w:rPr>
            </w:pPr>
          </w:p>
        </w:tc>
        <w:tc>
          <w:tcPr>
            <w:tcW w:w="355" w:type="pct"/>
          </w:tcPr>
          <w:p w14:paraId="689EC72F" w14:textId="115BFC04" w:rsidR="00D500BC" w:rsidRPr="00216E05" w:rsidRDefault="00D500BC" w:rsidP="00D500BC">
            <w:pPr>
              <w:contextualSpacing/>
              <w:jc w:val="center"/>
              <w:rPr>
                <w:sz w:val="18"/>
                <w:szCs w:val="18"/>
                <w:lang w:val="fr-FR"/>
              </w:rPr>
            </w:pPr>
            <w:r w:rsidRPr="00216E05">
              <w:rPr>
                <w:sz w:val="18"/>
                <w:szCs w:val="18"/>
              </w:rPr>
              <w:t>100</w:t>
            </w:r>
          </w:p>
        </w:tc>
        <w:tc>
          <w:tcPr>
            <w:tcW w:w="316" w:type="pct"/>
          </w:tcPr>
          <w:p w14:paraId="3CA5EC5E" w14:textId="75476301" w:rsidR="00D500BC" w:rsidRPr="00216E05" w:rsidRDefault="00D500BC" w:rsidP="00D500BC">
            <w:pPr>
              <w:contextualSpacing/>
              <w:jc w:val="center"/>
              <w:rPr>
                <w:sz w:val="18"/>
                <w:szCs w:val="18"/>
                <w:lang w:val="fr-FR"/>
              </w:rPr>
            </w:pPr>
            <w:r w:rsidRPr="00216E05">
              <w:rPr>
                <w:sz w:val="18"/>
                <w:szCs w:val="18"/>
              </w:rPr>
              <w:t>100</w:t>
            </w:r>
          </w:p>
        </w:tc>
        <w:tc>
          <w:tcPr>
            <w:tcW w:w="338" w:type="pct"/>
          </w:tcPr>
          <w:p w14:paraId="266D89C6" w14:textId="04E86116" w:rsidR="00D500BC" w:rsidRPr="00216E05" w:rsidRDefault="00D500BC" w:rsidP="00D500BC">
            <w:pPr>
              <w:contextualSpacing/>
              <w:jc w:val="center"/>
              <w:rPr>
                <w:sz w:val="18"/>
                <w:szCs w:val="18"/>
                <w:lang w:val="fr-FR"/>
              </w:rPr>
            </w:pPr>
            <w:r w:rsidRPr="00216E05">
              <w:rPr>
                <w:sz w:val="18"/>
                <w:szCs w:val="18"/>
              </w:rPr>
              <w:t>100</w:t>
            </w:r>
          </w:p>
        </w:tc>
        <w:tc>
          <w:tcPr>
            <w:tcW w:w="597" w:type="pct"/>
          </w:tcPr>
          <w:p w14:paraId="534B254E" w14:textId="7EAE4480" w:rsidR="00D500BC" w:rsidRPr="00216E05" w:rsidRDefault="00D500BC" w:rsidP="00B5177E">
            <w:pPr>
              <w:contextualSpacing/>
              <w:jc w:val="center"/>
              <w:rPr>
                <w:sz w:val="18"/>
                <w:szCs w:val="18"/>
                <w:lang w:val="fr-FR"/>
              </w:rPr>
            </w:pPr>
            <w:r w:rsidRPr="00216E05">
              <w:rPr>
                <w:sz w:val="18"/>
                <w:szCs w:val="18"/>
                <w:lang w:val="fr-FR"/>
              </w:rPr>
              <w:t>Semestrielle après l’achèvement des travaux sur le réseau</w:t>
            </w:r>
          </w:p>
        </w:tc>
        <w:tc>
          <w:tcPr>
            <w:tcW w:w="485" w:type="pct"/>
          </w:tcPr>
          <w:p w14:paraId="04E2F9E8" w14:textId="77777777" w:rsidR="00D500BC" w:rsidRPr="00216E05" w:rsidRDefault="00D500BC" w:rsidP="00D500BC">
            <w:pPr>
              <w:contextualSpacing/>
              <w:jc w:val="center"/>
              <w:rPr>
                <w:sz w:val="18"/>
                <w:szCs w:val="18"/>
                <w:lang w:val="fr-FR"/>
              </w:rPr>
            </w:pPr>
            <w:r w:rsidRPr="00216E05">
              <w:rPr>
                <w:sz w:val="18"/>
                <w:szCs w:val="18"/>
                <w:lang w:val="fr-FR"/>
              </w:rPr>
              <w:t>Enquête</w:t>
            </w:r>
          </w:p>
        </w:tc>
        <w:tc>
          <w:tcPr>
            <w:tcW w:w="485" w:type="pct"/>
            <w:gridSpan w:val="2"/>
          </w:tcPr>
          <w:p w14:paraId="1299E139" w14:textId="77777777" w:rsidR="00D500BC" w:rsidRPr="00216E05" w:rsidRDefault="00D500BC" w:rsidP="00D500BC">
            <w:pPr>
              <w:jc w:val="center"/>
              <w:rPr>
                <w:sz w:val="18"/>
                <w:szCs w:val="18"/>
                <w:lang w:val="fr-FR"/>
              </w:rPr>
            </w:pPr>
            <w:r w:rsidRPr="00216E05">
              <w:rPr>
                <w:sz w:val="18"/>
                <w:szCs w:val="18"/>
                <w:lang w:val="fr-FR"/>
              </w:rPr>
              <w:t>AT aux ORMVA Comp. 2</w:t>
            </w:r>
          </w:p>
        </w:tc>
      </w:tr>
      <w:tr w:rsidR="00DC27E6" w:rsidRPr="00216E05" w14:paraId="56A98E2F" w14:textId="77777777" w:rsidTr="00DC27E6">
        <w:trPr>
          <w:trHeight w:val="260"/>
          <w:jc w:val="center"/>
        </w:trPr>
        <w:tc>
          <w:tcPr>
            <w:tcW w:w="618" w:type="pct"/>
            <w:tcBorders>
              <w:bottom w:val="single" w:sz="4" w:space="0" w:color="auto"/>
            </w:tcBorders>
          </w:tcPr>
          <w:p w14:paraId="2CDCF809" w14:textId="773B83EF" w:rsidR="00D500BC" w:rsidRPr="00216E05" w:rsidRDefault="00D500BC" w:rsidP="00B12878">
            <w:pPr>
              <w:rPr>
                <w:sz w:val="18"/>
                <w:szCs w:val="18"/>
                <w:lang w:val="fr-FR"/>
              </w:rPr>
            </w:pPr>
            <w:r w:rsidRPr="00216E05">
              <w:rPr>
                <w:sz w:val="18"/>
                <w:szCs w:val="18"/>
                <w:lang w:val="fr-FR"/>
              </w:rPr>
              <w:t xml:space="preserve">Superficie pour laquelle une requête </w:t>
            </w:r>
            <w:r w:rsidR="00B12878" w:rsidRPr="00216E05">
              <w:rPr>
                <w:sz w:val="18"/>
                <w:szCs w:val="18"/>
                <w:lang w:val="fr-FR"/>
              </w:rPr>
              <w:t>de technologies d’irrigation</w:t>
            </w:r>
            <w:r w:rsidRPr="00216E05">
              <w:rPr>
                <w:sz w:val="18"/>
                <w:szCs w:val="18"/>
                <w:lang w:val="fr-FR"/>
              </w:rPr>
              <w:t xml:space="preserve"> est approuvée</w:t>
            </w:r>
          </w:p>
        </w:tc>
        <w:tc>
          <w:tcPr>
            <w:tcW w:w="275" w:type="pct"/>
            <w:tcBorders>
              <w:bottom w:val="single" w:sz="4" w:space="0" w:color="auto"/>
            </w:tcBorders>
          </w:tcPr>
          <w:p w14:paraId="34242C2A" w14:textId="77777777" w:rsidR="00D500BC" w:rsidRPr="00216E05" w:rsidRDefault="00D500BC" w:rsidP="00B5177E">
            <w:pPr>
              <w:contextualSpacing/>
              <w:jc w:val="center"/>
              <w:rPr>
                <w:sz w:val="18"/>
                <w:szCs w:val="18"/>
              </w:rPr>
            </w:pPr>
            <w:r w:rsidRPr="00216E05">
              <w:rPr>
                <w:sz w:val="18"/>
                <w:szCs w:val="18"/>
              </w:rPr>
              <w:t>ha</w:t>
            </w:r>
          </w:p>
          <w:p w14:paraId="6ABF1841" w14:textId="77777777" w:rsidR="00D500BC" w:rsidRPr="00216E05" w:rsidRDefault="00D500BC" w:rsidP="00B5177E">
            <w:pPr>
              <w:contextualSpacing/>
              <w:jc w:val="center"/>
              <w:rPr>
                <w:sz w:val="18"/>
                <w:szCs w:val="18"/>
                <w:lang w:val="fr-FR"/>
              </w:rPr>
            </w:pPr>
          </w:p>
        </w:tc>
        <w:tc>
          <w:tcPr>
            <w:tcW w:w="273" w:type="pct"/>
            <w:tcBorders>
              <w:bottom w:val="single" w:sz="4" w:space="0" w:color="auto"/>
            </w:tcBorders>
          </w:tcPr>
          <w:p w14:paraId="40125D04" w14:textId="77777777" w:rsidR="00D500BC" w:rsidRPr="00216E05" w:rsidRDefault="00D500BC" w:rsidP="00B5177E">
            <w:pPr>
              <w:contextualSpacing/>
              <w:jc w:val="center"/>
              <w:rPr>
                <w:sz w:val="18"/>
                <w:szCs w:val="18"/>
                <w:lang w:val="fr-FR"/>
              </w:rPr>
            </w:pPr>
            <w:r w:rsidRPr="00216E05">
              <w:rPr>
                <w:sz w:val="18"/>
                <w:szCs w:val="18"/>
              </w:rPr>
              <w:t>0</w:t>
            </w:r>
          </w:p>
        </w:tc>
        <w:tc>
          <w:tcPr>
            <w:tcW w:w="310" w:type="pct"/>
            <w:tcBorders>
              <w:bottom w:val="single" w:sz="4" w:space="0" w:color="auto"/>
            </w:tcBorders>
            <w:shd w:val="clear" w:color="auto" w:fill="D9D9D9" w:themeFill="background1" w:themeFillShade="D9"/>
          </w:tcPr>
          <w:p w14:paraId="1B872F68" w14:textId="77777777" w:rsidR="00D500BC" w:rsidRPr="00216E05" w:rsidRDefault="00D500BC" w:rsidP="00D500BC">
            <w:pPr>
              <w:contextualSpacing/>
              <w:jc w:val="center"/>
              <w:rPr>
                <w:sz w:val="18"/>
                <w:szCs w:val="18"/>
                <w:lang w:val="fr-FR"/>
              </w:rPr>
            </w:pPr>
          </w:p>
        </w:tc>
        <w:tc>
          <w:tcPr>
            <w:tcW w:w="307" w:type="pct"/>
            <w:tcBorders>
              <w:bottom w:val="single" w:sz="4" w:space="0" w:color="auto"/>
            </w:tcBorders>
            <w:shd w:val="clear" w:color="auto" w:fill="D9D9D9" w:themeFill="background1" w:themeFillShade="D9"/>
          </w:tcPr>
          <w:p w14:paraId="2C32712A" w14:textId="77777777" w:rsidR="00D500BC" w:rsidRPr="00216E05" w:rsidRDefault="00D500BC" w:rsidP="00D500BC">
            <w:pPr>
              <w:contextualSpacing/>
              <w:rPr>
                <w:sz w:val="18"/>
                <w:szCs w:val="18"/>
                <w:lang w:val="fr-FR"/>
              </w:rPr>
            </w:pPr>
          </w:p>
        </w:tc>
        <w:tc>
          <w:tcPr>
            <w:tcW w:w="315" w:type="pct"/>
            <w:tcBorders>
              <w:bottom w:val="single" w:sz="4" w:space="0" w:color="auto"/>
            </w:tcBorders>
            <w:shd w:val="clear" w:color="auto" w:fill="D9D9D9" w:themeFill="background1" w:themeFillShade="D9"/>
          </w:tcPr>
          <w:p w14:paraId="05771E31" w14:textId="223884D9" w:rsidR="00D500BC" w:rsidRPr="00216E05" w:rsidRDefault="00D500BC" w:rsidP="00D500BC">
            <w:pPr>
              <w:contextualSpacing/>
              <w:jc w:val="center"/>
              <w:rPr>
                <w:sz w:val="18"/>
                <w:szCs w:val="18"/>
                <w:lang w:val="fr-FR"/>
              </w:rPr>
            </w:pPr>
          </w:p>
        </w:tc>
        <w:tc>
          <w:tcPr>
            <w:tcW w:w="326" w:type="pct"/>
            <w:tcBorders>
              <w:bottom w:val="single" w:sz="4" w:space="0" w:color="auto"/>
            </w:tcBorders>
            <w:shd w:val="clear" w:color="auto" w:fill="D9D9D9" w:themeFill="background1" w:themeFillShade="D9"/>
          </w:tcPr>
          <w:p w14:paraId="0B1AE689" w14:textId="3165F69E" w:rsidR="00D500BC" w:rsidRPr="00216E05" w:rsidRDefault="00D500BC" w:rsidP="00D500BC">
            <w:pPr>
              <w:contextualSpacing/>
              <w:jc w:val="center"/>
              <w:rPr>
                <w:sz w:val="18"/>
                <w:szCs w:val="18"/>
                <w:lang w:val="fr-FR"/>
              </w:rPr>
            </w:pPr>
          </w:p>
        </w:tc>
        <w:tc>
          <w:tcPr>
            <w:tcW w:w="355" w:type="pct"/>
            <w:tcBorders>
              <w:bottom w:val="single" w:sz="4" w:space="0" w:color="auto"/>
            </w:tcBorders>
          </w:tcPr>
          <w:p w14:paraId="119B15CA" w14:textId="240AE9BB" w:rsidR="00D500BC" w:rsidRPr="00216E05" w:rsidRDefault="0031113F" w:rsidP="00D500BC">
            <w:pPr>
              <w:contextualSpacing/>
              <w:jc w:val="center"/>
              <w:rPr>
                <w:sz w:val="18"/>
                <w:szCs w:val="18"/>
                <w:lang w:val="fr-FR"/>
              </w:rPr>
            </w:pPr>
            <w:r w:rsidRPr="00216E05">
              <w:rPr>
                <w:sz w:val="18"/>
                <w:szCs w:val="18"/>
              </w:rPr>
              <w:t xml:space="preserve">1 </w:t>
            </w:r>
            <w:r w:rsidR="00B12878" w:rsidRPr="00216E05">
              <w:rPr>
                <w:sz w:val="18"/>
                <w:szCs w:val="18"/>
              </w:rPr>
              <w:t>0</w:t>
            </w:r>
            <w:r w:rsidR="00D500BC" w:rsidRPr="00216E05">
              <w:rPr>
                <w:sz w:val="18"/>
                <w:szCs w:val="18"/>
              </w:rPr>
              <w:t>00</w:t>
            </w:r>
          </w:p>
        </w:tc>
        <w:tc>
          <w:tcPr>
            <w:tcW w:w="316" w:type="pct"/>
            <w:tcBorders>
              <w:bottom w:val="single" w:sz="4" w:space="0" w:color="auto"/>
            </w:tcBorders>
          </w:tcPr>
          <w:p w14:paraId="55BEEB86" w14:textId="2DC219D7" w:rsidR="00D500BC" w:rsidRPr="00216E05" w:rsidRDefault="00B12878" w:rsidP="00D500BC">
            <w:pPr>
              <w:contextualSpacing/>
              <w:jc w:val="center"/>
              <w:rPr>
                <w:sz w:val="18"/>
                <w:szCs w:val="18"/>
                <w:lang w:val="fr-FR"/>
              </w:rPr>
            </w:pPr>
            <w:r w:rsidRPr="00216E05">
              <w:rPr>
                <w:sz w:val="18"/>
                <w:szCs w:val="18"/>
              </w:rPr>
              <w:t>1 800</w:t>
            </w:r>
          </w:p>
        </w:tc>
        <w:tc>
          <w:tcPr>
            <w:tcW w:w="338" w:type="pct"/>
            <w:tcBorders>
              <w:bottom w:val="single" w:sz="4" w:space="0" w:color="auto"/>
            </w:tcBorders>
          </w:tcPr>
          <w:p w14:paraId="7903C89E" w14:textId="333D7F51" w:rsidR="00D500BC" w:rsidRPr="00216E05" w:rsidRDefault="0031113F" w:rsidP="00D500BC">
            <w:pPr>
              <w:contextualSpacing/>
              <w:jc w:val="center"/>
              <w:rPr>
                <w:sz w:val="18"/>
                <w:szCs w:val="18"/>
                <w:lang w:val="fr-FR"/>
              </w:rPr>
            </w:pPr>
            <w:r w:rsidRPr="00216E05">
              <w:rPr>
                <w:sz w:val="18"/>
                <w:szCs w:val="18"/>
              </w:rPr>
              <w:t xml:space="preserve">2 </w:t>
            </w:r>
            <w:r w:rsidR="00D500BC" w:rsidRPr="00216E05">
              <w:rPr>
                <w:sz w:val="18"/>
                <w:szCs w:val="18"/>
              </w:rPr>
              <w:t>500</w:t>
            </w:r>
          </w:p>
        </w:tc>
        <w:tc>
          <w:tcPr>
            <w:tcW w:w="597" w:type="pct"/>
            <w:tcBorders>
              <w:bottom w:val="single" w:sz="4" w:space="0" w:color="auto"/>
            </w:tcBorders>
          </w:tcPr>
          <w:p w14:paraId="21344E69" w14:textId="12DE8C05" w:rsidR="00D500BC" w:rsidRPr="00216E05" w:rsidRDefault="00D500BC" w:rsidP="00D500BC">
            <w:pPr>
              <w:contextualSpacing/>
              <w:jc w:val="center"/>
              <w:rPr>
                <w:sz w:val="18"/>
                <w:szCs w:val="18"/>
                <w:lang w:val="fr-FR"/>
              </w:rPr>
            </w:pPr>
            <w:r w:rsidRPr="00216E05">
              <w:rPr>
                <w:sz w:val="18"/>
                <w:szCs w:val="18"/>
                <w:lang w:val="fr-FR"/>
              </w:rPr>
              <w:t>Semestrielle avant l’achèvement des travaux sur le réseau</w:t>
            </w:r>
          </w:p>
        </w:tc>
        <w:tc>
          <w:tcPr>
            <w:tcW w:w="485" w:type="pct"/>
            <w:tcBorders>
              <w:bottom w:val="single" w:sz="4" w:space="0" w:color="auto"/>
            </w:tcBorders>
          </w:tcPr>
          <w:p w14:paraId="6EB0D31B" w14:textId="77777777" w:rsidR="00D500BC" w:rsidRPr="00216E05" w:rsidRDefault="00D500BC" w:rsidP="00D500BC">
            <w:pPr>
              <w:contextualSpacing/>
              <w:jc w:val="center"/>
              <w:rPr>
                <w:sz w:val="18"/>
                <w:szCs w:val="18"/>
                <w:lang w:val="fr-FR"/>
              </w:rPr>
            </w:pPr>
            <w:r w:rsidRPr="00216E05">
              <w:rPr>
                <w:sz w:val="18"/>
                <w:szCs w:val="18"/>
                <w:lang w:val="fr-FR"/>
              </w:rPr>
              <w:t>Base de données SABA (subventions du FDA)</w:t>
            </w:r>
          </w:p>
        </w:tc>
        <w:tc>
          <w:tcPr>
            <w:tcW w:w="485" w:type="pct"/>
            <w:gridSpan w:val="2"/>
            <w:tcBorders>
              <w:bottom w:val="single" w:sz="4" w:space="0" w:color="auto"/>
            </w:tcBorders>
          </w:tcPr>
          <w:p w14:paraId="109F9F28" w14:textId="77777777" w:rsidR="00D500BC" w:rsidRPr="00216E05" w:rsidRDefault="00D500BC" w:rsidP="00D500BC">
            <w:pPr>
              <w:jc w:val="center"/>
              <w:rPr>
                <w:sz w:val="18"/>
                <w:szCs w:val="18"/>
                <w:lang w:val="fr-FR"/>
              </w:rPr>
            </w:pPr>
            <w:r w:rsidRPr="00216E05">
              <w:rPr>
                <w:sz w:val="18"/>
                <w:szCs w:val="18"/>
                <w:lang w:val="fr-FR"/>
              </w:rPr>
              <w:t>ORMVA</w:t>
            </w:r>
          </w:p>
        </w:tc>
      </w:tr>
      <w:tr w:rsidR="00D500BC" w:rsidRPr="009B125F" w14:paraId="0F2CE0B6" w14:textId="77777777" w:rsidTr="00DC27E6">
        <w:trPr>
          <w:gridAfter w:val="1"/>
          <w:wAfter w:w="3" w:type="pct"/>
          <w:trHeight w:val="222"/>
          <w:jc w:val="center"/>
        </w:trPr>
        <w:tc>
          <w:tcPr>
            <w:tcW w:w="4997" w:type="pct"/>
            <w:gridSpan w:val="13"/>
            <w:tcBorders>
              <w:left w:val="nil"/>
              <w:right w:val="nil"/>
            </w:tcBorders>
          </w:tcPr>
          <w:p w14:paraId="41C073F2" w14:textId="77777777" w:rsidR="00D500BC" w:rsidRPr="009B125F" w:rsidRDefault="00D500BC" w:rsidP="00D500BC">
            <w:pPr>
              <w:pStyle w:val="FootnoteText"/>
              <w:contextualSpacing/>
              <w:rPr>
                <w:b/>
                <w:lang w:val="fr-FR"/>
              </w:rPr>
            </w:pPr>
            <w:r w:rsidRPr="009B125F">
              <w:rPr>
                <w:b/>
                <w:lang w:val="fr-FR"/>
              </w:rPr>
              <w:t>Indicateurs de résultats intermédiaires</w:t>
            </w:r>
          </w:p>
        </w:tc>
      </w:tr>
      <w:tr w:rsidR="00D500BC" w:rsidRPr="00443FD1" w14:paraId="131B4F51" w14:textId="77777777" w:rsidTr="00DC27E6">
        <w:trPr>
          <w:gridAfter w:val="1"/>
          <w:wAfter w:w="3" w:type="pct"/>
          <w:trHeight w:val="197"/>
          <w:jc w:val="center"/>
        </w:trPr>
        <w:tc>
          <w:tcPr>
            <w:tcW w:w="4997" w:type="pct"/>
            <w:gridSpan w:val="13"/>
          </w:tcPr>
          <w:p w14:paraId="47B558C5" w14:textId="77777777" w:rsidR="00D500BC" w:rsidRPr="009B125F" w:rsidRDefault="00D500BC" w:rsidP="00D500BC">
            <w:pPr>
              <w:pStyle w:val="FootnoteText"/>
              <w:contextualSpacing/>
              <w:rPr>
                <w:lang w:val="fr-FR"/>
              </w:rPr>
            </w:pPr>
            <w:r w:rsidRPr="009B125F">
              <w:rPr>
                <w:b/>
                <w:lang w:val="fr-FR"/>
              </w:rPr>
              <w:t xml:space="preserve">Composante 1 – Amélioration de l’infrastructure du réseau d’irrigation </w:t>
            </w:r>
          </w:p>
        </w:tc>
      </w:tr>
      <w:tr w:rsidR="00DC27E6" w:rsidRPr="00216E05" w14:paraId="72F8B77F" w14:textId="77777777" w:rsidTr="00DC27E6">
        <w:trPr>
          <w:trHeight w:val="260"/>
          <w:jc w:val="center"/>
        </w:trPr>
        <w:tc>
          <w:tcPr>
            <w:tcW w:w="618" w:type="pct"/>
          </w:tcPr>
          <w:p w14:paraId="19BE906C" w14:textId="77777777" w:rsidR="00D500BC" w:rsidRPr="00216E05" w:rsidRDefault="00D500BC" w:rsidP="00D500BC">
            <w:pPr>
              <w:rPr>
                <w:sz w:val="18"/>
                <w:szCs w:val="18"/>
                <w:lang w:val="fr-FR"/>
              </w:rPr>
            </w:pPr>
            <w:r w:rsidRPr="00216E05">
              <w:rPr>
                <w:sz w:val="18"/>
                <w:szCs w:val="18"/>
                <w:lang w:val="fr-FR"/>
              </w:rPr>
              <w:t>Avancement des travaux sur le réseau d’irrigation</w:t>
            </w:r>
          </w:p>
        </w:tc>
        <w:tc>
          <w:tcPr>
            <w:tcW w:w="275" w:type="pct"/>
          </w:tcPr>
          <w:p w14:paraId="3EB74957"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18855ABC" w14:textId="77777777" w:rsidR="00D500BC" w:rsidRPr="00216E05" w:rsidRDefault="00D500BC" w:rsidP="00B5177E">
            <w:pPr>
              <w:contextualSpacing/>
              <w:jc w:val="center"/>
              <w:rPr>
                <w:sz w:val="18"/>
                <w:szCs w:val="18"/>
              </w:rPr>
            </w:pPr>
            <w:r w:rsidRPr="00216E05">
              <w:rPr>
                <w:sz w:val="18"/>
                <w:szCs w:val="18"/>
              </w:rPr>
              <w:t>0</w:t>
            </w:r>
          </w:p>
        </w:tc>
        <w:tc>
          <w:tcPr>
            <w:tcW w:w="310" w:type="pct"/>
            <w:shd w:val="clear" w:color="auto" w:fill="D9D9D9" w:themeFill="background1" w:themeFillShade="D9"/>
          </w:tcPr>
          <w:p w14:paraId="67680663" w14:textId="48BFF54C" w:rsidR="00D500BC" w:rsidRPr="00216E05" w:rsidRDefault="00D500BC" w:rsidP="00D500BC">
            <w:pPr>
              <w:pStyle w:val="FootnoteText"/>
              <w:contextualSpacing/>
              <w:jc w:val="center"/>
              <w:rPr>
                <w:sz w:val="18"/>
                <w:szCs w:val="18"/>
                <w:highlight w:val="yellow"/>
              </w:rPr>
            </w:pPr>
          </w:p>
        </w:tc>
        <w:tc>
          <w:tcPr>
            <w:tcW w:w="307" w:type="pct"/>
          </w:tcPr>
          <w:p w14:paraId="0C8A7D3F" w14:textId="379298A9" w:rsidR="00D500BC" w:rsidRPr="00216E05" w:rsidRDefault="00D500BC" w:rsidP="00D500BC">
            <w:pPr>
              <w:pStyle w:val="FootnoteText"/>
              <w:contextualSpacing/>
              <w:jc w:val="center"/>
              <w:rPr>
                <w:sz w:val="18"/>
                <w:szCs w:val="18"/>
                <w:highlight w:val="yellow"/>
              </w:rPr>
            </w:pPr>
            <w:r w:rsidRPr="00216E05">
              <w:rPr>
                <w:bCs/>
                <w:sz w:val="18"/>
                <w:szCs w:val="18"/>
              </w:rPr>
              <w:t>20</w:t>
            </w:r>
          </w:p>
        </w:tc>
        <w:tc>
          <w:tcPr>
            <w:tcW w:w="315" w:type="pct"/>
          </w:tcPr>
          <w:p w14:paraId="151B7F1E" w14:textId="678BD99D" w:rsidR="00D500BC" w:rsidRPr="00216E05" w:rsidRDefault="00D500BC" w:rsidP="00D500BC">
            <w:pPr>
              <w:pStyle w:val="FootnoteText"/>
              <w:contextualSpacing/>
              <w:jc w:val="center"/>
              <w:rPr>
                <w:sz w:val="18"/>
                <w:szCs w:val="18"/>
                <w:highlight w:val="yellow"/>
              </w:rPr>
            </w:pPr>
            <w:r w:rsidRPr="00216E05">
              <w:rPr>
                <w:bCs/>
                <w:sz w:val="18"/>
                <w:szCs w:val="18"/>
              </w:rPr>
              <w:t>50</w:t>
            </w:r>
          </w:p>
        </w:tc>
        <w:tc>
          <w:tcPr>
            <w:tcW w:w="326" w:type="pct"/>
          </w:tcPr>
          <w:p w14:paraId="1D4B5F1F" w14:textId="5259B085" w:rsidR="00D500BC" w:rsidRPr="00216E05" w:rsidRDefault="00D500BC" w:rsidP="00D500BC">
            <w:pPr>
              <w:contextualSpacing/>
              <w:jc w:val="center"/>
              <w:rPr>
                <w:sz w:val="18"/>
                <w:szCs w:val="18"/>
              </w:rPr>
            </w:pPr>
            <w:r w:rsidRPr="00216E05">
              <w:rPr>
                <w:sz w:val="18"/>
                <w:szCs w:val="18"/>
              </w:rPr>
              <w:t>100</w:t>
            </w:r>
          </w:p>
        </w:tc>
        <w:tc>
          <w:tcPr>
            <w:tcW w:w="355" w:type="pct"/>
            <w:shd w:val="clear" w:color="auto" w:fill="D9D9D9" w:themeFill="background1" w:themeFillShade="D9"/>
          </w:tcPr>
          <w:p w14:paraId="6F8CD956" w14:textId="77777777" w:rsidR="00D500BC" w:rsidRPr="00216E05" w:rsidRDefault="00D500BC" w:rsidP="00D500BC">
            <w:pPr>
              <w:pStyle w:val="FootnoteText"/>
              <w:contextualSpacing/>
              <w:jc w:val="center"/>
              <w:rPr>
                <w:sz w:val="18"/>
                <w:szCs w:val="18"/>
              </w:rPr>
            </w:pPr>
          </w:p>
        </w:tc>
        <w:tc>
          <w:tcPr>
            <w:tcW w:w="316" w:type="pct"/>
            <w:shd w:val="clear" w:color="auto" w:fill="D9D9D9" w:themeFill="background1" w:themeFillShade="D9"/>
          </w:tcPr>
          <w:p w14:paraId="097AB779" w14:textId="77777777" w:rsidR="00D500BC" w:rsidRPr="00216E05" w:rsidRDefault="00D500BC" w:rsidP="00D500BC">
            <w:pPr>
              <w:pStyle w:val="FootnoteText"/>
              <w:contextualSpacing/>
              <w:jc w:val="center"/>
              <w:rPr>
                <w:sz w:val="18"/>
                <w:szCs w:val="18"/>
              </w:rPr>
            </w:pPr>
          </w:p>
        </w:tc>
        <w:tc>
          <w:tcPr>
            <w:tcW w:w="338" w:type="pct"/>
            <w:shd w:val="clear" w:color="auto" w:fill="D9D9D9" w:themeFill="background1" w:themeFillShade="D9"/>
          </w:tcPr>
          <w:p w14:paraId="43DD60EB" w14:textId="77777777" w:rsidR="00D500BC" w:rsidRPr="00216E05" w:rsidRDefault="00D500BC" w:rsidP="00D500BC">
            <w:pPr>
              <w:pStyle w:val="FootnoteText"/>
              <w:contextualSpacing/>
              <w:jc w:val="center"/>
              <w:rPr>
                <w:sz w:val="18"/>
                <w:szCs w:val="18"/>
              </w:rPr>
            </w:pPr>
          </w:p>
        </w:tc>
        <w:tc>
          <w:tcPr>
            <w:tcW w:w="597" w:type="pct"/>
          </w:tcPr>
          <w:p w14:paraId="1EDBE78C" w14:textId="77777777" w:rsidR="00D500BC" w:rsidRPr="00216E05" w:rsidRDefault="00D500BC" w:rsidP="00D500BC">
            <w:pPr>
              <w:pStyle w:val="FootnoteText"/>
              <w:contextualSpacing/>
              <w:jc w:val="center"/>
              <w:rPr>
                <w:sz w:val="18"/>
                <w:szCs w:val="18"/>
                <w:lang w:val="fr-FR"/>
              </w:rPr>
            </w:pPr>
            <w:r w:rsidRPr="00216E05">
              <w:rPr>
                <w:sz w:val="18"/>
                <w:szCs w:val="18"/>
                <w:lang w:val="fr-FR"/>
              </w:rPr>
              <w:t>Mensuelle pendant les travaux sur le réseau</w:t>
            </w:r>
          </w:p>
        </w:tc>
        <w:tc>
          <w:tcPr>
            <w:tcW w:w="485" w:type="pct"/>
          </w:tcPr>
          <w:p w14:paraId="754EA6F8"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85" w:type="pct"/>
            <w:gridSpan w:val="2"/>
          </w:tcPr>
          <w:p w14:paraId="65687260"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ORMVA </w:t>
            </w:r>
          </w:p>
        </w:tc>
      </w:tr>
      <w:tr w:rsidR="00DC27E6" w:rsidRPr="00216E05" w14:paraId="5C276A21" w14:textId="77777777" w:rsidTr="00DC27E6">
        <w:trPr>
          <w:trHeight w:val="170"/>
          <w:jc w:val="center"/>
        </w:trPr>
        <w:tc>
          <w:tcPr>
            <w:tcW w:w="618" w:type="pct"/>
          </w:tcPr>
          <w:p w14:paraId="4AA46F2F" w14:textId="6426FA7E" w:rsidR="00D500BC" w:rsidRPr="00216E05" w:rsidRDefault="00D500BC" w:rsidP="00DF346B">
            <w:pPr>
              <w:rPr>
                <w:sz w:val="18"/>
                <w:szCs w:val="18"/>
                <w:lang w:val="fr-FR"/>
              </w:rPr>
            </w:pPr>
            <w:r w:rsidRPr="00216E05">
              <w:rPr>
                <w:sz w:val="18"/>
                <w:szCs w:val="18"/>
                <w:lang w:val="fr-FR"/>
              </w:rPr>
              <w:t xml:space="preserve">Clients par </w:t>
            </w:r>
            <w:r w:rsidR="00B12878" w:rsidRPr="00216E05">
              <w:rPr>
                <w:sz w:val="18"/>
                <w:szCs w:val="18"/>
                <w:lang w:val="fr-FR"/>
              </w:rPr>
              <w:t xml:space="preserve">système de </w:t>
            </w:r>
            <w:r w:rsidR="00DF346B" w:rsidRPr="00216E05">
              <w:rPr>
                <w:sz w:val="18"/>
                <w:szCs w:val="18"/>
                <w:lang w:val="fr-FR"/>
              </w:rPr>
              <w:t>comptage</w:t>
            </w:r>
          </w:p>
        </w:tc>
        <w:tc>
          <w:tcPr>
            <w:tcW w:w="275" w:type="pct"/>
          </w:tcPr>
          <w:p w14:paraId="214A3538"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36E86256" w14:textId="42FAEE6F" w:rsidR="00D500BC" w:rsidRPr="00216E05" w:rsidRDefault="00D500BC" w:rsidP="00B5177E">
            <w:pPr>
              <w:contextualSpacing/>
              <w:jc w:val="center"/>
              <w:rPr>
                <w:sz w:val="18"/>
                <w:szCs w:val="18"/>
              </w:rPr>
            </w:pPr>
            <w:r w:rsidRPr="00216E05">
              <w:rPr>
                <w:sz w:val="18"/>
                <w:szCs w:val="18"/>
              </w:rPr>
              <w:t>15</w:t>
            </w:r>
          </w:p>
        </w:tc>
        <w:tc>
          <w:tcPr>
            <w:tcW w:w="310" w:type="pct"/>
            <w:shd w:val="clear" w:color="auto" w:fill="D9D9D9" w:themeFill="background1" w:themeFillShade="D9"/>
          </w:tcPr>
          <w:p w14:paraId="0C11518A" w14:textId="77777777" w:rsidR="00D500BC" w:rsidRPr="00216E05" w:rsidRDefault="00D500BC" w:rsidP="00D500BC">
            <w:pPr>
              <w:pStyle w:val="FootnoteText"/>
              <w:contextualSpacing/>
              <w:jc w:val="center"/>
              <w:rPr>
                <w:sz w:val="18"/>
                <w:szCs w:val="18"/>
              </w:rPr>
            </w:pPr>
          </w:p>
        </w:tc>
        <w:tc>
          <w:tcPr>
            <w:tcW w:w="307" w:type="pct"/>
            <w:shd w:val="clear" w:color="auto" w:fill="D9D9D9" w:themeFill="background1" w:themeFillShade="D9"/>
          </w:tcPr>
          <w:p w14:paraId="0F71DBE0" w14:textId="77777777" w:rsidR="00D500BC" w:rsidRPr="00216E05" w:rsidRDefault="00D500BC" w:rsidP="00D500BC">
            <w:pPr>
              <w:pStyle w:val="FootnoteText"/>
              <w:contextualSpacing/>
              <w:jc w:val="center"/>
              <w:rPr>
                <w:sz w:val="18"/>
                <w:szCs w:val="18"/>
              </w:rPr>
            </w:pPr>
          </w:p>
        </w:tc>
        <w:tc>
          <w:tcPr>
            <w:tcW w:w="315" w:type="pct"/>
            <w:shd w:val="clear" w:color="auto" w:fill="D9D9D9" w:themeFill="background1" w:themeFillShade="D9"/>
          </w:tcPr>
          <w:p w14:paraId="6CCC2801" w14:textId="1F041C76" w:rsidR="00D500BC" w:rsidRPr="00216E05" w:rsidRDefault="00D500BC" w:rsidP="00D500BC">
            <w:pPr>
              <w:pStyle w:val="FootnoteText"/>
              <w:contextualSpacing/>
              <w:jc w:val="center"/>
              <w:rPr>
                <w:sz w:val="18"/>
                <w:szCs w:val="18"/>
              </w:rPr>
            </w:pPr>
          </w:p>
        </w:tc>
        <w:tc>
          <w:tcPr>
            <w:tcW w:w="326" w:type="pct"/>
          </w:tcPr>
          <w:p w14:paraId="5D13A871" w14:textId="0C431CB0" w:rsidR="00D500BC" w:rsidRPr="00216E05" w:rsidRDefault="00D500BC" w:rsidP="0031113F">
            <w:pPr>
              <w:contextualSpacing/>
              <w:jc w:val="center"/>
              <w:rPr>
                <w:sz w:val="18"/>
                <w:szCs w:val="18"/>
              </w:rPr>
            </w:pPr>
            <w:r w:rsidRPr="00216E05">
              <w:rPr>
                <w:sz w:val="18"/>
                <w:szCs w:val="18"/>
              </w:rPr>
              <w:t>1</w:t>
            </w:r>
            <w:r w:rsidR="0031113F" w:rsidRPr="00216E05">
              <w:rPr>
                <w:sz w:val="18"/>
                <w:szCs w:val="18"/>
              </w:rPr>
              <w:t>,</w:t>
            </w:r>
            <w:r w:rsidRPr="00216E05">
              <w:rPr>
                <w:sz w:val="18"/>
                <w:szCs w:val="18"/>
              </w:rPr>
              <w:t>00</w:t>
            </w:r>
          </w:p>
        </w:tc>
        <w:tc>
          <w:tcPr>
            <w:tcW w:w="355" w:type="pct"/>
            <w:shd w:val="clear" w:color="auto" w:fill="D9D9D9" w:themeFill="background1" w:themeFillShade="D9"/>
          </w:tcPr>
          <w:p w14:paraId="5631EDD0" w14:textId="77777777" w:rsidR="00D500BC" w:rsidRPr="00216E05" w:rsidRDefault="00D500BC" w:rsidP="00D500BC">
            <w:pPr>
              <w:pStyle w:val="FootnoteText"/>
              <w:contextualSpacing/>
              <w:jc w:val="center"/>
              <w:rPr>
                <w:sz w:val="18"/>
                <w:szCs w:val="18"/>
              </w:rPr>
            </w:pPr>
          </w:p>
        </w:tc>
        <w:tc>
          <w:tcPr>
            <w:tcW w:w="316" w:type="pct"/>
            <w:shd w:val="clear" w:color="auto" w:fill="D9D9D9" w:themeFill="background1" w:themeFillShade="D9"/>
          </w:tcPr>
          <w:p w14:paraId="547D1A94" w14:textId="77777777" w:rsidR="00D500BC" w:rsidRPr="00216E05" w:rsidRDefault="00D500BC" w:rsidP="00D500BC">
            <w:pPr>
              <w:pStyle w:val="FootnoteText"/>
              <w:contextualSpacing/>
              <w:jc w:val="center"/>
              <w:rPr>
                <w:sz w:val="18"/>
                <w:szCs w:val="18"/>
              </w:rPr>
            </w:pPr>
          </w:p>
        </w:tc>
        <w:tc>
          <w:tcPr>
            <w:tcW w:w="338" w:type="pct"/>
            <w:shd w:val="clear" w:color="auto" w:fill="D9D9D9" w:themeFill="background1" w:themeFillShade="D9"/>
          </w:tcPr>
          <w:p w14:paraId="5E718DAF" w14:textId="77777777" w:rsidR="00D500BC" w:rsidRPr="00216E05" w:rsidRDefault="00D500BC" w:rsidP="00D500BC">
            <w:pPr>
              <w:pStyle w:val="FootnoteText"/>
              <w:contextualSpacing/>
              <w:jc w:val="center"/>
              <w:rPr>
                <w:sz w:val="18"/>
                <w:szCs w:val="18"/>
              </w:rPr>
            </w:pPr>
          </w:p>
        </w:tc>
        <w:tc>
          <w:tcPr>
            <w:tcW w:w="597" w:type="pct"/>
          </w:tcPr>
          <w:p w14:paraId="45555E52" w14:textId="1B7060E3" w:rsidR="00D500BC" w:rsidRPr="00216E05" w:rsidRDefault="00D500BC" w:rsidP="00031FF5">
            <w:pPr>
              <w:pStyle w:val="FootnoteText"/>
              <w:contextualSpacing/>
              <w:jc w:val="center"/>
              <w:rPr>
                <w:sz w:val="18"/>
                <w:szCs w:val="18"/>
                <w:lang w:val="fr-FR"/>
              </w:rPr>
            </w:pPr>
            <w:r w:rsidRPr="00216E05">
              <w:rPr>
                <w:sz w:val="18"/>
                <w:szCs w:val="18"/>
                <w:lang w:val="fr-FR"/>
              </w:rPr>
              <w:t>Lors de l’achèvement des travaux sur le réseau</w:t>
            </w:r>
          </w:p>
        </w:tc>
        <w:tc>
          <w:tcPr>
            <w:tcW w:w="485" w:type="pct"/>
          </w:tcPr>
          <w:p w14:paraId="77105145"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Spécifications du contrat </w:t>
            </w:r>
          </w:p>
        </w:tc>
        <w:tc>
          <w:tcPr>
            <w:tcW w:w="485" w:type="pct"/>
            <w:gridSpan w:val="2"/>
          </w:tcPr>
          <w:p w14:paraId="480AA9F8"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DC27E6" w:rsidRPr="00216E05" w14:paraId="7BC0F3AD" w14:textId="77777777" w:rsidTr="00DC27E6">
        <w:trPr>
          <w:trHeight w:val="170"/>
          <w:jc w:val="center"/>
        </w:trPr>
        <w:tc>
          <w:tcPr>
            <w:tcW w:w="618" w:type="pct"/>
          </w:tcPr>
          <w:p w14:paraId="6F1F686D" w14:textId="6173674A" w:rsidR="00031FF5" w:rsidRPr="00216E05" w:rsidRDefault="00D500BC" w:rsidP="00216E05">
            <w:pPr>
              <w:rPr>
                <w:sz w:val="18"/>
                <w:szCs w:val="18"/>
                <w:lang w:val="fr-FR"/>
              </w:rPr>
            </w:pPr>
            <w:r w:rsidRPr="00216E05">
              <w:rPr>
                <w:sz w:val="18"/>
                <w:szCs w:val="18"/>
                <w:lang w:val="fr-FR"/>
              </w:rPr>
              <w:t>Bornes d’irrigation ayant un débit conforme aux spécifications techniques en période de pointe</w:t>
            </w:r>
          </w:p>
        </w:tc>
        <w:tc>
          <w:tcPr>
            <w:tcW w:w="275" w:type="pct"/>
          </w:tcPr>
          <w:p w14:paraId="22F601C7"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52AF0396" w14:textId="77777777" w:rsidR="00D500BC" w:rsidRPr="00216E05" w:rsidRDefault="00D500BC" w:rsidP="00B5177E">
            <w:pPr>
              <w:contextualSpacing/>
              <w:jc w:val="center"/>
              <w:rPr>
                <w:sz w:val="18"/>
                <w:szCs w:val="18"/>
              </w:rPr>
            </w:pPr>
            <w:r w:rsidRPr="00216E05">
              <w:rPr>
                <w:sz w:val="18"/>
                <w:szCs w:val="18"/>
              </w:rPr>
              <w:t>-</w:t>
            </w:r>
          </w:p>
        </w:tc>
        <w:tc>
          <w:tcPr>
            <w:tcW w:w="310" w:type="pct"/>
            <w:shd w:val="clear" w:color="auto" w:fill="D9D9D9" w:themeFill="background1" w:themeFillShade="D9"/>
          </w:tcPr>
          <w:p w14:paraId="1F297899" w14:textId="77777777" w:rsidR="00D500BC" w:rsidRPr="00216E05" w:rsidRDefault="00D500BC" w:rsidP="00D500BC">
            <w:pPr>
              <w:pStyle w:val="FootnoteText"/>
              <w:contextualSpacing/>
              <w:jc w:val="center"/>
              <w:rPr>
                <w:sz w:val="18"/>
                <w:szCs w:val="18"/>
              </w:rPr>
            </w:pPr>
          </w:p>
        </w:tc>
        <w:tc>
          <w:tcPr>
            <w:tcW w:w="307" w:type="pct"/>
            <w:shd w:val="clear" w:color="auto" w:fill="D9D9D9" w:themeFill="background1" w:themeFillShade="D9"/>
          </w:tcPr>
          <w:p w14:paraId="150436AA" w14:textId="77777777" w:rsidR="00D500BC" w:rsidRPr="00216E05" w:rsidRDefault="00D500BC" w:rsidP="00D500BC">
            <w:pPr>
              <w:pStyle w:val="FootnoteText"/>
              <w:contextualSpacing/>
              <w:jc w:val="center"/>
              <w:rPr>
                <w:sz w:val="18"/>
                <w:szCs w:val="18"/>
              </w:rPr>
            </w:pPr>
          </w:p>
        </w:tc>
        <w:tc>
          <w:tcPr>
            <w:tcW w:w="315" w:type="pct"/>
            <w:shd w:val="clear" w:color="auto" w:fill="D9D9D9" w:themeFill="background1" w:themeFillShade="D9"/>
          </w:tcPr>
          <w:p w14:paraId="5DB1CA42" w14:textId="77777777" w:rsidR="00D500BC" w:rsidRPr="00216E05" w:rsidRDefault="00D500BC" w:rsidP="00D500BC">
            <w:pPr>
              <w:pStyle w:val="FootnoteText"/>
              <w:contextualSpacing/>
              <w:jc w:val="center"/>
              <w:rPr>
                <w:sz w:val="18"/>
                <w:szCs w:val="18"/>
              </w:rPr>
            </w:pPr>
          </w:p>
        </w:tc>
        <w:tc>
          <w:tcPr>
            <w:tcW w:w="326" w:type="pct"/>
            <w:shd w:val="clear" w:color="auto" w:fill="D9D9D9" w:themeFill="background1" w:themeFillShade="D9"/>
          </w:tcPr>
          <w:p w14:paraId="08A93027" w14:textId="6C02812C" w:rsidR="00D500BC" w:rsidRPr="00216E05" w:rsidRDefault="00D500BC" w:rsidP="00D500BC">
            <w:pPr>
              <w:contextualSpacing/>
              <w:jc w:val="center"/>
              <w:rPr>
                <w:sz w:val="18"/>
                <w:szCs w:val="18"/>
              </w:rPr>
            </w:pPr>
          </w:p>
        </w:tc>
        <w:tc>
          <w:tcPr>
            <w:tcW w:w="355" w:type="pct"/>
          </w:tcPr>
          <w:p w14:paraId="5DA90A67" w14:textId="486981CE" w:rsidR="00D500BC" w:rsidRPr="00216E05" w:rsidRDefault="00D500BC" w:rsidP="00D500BC">
            <w:pPr>
              <w:pStyle w:val="FootnoteText"/>
              <w:contextualSpacing/>
              <w:jc w:val="center"/>
              <w:rPr>
                <w:sz w:val="18"/>
                <w:szCs w:val="18"/>
              </w:rPr>
            </w:pPr>
            <w:r w:rsidRPr="00216E05">
              <w:rPr>
                <w:sz w:val="18"/>
                <w:szCs w:val="18"/>
              </w:rPr>
              <w:t>90</w:t>
            </w:r>
          </w:p>
        </w:tc>
        <w:tc>
          <w:tcPr>
            <w:tcW w:w="316" w:type="pct"/>
          </w:tcPr>
          <w:p w14:paraId="39010123" w14:textId="73553792" w:rsidR="00D500BC" w:rsidRPr="00216E05" w:rsidRDefault="00D500BC" w:rsidP="00D500BC">
            <w:pPr>
              <w:pStyle w:val="FootnoteText"/>
              <w:contextualSpacing/>
              <w:jc w:val="center"/>
              <w:rPr>
                <w:sz w:val="18"/>
                <w:szCs w:val="18"/>
              </w:rPr>
            </w:pPr>
            <w:r w:rsidRPr="00216E05">
              <w:rPr>
                <w:sz w:val="18"/>
                <w:szCs w:val="18"/>
              </w:rPr>
              <w:t>90</w:t>
            </w:r>
          </w:p>
        </w:tc>
        <w:tc>
          <w:tcPr>
            <w:tcW w:w="338" w:type="pct"/>
          </w:tcPr>
          <w:p w14:paraId="76956EE2" w14:textId="247D0A57" w:rsidR="00D500BC" w:rsidRPr="00216E05" w:rsidRDefault="00D500BC" w:rsidP="00D500BC">
            <w:pPr>
              <w:pStyle w:val="FootnoteText"/>
              <w:contextualSpacing/>
              <w:jc w:val="center"/>
              <w:rPr>
                <w:sz w:val="18"/>
                <w:szCs w:val="18"/>
              </w:rPr>
            </w:pPr>
            <w:r w:rsidRPr="00216E05">
              <w:rPr>
                <w:sz w:val="18"/>
                <w:szCs w:val="18"/>
              </w:rPr>
              <w:t>90</w:t>
            </w:r>
          </w:p>
        </w:tc>
        <w:tc>
          <w:tcPr>
            <w:tcW w:w="597" w:type="pct"/>
          </w:tcPr>
          <w:p w14:paraId="5DCBC5C4" w14:textId="71277C75" w:rsidR="00D500BC" w:rsidRPr="00216E05" w:rsidRDefault="00D500BC" w:rsidP="00D500BC">
            <w:pPr>
              <w:pStyle w:val="FootnoteText"/>
              <w:contextualSpacing/>
              <w:jc w:val="center"/>
              <w:rPr>
                <w:sz w:val="18"/>
                <w:szCs w:val="18"/>
                <w:lang w:val="fr-FR"/>
              </w:rPr>
            </w:pPr>
            <w:r w:rsidRPr="00216E05">
              <w:rPr>
                <w:sz w:val="18"/>
                <w:szCs w:val="18"/>
                <w:lang w:val="fr-FR"/>
              </w:rPr>
              <w:t>Annuelle après l’achèvement des travaux sur le réseau</w:t>
            </w:r>
          </w:p>
        </w:tc>
        <w:tc>
          <w:tcPr>
            <w:tcW w:w="485" w:type="pct"/>
          </w:tcPr>
          <w:p w14:paraId="6D6EDF2B" w14:textId="71EB7801" w:rsidR="00D500BC" w:rsidRPr="00216E05" w:rsidRDefault="00DB607C" w:rsidP="00D500BC">
            <w:pPr>
              <w:pStyle w:val="FootnoteText"/>
              <w:contextualSpacing/>
              <w:jc w:val="center"/>
              <w:rPr>
                <w:sz w:val="18"/>
                <w:szCs w:val="18"/>
                <w:lang w:val="fr-FR"/>
              </w:rPr>
            </w:pPr>
            <w:r>
              <w:rPr>
                <w:sz w:val="18"/>
                <w:szCs w:val="18"/>
                <w:lang w:val="fr-FR"/>
              </w:rPr>
              <w:t>Enquête</w:t>
            </w:r>
          </w:p>
        </w:tc>
        <w:tc>
          <w:tcPr>
            <w:tcW w:w="485" w:type="pct"/>
            <w:gridSpan w:val="2"/>
          </w:tcPr>
          <w:p w14:paraId="51747533"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500BC" w:rsidRPr="00443FD1" w14:paraId="271EECE3" w14:textId="77777777" w:rsidTr="00DC27E6">
        <w:trPr>
          <w:gridAfter w:val="1"/>
          <w:wAfter w:w="3" w:type="pct"/>
          <w:trHeight w:val="197"/>
          <w:jc w:val="center"/>
        </w:trPr>
        <w:tc>
          <w:tcPr>
            <w:tcW w:w="4997" w:type="pct"/>
            <w:gridSpan w:val="13"/>
          </w:tcPr>
          <w:p w14:paraId="34511EFF" w14:textId="77777777" w:rsidR="00D500BC" w:rsidRPr="009B125F" w:rsidRDefault="00D500BC" w:rsidP="00D500BC">
            <w:pPr>
              <w:rPr>
                <w:b/>
                <w:sz w:val="20"/>
                <w:szCs w:val="20"/>
                <w:lang w:val="fr-FR"/>
              </w:rPr>
            </w:pPr>
            <w:r w:rsidRPr="009B125F">
              <w:rPr>
                <w:b/>
                <w:sz w:val="20"/>
                <w:szCs w:val="20"/>
                <w:lang w:val="fr-FR"/>
              </w:rPr>
              <w:t>Composante 2 - Appui aux agriculteurs pour faciliter l’accès aux technologies d’irrigation améliorée</w:t>
            </w:r>
          </w:p>
        </w:tc>
      </w:tr>
      <w:tr w:rsidR="00DC27E6" w:rsidRPr="00216E05" w14:paraId="469A1403" w14:textId="77777777" w:rsidTr="00DC27E6">
        <w:trPr>
          <w:trHeight w:val="197"/>
          <w:jc w:val="center"/>
        </w:trPr>
        <w:tc>
          <w:tcPr>
            <w:tcW w:w="618" w:type="pct"/>
          </w:tcPr>
          <w:p w14:paraId="6872888B" w14:textId="77AAE63F" w:rsidR="00D500BC" w:rsidRPr="00216E05" w:rsidRDefault="00D500BC" w:rsidP="00642131">
            <w:pPr>
              <w:rPr>
                <w:sz w:val="18"/>
                <w:szCs w:val="18"/>
                <w:lang w:val="fr-FR"/>
              </w:rPr>
            </w:pPr>
            <w:r w:rsidRPr="00216E05">
              <w:rPr>
                <w:sz w:val="18"/>
                <w:szCs w:val="18"/>
                <w:lang w:val="fr-FR"/>
              </w:rPr>
              <w:t>Jours-client de formation offerte, ventilés par genre</w:t>
            </w:r>
          </w:p>
        </w:tc>
        <w:tc>
          <w:tcPr>
            <w:tcW w:w="275" w:type="pct"/>
          </w:tcPr>
          <w:p w14:paraId="0CED32A9" w14:textId="77777777" w:rsidR="00D500BC" w:rsidRPr="00216E05" w:rsidRDefault="00D500BC" w:rsidP="00D500BC">
            <w:pPr>
              <w:pStyle w:val="FootnoteText"/>
              <w:contextualSpacing/>
              <w:jc w:val="center"/>
              <w:rPr>
                <w:sz w:val="18"/>
                <w:szCs w:val="18"/>
              </w:rPr>
            </w:pPr>
            <w:r w:rsidRPr="00216E05">
              <w:rPr>
                <w:sz w:val="18"/>
                <w:szCs w:val="18"/>
              </w:rPr>
              <w:t>#</w:t>
            </w:r>
          </w:p>
          <w:p w14:paraId="319AEF12" w14:textId="61E36168" w:rsidR="00D500BC" w:rsidRPr="00216E05" w:rsidRDefault="00031FF5" w:rsidP="00031FF5">
            <w:pPr>
              <w:pStyle w:val="FootnoteText"/>
              <w:contextualSpacing/>
              <w:jc w:val="center"/>
              <w:rPr>
                <w:sz w:val="18"/>
                <w:szCs w:val="18"/>
                <w:lang w:val="fr-FR"/>
              </w:rPr>
            </w:pPr>
            <w:r w:rsidRPr="00216E05">
              <w:rPr>
                <w:sz w:val="18"/>
                <w:szCs w:val="18"/>
              </w:rPr>
              <w:t>#</w:t>
            </w:r>
          </w:p>
        </w:tc>
        <w:tc>
          <w:tcPr>
            <w:tcW w:w="273" w:type="pct"/>
          </w:tcPr>
          <w:p w14:paraId="1FD247EE" w14:textId="77777777" w:rsidR="00D500BC" w:rsidRPr="00216E05" w:rsidRDefault="00D500BC" w:rsidP="00D500BC">
            <w:pPr>
              <w:pStyle w:val="FootnoteText"/>
              <w:contextualSpacing/>
              <w:jc w:val="center"/>
              <w:rPr>
                <w:sz w:val="18"/>
                <w:szCs w:val="18"/>
              </w:rPr>
            </w:pPr>
            <w:r w:rsidRPr="00216E05">
              <w:rPr>
                <w:sz w:val="18"/>
                <w:szCs w:val="18"/>
              </w:rPr>
              <w:t>0</w:t>
            </w:r>
          </w:p>
          <w:p w14:paraId="611E3D64" w14:textId="48BAA30B" w:rsidR="00D500BC" w:rsidRPr="00216E05" w:rsidRDefault="00031FF5" w:rsidP="00031FF5">
            <w:pPr>
              <w:pStyle w:val="FootnoteText"/>
              <w:contextualSpacing/>
              <w:jc w:val="center"/>
              <w:rPr>
                <w:sz w:val="18"/>
                <w:szCs w:val="18"/>
                <w:lang w:val="fr-FR"/>
              </w:rPr>
            </w:pPr>
            <w:r w:rsidRPr="00216E05">
              <w:rPr>
                <w:sz w:val="18"/>
                <w:szCs w:val="18"/>
              </w:rPr>
              <w:t>0</w:t>
            </w:r>
          </w:p>
        </w:tc>
        <w:tc>
          <w:tcPr>
            <w:tcW w:w="310" w:type="pct"/>
          </w:tcPr>
          <w:p w14:paraId="461F2BD8" w14:textId="77777777" w:rsidR="00D500BC" w:rsidRPr="00216E05" w:rsidRDefault="00D500BC" w:rsidP="00D500BC">
            <w:pPr>
              <w:pStyle w:val="FootnoteText"/>
              <w:contextualSpacing/>
              <w:jc w:val="center"/>
              <w:rPr>
                <w:bCs/>
                <w:sz w:val="18"/>
                <w:szCs w:val="18"/>
              </w:rPr>
            </w:pPr>
            <w:r w:rsidRPr="00216E05">
              <w:rPr>
                <w:bCs/>
                <w:sz w:val="18"/>
                <w:szCs w:val="18"/>
              </w:rPr>
              <w:t>0</w:t>
            </w:r>
          </w:p>
          <w:p w14:paraId="33F1F65F" w14:textId="34E1E41F" w:rsidR="00D500BC" w:rsidRPr="00216E05" w:rsidRDefault="00D500BC" w:rsidP="00D500BC">
            <w:pPr>
              <w:pStyle w:val="FootnoteText"/>
              <w:contextualSpacing/>
              <w:jc w:val="center"/>
              <w:rPr>
                <w:b/>
                <w:bCs/>
                <w:sz w:val="18"/>
                <w:szCs w:val="18"/>
              </w:rPr>
            </w:pPr>
            <w:r w:rsidRPr="00216E05">
              <w:rPr>
                <w:bCs/>
                <w:sz w:val="18"/>
                <w:szCs w:val="18"/>
              </w:rPr>
              <w:t>0</w:t>
            </w:r>
          </w:p>
        </w:tc>
        <w:tc>
          <w:tcPr>
            <w:tcW w:w="307" w:type="pct"/>
          </w:tcPr>
          <w:p w14:paraId="6F15A834" w14:textId="77777777" w:rsidR="00D500BC" w:rsidRPr="00216E05" w:rsidRDefault="00D500BC" w:rsidP="00D500BC">
            <w:pPr>
              <w:pStyle w:val="FootnoteText"/>
              <w:contextualSpacing/>
              <w:jc w:val="center"/>
              <w:rPr>
                <w:bCs/>
                <w:sz w:val="18"/>
                <w:szCs w:val="18"/>
              </w:rPr>
            </w:pPr>
            <w:r w:rsidRPr="00216E05">
              <w:rPr>
                <w:bCs/>
                <w:sz w:val="18"/>
                <w:szCs w:val="18"/>
              </w:rPr>
              <w:t>500</w:t>
            </w:r>
          </w:p>
          <w:p w14:paraId="3B0E123F" w14:textId="18BA4ECB" w:rsidR="00D500BC" w:rsidRPr="00216E05" w:rsidRDefault="00DC108B" w:rsidP="00D500BC">
            <w:pPr>
              <w:pStyle w:val="FootnoteText"/>
              <w:contextualSpacing/>
              <w:jc w:val="center"/>
              <w:rPr>
                <w:b/>
                <w:bCs/>
                <w:sz w:val="18"/>
                <w:szCs w:val="18"/>
              </w:rPr>
            </w:pPr>
            <w:r w:rsidRPr="00216E05">
              <w:rPr>
                <w:bCs/>
                <w:sz w:val="18"/>
                <w:szCs w:val="18"/>
              </w:rPr>
              <w:t>5</w:t>
            </w:r>
          </w:p>
        </w:tc>
        <w:tc>
          <w:tcPr>
            <w:tcW w:w="315" w:type="pct"/>
          </w:tcPr>
          <w:p w14:paraId="6F91DE03" w14:textId="56FEC5D9" w:rsidR="00D500BC" w:rsidRPr="00216E05" w:rsidRDefault="0031113F" w:rsidP="00D500BC">
            <w:pPr>
              <w:pStyle w:val="FootnoteText"/>
              <w:contextualSpacing/>
              <w:jc w:val="center"/>
              <w:rPr>
                <w:bCs/>
                <w:sz w:val="18"/>
                <w:szCs w:val="18"/>
              </w:rPr>
            </w:pPr>
            <w:r w:rsidRPr="00216E05">
              <w:rPr>
                <w:bCs/>
                <w:sz w:val="18"/>
                <w:szCs w:val="18"/>
              </w:rPr>
              <w:t xml:space="preserve">1 </w:t>
            </w:r>
            <w:r w:rsidR="00D500BC" w:rsidRPr="00216E05">
              <w:rPr>
                <w:bCs/>
                <w:sz w:val="18"/>
                <w:szCs w:val="18"/>
              </w:rPr>
              <w:t>000</w:t>
            </w:r>
          </w:p>
          <w:p w14:paraId="11AA0A01" w14:textId="3E6D7765" w:rsidR="00D500BC" w:rsidRPr="00216E05" w:rsidRDefault="00D500BC" w:rsidP="00D500BC">
            <w:pPr>
              <w:pStyle w:val="FootnoteText"/>
              <w:contextualSpacing/>
              <w:jc w:val="center"/>
              <w:rPr>
                <w:b/>
                <w:bCs/>
                <w:sz w:val="18"/>
                <w:szCs w:val="18"/>
                <w:lang w:val="fr-FR"/>
              </w:rPr>
            </w:pPr>
            <w:r w:rsidRPr="00216E05">
              <w:rPr>
                <w:bCs/>
                <w:sz w:val="18"/>
                <w:szCs w:val="18"/>
              </w:rPr>
              <w:t>1</w:t>
            </w:r>
            <w:r w:rsidR="00DC108B" w:rsidRPr="00216E05">
              <w:rPr>
                <w:bCs/>
                <w:sz w:val="18"/>
                <w:szCs w:val="18"/>
              </w:rPr>
              <w:t>0</w:t>
            </w:r>
          </w:p>
        </w:tc>
        <w:tc>
          <w:tcPr>
            <w:tcW w:w="326" w:type="pct"/>
          </w:tcPr>
          <w:p w14:paraId="75E60BC6" w14:textId="1A7943D8" w:rsidR="00D500BC" w:rsidRPr="00216E05" w:rsidRDefault="0031113F" w:rsidP="00D500BC">
            <w:pPr>
              <w:contextualSpacing/>
              <w:jc w:val="center"/>
              <w:rPr>
                <w:sz w:val="18"/>
                <w:szCs w:val="18"/>
              </w:rPr>
            </w:pPr>
            <w:r w:rsidRPr="00216E05">
              <w:rPr>
                <w:sz w:val="18"/>
                <w:szCs w:val="18"/>
              </w:rPr>
              <w:t xml:space="preserve">1 </w:t>
            </w:r>
            <w:r w:rsidR="00D500BC" w:rsidRPr="00216E05">
              <w:rPr>
                <w:sz w:val="18"/>
                <w:szCs w:val="18"/>
              </w:rPr>
              <w:t>500</w:t>
            </w:r>
          </w:p>
          <w:p w14:paraId="72CA8C29" w14:textId="088A39A2" w:rsidR="00D500BC" w:rsidRPr="00216E05" w:rsidRDefault="00D500BC" w:rsidP="00D500BC">
            <w:pPr>
              <w:contextualSpacing/>
              <w:jc w:val="center"/>
              <w:rPr>
                <w:sz w:val="18"/>
                <w:szCs w:val="18"/>
                <w:lang w:val="fr-FR"/>
              </w:rPr>
            </w:pPr>
            <w:r w:rsidRPr="00216E05">
              <w:rPr>
                <w:sz w:val="18"/>
                <w:szCs w:val="18"/>
              </w:rPr>
              <w:t>1</w:t>
            </w:r>
            <w:r w:rsidR="00DC108B" w:rsidRPr="00216E05">
              <w:rPr>
                <w:sz w:val="18"/>
                <w:szCs w:val="18"/>
              </w:rPr>
              <w:t>5</w:t>
            </w:r>
          </w:p>
        </w:tc>
        <w:tc>
          <w:tcPr>
            <w:tcW w:w="355" w:type="pct"/>
          </w:tcPr>
          <w:p w14:paraId="5246542F" w14:textId="79AB8799" w:rsidR="00D500BC" w:rsidRPr="00216E05" w:rsidRDefault="0031113F" w:rsidP="00D500BC">
            <w:pPr>
              <w:pStyle w:val="FootnoteText"/>
              <w:contextualSpacing/>
              <w:jc w:val="center"/>
              <w:rPr>
                <w:sz w:val="18"/>
                <w:szCs w:val="18"/>
              </w:rPr>
            </w:pPr>
            <w:r w:rsidRPr="00216E05">
              <w:rPr>
                <w:sz w:val="18"/>
                <w:szCs w:val="18"/>
              </w:rPr>
              <w:t xml:space="preserve">2 </w:t>
            </w:r>
            <w:r w:rsidR="00D500BC" w:rsidRPr="00216E05">
              <w:rPr>
                <w:sz w:val="18"/>
                <w:szCs w:val="18"/>
              </w:rPr>
              <w:t>000</w:t>
            </w:r>
          </w:p>
          <w:p w14:paraId="7ED8BAD2" w14:textId="3B852398" w:rsidR="00D500BC" w:rsidRPr="00216E05" w:rsidRDefault="00DC108B" w:rsidP="00D500BC">
            <w:pPr>
              <w:pStyle w:val="FootnoteText"/>
              <w:contextualSpacing/>
              <w:jc w:val="center"/>
              <w:rPr>
                <w:sz w:val="18"/>
                <w:szCs w:val="18"/>
              </w:rPr>
            </w:pPr>
            <w:r w:rsidRPr="00216E05">
              <w:rPr>
                <w:sz w:val="18"/>
                <w:szCs w:val="18"/>
              </w:rPr>
              <w:t>20</w:t>
            </w:r>
          </w:p>
        </w:tc>
        <w:tc>
          <w:tcPr>
            <w:tcW w:w="316" w:type="pct"/>
          </w:tcPr>
          <w:p w14:paraId="6BE49052" w14:textId="2E2B9AE0" w:rsidR="00D500BC" w:rsidRPr="00216E05" w:rsidRDefault="00D500BC" w:rsidP="00D500BC">
            <w:pPr>
              <w:pStyle w:val="FootnoteText"/>
              <w:contextualSpacing/>
              <w:jc w:val="center"/>
              <w:rPr>
                <w:sz w:val="18"/>
                <w:szCs w:val="18"/>
              </w:rPr>
            </w:pPr>
            <w:r w:rsidRPr="00216E05">
              <w:rPr>
                <w:sz w:val="18"/>
                <w:szCs w:val="18"/>
              </w:rPr>
              <w:t>3</w:t>
            </w:r>
            <w:r w:rsidR="0031113F" w:rsidRPr="00216E05">
              <w:rPr>
                <w:sz w:val="18"/>
                <w:szCs w:val="18"/>
              </w:rPr>
              <w:t xml:space="preserve"> </w:t>
            </w:r>
            <w:r w:rsidRPr="00216E05">
              <w:rPr>
                <w:sz w:val="18"/>
                <w:szCs w:val="18"/>
              </w:rPr>
              <w:t>000</w:t>
            </w:r>
          </w:p>
          <w:p w14:paraId="1B4017B5" w14:textId="641AEB0F" w:rsidR="00D500BC" w:rsidRPr="00216E05" w:rsidRDefault="00DC108B" w:rsidP="00D500BC">
            <w:pPr>
              <w:pStyle w:val="FootnoteText"/>
              <w:contextualSpacing/>
              <w:jc w:val="center"/>
              <w:rPr>
                <w:sz w:val="18"/>
                <w:szCs w:val="18"/>
              </w:rPr>
            </w:pPr>
            <w:r w:rsidRPr="00216E05">
              <w:rPr>
                <w:sz w:val="18"/>
                <w:szCs w:val="18"/>
              </w:rPr>
              <w:t>30</w:t>
            </w:r>
          </w:p>
        </w:tc>
        <w:tc>
          <w:tcPr>
            <w:tcW w:w="338" w:type="pct"/>
          </w:tcPr>
          <w:p w14:paraId="729F3E95" w14:textId="3135AD08" w:rsidR="00D500BC" w:rsidRPr="00216E05" w:rsidRDefault="00D500BC" w:rsidP="00D500BC">
            <w:pPr>
              <w:pStyle w:val="FootnoteText"/>
              <w:contextualSpacing/>
              <w:jc w:val="center"/>
              <w:rPr>
                <w:sz w:val="18"/>
                <w:szCs w:val="18"/>
              </w:rPr>
            </w:pPr>
            <w:r w:rsidRPr="00216E05">
              <w:rPr>
                <w:sz w:val="18"/>
                <w:szCs w:val="18"/>
              </w:rPr>
              <w:t>4</w:t>
            </w:r>
            <w:r w:rsidR="0031113F" w:rsidRPr="00216E05">
              <w:rPr>
                <w:sz w:val="18"/>
                <w:szCs w:val="18"/>
              </w:rPr>
              <w:t xml:space="preserve"> </w:t>
            </w:r>
            <w:r w:rsidRPr="00216E05">
              <w:rPr>
                <w:sz w:val="18"/>
                <w:szCs w:val="18"/>
              </w:rPr>
              <w:t>000</w:t>
            </w:r>
          </w:p>
          <w:p w14:paraId="1F93E0D2" w14:textId="7E60D8B8" w:rsidR="00D500BC" w:rsidRPr="00216E05" w:rsidRDefault="00DC108B" w:rsidP="00D500BC">
            <w:pPr>
              <w:pStyle w:val="FootnoteText"/>
              <w:contextualSpacing/>
              <w:jc w:val="center"/>
              <w:rPr>
                <w:sz w:val="18"/>
                <w:szCs w:val="18"/>
              </w:rPr>
            </w:pPr>
            <w:r w:rsidRPr="00216E05">
              <w:rPr>
                <w:sz w:val="18"/>
                <w:szCs w:val="18"/>
              </w:rPr>
              <w:t>40</w:t>
            </w:r>
          </w:p>
        </w:tc>
        <w:tc>
          <w:tcPr>
            <w:tcW w:w="597" w:type="pct"/>
          </w:tcPr>
          <w:p w14:paraId="072490CA"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85" w:type="pct"/>
          </w:tcPr>
          <w:p w14:paraId="20D34736"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85" w:type="pct"/>
            <w:gridSpan w:val="2"/>
          </w:tcPr>
          <w:p w14:paraId="645FB470"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C27E6" w:rsidRPr="00216E05" w14:paraId="1ACA847B" w14:textId="77777777" w:rsidTr="00DC27E6">
        <w:trPr>
          <w:trHeight w:val="314"/>
          <w:jc w:val="center"/>
        </w:trPr>
        <w:tc>
          <w:tcPr>
            <w:tcW w:w="618" w:type="pct"/>
          </w:tcPr>
          <w:p w14:paraId="1FFEA370" w14:textId="67B6FE3E" w:rsidR="00D500BC" w:rsidRPr="00216E05" w:rsidRDefault="00D500BC" w:rsidP="00D500BC">
            <w:pPr>
              <w:rPr>
                <w:sz w:val="18"/>
                <w:szCs w:val="18"/>
                <w:lang w:val="fr-FR"/>
              </w:rPr>
            </w:pPr>
            <w:r w:rsidRPr="00216E05">
              <w:rPr>
                <w:sz w:val="18"/>
                <w:szCs w:val="18"/>
                <w:lang w:val="fr-FR"/>
              </w:rPr>
              <w:t>Clients ayant déposé une demande officielle de technologie</w:t>
            </w:r>
            <w:r w:rsidR="00B12878" w:rsidRPr="00216E05">
              <w:rPr>
                <w:sz w:val="18"/>
                <w:szCs w:val="18"/>
                <w:lang w:val="fr-FR"/>
              </w:rPr>
              <w:t>s</w:t>
            </w:r>
            <w:r w:rsidRPr="00216E05">
              <w:rPr>
                <w:sz w:val="18"/>
                <w:szCs w:val="18"/>
                <w:lang w:val="fr-FR"/>
              </w:rPr>
              <w:t xml:space="preserve"> d’irrigation améliorée</w:t>
            </w:r>
          </w:p>
        </w:tc>
        <w:tc>
          <w:tcPr>
            <w:tcW w:w="275" w:type="pct"/>
          </w:tcPr>
          <w:p w14:paraId="06D0CC31"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tcPr>
          <w:p w14:paraId="133638BD" w14:textId="77777777" w:rsidR="00D500BC" w:rsidRPr="00216E05" w:rsidRDefault="00D500BC" w:rsidP="00D500BC">
            <w:pPr>
              <w:pStyle w:val="FootnoteText"/>
              <w:contextualSpacing/>
              <w:jc w:val="center"/>
              <w:rPr>
                <w:sz w:val="18"/>
                <w:szCs w:val="18"/>
                <w:lang w:val="fr-FR"/>
              </w:rPr>
            </w:pPr>
            <w:r w:rsidRPr="00216E05">
              <w:rPr>
                <w:sz w:val="18"/>
                <w:szCs w:val="18"/>
              </w:rPr>
              <w:t>0</w:t>
            </w:r>
          </w:p>
        </w:tc>
        <w:tc>
          <w:tcPr>
            <w:tcW w:w="310" w:type="pct"/>
            <w:shd w:val="clear" w:color="auto" w:fill="D9D9D9" w:themeFill="background1" w:themeFillShade="D9"/>
          </w:tcPr>
          <w:p w14:paraId="222B6256" w14:textId="77777777" w:rsidR="00D500BC" w:rsidRPr="00216E05" w:rsidRDefault="00D500BC" w:rsidP="00D500BC">
            <w:pPr>
              <w:pStyle w:val="FootnoteText"/>
              <w:contextualSpacing/>
              <w:jc w:val="center"/>
              <w:rPr>
                <w:b/>
                <w:bCs/>
                <w:sz w:val="18"/>
                <w:szCs w:val="18"/>
              </w:rPr>
            </w:pPr>
          </w:p>
        </w:tc>
        <w:tc>
          <w:tcPr>
            <w:tcW w:w="307" w:type="pct"/>
            <w:shd w:val="clear" w:color="auto" w:fill="D9D9D9" w:themeFill="background1" w:themeFillShade="D9"/>
          </w:tcPr>
          <w:p w14:paraId="75682F24" w14:textId="77777777" w:rsidR="00D500BC" w:rsidRPr="00216E05" w:rsidRDefault="00D500BC" w:rsidP="00D500BC">
            <w:pPr>
              <w:pStyle w:val="FootnoteText"/>
              <w:contextualSpacing/>
              <w:jc w:val="center"/>
              <w:rPr>
                <w:b/>
                <w:bCs/>
                <w:sz w:val="18"/>
                <w:szCs w:val="18"/>
              </w:rPr>
            </w:pPr>
          </w:p>
        </w:tc>
        <w:tc>
          <w:tcPr>
            <w:tcW w:w="315" w:type="pct"/>
            <w:shd w:val="clear" w:color="auto" w:fill="D9D9D9" w:themeFill="background1" w:themeFillShade="D9"/>
          </w:tcPr>
          <w:p w14:paraId="561BF5B6" w14:textId="22E9EABF" w:rsidR="00D500BC" w:rsidRPr="00216E05" w:rsidRDefault="00D500BC" w:rsidP="00D500BC">
            <w:pPr>
              <w:pStyle w:val="FootnoteText"/>
              <w:contextualSpacing/>
              <w:jc w:val="center"/>
              <w:rPr>
                <w:b/>
                <w:bCs/>
                <w:sz w:val="18"/>
                <w:szCs w:val="18"/>
              </w:rPr>
            </w:pPr>
            <w:r w:rsidRPr="00216E05">
              <w:rPr>
                <w:bCs/>
                <w:sz w:val="18"/>
                <w:szCs w:val="18"/>
              </w:rPr>
              <w:t xml:space="preserve"> </w:t>
            </w:r>
          </w:p>
        </w:tc>
        <w:tc>
          <w:tcPr>
            <w:tcW w:w="326" w:type="pct"/>
          </w:tcPr>
          <w:p w14:paraId="7C12DC0E" w14:textId="63A51C05" w:rsidR="00D500BC" w:rsidRPr="00216E05" w:rsidRDefault="00D500BC" w:rsidP="00D500BC">
            <w:pPr>
              <w:contextualSpacing/>
              <w:jc w:val="center"/>
              <w:rPr>
                <w:sz w:val="18"/>
                <w:szCs w:val="18"/>
              </w:rPr>
            </w:pPr>
            <w:r w:rsidRPr="00216E05">
              <w:rPr>
                <w:sz w:val="18"/>
                <w:szCs w:val="18"/>
              </w:rPr>
              <w:t>10</w:t>
            </w:r>
          </w:p>
        </w:tc>
        <w:tc>
          <w:tcPr>
            <w:tcW w:w="355" w:type="pct"/>
          </w:tcPr>
          <w:p w14:paraId="281A5E7E" w14:textId="7F1D9605" w:rsidR="00D500BC" w:rsidRPr="00216E05" w:rsidRDefault="00D500BC" w:rsidP="00D500BC">
            <w:pPr>
              <w:pStyle w:val="FootnoteText"/>
              <w:contextualSpacing/>
              <w:jc w:val="center"/>
              <w:rPr>
                <w:sz w:val="18"/>
                <w:szCs w:val="18"/>
              </w:rPr>
            </w:pPr>
            <w:r w:rsidRPr="00216E05">
              <w:rPr>
                <w:sz w:val="18"/>
                <w:szCs w:val="18"/>
              </w:rPr>
              <w:t>30</w:t>
            </w:r>
          </w:p>
        </w:tc>
        <w:tc>
          <w:tcPr>
            <w:tcW w:w="316" w:type="pct"/>
          </w:tcPr>
          <w:p w14:paraId="3DAA4232" w14:textId="09F81265" w:rsidR="00D500BC" w:rsidRPr="00216E05" w:rsidRDefault="00D500BC" w:rsidP="00D500BC">
            <w:pPr>
              <w:pStyle w:val="FootnoteText"/>
              <w:contextualSpacing/>
              <w:jc w:val="center"/>
              <w:rPr>
                <w:sz w:val="18"/>
                <w:szCs w:val="18"/>
              </w:rPr>
            </w:pPr>
            <w:r w:rsidRPr="00216E05">
              <w:rPr>
                <w:sz w:val="18"/>
                <w:szCs w:val="18"/>
              </w:rPr>
              <w:t>60</w:t>
            </w:r>
          </w:p>
        </w:tc>
        <w:tc>
          <w:tcPr>
            <w:tcW w:w="338" w:type="pct"/>
          </w:tcPr>
          <w:p w14:paraId="519285EA" w14:textId="7C494BB2" w:rsidR="00D500BC" w:rsidRPr="00216E05" w:rsidRDefault="00D500BC" w:rsidP="00D500BC">
            <w:pPr>
              <w:pStyle w:val="FootnoteText"/>
              <w:contextualSpacing/>
              <w:jc w:val="center"/>
              <w:rPr>
                <w:sz w:val="18"/>
                <w:szCs w:val="18"/>
              </w:rPr>
            </w:pPr>
            <w:r w:rsidRPr="00216E05">
              <w:rPr>
                <w:sz w:val="18"/>
                <w:szCs w:val="18"/>
              </w:rPr>
              <w:t>70</w:t>
            </w:r>
          </w:p>
        </w:tc>
        <w:tc>
          <w:tcPr>
            <w:tcW w:w="597" w:type="pct"/>
          </w:tcPr>
          <w:p w14:paraId="7D2843F0" w14:textId="5AAC8065" w:rsidR="00D500BC" w:rsidRPr="00216E05" w:rsidRDefault="00C71E97" w:rsidP="00D500BC">
            <w:pPr>
              <w:pStyle w:val="FootnoteText"/>
              <w:contextualSpacing/>
              <w:jc w:val="center"/>
              <w:rPr>
                <w:sz w:val="18"/>
                <w:szCs w:val="18"/>
                <w:lang w:val="fr-FR"/>
              </w:rPr>
            </w:pPr>
            <w:r w:rsidRPr="00216E05">
              <w:rPr>
                <w:sz w:val="18"/>
                <w:szCs w:val="18"/>
                <w:lang w:val="fr-FR"/>
              </w:rPr>
              <w:t>Semestrielle  à partir de l’achèvement des travaux sur le réseau</w:t>
            </w:r>
          </w:p>
        </w:tc>
        <w:tc>
          <w:tcPr>
            <w:tcW w:w="485" w:type="pct"/>
          </w:tcPr>
          <w:p w14:paraId="0CC3378A"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85" w:type="pct"/>
            <w:gridSpan w:val="2"/>
          </w:tcPr>
          <w:p w14:paraId="38366B98"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C27E6" w:rsidRPr="00216E05" w14:paraId="040FCCFB" w14:textId="77777777" w:rsidTr="00DC27E6">
        <w:trPr>
          <w:trHeight w:val="314"/>
          <w:jc w:val="center"/>
        </w:trPr>
        <w:tc>
          <w:tcPr>
            <w:tcW w:w="618" w:type="pct"/>
          </w:tcPr>
          <w:p w14:paraId="6649297D" w14:textId="77777777" w:rsidR="00D500BC" w:rsidRPr="00216E05" w:rsidRDefault="00D500BC" w:rsidP="00D500BC">
            <w:pPr>
              <w:rPr>
                <w:sz w:val="18"/>
                <w:szCs w:val="18"/>
                <w:lang w:val="fr-FR"/>
              </w:rPr>
            </w:pPr>
            <w:r w:rsidRPr="00216E05">
              <w:rPr>
                <w:sz w:val="18"/>
                <w:szCs w:val="18"/>
                <w:lang w:val="fr-FR"/>
              </w:rPr>
              <w:t>Clients utilisant le système d’information sur l’irrigation</w:t>
            </w:r>
          </w:p>
        </w:tc>
        <w:tc>
          <w:tcPr>
            <w:tcW w:w="275" w:type="pct"/>
          </w:tcPr>
          <w:p w14:paraId="1FC99334"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tcPr>
          <w:p w14:paraId="1320EFDC" w14:textId="5C35CC82" w:rsidR="00D500BC" w:rsidRPr="00216E05" w:rsidRDefault="00D500BC" w:rsidP="00D500BC">
            <w:pPr>
              <w:pStyle w:val="FootnoteText"/>
              <w:contextualSpacing/>
              <w:jc w:val="center"/>
              <w:rPr>
                <w:sz w:val="18"/>
                <w:szCs w:val="18"/>
                <w:lang w:val="fr-FR"/>
              </w:rPr>
            </w:pPr>
            <w:r w:rsidRPr="00216E05">
              <w:rPr>
                <w:sz w:val="18"/>
                <w:szCs w:val="18"/>
              </w:rPr>
              <w:t>-</w:t>
            </w:r>
          </w:p>
        </w:tc>
        <w:tc>
          <w:tcPr>
            <w:tcW w:w="310" w:type="pct"/>
            <w:shd w:val="clear" w:color="auto" w:fill="D9D9D9" w:themeFill="background1" w:themeFillShade="D9"/>
          </w:tcPr>
          <w:p w14:paraId="719E86B6" w14:textId="77777777" w:rsidR="00D500BC" w:rsidRPr="00216E05" w:rsidRDefault="00D500BC" w:rsidP="00D500BC">
            <w:pPr>
              <w:pStyle w:val="FootnoteText"/>
              <w:contextualSpacing/>
              <w:jc w:val="center"/>
              <w:rPr>
                <w:b/>
                <w:bCs/>
                <w:sz w:val="18"/>
                <w:szCs w:val="18"/>
              </w:rPr>
            </w:pPr>
          </w:p>
        </w:tc>
        <w:tc>
          <w:tcPr>
            <w:tcW w:w="307" w:type="pct"/>
            <w:shd w:val="clear" w:color="auto" w:fill="D9D9D9" w:themeFill="background1" w:themeFillShade="D9"/>
          </w:tcPr>
          <w:p w14:paraId="69A2F25F" w14:textId="77777777" w:rsidR="00D500BC" w:rsidRPr="00216E05" w:rsidRDefault="00D500BC" w:rsidP="00D500BC">
            <w:pPr>
              <w:pStyle w:val="FootnoteText"/>
              <w:contextualSpacing/>
              <w:jc w:val="center"/>
              <w:rPr>
                <w:b/>
                <w:bCs/>
                <w:sz w:val="18"/>
                <w:szCs w:val="18"/>
              </w:rPr>
            </w:pPr>
          </w:p>
        </w:tc>
        <w:tc>
          <w:tcPr>
            <w:tcW w:w="315" w:type="pct"/>
            <w:shd w:val="clear" w:color="auto" w:fill="D9D9D9" w:themeFill="background1" w:themeFillShade="D9"/>
          </w:tcPr>
          <w:p w14:paraId="2B3902E6" w14:textId="77777777" w:rsidR="00D500BC" w:rsidRPr="00216E05" w:rsidRDefault="00D500BC" w:rsidP="00D500BC">
            <w:pPr>
              <w:pStyle w:val="FootnoteText"/>
              <w:contextualSpacing/>
              <w:jc w:val="center"/>
              <w:rPr>
                <w:b/>
                <w:bCs/>
                <w:sz w:val="18"/>
                <w:szCs w:val="18"/>
              </w:rPr>
            </w:pPr>
          </w:p>
        </w:tc>
        <w:tc>
          <w:tcPr>
            <w:tcW w:w="326" w:type="pct"/>
            <w:shd w:val="clear" w:color="auto" w:fill="D9D9D9" w:themeFill="background1" w:themeFillShade="D9"/>
          </w:tcPr>
          <w:p w14:paraId="055855D3" w14:textId="243E023A" w:rsidR="00D500BC" w:rsidRPr="00216E05" w:rsidRDefault="00D500BC" w:rsidP="00D500BC">
            <w:pPr>
              <w:contextualSpacing/>
              <w:jc w:val="center"/>
              <w:rPr>
                <w:sz w:val="18"/>
                <w:szCs w:val="18"/>
              </w:rPr>
            </w:pPr>
            <w:r w:rsidRPr="00216E05">
              <w:rPr>
                <w:sz w:val="18"/>
                <w:szCs w:val="18"/>
              </w:rPr>
              <w:t xml:space="preserve"> </w:t>
            </w:r>
          </w:p>
        </w:tc>
        <w:tc>
          <w:tcPr>
            <w:tcW w:w="355" w:type="pct"/>
          </w:tcPr>
          <w:p w14:paraId="629E68B8" w14:textId="483FEEF5" w:rsidR="00D500BC" w:rsidRPr="00216E05" w:rsidRDefault="00D500BC" w:rsidP="00D500BC">
            <w:pPr>
              <w:pStyle w:val="FootnoteText"/>
              <w:contextualSpacing/>
              <w:jc w:val="center"/>
              <w:rPr>
                <w:sz w:val="18"/>
                <w:szCs w:val="18"/>
              </w:rPr>
            </w:pPr>
            <w:r w:rsidRPr="00216E05">
              <w:rPr>
                <w:sz w:val="18"/>
                <w:szCs w:val="18"/>
              </w:rPr>
              <w:t>10</w:t>
            </w:r>
          </w:p>
        </w:tc>
        <w:tc>
          <w:tcPr>
            <w:tcW w:w="316" w:type="pct"/>
          </w:tcPr>
          <w:p w14:paraId="7430B649" w14:textId="568D5D1B" w:rsidR="00D500BC" w:rsidRPr="00216E05" w:rsidRDefault="00D500BC" w:rsidP="00D500BC">
            <w:pPr>
              <w:pStyle w:val="FootnoteText"/>
              <w:contextualSpacing/>
              <w:jc w:val="center"/>
              <w:rPr>
                <w:sz w:val="18"/>
                <w:szCs w:val="18"/>
              </w:rPr>
            </w:pPr>
            <w:r w:rsidRPr="00216E05">
              <w:rPr>
                <w:sz w:val="18"/>
                <w:szCs w:val="18"/>
              </w:rPr>
              <w:t>25</w:t>
            </w:r>
          </w:p>
        </w:tc>
        <w:tc>
          <w:tcPr>
            <w:tcW w:w="338" w:type="pct"/>
          </w:tcPr>
          <w:p w14:paraId="76D35218" w14:textId="28AB9F71" w:rsidR="00D500BC" w:rsidRPr="00216E05" w:rsidRDefault="00D500BC" w:rsidP="00D500BC">
            <w:pPr>
              <w:pStyle w:val="FootnoteText"/>
              <w:contextualSpacing/>
              <w:jc w:val="center"/>
              <w:rPr>
                <w:sz w:val="18"/>
                <w:szCs w:val="18"/>
              </w:rPr>
            </w:pPr>
            <w:r w:rsidRPr="00216E05">
              <w:rPr>
                <w:sz w:val="18"/>
                <w:szCs w:val="18"/>
              </w:rPr>
              <w:t>40</w:t>
            </w:r>
          </w:p>
        </w:tc>
        <w:tc>
          <w:tcPr>
            <w:tcW w:w="597" w:type="pct"/>
          </w:tcPr>
          <w:p w14:paraId="2401628C" w14:textId="6A7A4EA2" w:rsidR="00D500BC" w:rsidRPr="00216E05" w:rsidRDefault="00D500BC" w:rsidP="00D500BC">
            <w:pPr>
              <w:pStyle w:val="FootnoteText"/>
              <w:contextualSpacing/>
              <w:jc w:val="center"/>
              <w:rPr>
                <w:sz w:val="18"/>
                <w:szCs w:val="18"/>
                <w:lang w:val="fr-FR"/>
              </w:rPr>
            </w:pPr>
            <w:r w:rsidRPr="00216E05">
              <w:rPr>
                <w:sz w:val="18"/>
                <w:szCs w:val="18"/>
                <w:lang w:val="fr-FR"/>
              </w:rPr>
              <w:t>Annuelle après l’achèvement des travaux sur le réseau</w:t>
            </w:r>
          </w:p>
        </w:tc>
        <w:tc>
          <w:tcPr>
            <w:tcW w:w="485" w:type="pct"/>
          </w:tcPr>
          <w:p w14:paraId="642E6A33" w14:textId="77777777" w:rsidR="00D500BC" w:rsidRPr="00216E05" w:rsidRDefault="00D500BC" w:rsidP="00D500BC">
            <w:pPr>
              <w:pStyle w:val="FootnoteText"/>
              <w:contextualSpacing/>
              <w:jc w:val="center"/>
              <w:rPr>
                <w:sz w:val="18"/>
                <w:szCs w:val="18"/>
                <w:lang w:val="fr-FR"/>
              </w:rPr>
            </w:pPr>
            <w:r w:rsidRPr="00216E05">
              <w:rPr>
                <w:sz w:val="18"/>
                <w:szCs w:val="18"/>
                <w:lang w:val="fr-FR"/>
              </w:rPr>
              <w:t>Enquête</w:t>
            </w:r>
          </w:p>
        </w:tc>
        <w:tc>
          <w:tcPr>
            <w:tcW w:w="485" w:type="pct"/>
            <w:gridSpan w:val="2"/>
          </w:tcPr>
          <w:p w14:paraId="63AD2275"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500BC" w:rsidRPr="00443FD1" w14:paraId="02F439B3" w14:textId="77777777" w:rsidTr="00DC27E6">
        <w:trPr>
          <w:gridAfter w:val="1"/>
          <w:wAfter w:w="3" w:type="pct"/>
          <w:trHeight w:val="251"/>
          <w:jc w:val="center"/>
        </w:trPr>
        <w:tc>
          <w:tcPr>
            <w:tcW w:w="4997" w:type="pct"/>
            <w:gridSpan w:val="13"/>
          </w:tcPr>
          <w:p w14:paraId="6D3770EE" w14:textId="2C1936A3" w:rsidR="00D500BC" w:rsidRPr="009B125F" w:rsidRDefault="00D500BC" w:rsidP="00D500BC">
            <w:pPr>
              <w:rPr>
                <w:b/>
                <w:bCs/>
                <w:sz w:val="20"/>
                <w:szCs w:val="20"/>
                <w:lang w:val="fr-FR"/>
              </w:rPr>
            </w:pPr>
            <w:r w:rsidRPr="009B125F">
              <w:rPr>
                <w:b/>
                <w:bCs/>
                <w:sz w:val="20"/>
                <w:szCs w:val="20"/>
                <w:lang w:val="fr-FR"/>
              </w:rPr>
              <w:t xml:space="preserve">Composante 3 - </w:t>
            </w:r>
            <w:r w:rsidR="00AB6D2F" w:rsidRPr="00AB6D2F">
              <w:rPr>
                <w:b/>
                <w:bCs/>
                <w:sz w:val="20"/>
                <w:szCs w:val="20"/>
                <w:lang w:val="fr-FR"/>
              </w:rPr>
              <w:t>Appui aux entités d’exécution du projet pour la gestion du réseau d’irrigation et la mise en œuvre du projet</w:t>
            </w:r>
          </w:p>
        </w:tc>
      </w:tr>
      <w:tr w:rsidR="00DC27E6" w:rsidRPr="00216E05" w14:paraId="4151BFBA" w14:textId="77777777" w:rsidTr="00DC27E6">
        <w:trPr>
          <w:trHeight w:val="377"/>
          <w:jc w:val="center"/>
        </w:trPr>
        <w:tc>
          <w:tcPr>
            <w:tcW w:w="618" w:type="pct"/>
          </w:tcPr>
          <w:p w14:paraId="6E563668" w14:textId="724FEAA2" w:rsidR="00D500BC" w:rsidRPr="00216E05" w:rsidRDefault="00D500BC" w:rsidP="00642131">
            <w:pPr>
              <w:rPr>
                <w:sz w:val="18"/>
                <w:szCs w:val="18"/>
                <w:lang w:val="fr-FR"/>
              </w:rPr>
            </w:pPr>
            <w:r w:rsidRPr="00216E05">
              <w:rPr>
                <w:sz w:val="18"/>
                <w:szCs w:val="18"/>
                <w:lang w:val="fr-FR"/>
              </w:rPr>
              <w:t>Jours-client de formation offerte, ventilés par genre</w:t>
            </w:r>
          </w:p>
        </w:tc>
        <w:tc>
          <w:tcPr>
            <w:tcW w:w="275" w:type="pct"/>
          </w:tcPr>
          <w:p w14:paraId="7C721E54" w14:textId="77777777" w:rsidR="00D500BC" w:rsidRPr="00216E05" w:rsidRDefault="00D500BC" w:rsidP="00D500BC">
            <w:pPr>
              <w:pStyle w:val="FootnoteText"/>
              <w:contextualSpacing/>
              <w:jc w:val="center"/>
              <w:rPr>
                <w:sz w:val="18"/>
                <w:szCs w:val="18"/>
              </w:rPr>
            </w:pPr>
            <w:r w:rsidRPr="00216E05">
              <w:rPr>
                <w:sz w:val="18"/>
                <w:szCs w:val="18"/>
              </w:rPr>
              <w:t>#</w:t>
            </w:r>
          </w:p>
          <w:p w14:paraId="410278AC" w14:textId="3C1C0B74" w:rsidR="00D500BC" w:rsidRPr="00216E05" w:rsidRDefault="0019523E" w:rsidP="0019523E">
            <w:pPr>
              <w:pStyle w:val="FootnoteText"/>
              <w:contextualSpacing/>
              <w:jc w:val="center"/>
              <w:rPr>
                <w:sz w:val="18"/>
                <w:szCs w:val="18"/>
                <w:lang w:val="fr-FR"/>
              </w:rPr>
            </w:pPr>
            <w:r w:rsidRPr="00216E05">
              <w:rPr>
                <w:sz w:val="18"/>
                <w:szCs w:val="18"/>
              </w:rPr>
              <w:t>#</w:t>
            </w:r>
          </w:p>
        </w:tc>
        <w:tc>
          <w:tcPr>
            <w:tcW w:w="273" w:type="pct"/>
          </w:tcPr>
          <w:p w14:paraId="16DC3794" w14:textId="77777777" w:rsidR="00D500BC" w:rsidRPr="00216E05" w:rsidRDefault="00D500BC" w:rsidP="00D500BC">
            <w:pPr>
              <w:pStyle w:val="FootnoteText"/>
              <w:contextualSpacing/>
              <w:jc w:val="center"/>
              <w:rPr>
                <w:sz w:val="18"/>
                <w:szCs w:val="18"/>
              </w:rPr>
            </w:pPr>
            <w:r w:rsidRPr="00216E05">
              <w:rPr>
                <w:sz w:val="18"/>
                <w:szCs w:val="18"/>
              </w:rPr>
              <w:t>0</w:t>
            </w:r>
          </w:p>
          <w:p w14:paraId="194CDB1F" w14:textId="2CBC7B26" w:rsidR="00D500BC" w:rsidRPr="00216E05" w:rsidRDefault="0019523E" w:rsidP="00D500BC">
            <w:pPr>
              <w:pStyle w:val="FootnoteText"/>
              <w:contextualSpacing/>
              <w:jc w:val="center"/>
              <w:rPr>
                <w:sz w:val="18"/>
                <w:szCs w:val="18"/>
              </w:rPr>
            </w:pPr>
            <w:r w:rsidRPr="00216E05">
              <w:rPr>
                <w:sz w:val="18"/>
                <w:szCs w:val="18"/>
              </w:rPr>
              <w:t>0</w:t>
            </w:r>
          </w:p>
        </w:tc>
        <w:tc>
          <w:tcPr>
            <w:tcW w:w="310" w:type="pct"/>
            <w:shd w:val="clear" w:color="auto" w:fill="D9D9D9" w:themeFill="background1" w:themeFillShade="D9"/>
          </w:tcPr>
          <w:p w14:paraId="347EEA23" w14:textId="5D816661" w:rsidR="00D500BC" w:rsidRPr="00216E05" w:rsidRDefault="00D500BC" w:rsidP="00D500BC">
            <w:pPr>
              <w:pStyle w:val="FootnoteText"/>
              <w:contextualSpacing/>
              <w:jc w:val="center"/>
              <w:rPr>
                <w:b/>
                <w:bCs/>
                <w:sz w:val="18"/>
                <w:szCs w:val="18"/>
              </w:rPr>
            </w:pPr>
          </w:p>
        </w:tc>
        <w:tc>
          <w:tcPr>
            <w:tcW w:w="307" w:type="pct"/>
          </w:tcPr>
          <w:p w14:paraId="505EB33E" w14:textId="77777777" w:rsidR="00D500BC" w:rsidRPr="00216E05" w:rsidRDefault="00D500BC" w:rsidP="00D500BC">
            <w:pPr>
              <w:pStyle w:val="FootnoteText"/>
              <w:contextualSpacing/>
              <w:jc w:val="center"/>
              <w:rPr>
                <w:bCs/>
                <w:sz w:val="18"/>
                <w:szCs w:val="18"/>
              </w:rPr>
            </w:pPr>
            <w:r w:rsidRPr="00216E05">
              <w:rPr>
                <w:bCs/>
                <w:sz w:val="18"/>
                <w:szCs w:val="18"/>
              </w:rPr>
              <w:t>100</w:t>
            </w:r>
          </w:p>
          <w:p w14:paraId="1E5F45C6" w14:textId="5C0F1FF9" w:rsidR="00D500BC" w:rsidRPr="00216E05" w:rsidRDefault="00D500BC" w:rsidP="00D500BC">
            <w:pPr>
              <w:pStyle w:val="FootnoteText"/>
              <w:contextualSpacing/>
              <w:jc w:val="center"/>
              <w:rPr>
                <w:b/>
                <w:bCs/>
                <w:sz w:val="18"/>
                <w:szCs w:val="18"/>
              </w:rPr>
            </w:pPr>
            <w:r w:rsidRPr="00216E05">
              <w:rPr>
                <w:bCs/>
                <w:sz w:val="18"/>
                <w:szCs w:val="18"/>
              </w:rPr>
              <w:t>14</w:t>
            </w:r>
          </w:p>
        </w:tc>
        <w:tc>
          <w:tcPr>
            <w:tcW w:w="315" w:type="pct"/>
          </w:tcPr>
          <w:p w14:paraId="02556284" w14:textId="77777777" w:rsidR="00D500BC" w:rsidRPr="00216E05" w:rsidRDefault="00D500BC" w:rsidP="00D500BC">
            <w:pPr>
              <w:pStyle w:val="FootnoteText"/>
              <w:contextualSpacing/>
              <w:jc w:val="center"/>
              <w:rPr>
                <w:bCs/>
                <w:sz w:val="18"/>
                <w:szCs w:val="18"/>
              </w:rPr>
            </w:pPr>
            <w:r w:rsidRPr="00216E05">
              <w:rPr>
                <w:bCs/>
                <w:sz w:val="18"/>
                <w:szCs w:val="18"/>
              </w:rPr>
              <w:t>200</w:t>
            </w:r>
          </w:p>
          <w:p w14:paraId="6D6776CE" w14:textId="2E1A46A2" w:rsidR="00D500BC" w:rsidRPr="00216E05" w:rsidRDefault="00DC108B" w:rsidP="00DC108B">
            <w:pPr>
              <w:pStyle w:val="FootnoteText"/>
              <w:contextualSpacing/>
              <w:jc w:val="center"/>
              <w:rPr>
                <w:b/>
                <w:bCs/>
                <w:sz w:val="18"/>
                <w:szCs w:val="18"/>
              </w:rPr>
            </w:pPr>
            <w:r w:rsidRPr="00216E05">
              <w:rPr>
                <w:bCs/>
                <w:sz w:val="18"/>
                <w:szCs w:val="18"/>
              </w:rPr>
              <w:t>28</w:t>
            </w:r>
          </w:p>
        </w:tc>
        <w:tc>
          <w:tcPr>
            <w:tcW w:w="326" w:type="pct"/>
          </w:tcPr>
          <w:p w14:paraId="54BDC353" w14:textId="77777777" w:rsidR="00D500BC" w:rsidRPr="00216E05" w:rsidRDefault="00D500BC" w:rsidP="00D500BC">
            <w:pPr>
              <w:contextualSpacing/>
              <w:jc w:val="center"/>
              <w:rPr>
                <w:sz w:val="18"/>
                <w:szCs w:val="18"/>
              </w:rPr>
            </w:pPr>
            <w:r w:rsidRPr="00216E05">
              <w:rPr>
                <w:sz w:val="18"/>
                <w:szCs w:val="18"/>
              </w:rPr>
              <w:t>300</w:t>
            </w:r>
          </w:p>
          <w:p w14:paraId="4C4A3ECB" w14:textId="4D48673F" w:rsidR="00D500BC" w:rsidRPr="00216E05" w:rsidRDefault="00D500BC" w:rsidP="00D500BC">
            <w:pPr>
              <w:contextualSpacing/>
              <w:jc w:val="center"/>
              <w:rPr>
                <w:sz w:val="18"/>
                <w:szCs w:val="18"/>
              </w:rPr>
            </w:pPr>
            <w:r w:rsidRPr="00216E05">
              <w:rPr>
                <w:sz w:val="18"/>
                <w:szCs w:val="18"/>
              </w:rPr>
              <w:t>4</w:t>
            </w:r>
            <w:r w:rsidR="00DC108B" w:rsidRPr="00216E05">
              <w:rPr>
                <w:sz w:val="18"/>
                <w:szCs w:val="18"/>
              </w:rPr>
              <w:t>2</w:t>
            </w:r>
          </w:p>
        </w:tc>
        <w:tc>
          <w:tcPr>
            <w:tcW w:w="355" w:type="pct"/>
          </w:tcPr>
          <w:p w14:paraId="73DC3EE4" w14:textId="77777777" w:rsidR="00D500BC" w:rsidRPr="00216E05" w:rsidRDefault="00D500BC" w:rsidP="00D500BC">
            <w:pPr>
              <w:pStyle w:val="FootnoteText"/>
              <w:contextualSpacing/>
              <w:jc w:val="center"/>
              <w:rPr>
                <w:sz w:val="18"/>
                <w:szCs w:val="18"/>
              </w:rPr>
            </w:pPr>
            <w:r w:rsidRPr="00216E05">
              <w:rPr>
                <w:sz w:val="18"/>
                <w:szCs w:val="18"/>
              </w:rPr>
              <w:t>400</w:t>
            </w:r>
          </w:p>
          <w:p w14:paraId="61408799" w14:textId="26D1C364" w:rsidR="00D500BC" w:rsidRPr="00216E05" w:rsidRDefault="00DC108B" w:rsidP="00DC108B">
            <w:pPr>
              <w:pStyle w:val="FootnoteText"/>
              <w:contextualSpacing/>
              <w:jc w:val="center"/>
              <w:rPr>
                <w:sz w:val="18"/>
                <w:szCs w:val="18"/>
              </w:rPr>
            </w:pPr>
            <w:r w:rsidRPr="00216E05">
              <w:rPr>
                <w:sz w:val="18"/>
                <w:szCs w:val="18"/>
              </w:rPr>
              <w:t>56</w:t>
            </w:r>
          </w:p>
        </w:tc>
        <w:tc>
          <w:tcPr>
            <w:tcW w:w="316" w:type="pct"/>
          </w:tcPr>
          <w:p w14:paraId="262F35DC" w14:textId="77777777" w:rsidR="00D500BC" w:rsidRPr="00216E05" w:rsidRDefault="00D500BC" w:rsidP="00D500BC">
            <w:pPr>
              <w:pStyle w:val="FootnoteText"/>
              <w:contextualSpacing/>
              <w:jc w:val="center"/>
              <w:rPr>
                <w:sz w:val="18"/>
                <w:szCs w:val="18"/>
              </w:rPr>
            </w:pPr>
            <w:r w:rsidRPr="00216E05">
              <w:rPr>
                <w:sz w:val="18"/>
                <w:szCs w:val="18"/>
              </w:rPr>
              <w:t>500</w:t>
            </w:r>
          </w:p>
          <w:p w14:paraId="018D8D4B" w14:textId="7957A0EC" w:rsidR="00D500BC" w:rsidRPr="00216E05" w:rsidRDefault="00DC108B" w:rsidP="00DC108B">
            <w:pPr>
              <w:pStyle w:val="FootnoteText"/>
              <w:contextualSpacing/>
              <w:jc w:val="center"/>
              <w:rPr>
                <w:sz w:val="18"/>
                <w:szCs w:val="18"/>
              </w:rPr>
            </w:pPr>
            <w:r w:rsidRPr="00216E05">
              <w:rPr>
                <w:sz w:val="18"/>
                <w:szCs w:val="18"/>
              </w:rPr>
              <w:t>70</w:t>
            </w:r>
          </w:p>
        </w:tc>
        <w:tc>
          <w:tcPr>
            <w:tcW w:w="338" w:type="pct"/>
          </w:tcPr>
          <w:p w14:paraId="185D234E" w14:textId="77777777" w:rsidR="00D500BC" w:rsidRPr="00216E05" w:rsidRDefault="00D500BC" w:rsidP="00D500BC">
            <w:pPr>
              <w:pStyle w:val="FootnoteText"/>
              <w:contextualSpacing/>
              <w:jc w:val="center"/>
              <w:rPr>
                <w:sz w:val="18"/>
                <w:szCs w:val="18"/>
              </w:rPr>
            </w:pPr>
            <w:r w:rsidRPr="00216E05">
              <w:rPr>
                <w:sz w:val="18"/>
                <w:szCs w:val="18"/>
              </w:rPr>
              <w:t>600</w:t>
            </w:r>
          </w:p>
          <w:p w14:paraId="6EF37624" w14:textId="01E1A1E7" w:rsidR="00D500BC" w:rsidRPr="00216E05" w:rsidRDefault="00DC108B" w:rsidP="00DC108B">
            <w:pPr>
              <w:pStyle w:val="FootnoteText"/>
              <w:contextualSpacing/>
              <w:jc w:val="center"/>
              <w:rPr>
                <w:sz w:val="18"/>
                <w:szCs w:val="18"/>
              </w:rPr>
            </w:pPr>
            <w:r w:rsidRPr="00216E05">
              <w:rPr>
                <w:sz w:val="18"/>
                <w:szCs w:val="18"/>
              </w:rPr>
              <w:t>8</w:t>
            </w:r>
            <w:r w:rsidR="00D500BC" w:rsidRPr="00216E05">
              <w:rPr>
                <w:sz w:val="18"/>
                <w:szCs w:val="18"/>
              </w:rPr>
              <w:t>4</w:t>
            </w:r>
          </w:p>
        </w:tc>
        <w:tc>
          <w:tcPr>
            <w:tcW w:w="597" w:type="pct"/>
          </w:tcPr>
          <w:p w14:paraId="0D083FE0"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85" w:type="pct"/>
          </w:tcPr>
          <w:p w14:paraId="108728C1" w14:textId="77777777" w:rsidR="00D500BC" w:rsidRPr="00216E05" w:rsidRDefault="00D500BC" w:rsidP="00D500BC">
            <w:pPr>
              <w:pStyle w:val="FootnoteText"/>
              <w:contextualSpacing/>
              <w:jc w:val="center"/>
              <w:rPr>
                <w:sz w:val="18"/>
                <w:szCs w:val="18"/>
                <w:lang w:val="fr-FR"/>
              </w:rPr>
            </w:pPr>
          </w:p>
        </w:tc>
        <w:tc>
          <w:tcPr>
            <w:tcW w:w="485" w:type="pct"/>
            <w:gridSpan w:val="2"/>
          </w:tcPr>
          <w:p w14:paraId="2C332651" w14:textId="77777777" w:rsidR="00D500BC" w:rsidRPr="00216E05" w:rsidRDefault="00D500BC" w:rsidP="00D500BC">
            <w:pPr>
              <w:pStyle w:val="FootnoteText"/>
              <w:contextualSpacing/>
              <w:jc w:val="center"/>
              <w:rPr>
                <w:sz w:val="18"/>
                <w:szCs w:val="18"/>
                <w:lang w:val="fr-FR"/>
              </w:rPr>
            </w:pPr>
            <w:r w:rsidRPr="00216E05">
              <w:rPr>
                <w:sz w:val="18"/>
                <w:szCs w:val="18"/>
                <w:lang w:val="fr-FR"/>
              </w:rPr>
              <w:t>DIAEA et ORMVA</w:t>
            </w:r>
          </w:p>
        </w:tc>
      </w:tr>
      <w:tr w:rsidR="00DC27E6" w:rsidRPr="00216E05" w14:paraId="7EFFD692" w14:textId="77777777" w:rsidTr="00DC27E6">
        <w:trPr>
          <w:trHeight w:val="242"/>
          <w:jc w:val="center"/>
        </w:trPr>
        <w:tc>
          <w:tcPr>
            <w:tcW w:w="618" w:type="pct"/>
          </w:tcPr>
          <w:p w14:paraId="7835154A" w14:textId="3E5F7312" w:rsidR="00A25EA8" w:rsidRPr="00216E05" w:rsidRDefault="00A25EA8" w:rsidP="00A25EA8">
            <w:pPr>
              <w:rPr>
                <w:sz w:val="18"/>
                <w:szCs w:val="18"/>
                <w:lang w:val="fr-FR"/>
              </w:rPr>
            </w:pPr>
            <w:r w:rsidRPr="00216E05">
              <w:rPr>
                <w:sz w:val="18"/>
                <w:szCs w:val="18"/>
                <w:lang w:val="fr-FR"/>
              </w:rPr>
              <w:t>Clients ayant signé un contrat de fourniture avec l’ORMVA</w:t>
            </w:r>
          </w:p>
        </w:tc>
        <w:tc>
          <w:tcPr>
            <w:tcW w:w="275" w:type="pct"/>
          </w:tcPr>
          <w:p w14:paraId="277EA61B" w14:textId="77777777" w:rsidR="00A25EA8" w:rsidRPr="00216E05" w:rsidRDefault="00A25EA8" w:rsidP="00A25EA8">
            <w:pPr>
              <w:pStyle w:val="FootnoteText"/>
              <w:contextualSpacing/>
              <w:jc w:val="center"/>
              <w:rPr>
                <w:sz w:val="18"/>
                <w:szCs w:val="18"/>
                <w:lang w:val="fr-FR"/>
              </w:rPr>
            </w:pPr>
            <w:r w:rsidRPr="00216E05">
              <w:rPr>
                <w:sz w:val="18"/>
                <w:szCs w:val="18"/>
              </w:rPr>
              <w:t>%</w:t>
            </w:r>
          </w:p>
        </w:tc>
        <w:tc>
          <w:tcPr>
            <w:tcW w:w="273" w:type="pct"/>
          </w:tcPr>
          <w:p w14:paraId="40B714C7" w14:textId="77777777" w:rsidR="00A25EA8" w:rsidRPr="00216E05" w:rsidRDefault="00A25EA8" w:rsidP="00A25EA8">
            <w:pPr>
              <w:pStyle w:val="FootnoteText"/>
              <w:contextualSpacing/>
              <w:jc w:val="center"/>
              <w:rPr>
                <w:sz w:val="18"/>
                <w:szCs w:val="18"/>
              </w:rPr>
            </w:pPr>
            <w:r w:rsidRPr="00216E05">
              <w:rPr>
                <w:sz w:val="18"/>
                <w:szCs w:val="18"/>
              </w:rPr>
              <w:t>0</w:t>
            </w:r>
          </w:p>
        </w:tc>
        <w:tc>
          <w:tcPr>
            <w:tcW w:w="310" w:type="pct"/>
            <w:shd w:val="clear" w:color="auto" w:fill="D9D9D9" w:themeFill="background1" w:themeFillShade="D9"/>
          </w:tcPr>
          <w:p w14:paraId="4AA4EE42" w14:textId="77777777" w:rsidR="00A25EA8" w:rsidRPr="00216E05" w:rsidRDefault="00A25EA8" w:rsidP="00A25EA8">
            <w:pPr>
              <w:pStyle w:val="FootnoteText"/>
              <w:contextualSpacing/>
              <w:jc w:val="center"/>
              <w:rPr>
                <w:b/>
                <w:bCs/>
                <w:sz w:val="18"/>
                <w:szCs w:val="18"/>
              </w:rPr>
            </w:pPr>
          </w:p>
        </w:tc>
        <w:tc>
          <w:tcPr>
            <w:tcW w:w="307" w:type="pct"/>
            <w:shd w:val="clear" w:color="auto" w:fill="D9D9D9" w:themeFill="background1" w:themeFillShade="D9"/>
          </w:tcPr>
          <w:p w14:paraId="34553D42" w14:textId="77777777" w:rsidR="00A25EA8" w:rsidRPr="00216E05" w:rsidRDefault="00A25EA8" w:rsidP="00A25EA8">
            <w:pPr>
              <w:pStyle w:val="FootnoteText"/>
              <w:contextualSpacing/>
              <w:jc w:val="center"/>
              <w:rPr>
                <w:b/>
                <w:bCs/>
                <w:sz w:val="18"/>
                <w:szCs w:val="18"/>
              </w:rPr>
            </w:pPr>
          </w:p>
        </w:tc>
        <w:tc>
          <w:tcPr>
            <w:tcW w:w="315" w:type="pct"/>
            <w:shd w:val="clear" w:color="auto" w:fill="D9D9D9" w:themeFill="background1" w:themeFillShade="D9"/>
          </w:tcPr>
          <w:p w14:paraId="451BDA4D" w14:textId="77777777" w:rsidR="00A25EA8" w:rsidRPr="00216E05" w:rsidRDefault="00A25EA8" w:rsidP="00A25EA8">
            <w:pPr>
              <w:pStyle w:val="FootnoteText"/>
              <w:contextualSpacing/>
              <w:jc w:val="center"/>
              <w:rPr>
                <w:b/>
                <w:bCs/>
                <w:sz w:val="18"/>
                <w:szCs w:val="18"/>
              </w:rPr>
            </w:pPr>
          </w:p>
        </w:tc>
        <w:tc>
          <w:tcPr>
            <w:tcW w:w="326" w:type="pct"/>
            <w:shd w:val="clear" w:color="auto" w:fill="D9D9D9" w:themeFill="background1" w:themeFillShade="D9"/>
          </w:tcPr>
          <w:p w14:paraId="0D25003C" w14:textId="0D3ECFCD" w:rsidR="00A25EA8" w:rsidRPr="00216E05" w:rsidRDefault="00A25EA8" w:rsidP="00A25EA8">
            <w:pPr>
              <w:contextualSpacing/>
              <w:jc w:val="center"/>
              <w:rPr>
                <w:sz w:val="18"/>
                <w:szCs w:val="18"/>
              </w:rPr>
            </w:pPr>
          </w:p>
        </w:tc>
        <w:tc>
          <w:tcPr>
            <w:tcW w:w="355" w:type="pct"/>
          </w:tcPr>
          <w:p w14:paraId="5F86B3D2" w14:textId="16F16300" w:rsidR="00A25EA8" w:rsidRPr="00216E05" w:rsidRDefault="00A25EA8" w:rsidP="00A25EA8">
            <w:pPr>
              <w:pStyle w:val="FootnoteText"/>
              <w:contextualSpacing/>
              <w:jc w:val="center"/>
              <w:rPr>
                <w:sz w:val="18"/>
                <w:szCs w:val="18"/>
              </w:rPr>
            </w:pPr>
            <w:r w:rsidRPr="00216E05">
              <w:rPr>
                <w:sz w:val="18"/>
                <w:szCs w:val="18"/>
              </w:rPr>
              <w:t>10</w:t>
            </w:r>
          </w:p>
        </w:tc>
        <w:tc>
          <w:tcPr>
            <w:tcW w:w="316" w:type="pct"/>
          </w:tcPr>
          <w:p w14:paraId="0E0A7B1F" w14:textId="456FA6A8" w:rsidR="00A25EA8" w:rsidRPr="00216E05" w:rsidRDefault="00A25EA8" w:rsidP="00A25EA8">
            <w:pPr>
              <w:pStyle w:val="FootnoteText"/>
              <w:contextualSpacing/>
              <w:jc w:val="center"/>
              <w:rPr>
                <w:sz w:val="18"/>
                <w:szCs w:val="18"/>
              </w:rPr>
            </w:pPr>
            <w:r w:rsidRPr="00216E05">
              <w:rPr>
                <w:sz w:val="18"/>
                <w:szCs w:val="18"/>
              </w:rPr>
              <w:t>30</w:t>
            </w:r>
          </w:p>
        </w:tc>
        <w:tc>
          <w:tcPr>
            <w:tcW w:w="338" w:type="pct"/>
          </w:tcPr>
          <w:p w14:paraId="0BBACD65" w14:textId="665C603D" w:rsidR="00A25EA8" w:rsidRPr="00216E05" w:rsidRDefault="00A25EA8" w:rsidP="00A25EA8">
            <w:pPr>
              <w:pStyle w:val="FootnoteText"/>
              <w:contextualSpacing/>
              <w:jc w:val="center"/>
              <w:rPr>
                <w:sz w:val="18"/>
                <w:szCs w:val="18"/>
              </w:rPr>
            </w:pPr>
            <w:r w:rsidRPr="00216E05">
              <w:rPr>
                <w:sz w:val="18"/>
                <w:szCs w:val="18"/>
              </w:rPr>
              <w:t>50</w:t>
            </w:r>
          </w:p>
        </w:tc>
        <w:tc>
          <w:tcPr>
            <w:tcW w:w="597" w:type="pct"/>
          </w:tcPr>
          <w:p w14:paraId="18665DA2" w14:textId="057812EA" w:rsidR="00A25EA8" w:rsidRPr="00216E05" w:rsidRDefault="00A25EA8" w:rsidP="00A25EA8">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85" w:type="pct"/>
          </w:tcPr>
          <w:p w14:paraId="2A22BD56" w14:textId="77777777" w:rsidR="00A25EA8" w:rsidRPr="00216E05" w:rsidRDefault="00A25EA8" w:rsidP="00A25EA8">
            <w:pPr>
              <w:pStyle w:val="FootnoteText"/>
              <w:contextualSpacing/>
              <w:jc w:val="center"/>
              <w:rPr>
                <w:sz w:val="18"/>
                <w:szCs w:val="18"/>
                <w:lang w:val="fr-FR"/>
              </w:rPr>
            </w:pPr>
            <w:r w:rsidRPr="00216E05">
              <w:rPr>
                <w:sz w:val="18"/>
                <w:szCs w:val="18"/>
                <w:lang w:val="fr-FR"/>
              </w:rPr>
              <w:t>Accords signés</w:t>
            </w:r>
          </w:p>
        </w:tc>
        <w:tc>
          <w:tcPr>
            <w:tcW w:w="485" w:type="pct"/>
            <w:gridSpan w:val="2"/>
          </w:tcPr>
          <w:p w14:paraId="11C64989" w14:textId="77777777" w:rsidR="00A25EA8" w:rsidRPr="00216E05" w:rsidRDefault="00A25EA8" w:rsidP="00A25EA8">
            <w:pPr>
              <w:pStyle w:val="FootnoteText"/>
              <w:contextualSpacing/>
              <w:jc w:val="center"/>
              <w:rPr>
                <w:sz w:val="18"/>
                <w:szCs w:val="18"/>
                <w:lang w:val="fr-FR"/>
              </w:rPr>
            </w:pPr>
            <w:r w:rsidRPr="00216E05">
              <w:rPr>
                <w:sz w:val="18"/>
                <w:szCs w:val="18"/>
                <w:lang w:val="fr-FR"/>
              </w:rPr>
              <w:t>AT aux ORMVA, Comp. 2</w:t>
            </w:r>
          </w:p>
        </w:tc>
      </w:tr>
      <w:tr w:rsidR="00DC27E6" w:rsidRPr="00216E05" w14:paraId="4D41330D" w14:textId="77777777" w:rsidTr="00DC27E6">
        <w:trPr>
          <w:trHeight w:val="242"/>
          <w:jc w:val="center"/>
        </w:trPr>
        <w:tc>
          <w:tcPr>
            <w:tcW w:w="618" w:type="pct"/>
          </w:tcPr>
          <w:p w14:paraId="37D79C05" w14:textId="30425940" w:rsidR="00D500BC" w:rsidRPr="00216E05" w:rsidRDefault="00D500BC" w:rsidP="00D500BC">
            <w:pPr>
              <w:rPr>
                <w:sz w:val="18"/>
                <w:szCs w:val="18"/>
                <w:lang w:val="fr-FR"/>
              </w:rPr>
            </w:pPr>
            <w:r w:rsidRPr="00216E05">
              <w:rPr>
                <w:sz w:val="18"/>
                <w:szCs w:val="18"/>
                <w:lang w:val="fr-FR"/>
              </w:rPr>
              <w:t>Interruptions du service</w:t>
            </w:r>
            <w:r w:rsidR="00D81167">
              <w:rPr>
                <w:sz w:val="18"/>
                <w:szCs w:val="18"/>
                <w:lang w:val="fr-FR"/>
              </w:rPr>
              <w:t xml:space="preserve"> d’eau</w:t>
            </w:r>
            <w:r w:rsidRPr="00216E05">
              <w:rPr>
                <w:sz w:val="18"/>
                <w:szCs w:val="18"/>
                <w:lang w:val="fr-FR"/>
              </w:rPr>
              <w:t>, en période de pointe, de plus de 48 heures</w:t>
            </w:r>
          </w:p>
        </w:tc>
        <w:tc>
          <w:tcPr>
            <w:tcW w:w="275" w:type="pct"/>
          </w:tcPr>
          <w:p w14:paraId="658944C1"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tcPr>
          <w:p w14:paraId="5E1F9141" w14:textId="77777777" w:rsidR="00D500BC" w:rsidRPr="00216E05" w:rsidRDefault="00D500BC" w:rsidP="00D500BC">
            <w:pPr>
              <w:pStyle w:val="FootnoteText"/>
              <w:contextualSpacing/>
              <w:jc w:val="center"/>
              <w:rPr>
                <w:sz w:val="18"/>
                <w:szCs w:val="18"/>
                <w:highlight w:val="yellow"/>
              </w:rPr>
            </w:pPr>
            <w:r w:rsidRPr="00216E05">
              <w:rPr>
                <w:sz w:val="18"/>
                <w:szCs w:val="18"/>
              </w:rPr>
              <w:t>-</w:t>
            </w:r>
          </w:p>
        </w:tc>
        <w:tc>
          <w:tcPr>
            <w:tcW w:w="310" w:type="pct"/>
            <w:shd w:val="clear" w:color="auto" w:fill="D9D9D9" w:themeFill="background1" w:themeFillShade="D9"/>
          </w:tcPr>
          <w:p w14:paraId="7C144F17" w14:textId="77777777" w:rsidR="00D500BC" w:rsidRPr="00216E05" w:rsidRDefault="00D500BC" w:rsidP="00D500BC">
            <w:pPr>
              <w:pStyle w:val="FootnoteText"/>
              <w:contextualSpacing/>
              <w:jc w:val="center"/>
              <w:rPr>
                <w:b/>
                <w:bCs/>
                <w:sz w:val="18"/>
                <w:szCs w:val="18"/>
                <w:highlight w:val="yellow"/>
              </w:rPr>
            </w:pPr>
          </w:p>
        </w:tc>
        <w:tc>
          <w:tcPr>
            <w:tcW w:w="307" w:type="pct"/>
            <w:shd w:val="clear" w:color="auto" w:fill="D9D9D9" w:themeFill="background1" w:themeFillShade="D9"/>
          </w:tcPr>
          <w:p w14:paraId="322B1573" w14:textId="77777777" w:rsidR="00D500BC" w:rsidRPr="00216E05" w:rsidRDefault="00D500BC" w:rsidP="00D500BC">
            <w:pPr>
              <w:pStyle w:val="FootnoteText"/>
              <w:contextualSpacing/>
              <w:jc w:val="center"/>
              <w:rPr>
                <w:b/>
                <w:bCs/>
                <w:sz w:val="18"/>
                <w:szCs w:val="18"/>
                <w:highlight w:val="yellow"/>
              </w:rPr>
            </w:pPr>
          </w:p>
        </w:tc>
        <w:tc>
          <w:tcPr>
            <w:tcW w:w="315" w:type="pct"/>
            <w:shd w:val="clear" w:color="auto" w:fill="D9D9D9" w:themeFill="background1" w:themeFillShade="D9"/>
          </w:tcPr>
          <w:p w14:paraId="39E2AC6D" w14:textId="77777777" w:rsidR="00D500BC" w:rsidRPr="00216E05" w:rsidRDefault="00D500BC" w:rsidP="00D500BC">
            <w:pPr>
              <w:pStyle w:val="FootnoteText"/>
              <w:contextualSpacing/>
              <w:jc w:val="center"/>
              <w:rPr>
                <w:b/>
                <w:bCs/>
                <w:sz w:val="18"/>
                <w:szCs w:val="18"/>
                <w:highlight w:val="yellow"/>
              </w:rPr>
            </w:pPr>
          </w:p>
        </w:tc>
        <w:tc>
          <w:tcPr>
            <w:tcW w:w="326" w:type="pct"/>
            <w:shd w:val="clear" w:color="auto" w:fill="D9D9D9" w:themeFill="background1" w:themeFillShade="D9"/>
          </w:tcPr>
          <w:p w14:paraId="6A2253CC" w14:textId="62048D99" w:rsidR="00D500BC" w:rsidRPr="00216E05" w:rsidRDefault="00D500BC" w:rsidP="00D500BC">
            <w:pPr>
              <w:contextualSpacing/>
              <w:jc w:val="center"/>
              <w:rPr>
                <w:sz w:val="18"/>
                <w:szCs w:val="18"/>
                <w:highlight w:val="yellow"/>
              </w:rPr>
            </w:pPr>
          </w:p>
        </w:tc>
        <w:tc>
          <w:tcPr>
            <w:tcW w:w="355" w:type="pct"/>
          </w:tcPr>
          <w:p w14:paraId="07328D83" w14:textId="2186C7B7" w:rsidR="00D500BC" w:rsidRPr="00216E05" w:rsidRDefault="00D500BC" w:rsidP="00D500BC">
            <w:pPr>
              <w:pStyle w:val="FootnoteText"/>
              <w:contextualSpacing/>
              <w:jc w:val="center"/>
              <w:rPr>
                <w:sz w:val="18"/>
                <w:szCs w:val="18"/>
                <w:highlight w:val="yellow"/>
              </w:rPr>
            </w:pPr>
            <w:r w:rsidRPr="00216E05">
              <w:rPr>
                <w:sz w:val="18"/>
                <w:szCs w:val="18"/>
              </w:rPr>
              <w:t>1</w:t>
            </w:r>
          </w:p>
        </w:tc>
        <w:tc>
          <w:tcPr>
            <w:tcW w:w="316" w:type="pct"/>
          </w:tcPr>
          <w:p w14:paraId="6C6728AB" w14:textId="3B133F8E" w:rsidR="00D500BC" w:rsidRPr="00216E05" w:rsidRDefault="00D500BC" w:rsidP="00D500BC">
            <w:pPr>
              <w:pStyle w:val="FootnoteText"/>
              <w:contextualSpacing/>
              <w:jc w:val="center"/>
              <w:rPr>
                <w:sz w:val="18"/>
                <w:szCs w:val="18"/>
                <w:highlight w:val="yellow"/>
              </w:rPr>
            </w:pPr>
            <w:r w:rsidRPr="00216E05">
              <w:rPr>
                <w:sz w:val="18"/>
                <w:szCs w:val="18"/>
              </w:rPr>
              <w:t>1</w:t>
            </w:r>
          </w:p>
        </w:tc>
        <w:tc>
          <w:tcPr>
            <w:tcW w:w="338" w:type="pct"/>
          </w:tcPr>
          <w:p w14:paraId="4D48D949" w14:textId="1E98ABD3" w:rsidR="00D500BC" w:rsidRPr="00216E05" w:rsidRDefault="00D500BC" w:rsidP="00D500BC">
            <w:pPr>
              <w:pStyle w:val="FootnoteText"/>
              <w:contextualSpacing/>
              <w:jc w:val="center"/>
              <w:rPr>
                <w:sz w:val="18"/>
                <w:szCs w:val="18"/>
                <w:highlight w:val="yellow"/>
              </w:rPr>
            </w:pPr>
            <w:r w:rsidRPr="00216E05">
              <w:rPr>
                <w:sz w:val="18"/>
                <w:szCs w:val="18"/>
              </w:rPr>
              <w:t>1</w:t>
            </w:r>
          </w:p>
        </w:tc>
        <w:tc>
          <w:tcPr>
            <w:tcW w:w="597" w:type="pct"/>
          </w:tcPr>
          <w:p w14:paraId="7EC4AF2A" w14:textId="3DBEAEBA" w:rsidR="00D500BC" w:rsidRPr="00216E05" w:rsidRDefault="00C71E97" w:rsidP="00D500BC">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85" w:type="pct"/>
          </w:tcPr>
          <w:p w14:paraId="5A80E2CE" w14:textId="26C690D6" w:rsidR="00D500BC" w:rsidRPr="00216E05" w:rsidRDefault="00D500BC" w:rsidP="00D500BC">
            <w:pPr>
              <w:pStyle w:val="FootnoteText"/>
              <w:contextualSpacing/>
              <w:jc w:val="center"/>
              <w:rPr>
                <w:sz w:val="18"/>
                <w:szCs w:val="18"/>
                <w:lang w:val="fr-FR"/>
              </w:rPr>
            </w:pPr>
            <w:r w:rsidRPr="00216E05">
              <w:rPr>
                <w:sz w:val="18"/>
                <w:szCs w:val="18"/>
                <w:lang w:val="fr-FR"/>
              </w:rPr>
              <w:t xml:space="preserve">Rapports d’E&amp;M </w:t>
            </w:r>
            <w:r w:rsidR="00C71E97">
              <w:rPr>
                <w:sz w:val="18"/>
                <w:szCs w:val="18"/>
                <w:lang w:val="fr-FR"/>
              </w:rPr>
              <w:t>des ORMVA</w:t>
            </w:r>
          </w:p>
        </w:tc>
        <w:tc>
          <w:tcPr>
            <w:tcW w:w="485" w:type="pct"/>
            <w:gridSpan w:val="2"/>
          </w:tcPr>
          <w:p w14:paraId="1D89DF1E"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DC27E6" w:rsidRPr="00216E05" w14:paraId="782627ED" w14:textId="77777777" w:rsidTr="00DC27E6">
        <w:trPr>
          <w:trHeight w:val="260"/>
          <w:jc w:val="center"/>
        </w:trPr>
        <w:tc>
          <w:tcPr>
            <w:tcW w:w="618" w:type="pct"/>
          </w:tcPr>
          <w:p w14:paraId="5950598E" w14:textId="15E1C1FD" w:rsidR="00D500BC" w:rsidRPr="00216E05" w:rsidRDefault="00D500BC" w:rsidP="00D500BC">
            <w:pPr>
              <w:autoSpaceDE w:val="0"/>
              <w:autoSpaceDN w:val="0"/>
              <w:adjustRightInd w:val="0"/>
              <w:rPr>
                <w:color w:val="000000"/>
                <w:sz w:val="18"/>
                <w:szCs w:val="18"/>
                <w:lang w:val="fr-FR"/>
              </w:rPr>
            </w:pPr>
            <w:r w:rsidRPr="00F76D46">
              <w:rPr>
                <w:color w:val="000000"/>
                <w:sz w:val="18"/>
                <w:szCs w:val="18"/>
                <w:lang w:val="fr-FR"/>
              </w:rPr>
              <w:t>Durée</w:t>
            </w:r>
            <w:r w:rsidRPr="00216E05">
              <w:rPr>
                <w:color w:val="000000"/>
                <w:sz w:val="18"/>
                <w:szCs w:val="18"/>
                <w:lang w:val="fr-FR"/>
              </w:rPr>
              <w:t xml:space="preserve"> moyenne du traitement des griefs liés au service d’eau</w:t>
            </w:r>
          </w:p>
        </w:tc>
        <w:tc>
          <w:tcPr>
            <w:tcW w:w="275" w:type="pct"/>
          </w:tcPr>
          <w:p w14:paraId="7A8882A3" w14:textId="77777777" w:rsidR="00D500BC" w:rsidRPr="00216E05" w:rsidRDefault="00D500BC" w:rsidP="00D500BC">
            <w:pPr>
              <w:pStyle w:val="FootnoteText"/>
              <w:contextualSpacing/>
              <w:jc w:val="center"/>
              <w:rPr>
                <w:sz w:val="18"/>
                <w:szCs w:val="18"/>
                <w:lang w:val="fr-FR"/>
              </w:rPr>
            </w:pPr>
            <w:r w:rsidRPr="00216E05">
              <w:rPr>
                <w:color w:val="000000"/>
                <w:sz w:val="18"/>
                <w:szCs w:val="18"/>
              </w:rPr>
              <w:t>Jour</w:t>
            </w:r>
          </w:p>
        </w:tc>
        <w:tc>
          <w:tcPr>
            <w:tcW w:w="273" w:type="pct"/>
          </w:tcPr>
          <w:p w14:paraId="62089030" w14:textId="0933A324" w:rsidR="00D500BC" w:rsidRPr="00216E05" w:rsidRDefault="00D500BC" w:rsidP="00D500BC">
            <w:pPr>
              <w:pStyle w:val="FootnoteText"/>
              <w:contextualSpacing/>
              <w:jc w:val="center"/>
              <w:rPr>
                <w:sz w:val="18"/>
                <w:szCs w:val="18"/>
                <w:highlight w:val="yellow"/>
              </w:rPr>
            </w:pPr>
            <w:r w:rsidRPr="00216E05">
              <w:rPr>
                <w:sz w:val="18"/>
                <w:szCs w:val="18"/>
              </w:rPr>
              <w:t>20</w:t>
            </w:r>
          </w:p>
        </w:tc>
        <w:tc>
          <w:tcPr>
            <w:tcW w:w="310" w:type="pct"/>
          </w:tcPr>
          <w:p w14:paraId="7D906DB5" w14:textId="192C0979" w:rsidR="00D500BC" w:rsidRPr="00216E05" w:rsidRDefault="00D500BC" w:rsidP="00D500BC">
            <w:pPr>
              <w:pStyle w:val="FootnoteText"/>
              <w:contextualSpacing/>
              <w:jc w:val="center"/>
              <w:rPr>
                <w:b/>
                <w:bCs/>
                <w:sz w:val="18"/>
                <w:szCs w:val="18"/>
                <w:highlight w:val="yellow"/>
              </w:rPr>
            </w:pPr>
            <w:r w:rsidRPr="00216E05">
              <w:rPr>
                <w:bCs/>
                <w:sz w:val="18"/>
                <w:szCs w:val="18"/>
              </w:rPr>
              <w:t>20</w:t>
            </w:r>
          </w:p>
        </w:tc>
        <w:tc>
          <w:tcPr>
            <w:tcW w:w="307" w:type="pct"/>
          </w:tcPr>
          <w:p w14:paraId="28CDA4A7" w14:textId="06ADFFEC" w:rsidR="00D500BC" w:rsidRPr="00216E05" w:rsidRDefault="00D500BC" w:rsidP="00D500BC">
            <w:pPr>
              <w:pStyle w:val="FootnoteText"/>
              <w:contextualSpacing/>
              <w:jc w:val="center"/>
              <w:rPr>
                <w:b/>
                <w:bCs/>
                <w:sz w:val="18"/>
                <w:szCs w:val="18"/>
                <w:highlight w:val="yellow"/>
              </w:rPr>
            </w:pPr>
            <w:r w:rsidRPr="00216E05">
              <w:rPr>
                <w:bCs/>
                <w:sz w:val="18"/>
                <w:szCs w:val="18"/>
              </w:rPr>
              <w:t>20</w:t>
            </w:r>
          </w:p>
        </w:tc>
        <w:tc>
          <w:tcPr>
            <w:tcW w:w="315" w:type="pct"/>
          </w:tcPr>
          <w:p w14:paraId="743263B8" w14:textId="1298314D" w:rsidR="00D500BC" w:rsidRPr="00216E05" w:rsidRDefault="00D500BC" w:rsidP="00D500BC">
            <w:pPr>
              <w:pStyle w:val="FootnoteText"/>
              <w:contextualSpacing/>
              <w:jc w:val="center"/>
              <w:rPr>
                <w:b/>
                <w:bCs/>
                <w:sz w:val="18"/>
                <w:szCs w:val="18"/>
                <w:highlight w:val="yellow"/>
              </w:rPr>
            </w:pPr>
            <w:r w:rsidRPr="00216E05">
              <w:rPr>
                <w:bCs/>
                <w:sz w:val="18"/>
                <w:szCs w:val="18"/>
              </w:rPr>
              <w:t>20</w:t>
            </w:r>
          </w:p>
        </w:tc>
        <w:tc>
          <w:tcPr>
            <w:tcW w:w="326" w:type="pct"/>
          </w:tcPr>
          <w:p w14:paraId="4C288DDE" w14:textId="127A3A5F" w:rsidR="00D500BC" w:rsidRPr="00216E05" w:rsidRDefault="00D500BC" w:rsidP="00D500BC">
            <w:pPr>
              <w:contextualSpacing/>
              <w:jc w:val="center"/>
              <w:rPr>
                <w:sz w:val="18"/>
                <w:szCs w:val="18"/>
                <w:highlight w:val="yellow"/>
              </w:rPr>
            </w:pPr>
            <w:r w:rsidRPr="00216E05">
              <w:rPr>
                <w:sz w:val="18"/>
                <w:szCs w:val="18"/>
              </w:rPr>
              <w:t>20</w:t>
            </w:r>
          </w:p>
        </w:tc>
        <w:tc>
          <w:tcPr>
            <w:tcW w:w="355" w:type="pct"/>
          </w:tcPr>
          <w:p w14:paraId="4AD75996" w14:textId="7B0238C4" w:rsidR="00D500BC" w:rsidRPr="00216E05" w:rsidRDefault="00D500BC" w:rsidP="00D500BC">
            <w:pPr>
              <w:pStyle w:val="FootnoteText"/>
              <w:contextualSpacing/>
              <w:jc w:val="center"/>
              <w:rPr>
                <w:sz w:val="18"/>
                <w:szCs w:val="18"/>
                <w:highlight w:val="yellow"/>
              </w:rPr>
            </w:pPr>
            <w:r w:rsidRPr="00216E05">
              <w:rPr>
                <w:sz w:val="18"/>
                <w:szCs w:val="18"/>
              </w:rPr>
              <w:t>17</w:t>
            </w:r>
          </w:p>
        </w:tc>
        <w:tc>
          <w:tcPr>
            <w:tcW w:w="316" w:type="pct"/>
          </w:tcPr>
          <w:p w14:paraId="4294A476" w14:textId="412CFF7F" w:rsidR="00D500BC" w:rsidRPr="00216E05" w:rsidRDefault="00D500BC" w:rsidP="00D500BC">
            <w:pPr>
              <w:pStyle w:val="FootnoteText"/>
              <w:contextualSpacing/>
              <w:jc w:val="center"/>
              <w:rPr>
                <w:sz w:val="18"/>
                <w:szCs w:val="18"/>
                <w:highlight w:val="yellow"/>
              </w:rPr>
            </w:pPr>
            <w:r w:rsidRPr="00216E05">
              <w:rPr>
                <w:sz w:val="18"/>
                <w:szCs w:val="18"/>
              </w:rPr>
              <w:t>13</w:t>
            </w:r>
          </w:p>
        </w:tc>
        <w:tc>
          <w:tcPr>
            <w:tcW w:w="338" w:type="pct"/>
          </w:tcPr>
          <w:p w14:paraId="5B761BF5" w14:textId="581A4D1A" w:rsidR="00D500BC" w:rsidRPr="00216E05" w:rsidRDefault="00D500BC" w:rsidP="00D500BC">
            <w:pPr>
              <w:pStyle w:val="FootnoteText"/>
              <w:contextualSpacing/>
              <w:jc w:val="center"/>
              <w:rPr>
                <w:sz w:val="18"/>
                <w:szCs w:val="18"/>
                <w:highlight w:val="yellow"/>
              </w:rPr>
            </w:pPr>
            <w:r w:rsidRPr="00216E05">
              <w:rPr>
                <w:sz w:val="18"/>
                <w:szCs w:val="18"/>
              </w:rPr>
              <w:t>10</w:t>
            </w:r>
          </w:p>
        </w:tc>
        <w:tc>
          <w:tcPr>
            <w:tcW w:w="597" w:type="pct"/>
          </w:tcPr>
          <w:p w14:paraId="5D1B5EB8"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85" w:type="pct"/>
          </w:tcPr>
          <w:p w14:paraId="7E0D9514" w14:textId="77777777" w:rsidR="00D500BC" w:rsidRPr="00216E05" w:rsidRDefault="00D500BC" w:rsidP="00D500BC">
            <w:pPr>
              <w:pStyle w:val="FootnoteText"/>
              <w:contextualSpacing/>
              <w:jc w:val="center"/>
              <w:rPr>
                <w:sz w:val="18"/>
                <w:szCs w:val="18"/>
                <w:lang w:val="fr-FR"/>
              </w:rPr>
            </w:pPr>
            <w:r w:rsidRPr="00216E05">
              <w:rPr>
                <w:sz w:val="18"/>
                <w:szCs w:val="18"/>
                <w:lang w:val="fr-FR"/>
              </w:rPr>
              <w:t>Registres des griefs</w:t>
            </w:r>
          </w:p>
        </w:tc>
        <w:tc>
          <w:tcPr>
            <w:tcW w:w="485" w:type="pct"/>
            <w:gridSpan w:val="2"/>
          </w:tcPr>
          <w:p w14:paraId="6A1D111B"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bl>
    <w:p w14:paraId="1E20FE5C" w14:textId="77777777" w:rsidR="006B245D" w:rsidRDefault="006B245D" w:rsidP="00D11DDC">
      <w:pPr>
        <w:rPr>
          <w:b/>
          <w:bCs/>
        </w:rPr>
      </w:pPr>
    </w:p>
    <w:p w14:paraId="4508B431" w14:textId="5C5F1CE9" w:rsidR="00DC21AB" w:rsidRDefault="00DC21AB">
      <w:pPr>
        <w:rPr>
          <w:b/>
          <w:bCs/>
        </w:rPr>
      </w:pPr>
      <w:r>
        <w:rPr>
          <w:b/>
          <w:bCs/>
        </w:rPr>
        <w:br w:type="page"/>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7"/>
        <w:gridCol w:w="740"/>
        <w:gridCol w:w="734"/>
        <w:gridCol w:w="820"/>
        <w:gridCol w:w="818"/>
        <w:gridCol w:w="898"/>
        <w:gridCol w:w="893"/>
        <w:gridCol w:w="893"/>
        <w:gridCol w:w="893"/>
        <w:gridCol w:w="818"/>
        <w:gridCol w:w="75"/>
        <w:gridCol w:w="1649"/>
        <w:gridCol w:w="1283"/>
        <w:gridCol w:w="1289"/>
      </w:tblGrid>
      <w:tr w:rsidR="00D500BC" w:rsidRPr="00443FD1" w14:paraId="366A7E69" w14:textId="77777777" w:rsidTr="005F1B25">
        <w:trPr>
          <w:trHeight w:val="155"/>
          <w:jc w:val="center"/>
        </w:trPr>
        <w:tc>
          <w:tcPr>
            <w:tcW w:w="5000" w:type="pct"/>
            <w:gridSpan w:val="14"/>
            <w:tcBorders>
              <w:top w:val="single" w:sz="18" w:space="0" w:color="auto"/>
              <w:left w:val="nil"/>
              <w:bottom w:val="single" w:sz="2" w:space="0" w:color="auto"/>
              <w:right w:val="nil"/>
            </w:tcBorders>
            <w:shd w:val="clear" w:color="auto" w:fill="FFFFFF" w:themeFill="background1"/>
          </w:tcPr>
          <w:p w14:paraId="634703D2" w14:textId="177DE09C" w:rsidR="00D500BC" w:rsidRPr="009B125F" w:rsidRDefault="00D500BC" w:rsidP="00D500BC">
            <w:pPr>
              <w:pStyle w:val="NoSpacing"/>
              <w:jc w:val="center"/>
              <w:rPr>
                <w:rFonts w:ascii="Times New Roman" w:eastAsia="Times New Roman" w:hAnsi="Times New Roman"/>
                <w:b/>
                <w:bCs/>
                <w:sz w:val="20"/>
                <w:szCs w:val="20"/>
                <w:lang w:val="fr-FR" w:bidi="ar-SA"/>
              </w:rPr>
            </w:pPr>
            <w:r w:rsidRPr="009B125F">
              <w:rPr>
                <w:rFonts w:ascii="Times New Roman" w:eastAsia="Times New Roman" w:hAnsi="Times New Roman"/>
                <w:b/>
                <w:bCs/>
                <w:sz w:val="20"/>
                <w:szCs w:val="20"/>
                <w:lang w:val="fr-FR" w:bidi="ar-SA"/>
              </w:rPr>
              <w:t xml:space="preserve">ORMVA </w:t>
            </w:r>
            <w:r w:rsidRPr="001A2689">
              <w:rPr>
                <w:rFonts w:ascii="Times New Roman" w:eastAsia="Times New Roman" w:hAnsi="Times New Roman"/>
                <w:b/>
                <w:bCs/>
                <w:lang w:val="fr-FR" w:bidi="ar-SA"/>
              </w:rPr>
              <w:t>Doukkala</w:t>
            </w:r>
            <w:r w:rsidR="00FC750E" w:rsidRPr="001A2689">
              <w:rPr>
                <w:rFonts w:ascii="Times New Roman" w:eastAsia="Times New Roman" w:hAnsi="Times New Roman"/>
                <w:b/>
                <w:bCs/>
                <w:lang w:val="fr-FR" w:bidi="ar-SA"/>
              </w:rPr>
              <w:t xml:space="preserve"> : </w:t>
            </w:r>
            <w:r w:rsidR="00FC750E" w:rsidRPr="006851DE">
              <w:rPr>
                <w:rFonts w:ascii="Times New Roman" w:eastAsia="Times New Roman" w:hAnsi="Times New Roman"/>
                <w:b/>
                <w:bCs/>
                <w:lang w:val="fr-FR" w:bidi="ar-SA"/>
              </w:rPr>
              <w:t>Secte</w:t>
            </w:r>
            <w:r w:rsidR="00FB5E7D" w:rsidRPr="006851DE">
              <w:rPr>
                <w:rFonts w:ascii="Times New Roman" w:eastAsia="Times New Roman" w:hAnsi="Times New Roman"/>
                <w:b/>
                <w:bCs/>
                <w:lang w:val="fr-FR" w:bidi="ar-SA"/>
              </w:rPr>
              <w:t>u</w:t>
            </w:r>
            <w:r w:rsidR="00FC750E" w:rsidRPr="006851DE">
              <w:rPr>
                <w:rFonts w:ascii="Times New Roman" w:eastAsia="Times New Roman" w:hAnsi="Times New Roman"/>
                <w:b/>
                <w:bCs/>
                <w:lang w:val="fr-FR" w:bidi="ar-SA"/>
              </w:rPr>
              <w:t>r</w:t>
            </w:r>
            <w:r w:rsidR="00FB5E7D" w:rsidRPr="006851DE">
              <w:rPr>
                <w:rFonts w:ascii="Times New Roman" w:eastAsia="Times New Roman" w:hAnsi="Times New Roman"/>
                <w:b/>
                <w:bCs/>
                <w:lang w:val="fr-FR" w:bidi="ar-SA"/>
              </w:rPr>
              <w:t>s Z0 et Extension Faregh (EF)</w:t>
            </w:r>
          </w:p>
        </w:tc>
      </w:tr>
      <w:tr w:rsidR="00D500BC" w:rsidRPr="00443FD1" w14:paraId="09BAEDBC" w14:textId="77777777" w:rsidTr="005F1B25">
        <w:trPr>
          <w:trHeight w:val="189"/>
          <w:jc w:val="center"/>
        </w:trPr>
        <w:tc>
          <w:tcPr>
            <w:tcW w:w="5000" w:type="pct"/>
            <w:gridSpan w:val="14"/>
            <w:tcBorders>
              <w:top w:val="single" w:sz="18" w:space="0" w:color="auto"/>
              <w:left w:val="nil"/>
              <w:bottom w:val="single" w:sz="2" w:space="0" w:color="auto"/>
              <w:right w:val="nil"/>
            </w:tcBorders>
            <w:shd w:val="clear" w:color="auto" w:fill="FFFFFF" w:themeFill="background1"/>
          </w:tcPr>
          <w:p w14:paraId="2E8043EF" w14:textId="77777777" w:rsidR="00D500BC" w:rsidRPr="009B125F" w:rsidRDefault="00D500BC" w:rsidP="00D500BC">
            <w:pPr>
              <w:jc w:val="both"/>
              <w:rPr>
                <w:sz w:val="20"/>
                <w:szCs w:val="20"/>
                <w:lang w:val="fr-FR"/>
              </w:rPr>
            </w:pPr>
            <w:r w:rsidRPr="009B125F">
              <w:rPr>
                <w:b/>
                <w:sz w:val="20"/>
                <w:szCs w:val="20"/>
                <w:lang w:val="fr-FR"/>
              </w:rPr>
              <w:t xml:space="preserve">Indicateurs de résultats de l’Objectif de Développement du Projet </w:t>
            </w:r>
          </w:p>
        </w:tc>
      </w:tr>
      <w:tr w:rsidR="00DC27E6" w:rsidRPr="00443FD1" w14:paraId="60D6B53A" w14:textId="77777777" w:rsidTr="005F1B25">
        <w:trPr>
          <w:jc w:val="center"/>
        </w:trPr>
        <w:tc>
          <w:tcPr>
            <w:tcW w:w="612" w:type="pct"/>
            <w:vMerge w:val="restart"/>
            <w:tcBorders>
              <w:top w:val="single" w:sz="2" w:space="0" w:color="auto"/>
            </w:tcBorders>
            <w:shd w:val="clear" w:color="auto" w:fill="auto"/>
          </w:tcPr>
          <w:p w14:paraId="633F0AD4" w14:textId="77777777" w:rsidR="00D500BC" w:rsidRPr="009B125F" w:rsidRDefault="00D500BC" w:rsidP="00D500BC">
            <w:pPr>
              <w:jc w:val="center"/>
              <w:rPr>
                <w:sz w:val="20"/>
                <w:szCs w:val="20"/>
                <w:lang w:val="fr-FR"/>
              </w:rPr>
            </w:pPr>
          </w:p>
          <w:p w14:paraId="048F5670" w14:textId="77777777" w:rsidR="00D500BC" w:rsidRPr="009B125F" w:rsidRDefault="00D500BC" w:rsidP="00D500BC">
            <w:pPr>
              <w:jc w:val="center"/>
              <w:rPr>
                <w:bCs/>
                <w:sz w:val="20"/>
                <w:szCs w:val="20"/>
                <w:lang w:val="fr-FR"/>
              </w:rPr>
            </w:pPr>
            <w:r w:rsidRPr="009B125F">
              <w:rPr>
                <w:sz w:val="20"/>
                <w:szCs w:val="20"/>
                <w:lang w:val="fr-FR"/>
              </w:rPr>
              <w:t>Nom de l’indicateur</w:t>
            </w:r>
          </w:p>
        </w:tc>
        <w:tc>
          <w:tcPr>
            <w:tcW w:w="275" w:type="pct"/>
            <w:vMerge w:val="restart"/>
            <w:tcBorders>
              <w:top w:val="single" w:sz="2" w:space="0" w:color="auto"/>
            </w:tcBorders>
            <w:shd w:val="clear" w:color="auto" w:fill="auto"/>
          </w:tcPr>
          <w:p w14:paraId="09F3BDFD" w14:textId="77777777" w:rsidR="00D500BC" w:rsidRDefault="00D500BC" w:rsidP="00D500BC">
            <w:pPr>
              <w:jc w:val="center"/>
              <w:rPr>
                <w:sz w:val="20"/>
                <w:szCs w:val="20"/>
                <w:lang w:val="fr-FR"/>
              </w:rPr>
            </w:pPr>
          </w:p>
          <w:p w14:paraId="66CC4855" w14:textId="77777777" w:rsidR="00D500BC" w:rsidRPr="009B125F" w:rsidRDefault="00D500BC" w:rsidP="00D500BC">
            <w:pPr>
              <w:jc w:val="center"/>
              <w:rPr>
                <w:b/>
                <w:bCs/>
                <w:sz w:val="20"/>
                <w:szCs w:val="20"/>
                <w:lang w:val="fr-FR"/>
              </w:rPr>
            </w:pPr>
            <w:r w:rsidRPr="009B125F">
              <w:rPr>
                <w:sz w:val="20"/>
                <w:szCs w:val="20"/>
                <w:lang w:val="fr-FR"/>
              </w:rPr>
              <w:t>Unité</w:t>
            </w:r>
          </w:p>
        </w:tc>
        <w:tc>
          <w:tcPr>
            <w:tcW w:w="273" w:type="pct"/>
            <w:vMerge w:val="restart"/>
            <w:tcBorders>
              <w:top w:val="single" w:sz="2" w:space="0" w:color="auto"/>
            </w:tcBorders>
            <w:shd w:val="clear" w:color="auto" w:fill="auto"/>
          </w:tcPr>
          <w:p w14:paraId="45FFD246" w14:textId="77777777" w:rsidR="00D500BC" w:rsidRPr="009B125F" w:rsidRDefault="00D500BC" w:rsidP="00D500BC">
            <w:pPr>
              <w:jc w:val="center"/>
              <w:rPr>
                <w:sz w:val="20"/>
                <w:szCs w:val="20"/>
                <w:lang w:val="fr-FR"/>
              </w:rPr>
            </w:pPr>
            <w:r w:rsidRPr="009B125F">
              <w:rPr>
                <w:sz w:val="20"/>
                <w:szCs w:val="20"/>
                <w:lang w:val="fr-FR"/>
              </w:rPr>
              <w:t>Ligne de</w:t>
            </w:r>
          </w:p>
          <w:p w14:paraId="0232A8C4" w14:textId="77777777" w:rsidR="00D500BC" w:rsidRPr="009B125F" w:rsidRDefault="00D500BC" w:rsidP="00D500BC">
            <w:pPr>
              <w:jc w:val="center"/>
              <w:rPr>
                <w:b/>
                <w:bCs/>
                <w:sz w:val="20"/>
                <w:szCs w:val="20"/>
                <w:lang w:val="fr-FR"/>
              </w:rPr>
            </w:pPr>
            <w:r w:rsidRPr="009B125F">
              <w:rPr>
                <w:sz w:val="20"/>
                <w:szCs w:val="20"/>
                <w:lang w:val="fr-FR"/>
              </w:rPr>
              <w:t>Base 2015</w:t>
            </w:r>
          </w:p>
        </w:tc>
        <w:tc>
          <w:tcPr>
            <w:tcW w:w="2243" w:type="pct"/>
            <w:gridSpan w:val="7"/>
            <w:tcBorders>
              <w:top w:val="single" w:sz="2" w:space="0" w:color="auto"/>
            </w:tcBorders>
          </w:tcPr>
          <w:p w14:paraId="6C8118CE" w14:textId="77777777" w:rsidR="00D500BC" w:rsidRPr="009B125F" w:rsidRDefault="00D500BC" w:rsidP="00D500BC">
            <w:pPr>
              <w:jc w:val="center"/>
              <w:rPr>
                <w:sz w:val="20"/>
                <w:szCs w:val="20"/>
                <w:lang w:val="fr-FR"/>
              </w:rPr>
            </w:pPr>
            <w:r w:rsidRPr="009B125F">
              <w:rPr>
                <w:bCs/>
                <w:color w:val="000000"/>
                <w:sz w:val="20"/>
                <w:szCs w:val="20"/>
                <w:lang w:val="fr-FR"/>
              </w:rPr>
              <w:t>Valeurs cibles cumulatives</w:t>
            </w:r>
          </w:p>
        </w:tc>
        <w:tc>
          <w:tcPr>
            <w:tcW w:w="1597" w:type="pct"/>
            <w:gridSpan w:val="4"/>
            <w:tcBorders>
              <w:top w:val="single" w:sz="2" w:space="0" w:color="auto"/>
            </w:tcBorders>
            <w:shd w:val="clear" w:color="auto" w:fill="auto"/>
          </w:tcPr>
          <w:p w14:paraId="2FA17A1F" w14:textId="77777777" w:rsidR="00D500BC" w:rsidRPr="009B125F" w:rsidRDefault="00D500BC" w:rsidP="00D500BC">
            <w:pPr>
              <w:jc w:val="center"/>
              <w:rPr>
                <w:sz w:val="20"/>
                <w:szCs w:val="20"/>
                <w:lang w:val="fr-FR"/>
              </w:rPr>
            </w:pPr>
            <w:r w:rsidRPr="009B125F">
              <w:rPr>
                <w:sz w:val="20"/>
                <w:szCs w:val="20"/>
                <w:lang w:val="fr-FR"/>
              </w:rPr>
              <w:t xml:space="preserve">Collecte des données et préparation des rapports </w:t>
            </w:r>
          </w:p>
        </w:tc>
      </w:tr>
      <w:tr w:rsidR="00DC27E6" w:rsidRPr="00443FD1" w14:paraId="4DC64314" w14:textId="77777777" w:rsidTr="005F1B25">
        <w:trPr>
          <w:trHeight w:val="728"/>
          <w:jc w:val="center"/>
        </w:trPr>
        <w:tc>
          <w:tcPr>
            <w:tcW w:w="612" w:type="pct"/>
            <w:vMerge/>
            <w:shd w:val="clear" w:color="auto" w:fill="auto"/>
          </w:tcPr>
          <w:p w14:paraId="27F3543A" w14:textId="77777777" w:rsidR="00D500BC" w:rsidRPr="009B125F" w:rsidRDefault="00D500BC" w:rsidP="00D500BC">
            <w:pPr>
              <w:jc w:val="center"/>
              <w:rPr>
                <w:sz w:val="20"/>
                <w:szCs w:val="20"/>
                <w:lang w:val="fr-FR"/>
              </w:rPr>
            </w:pPr>
          </w:p>
        </w:tc>
        <w:tc>
          <w:tcPr>
            <w:tcW w:w="275" w:type="pct"/>
            <w:vMerge/>
            <w:shd w:val="clear" w:color="auto" w:fill="auto"/>
          </w:tcPr>
          <w:p w14:paraId="3CF30CF6" w14:textId="77777777" w:rsidR="00D500BC" w:rsidRPr="009B125F" w:rsidRDefault="00D500BC" w:rsidP="00D500BC">
            <w:pPr>
              <w:jc w:val="center"/>
              <w:rPr>
                <w:sz w:val="20"/>
                <w:szCs w:val="20"/>
                <w:lang w:val="fr-FR"/>
              </w:rPr>
            </w:pPr>
          </w:p>
        </w:tc>
        <w:tc>
          <w:tcPr>
            <w:tcW w:w="273" w:type="pct"/>
            <w:vMerge/>
            <w:shd w:val="clear" w:color="auto" w:fill="auto"/>
          </w:tcPr>
          <w:p w14:paraId="534515AE" w14:textId="77777777" w:rsidR="00D500BC" w:rsidRPr="009B125F" w:rsidRDefault="00D500BC" w:rsidP="00D500BC">
            <w:pPr>
              <w:jc w:val="center"/>
              <w:rPr>
                <w:sz w:val="20"/>
                <w:szCs w:val="20"/>
                <w:lang w:val="fr-FR"/>
              </w:rPr>
            </w:pPr>
          </w:p>
        </w:tc>
        <w:tc>
          <w:tcPr>
            <w:tcW w:w="305" w:type="pct"/>
            <w:shd w:val="clear" w:color="auto" w:fill="auto"/>
            <w:vAlign w:val="center"/>
          </w:tcPr>
          <w:p w14:paraId="1C5D85A9" w14:textId="77777777" w:rsidR="00D500BC" w:rsidRPr="009B125F" w:rsidRDefault="00D500BC" w:rsidP="00D500BC">
            <w:pPr>
              <w:jc w:val="center"/>
              <w:rPr>
                <w:sz w:val="20"/>
                <w:szCs w:val="20"/>
                <w:lang w:val="fr-FR"/>
              </w:rPr>
            </w:pPr>
            <w:r w:rsidRPr="009B125F">
              <w:rPr>
                <w:sz w:val="20"/>
                <w:szCs w:val="20"/>
                <w:lang w:val="fr-FR"/>
              </w:rPr>
              <w:t>1</w:t>
            </w:r>
            <w:r w:rsidRPr="009B125F">
              <w:rPr>
                <w:sz w:val="20"/>
                <w:szCs w:val="20"/>
                <w:vertAlign w:val="superscript"/>
                <w:lang w:val="fr-FR"/>
              </w:rPr>
              <w:t>ère</w:t>
            </w:r>
            <w:r w:rsidRPr="009B125F">
              <w:rPr>
                <w:sz w:val="20"/>
                <w:szCs w:val="20"/>
                <w:lang w:val="fr-FR"/>
              </w:rPr>
              <w:t xml:space="preserve"> Année</w:t>
            </w:r>
          </w:p>
          <w:p w14:paraId="4ADD68E1" w14:textId="77777777" w:rsidR="00D500BC" w:rsidRPr="009B125F" w:rsidRDefault="00D500BC" w:rsidP="00D500BC">
            <w:pPr>
              <w:jc w:val="center"/>
              <w:rPr>
                <w:sz w:val="20"/>
                <w:szCs w:val="20"/>
                <w:lang w:val="fr-FR"/>
              </w:rPr>
            </w:pPr>
            <w:r w:rsidRPr="009B125F">
              <w:rPr>
                <w:sz w:val="20"/>
                <w:szCs w:val="20"/>
                <w:lang w:val="fr-FR"/>
              </w:rPr>
              <w:t xml:space="preserve">2016 </w:t>
            </w:r>
          </w:p>
        </w:tc>
        <w:tc>
          <w:tcPr>
            <w:tcW w:w="304" w:type="pct"/>
            <w:shd w:val="clear" w:color="auto" w:fill="auto"/>
            <w:vAlign w:val="center"/>
          </w:tcPr>
          <w:p w14:paraId="2B0D5A54" w14:textId="77777777" w:rsidR="00D500BC" w:rsidRPr="009B125F" w:rsidRDefault="00D500BC" w:rsidP="00D500BC">
            <w:pPr>
              <w:jc w:val="center"/>
              <w:rPr>
                <w:sz w:val="20"/>
                <w:szCs w:val="20"/>
                <w:lang w:val="fr-FR"/>
              </w:rPr>
            </w:pPr>
            <w:r w:rsidRPr="009B125F">
              <w:rPr>
                <w:sz w:val="20"/>
                <w:szCs w:val="20"/>
                <w:lang w:val="fr-FR"/>
              </w:rPr>
              <w:t>2</w:t>
            </w:r>
            <w:r w:rsidRPr="009B125F">
              <w:rPr>
                <w:sz w:val="20"/>
                <w:szCs w:val="20"/>
                <w:vertAlign w:val="superscript"/>
                <w:lang w:val="fr-FR"/>
              </w:rPr>
              <w:t>ème</w:t>
            </w:r>
            <w:r w:rsidRPr="009B125F">
              <w:rPr>
                <w:sz w:val="20"/>
                <w:szCs w:val="20"/>
                <w:lang w:val="fr-FR"/>
              </w:rPr>
              <w:t xml:space="preserve">  Année</w:t>
            </w:r>
          </w:p>
          <w:p w14:paraId="3A4F1325" w14:textId="77777777" w:rsidR="00D500BC" w:rsidRPr="009B125F" w:rsidRDefault="00D500BC" w:rsidP="00D500BC">
            <w:pPr>
              <w:jc w:val="center"/>
              <w:rPr>
                <w:sz w:val="20"/>
                <w:szCs w:val="20"/>
                <w:lang w:val="fr-FR"/>
              </w:rPr>
            </w:pPr>
            <w:r w:rsidRPr="009B125F">
              <w:rPr>
                <w:sz w:val="20"/>
                <w:szCs w:val="20"/>
                <w:lang w:val="fr-FR"/>
              </w:rPr>
              <w:t>2017</w:t>
            </w:r>
          </w:p>
        </w:tc>
        <w:tc>
          <w:tcPr>
            <w:tcW w:w="334" w:type="pct"/>
            <w:shd w:val="clear" w:color="auto" w:fill="auto"/>
            <w:vAlign w:val="center"/>
          </w:tcPr>
          <w:p w14:paraId="069E48FD" w14:textId="77777777" w:rsidR="00D500BC" w:rsidRPr="009B125F" w:rsidRDefault="00D500BC" w:rsidP="00D500BC">
            <w:pPr>
              <w:jc w:val="center"/>
              <w:rPr>
                <w:sz w:val="20"/>
                <w:szCs w:val="20"/>
                <w:lang w:val="fr-FR"/>
              </w:rPr>
            </w:pPr>
            <w:r w:rsidRPr="009B125F">
              <w:rPr>
                <w:sz w:val="20"/>
                <w:szCs w:val="20"/>
                <w:lang w:val="fr-FR"/>
              </w:rPr>
              <w:t>3</w:t>
            </w:r>
            <w:r w:rsidRPr="009B125F">
              <w:rPr>
                <w:sz w:val="20"/>
                <w:szCs w:val="20"/>
                <w:vertAlign w:val="superscript"/>
                <w:lang w:val="fr-FR"/>
              </w:rPr>
              <w:t>ème</w:t>
            </w:r>
            <w:r w:rsidRPr="009B125F">
              <w:rPr>
                <w:sz w:val="20"/>
                <w:szCs w:val="20"/>
                <w:lang w:val="fr-FR"/>
              </w:rPr>
              <w:t xml:space="preserve"> Année</w:t>
            </w:r>
          </w:p>
          <w:p w14:paraId="0162BD86" w14:textId="77777777" w:rsidR="00D500BC" w:rsidRPr="009B125F" w:rsidRDefault="00D500BC" w:rsidP="00D500BC">
            <w:pPr>
              <w:jc w:val="center"/>
              <w:rPr>
                <w:sz w:val="20"/>
                <w:szCs w:val="20"/>
                <w:lang w:val="fr-FR"/>
              </w:rPr>
            </w:pPr>
            <w:r w:rsidRPr="009B125F">
              <w:rPr>
                <w:sz w:val="20"/>
                <w:szCs w:val="20"/>
                <w:lang w:val="fr-FR"/>
              </w:rPr>
              <w:t>2018</w:t>
            </w:r>
          </w:p>
        </w:tc>
        <w:tc>
          <w:tcPr>
            <w:tcW w:w="332" w:type="pct"/>
            <w:shd w:val="clear" w:color="auto" w:fill="auto"/>
            <w:vAlign w:val="center"/>
          </w:tcPr>
          <w:p w14:paraId="440D6637" w14:textId="77777777" w:rsidR="00D500BC" w:rsidRPr="009B125F" w:rsidRDefault="00D500BC" w:rsidP="00D500BC">
            <w:pPr>
              <w:jc w:val="center"/>
              <w:rPr>
                <w:sz w:val="20"/>
                <w:szCs w:val="20"/>
                <w:lang w:val="fr-FR"/>
              </w:rPr>
            </w:pPr>
            <w:r w:rsidRPr="009B125F">
              <w:rPr>
                <w:sz w:val="20"/>
                <w:szCs w:val="20"/>
                <w:lang w:val="fr-FR"/>
              </w:rPr>
              <w:t>4</w:t>
            </w:r>
            <w:r w:rsidRPr="009B125F">
              <w:rPr>
                <w:sz w:val="20"/>
                <w:szCs w:val="20"/>
                <w:vertAlign w:val="superscript"/>
                <w:lang w:val="fr-FR"/>
              </w:rPr>
              <w:t>ème</w:t>
            </w:r>
            <w:r w:rsidRPr="009B125F">
              <w:rPr>
                <w:sz w:val="20"/>
                <w:szCs w:val="20"/>
                <w:lang w:val="fr-FR"/>
              </w:rPr>
              <w:t xml:space="preserve"> Année</w:t>
            </w:r>
          </w:p>
          <w:p w14:paraId="51173016" w14:textId="77777777" w:rsidR="00D500BC" w:rsidRPr="009B125F" w:rsidRDefault="00D500BC" w:rsidP="00D500BC">
            <w:pPr>
              <w:jc w:val="center"/>
              <w:rPr>
                <w:sz w:val="20"/>
                <w:szCs w:val="20"/>
                <w:lang w:val="fr-FR"/>
              </w:rPr>
            </w:pPr>
            <w:r w:rsidRPr="009B125F">
              <w:rPr>
                <w:sz w:val="20"/>
                <w:szCs w:val="20"/>
                <w:lang w:val="fr-FR"/>
              </w:rPr>
              <w:t>2019</w:t>
            </w:r>
          </w:p>
        </w:tc>
        <w:tc>
          <w:tcPr>
            <w:tcW w:w="332" w:type="pct"/>
            <w:vAlign w:val="center"/>
          </w:tcPr>
          <w:p w14:paraId="019C94B6" w14:textId="77777777" w:rsidR="00D500BC" w:rsidRPr="009B125F" w:rsidRDefault="00D500BC" w:rsidP="00D500BC">
            <w:pPr>
              <w:jc w:val="center"/>
              <w:rPr>
                <w:sz w:val="20"/>
                <w:szCs w:val="20"/>
                <w:lang w:val="fr-FR"/>
              </w:rPr>
            </w:pPr>
            <w:r w:rsidRPr="009B125F">
              <w:rPr>
                <w:sz w:val="20"/>
                <w:szCs w:val="20"/>
                <w:lang w:val="fr-FR"/>
              </w:rPr>
              <w:t>5</w:t>
            </w:r>
            <w:r w:rsidRPr="009B125F">
              <w:rPr>
                <w:sz w:val="20"/>
                <w:szCs w:val="20"/>
                <w:vertAlign w:val="superscript"/>
                <w:lang w:val="fr-FR"/>
              </w:rPr>
              <w:t>ème</w:t>
            </w:r>
            <w:r w:rsidRPr="009B125F">
              <w:rPr>
                <w:sz w:val="20"/>
                <w:szCs w:val="20"/>
                <w:lang w:val="fr-FR"/>
              </w:rPr>
              <w:t xml:space="preserve"> Année</w:t>
            </w:r>
          </w:p>
          <w:p w14:paraId="6F01BFFD" w14:textId="77777777" w:rsidR="00D500BC" w:rsidRPr="009B125F" w:rsidRDefault="00D500BC" w:rsidP="00D500BC">
            <w:pPr>
              <w:jc w:val="center"/>
              <w:rPr>
                <w:sz w:val="20"/>
                <w:szCs w:val="20"/>
                <w:lang w:val="fr-FR"/>
              </w:rPr>
            </w:pPr>
            <w:r w:rsidRPr="009B125F">
              <w:rPr>
                <w:sz w:val="20"/>
                <w:szCs w:val="20"/>
                <w:lang w:val="fr-FR"/>
              </w:rPr>
              <w:t>2020</w:t>
            </w:r>
          </w:p>
        </w:tc>
        <w:tc>
          <w:tcPr>
            <w:tcW w:w="332" w:type="pct"/>
            <w:vAlign w:val="center"/>
          </w:tcPr>
          <w:p w14:paraId="312F3DC1" w14:textId="77777777" w:rsidR="00D500BC" w:rsidRPr="009B125F" w:rsidRDefault="00D500BC" w:rsidP="00D500BC">
            <w:pPr>
              <w:jc w:val="center"/>
              <w:rPr>
                <w:sz w:val="20"/>
                <w:szCs w:val="20"/>
                <w:lang w:val="fr-FR"/>
              </w:rPr>
            </w:pPr>
            <w:r w:rsidRPr="009B125F">
              <w:rPr>
                <w:sz w:val="20"/>
                <w:szCs w:val="20"/>
                <w:lang w:val="fr-FR"/>
              </w:rPr>
              <w:t>6</w:t>
            </w:r>
            <w:r w:rsidRPr="009B125F">
              <w:rPr>
                <w:sz w:val="20"/>
                <w:szCs w:val="20"/>
                <w:vertAlign w:val="superscript"/>
                <w:lang w:val="fr-FR"/>
              </w:rPr>
              <w:t>ème</w:t>
            </w:r>
            <w:r w:rsidRPr="009B125F">
              <w:rPr>
                <w:sz w:val="20"/>
                <w:szCs w:val="20"/>
                <w:lang w:val="fr-FR"/>
              </w:rPr>
              <w:t xml:space="preserve">  Année</w:t>
            </w:r>
          </w:p>
          <w:p w14:paraId="7C60E941" w14:textId="77777777" w:rsidR="00D500BC" w:rsidRPr="009B125F" w:rsidRDefault="00D500BC" w:rsidP="00D500BC">
            <w:pPr>
              <w:jc w:val="center"/>
              <w:rPr>
                <w:sz w:val="20"/>
                <w:szCs w:val="20"/>
                <w:lang w:val="fr-FR"/>
              </w:rPr>
            </w:pPr>
            <w:r w:rsidRPr="009B125F">
              <w:rPr>
                <w:sz w:val="20"/>
                <w:szCs w:val="20"/>
                <w:lang w:val="fr-FR"/>
              </w:rPr>
              <w:t>2021</w:t>
            </w:r>
          </w:p>
        </w:tc>
        <w:tc>
          <w:tcPr>
            <w:tcW w:w="332" w:type="pct"/>
            <w:gridSpan w:val="2"/>
            <w:shd w:val="clear" w:color="auto" w:fill="auto"/>
            <w:vAlign w:val="center"/>
          </w:tcPr>
          <w:p w14:paraId="2CE16225" w14:textId="77777777" w:rsidR="00D500BC" w:rsidRPr="009B125F" w:rsidRDefault="00D500BC" w:rsidP="00D500BC">
            <w:pPr>
              <w:jc w:val="center"/>
              <w:rPr>
                <w:sz w:val="20"/>
                <w:szCs w:val="20"/>
                <w:lang w:val="fr-FR"/>
              </w:rPr>
            </w:pPr>
            <w:r w:rsidRPr="009B125F">
              <w:rPr>
                <w:sz w:val="20"/>
                <w:szCs w:val="20"/>
                <w:lang w:val="fr-FR"/>
              </w:rPr>
              <w:t>Cible</w:t>
            </w:r>
          </w:p>
          <w:p w14:paraId="5D7EDEE9" w14:textId="77777777" w:rsidR="00D500BC" w:rsidRPr="009B125F" w:rsidRDefault="00D500BC" w:rsidP="00D500BC">
            <w:pPr>
              <w:jc w:val="center"/>
              <w:rPr>
                <w:sz w:val="20"/>
                <w:szCs w:val="20"/>
                <w:lang w:val="fr-FR"/>
              </w:rPr>
            </w:pPr>
            <w:r w:rsidRPr="009B125F">
              <w:rPr>
                <w:sz w:val="20"/>
                <w:szCs w:val="20"/>
                <w:lang w:val="fr-FR"/>
              </w:rPr>
              <w:t>2022</w:t>
            </w:r>
          </w:p>
        </w:tc>
        <w:tc>
          <w:tcPr>
            <w:tcW w:w="613" w:type="pct"/>
            <w:shd w:val="clear" w:color="auto" w:fill="auto"/>
          </w:tcPr>
          <w:p w14:paraId="673A76B2" w14:textId="77777777" w:rsidR="00D500BC" w:rsidRPr="009B125F" w:rsidRDefault="00D500BC" w:rsidP="00D500BC">
            <w:pPr>
              <w:jc w:val="center"/>
              <w:rPr>
                <w:sz w:val="20"/>
                <w:szCs w:val="20"/>
                <w:lang w:val="fr-FR"/>
              </w:rPr>
            </w:pPr>
          </w:p>
          <w:p w14:paraId="48E873A3" w14:textId="77777777" w:rsidR="00D500BC" w:rsidRPr="009B125F" w:rsidRDefault="00D500BC" w:rsidP="00D500BC">
            <w:pPr>
              <w:jc w:val="center"/>
              <w:rPr>
                <w:sz w:val="20"/>
                <w:szCs w:val="20"/>
                <w:lang w:val="fr-FR"/>
              </w:rPr>
            </w:pPr>
            <w:r w:rsidRPr="009B125F">
              <w:rPr>
                <w:sz w:val="20"/>
                <w:szCs w:val="20"/>
                <w:lang w:val="fr-FR"/>
              </w:rPr>
              <w:t>Fréquence</w:t>
            </w:r>
          </w:p>
        </w:tc>
        <w:tc>
          <w:tcPr>
            <w:tcW w:w="477" w:type="pct"/>
            <w:shd w:val="clear" w:color="auto" w:fill="auto"/>
          </w:tcPr>
          <w:p w14:paraId="790483B9" w14:textId="77777777" w:rsidR="00E22D18" w:rsidRDefault="00E22D18" w:rsidP="00A25EA8">
            <w:pPr>
              <w:jc w:val="center"/>
              <w:rPr>
                <w:sz w:val="20"/>
                <w:szCs w:val="20"/>
                <w:lang w:val="fr-FR"/>
              </w:rPr>
            </w:pPr>
          </w:p>
          <w:p w14:paraId="18A9206A" w14:textId="212E2E4C" w:rsidR="00D500BC" w:rsidRPr="009B125F" w:rsidRDefault="00D500BC" w:rsidP="00A25EA8">
            <w:pPr>
              <w:jc w:val="center"/>
              <w:rPr>
                <w:sz w:val="20"/>
                <w:szCs w:val="20"/>
                <w:lang w:val="fr-FR"/>
              </w:rPr>
            </w:pPr>
            <w:r w:rsidRPr="009B125F">
              <w:rPr>
                <w:sz w:val="20"/>
                <w:szCs w:val="20"/>
                <w:lang w:val="fr-FR"/>
              </w:rPr>
              <w:t xml:space="preserve">Sources de données </w:t>
            </w:r>
          </w:p>
        </w:tc>
        <w:tc>
          <w:tcPr>
            <w:tcW w:w="477" w:type="pct"/>
            <w:shd w:val="clear" w:color="auto" w:fill="auto"/>
            <w:vAlign w:val="center"/>
          </w:tcPr>
          <w:p w14:paraId="2B4D4113" w14:textId="44B69929" w:rsidR="00D500BC" w:rsidRPr="009B125F" w:rsidRDefault="00D500BC" w:rsidP="00D500BC">
            <w:pPr>
              <w:jc w:val="center"/>
              <w:rPr>
                <w:sz w:val="20"/>
                <w:szCs w:val="20"/>
                <w:lang w:val="fr-FR"/>
              </w:rPr>
            </w:pPr>
            <w:r w:rsidRPr="009B125F">
              <w:rPr>
                <w:sz w:val="20"/>
                <w:szCs w:val="20"/>
                <w:lang w:val="fr-FR"/>
              </w:rPr>
              <w:t>Respon</w:t>
            </w:r>
            <w:r w:rsidR="009702F1">
              <w:rPr>
                <w:sz w:val="20"/>
                <w:szCs w:val="20"/>
                <w:lang w:val="fr-FR"/>
              </w:rPr>
              <w:t>-</w:t>
            </w:r>
            <w:r w:rsidRPr="009B125F">
              <w:rPr>
                <w:sz w:val="20"/>
                <w:szCs w:val="20"/>
                <w:lang w:val="fr-FR"/>
              </w:rPr>
              <w:t>sabilité de la collecte des données</w:t>
            </w:r>
          </w:p>
        </w:tc>
      </w:tr>
      <w:tr w:rsidR="00DC27E6" w:rsidRPr="00216E05" w14:paraId="0F7C9442" w14:textId="77777777" w:rsidTr="005F1B25">
        <w:trPr>
          <w:trHeight w:val="242"/>
          <w:jc w:val="center"/>
        </w:trPr>
        <w:tc>
          <w:tcPr>
            <w:tcW w:w="612" w:type="pct"/>
          </w:tcPr>
          <w:p w14:paraId="4A08338D" w14:textId="1F6598D0" w:rsidR="00D500BC" w:rsidRPr="00216E05" w:rsidRDefault="00D500BC" w:rsidP="0004539D">
            <w:pPr>
              <w:pStyle w:val="ListParagraph"/>
              <w:ind w:left="0"/>
              <w:rPr>
                <w:sz w:val="18"/>
                <w:szCs w:val="18"/>
                <w:lang w:val="fr-FR"/>
              </w:rPr>
            </w:pPr>
            <w:r w:rsidRPr="00216E05">
              <w:rPr>
                <w:bCs/>
                <w:color w:val="000000"/>
                <w:sz w:val="18"/>
                <w:szCs w:val="18"/>
                <w:lang w:val="fr-FR"/>
              </w:rPr>
              <w:t>Bénéficiaires directs du projet,  dont femmes</w:t>
            </w:r>
          </w:p>
        </w:tc>
        <w:tc>
          <w:tcPr>
            <w:tcW w:w="275" w:type="pct"/>
          </w:tcPr>
          <w:p w14:paraId="37AE8788" w14:textId="77777777" w:rsidR="00D500BC" w:rsidRPr="00216E05" w:rsidRDefault="00D500BC" w:rsidP="00B5177E">
            <w:pPr>
              <w:contextualSpacing/>
              <w:jc w:val="center"/>
              <w:rPr>
                <w:sz w:val="18"/>
                <w:szCs w:val="18"/>
              </w:rPr>
            </w:pPr>
            <w:r w:rsidRPr="00216E05">
              <w:rPr>
                <w:sz w:val="18"/>
                <w:szCs w:val="18"/>
              </w:rPr>
              <w:t>#</w:t>
            </w:r>
          </w:p>
          <w:p w14:paraId="466C8CAD" w14:textId="77777777" w:rsidR="00D500BC" w:rsidRPr="00216E05" w:rsidRDefault="00D500BC" w:rsidP="00B5177E">
            <w:pPr>
              <w:contextualSpacing/>
              <w:jc w:val="center"/>
              <w:rPr>
                <w:sz w:val="18"/>
                <w:szCs w:val="18"/>
              </w:rPr>
            </w:pPr>
          </w:p>
          <w:p w14:paraId="3D92480B"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2FE2AD75" w14:textId="77777777" w:rsidR="00D500BC" w:rsidRPr="00216E05" w:rsidRDefault="00D500BC" w:rsidP="00B5177E">
            <w:pPr>
              <w:contextualSpacing/>
              <w:jc w:val="center"/>
              <w:rPr>
                <w:sz w:val="18"/>
                <w:szCs w:val="18"/>
              </w:rPr>
            </w:pPr>
            <w:r w:rsidRPr="00216E05">
              <w:rPr>
                <w:sz w:val="18"/>
                <w:szCs w:val="18"/>
              </w:rPr>
              <w:t>0</w:t>
            </w:r>
          </w:p>
          <w:p w14:paraId="4D5D992C" w14:textId="77777777" w:rsidR="00D500BC" w:rsidRPr="00216E05" w:rsidRDefault="00D500BC" w:rsidP="00B5177E">
            <w:pPr>
              <w:contextualSpacing/>
              <w:jc w:val="center"/>
              <w:rPr>
                <w:sz w:val="18"/>
                <w:szCs w:val="18"/>
              </w:rPr>
            </w:pPr>
          </w:p>
          <w:p w14:paraId="262524B7" w14:textId="77777777" w:rsidR="00D500BC" w:rsidRPr="00216E05" w:rsidRDefault="00D500BC" w:rsidP="00B5177E">
            <w:pPr>
              <w:contextualSpacing/>
              <w:jc w:val="center"/>
              <w:rPr>
                <w:sz w:val="18"/>
                <w:szCs w:val="18"/>
                <w:lang w:val="fr-FR"/>
              </w:rPr>
            </w:pPr>
            <w:r w:rsidRPr="00216E05">
              <w:rPr>
                <w:sz w:val="18"/>
                <w:szCs w:val="18"/>
              </w:rPr>
              <w:t>-</w:t>
            </w:r>
          </w:p>
        </w:tc>
        <w:tc>
          <w:tcPr>
            <w:tcW w:w="305" w:type="pct"/>
            <w:shd w:val="clear" w:color="auto" w:fill="D9D9D9" w:themeFill="background1" w:themeFillShade="D9"/>
          </w:tcPr>
          <w:p w14:paraId="79FE57B2" w14:textId="77777777" w:rsidR="00D500BC" w:rsidRPr="00216E05" w:rsidRDefault="00D500BC" w:rsidP="00D500BC">
            <w:pPr>
              <w:contextualSpacing/>
              <w:jc w:val="center"/>
              <w:rPr>
                <w:sz w:val="18"/>
                <w:szCs w:val="18"/>
                <w:lang w:val="fr-FR"/>
              </w:rPr>
            </w:pPr>
          </w:p>
        </w:tc>
        <w:tc>
          <w:tcPr>
            <w:tcW w:w="304" w:type="pct"/>
            <w:shd w:val="clear" w:color="auto" w:fill="D9D9D9" w:themeFill="background1" w:themeFillShade="D9"/>
          </w:tcPr>
          <w:p w14:paraId="2D7731FD" w14:textId="77777777" w:rsidR="00D500BC" w:rsidRPr="00216E05" w:rsidRDefault="00D500BC" w:rsidP="00D500BC">
            <w:pPr>
              <w:contextualSpacing/>
              <w:rPr>
                <w:sz w:val="18"/>
                <w:szCs w:val="18"/>
                <w:lang w:val="fr-FR"/>
              </w:rPr>
            </w:pPr>
          </w:p>
        </w:tc>
        <w:tc>
          <w:tcPr>
            <w:tcW w:w="334" w:type="pct"/>
            <w:shd w:val="clear" w:color="auto" w:fill="FFFFFF" w:themeFill="background1"/>
          </w:tcPr>
          <w:p w14:paraId="137330E2" w14:textId="77777777" w:rsidR="00D500BC" w:rsidRPr="00DC27E6" w:rsidRDefault="00D500BC" w:rsidP="00D500BC">
            <w:pPr>
              <w:contextualSpacing/>
              <w:jc w:val="center"/>
              <w:rPr>
                <w:sz w:val="18"/>
                <w:szCs w:val="18"/>
              </w:rPr>
            </w:pPr>
            <w:r w:rsidRPr="00DC27E6">
              <w:rPr>
                <w:sz w:val="18"/>
                <w:szCs w:val="18"/>
              </w:rPr>
              <w:t xml:space="preserve">Z0: - </w:t>
            </w:r>
          </w:p>
          <w:p w14:paraId="4526FC55" w14:textId="77777777" w:rsidR="00D500BC" w:rsidRPr="00DC27E6" w:rsidRDefault="00D500BC" w:rsidP="00D500BC">
            <w:pPr>
              <w:contextualSpacing/>
              <w:jc w:val="center"/>
              <w:rPr>
                <w:sz w:val="18"/>
                <w:szCs w:val="18"/>
              </w:rPr>
            </w:pPr>
            <w:r w:rsidRPr="00DC27E6">
              <w:rPr>
                <w:sz w:val="18"/>
                <w:szCs w:val="18"/>
              </w:rPr>
              <w:t>EF:761</w:t>
            </w:r>
          </w:p>
          <w:p w14:paraId="03AB257F" w14:textId="77777777" w:rsidR="00D500BC" w:rsidRPr="00DC27E6" w:rsidRDefault="00D500BC" w:rsidP="00D500BC">
            <w:pPr>
              <w:contextualSpacing/>
              <w:jc w:val="center"/>
              <w:rPr>
                <w:sz w:val="18"/>
                <w:szCs w:val="18"/>
              </w:rPr>
            </w:pPr>
            <w:r w:rsidRPr="00DC27E6">
              <w:rPr>
                <w:sz w:val="18"/>
                <w:szCs w:val="18"/>
              </w:rPr>
              <w:t xml:space="preserve">Z0: - </w:t>
            </w:r>
          </w:p>
          <w:p w14:paraId="50C58728" w14:textId="57CA19BB" w:rsidR="00D500BC" w:rsidRPr="00DC27E6" w:rsidRDefault="00D500BC" w:rsidP="00D500BC">
            <w:pPr>
              <w:contextualSpacing/>
              <w:jc w:val="center"/>
              <w:rPr>
                <w:sz w:val="18"/>
                <w:szCs w:val="18"/>
                <w:lang w:val="fr-FR"/>
              </w:rPr>
            </w:pPr>
            <w:r w:rsidRPr="00DC27E6">
              <w:rPr>
                <w:sz w:val="18"/>
                <w:szCs w:val="18"/>
              </w:rPr>
              <w:t>EF:6</w:t>
            </w:r>
          </w:p>
        </w:tc>
        <w:tc>
          <w:tcPr>
            <w:tcW w:w="332" w:type="pct"/>
          </w:tcPr>
          <w:p w14:paraId="535440B2" w14:textId="5901238E" w:rsidR="00D500BC" w:rsidRPr="00DC27E6" w:rsidRDefault="00D500BC" w:rsidP="00D500BC">
            <w:pPr>
              <w:contextualSpacing/>
              <w:jc w:val="center"/>
              <w:rPr>
                <w:sz w:val="18"/>
                <w:szCs w:val="18"/>
              </w:rPr>
            </w:pPr>
            <w:r w:rsidRPr="00DC27E6">
              <w:rPr>
                <w:sz w:val="18"/>
                <w:szCs w:val="18"/>
              </w:rPr>
              <w:t>Z0:2</w:t>
            </w:r>
            <w:r w:rsidR="0031113F" w:rsidRPr="00DC27E6">
              <w:rPr>
                <w:sz w:val="18"/>
                <w:szCs w:val="18"/>
              </w:rPr>
              <w:t xml:space="preserve"> </w:t>
            </w:r>
            <w:r w:rsidRPr="00DC27E6">
              <w:rPr>
                <w:sz w:val="18"/>
                <w:szCs w:val="18"/>
              </w:rPr>
              <w:t>054</w:t>
            </w:r>
          </w:p>
          <w:p w14:paraId="6242CFA4" w14:textId="77777777" w:rsidR="00D500BC" w:rsidRPr="00DC27E6" w:rsidRDefault="00D500BC" w:rsidP="00D500BC">
            <w:pPr>
              <w:contextualSpacing/>
              <w:jc w:val="center"/>
              <w:rPr>
                <w:sz w:val="18"/>
                <w:szCs w:val="18"/>
              </w:rPr>
            </w:pPr>
            <w:r w:rsidRPr="00DC27E6">
              <w:rPr>
                <w:sz w:val="18"/>
                <w:szCs w:val="18"/>
              </w:rPr>
              <w:t>EF:761</w:t>
            </w:r>
          </w:p>
          <w:p w14:paraId="3824C4C2" w14:textId="77777777" w:rsidR="00D500BC" w:rsidRPr="00DC27E6" w:rsidRDefault="00D500BC" w:rsidP="00D500BC">
            <w:pPr>
              <w:contextualSpacing/>
              <w:jc w:val="center"/>
              <w:rPr>
                <w:sz w:val="18"/>
                <w:szCs w:val="18"/>
              </w:rPr>
            </w:pPr>
            <w:r w:rsidRPr="00DC27E6">
              <w:rPr>
                <w:sz w:val="18"/>
                <w:szCs w:val="18"/>
              </w:rPr>
              <w:t>Z0:11</w:t>
            </w:r>
          </w:p>
          <w:p w14:paraId="38DC019F" w14:textId="759D1BD1" w:rsidR="00D500BC" w:rsidRPr="00DC27E6" w:rsidRDefault="00D500BC" w:rsidP="00D500BC">
            <w:pPr>
              <w:jc w:val="center"/>
              <w:rPr>
                <w:sz w:val="18"/>
                <w:szCs w:val="18"/>
                <w:lang w:val="fr-FR"/>
              </w:rPr>
            </w:pPr>
            <w:r w:rsidRPr="00DC27E6">
              <w:rPr>
                <w:sz w:val="18"/>
                <w:szCs w:val="18"/>
              </w:rPr>
              <w:t>EF:6</w:t>
            </w:r>
          </w:p>
        </w:tc>
        <w:tc>
          <w:tcPr>
            <w:tcW w:w="332" w:type="pct"/>
          </w:tcPr>
          <w:p w14:paraId="07FCE82F" w14:textId="5C10ABAF" w:rsidR="00D500BC" w:rsidRPr="00DC27E6" w:rsidRDefault="00D500BC" w:rsidP="00D500BC">
            <w:pPr>
              <w:contextualSpacing/>
              <w:jc w:val="center"/>
              <w:rPr>
                <w:sz w:val="18"/>
                <w:szCs w:val="18"/>
              </w:rPr>
            </w:pPr>
            <w:r w:rsidRPr="00DC27E6">
              <w:rPr>
                <w:sz w:val="18"/>
                <w:szCs w:val="18"/>
              </w:rPr>
              <w:t>Z0:2</w:t>
            </w:r>
            <w:r w:rsidR="0031113F" w:rsidRPr="00DC27E6">
              <w:rPr>
                <w:sz w:val="18"/>
                <w:szCs w:val="18"/>
              </w:rPr>
              <w:t xml:space="preserve"> </w:t>
            </w:r>
            <w:r w:rsidRPr="00DC27E6">
              <w:rPr>
                <w:sz w:val="18"/>
                <w:szCs w:val="18"/>
              </w:rPr>
              <w:t>054</w:t>
            </w:r>
          </w:p>
          <w:p w14:paraId="0C6418C3" w14:textId="77777777" w:rsidR="00D500BC" w:rsidRPr="00DC27E6" w:rsidRDefault="00D500BC" w:rsidP="00D500BC">
            <w:pPr>
              <w:contextualSpacing/>
              <w:jc w:val="center"/>
              <w:rPr>
                <w:sz w:val="18"/>
                <w:szCs w:val="18"/>
              </w:rPr>
            </w:pPr>
            <w:r w:rsidRPr="00DC27E6">
              <w:rPr>
                <w:sz w:val="18"/>
                <w:szCs w:val="18"/>
              </w:rPr>
              <w:t>EF:761</w:t>
            </w:r>
          </w:p>
          <w:p w14:paraId="7716A177" w14:textId="77777777" w:rsidR="00D500BC" w:rsidRPr="00DC27E6" w:rsidRDefault="00D500BC" w:rsidP="00D500BC">
            <w:pPr>
              <w:contextualSpacing/>
              <w:jc w:val="center"/>
              <w:rPr>
                <w:sz w:val="18"/>
                <w:szCs w:val="18"/>
              </w:rPr>
            </w:pPr>
            <w:r w:rsidRPr="00DC27E6">
              <w:rPr>
                <w:sz w:val="18"/>
                <w:szCs w:val="18"/>
              </w:rPr>
              <w:t>Z0:11</w:t>
            </w:r>
          </w:p>
          <w:p w14:paraId="36710C38" w14:textId="3A3D4E03" w:rsidR="00D500BC" w:rsidRPr="00DC27E6" w:rsidRDefault="00D500BC" w:rsidP="00D500BC">
            <w:pPr>
              <w:contextualSpacing/>
              <w:jc w:val="center"/>
              <w:rPr>
                <w:sz w:val="18"/>
                <w:szCs w:val="18"/>
                <w:lang w:val="fr-FR"/>
              </w:rPr>
            </w:pPr>
            <w:r w:rsidRPr="00DC27E6">
              <w:rPr>
                <w:sz w:val="18"/>
                <w:szCs w:val="18"/>
              </w:rPr>
              <w:t>EF:6</w:t>
            </w:r>
          </w:p>
        </w:tc>
        <w:tc>
          <w:tcPr>
            <w:tcW w:w="332" w:type="pct"/>
          </w:tcPr>
          <w:p w14:paraId="176CD17B" w14:textId="73308A43" w:rsidR="00D500BC" w:rsidRPr="00DC27E6" w:rsidRDefault="0031113F" w:rsidP="00D500BC">
            <w:pPr>
              <w:contextualSpacing/>
              <w:jc w:val="center"/>
              <w:rPr>
                <w:sz w:val="18"/>
                <w:szCs w:val="18"/>
              </w:rPr>
            </w:pPr>
            <w:r w:rsidRPr="00DC27E6">
              <w:rPr>
                <w:sz w:val="18"/>
                <w:szCs w:val="18"/>
              </w:rPr>
              <w:t xml:space="preserve">Z0:2 </w:t>
            </w:r>
            <w:r w:rsidR="00D500BC" w:rsidRPr="00DC27E6">
              <w:rPr>
                <w:sz w:val="18"/>
                <w:szCs w:val="18"/>
              </w:rPr>
              <w:t>054</w:t>
            </w:r>
          </w:p>
          <w:p w14:paraId="44AD13CE" w14:textId="77777777" w:rsidR="00D500BC" w:rsidRPr="00DC27E6" w:rsidRDefault="00D500BC" w:rsidP="00D500BC">
            <w:pPr>
              <w:contextualSpacing/>
              <w:jc w:val="center"/>
              <w:rPr>
                <w:sz w:val="18"/>
                <w:szCs w:val="18"/>
              </w:rPr>
            </w:pPr>
            <w:r w:rsidRPr="00DC27E6">
              <w:rPr>
                <w:sz w:val="18"/>
                <w:szCs w:val="18"/>
              </w:rPr>
              <w:t>EF:761</w:t>
            </w:r>
          </w:p>
          <w:p w14:paraId="3EDDA18C" w14:textId="77777777" w:rsidR="00D500BC" w:rsidRPr="00DC27E6" w:rsidRDefault="00D500BC" w:rsidP="00D500BC">
            <w:pPr>
              <w:contextualSpacing/>
              <w:jc w:val="center"/>
              <w:rPr>
                <w:sz w:val="18"/>
                <w:szCs w:val="18"/>
              </w:rPr>
            </w:pPr>
            <w:r w:rsidRPr="00DC27E6">
              <w:rPr>
                <w:sz w:val="18"/>
                <w:szCs w:val="18"/>
              </w:rPr>
              <w:t>Z0:11</w:t>
            </w:r>
          </w:p>
          <w:p w14:paraId="3E1CF719" w14:textId="578B5E49" w:rsidR="00D500BC" w:rsidRPr="00DC27E6" w:rsidRDefault="00D500BC" w:rsidP="00D500BC">
            <w:pPr>
              <w:contextualSpacing/>
              <w:jc w:val="center"/>
              <w:rPr>
                <w:sz w:val="18"/>
                <w:szCs w:val="18"/>
                <w:lang w:val="fr-FR"/>
              </w:rPr>
            </w:pPr>
            <w:r w:rsidRPr="00DC27E6">
              <w:rPr>
                <w:sz w:val="18"/>
                <w:szCs w:val="18"/>
              </w:rPr>
              <w:t>EF:6</w:t>
            </w:r>
          </w:p>
        </w:tc>
        <w:tc>
          <w:tcPr>
            <w:tcW w:w="332" w:type="pct"/>
            <w:gridSpan w:val="2"/>
          </w:tcPr>
          <w:p w14:paraId="3F4B570C" w14:textId="17CA46F9" w:rsidR="00D500BC" w:rsidRPr="00DC27E6" w:rsidRDefault="00D500BC" w:rsidP="00D500BC">
            <w:pPr>
              <w:contextualSpacing/>
              <w:jc w:val="center"/>
              <w:rPr>
                <w:sz w:val="18"/>
                <w:szCs w:val="18"/>
              </w:rPr>
            </w:pPr>
            <w:r w:rsidRPr="00DC27E6">
              <w:rPr>
                <w:sz w:val="18"/>
                <w:szCs w:val="18"/>
              </w:rPr>
              <w:t>Z0:2</w:t>
            </w:r>
            <w:r w:rsidR="0031113F" w:rsidRPr="00DC27E6">
              <w:rPr>
                <w:sz w:val="18"/>
                <w:szCs w:val="18"/>
              </w:rPr>
              <w:t xml:space="preserve"> </w:t>
            </w:r>
            <w:r w:rsidRPr="00DC27E6">
              <w:rPr>
                <w:sz w:val="18"/>
                <w:szCs w:val="18"/>
              </w:rPr>
              <w:t>054</w:t>
            </w:r>
          </w:p>
          <w:p w14:paraId="48574E29" w14:textId="77777777" w:rsidR="00D500BC" w:rsidRPr="00DC27E6" w:rsidRDefault="00D500BC" w:rsidP="00D500BC">
            <w:pPr>
              <w:contextualSpacing/>
              <w:jc w:val="center"/>
              <w:rPr>
                <w:sz w:val="18"/>
                <w:szCs w:val="18"/>
              </w:rPr>
            </w:pPr>
            <w:r w:rsidRPr="00DC27E6">
              <w:rPr>
                <w:sz w:val="18"/>
                <w:szCs w:val="18"/>
              </w:rPr>
              <w:t>EF:761</w:t>
            </w:r>
          </w:p>
          <w:p w14:paraId="585E5CD3" w14:textId="77777777" w:rsidR="00D500BC" w:rsidRPr="00DC27E6" w:rsidRDefault="00D500BC" w:rsidP="00D500BC">
            <w:pPr>
              <w:contextualSpacing/>
              <w:jc w:val="center"/>
              <w:rPr>
                <w:sz w:val="18"/>
                <w:szCs w:val="18"/>
              </w:rPr>
            </w:pPr>
            <w:r w:rsidRPr="00DC27E6">
              <w:rPr>
                <w:sz w:val="18"/>
                <w:szCs w:val="18"/>
              </w:rPr>
              <w:t>Z0:11</w:t>
            </w:r>
          </w:p>
          <w:p w14:paraId="54063741" w14:textId="371BF401" w:rsidR="00D500BC" w:rsidRPr="00DC27E6" w:rsidRDefault="00D500BC" w:rsidP="00D500BC">
            <w:pPr>
              <w:contextualSpacing/>
              <w:jc w:val="center"/>
              <w:rPr>
                <w:sz w:val="18"/>
                <w:szCs w:val="18"/>
                <w:lang w:val="fr-FR"/>
              </w:rPr>
            </w:pPr>
            <w:r w:rsidRPr="00DC27E6">
              <w:rPr>
                <w:sz w:val="18"/>
                <w:szCs w:val="18"/>
              </w:rPr>
              <w:t>EF:6</w:t>
            </w:r>
          </w:p>
        </w:tc>
        <w:tc>
          <w:tcPr>
            <w:tcW w:w="613" w:type="pct"/>
          </w:tcPr>
          <w:p w14:paraId="0D829CF2" w14:textId="5836C3FB" w:rsidR="00D500BC" w:rsidRPr="00216E05" w:rsidRDefault="00A06147" w:rsidP="00B5177E">
            <w:pPr>
              <w:contextualSpacing/>
              <w:jc w:val="center"/>
              <w:rPr>
                <w:sz w:val="18"/>
                <w:szCs w:val="18"/>
                <w:lang w:val="fr-FR"/>
              </w:rPr>
            </w:pPr>
            <w:r w:rsidRPr="00216E05">
              <w:rPr>
                <w:sz w:val="18"/>
                <w:szCs w:val="18"/>
                <w:lang w:val="fr-FR"/>
              </w:rPr>
              <w:t>Semestrielle  à partir de l’achèvement des travaux sur le réseau</w:t>
            </w:r>
            <w:r>
              <w:rPr>
                <w:sz w:val="18"/>
                <w:szCs w:val="18"/>
                <w:lang w:val="fr-FR"/>
              </w:rPr>
              <w:t> </w:t>
            </w:r>
          </w:p>
        </w:tc>
        <w:tc>
          <w:tcPr>
            <w:tcW w:w="477" w:type="pct"/>
          </w:tcPr>
          <w:p w14:paraId="66CBABB4" w14:textId="77777777" w:rsidR="00D500BC" w:rsidRPr="00216E05" w:rsidRDefault="00D500BC" w:rsidP="00D500BC">
            <w:pPr>
              <w:contextualSpacing/>
              <w:jc w:val="center"/>
              <w:rPr>
                <w:sz w:val="18"/>
                <w:szCs w:val="18"/>
                <w:lang w:val="fr-FR"/>
              </w:rPr>
            </w:pPr>
            <w:r w:rsidRPr="00216E05">
              <w:rPr>
                <w:sz w:val="18"/>
                <w:szCs w:val="18"/>
                <w:lang w:val="fr-FR"/>
              </w:rPr>
              <w:t>Rapports d’avancement de l’AT Comp.1</w:t>
            </w:r>
          </w:p>
        </w:tc>
        <w:tc>
          <w:tcPr>
            <w:tcW w:w="477" w:type="pct"/>
          </w:tcPr>
          <w:p w14:paraId="2E8716A5" w14:textId="77777777" w:rsidR="00D500BC" w:rsidRPr="00216E05" w:rsidRDefault="00D500BC" w:rsidP="00D500BC">
            <w:pPr>
              <w:jc w:val="center"/>
              <w:rPr>
                <w:sz w:val="18"/>
                <w:szCs w:val="18"/>
                <w:lang w:val="fr-FR"/>
              </w:rPr>
            </w:pPr>
            <w:r w:rsidRPr="00216E05">
              <w:rPr>
                <w:sz w:val="18"/>
                <w:szCs w:val="18"/>
                <w:lang w:val="fr-FR"/>
              </w:rPr>
              <w:t>ORMVA</w:t>
            </w:r>
          </w:p>
        </w:tc>
      </w:tr>
      <w:tr w:rsidR="00DC27E6" w:rsidRPr="00216E05" w14:paraId="616F1C8C" w14:textId="77777777" w:rsidTr="005F1B25">
        <w:trPr>
          <w:trHeight w:val="260"/>
          <w:jc w:val="center"/>
        </w:trPr>
        <w:tc>
          <w:tcPr>
            <w:tcW w:w="612" w:type="pct"/>
            <w:tcBorders>
              <w:bottom w:val="single" w:sz="2" w:space="0" w:color="auto"/>
            </w:tcBorders>
          </w:tcPr>
          <w:p w14:paraId="39505310" w14:textId="6BA28D82" w:rsidR="00D500BC" w:rsidRPr="00216E05" w:rsidRDefault="00D500BC" w:rsidP="00D500BC">
            <w:pPr>
              <w:rPr>
                <w:sz w:val="18"/>
                <w:szCs w:val="18"/>
                <w:lang w:val="fr-FR"/>
              </w:rPr>
            </w:pPr>
            <w:r w:rsidRPr="00B240AD">
              <w:rPr>
                <w:sz w:val="18"/>
                <w:szCs w:val="18"/>
                <w:lang w:val="fr-FR"/>
              </w:rPr>
              <w:t>Superficie irriguée à la demande en période de pointe</w:t>
            </w:r>
            <w:r w:rsidRPr="00216E05">
              <w:rPr>
                <w:sz w:val="18"/>
                <w:szCs w:val="18"/>
                <w:lang w:val="fr-FR"/>
              </w:rPr>
              <w:t xml:space="preserve"> </w:t>
            </w:r>
          </w:p>
        </w:tc>
        <w:tc>
          <w:tcPr>
            <w:tcW w:w="275" w:type="pct"/>
          </w:tcPr>
          <w:p w14:paraId="598F514C" w14:textId="77777777" w:rsidR="00D500BC" w:rsidRPr="00216E05" w:rsidRDefault="00D500BC" w:rsidP="00B5177E">
            <w:pPr>
              <w:contextualSpacing/>
              <w:jc w:val="center"/>
              <w:rPr>
                <w:sz w:val="18"/>
                <w:szCs w:val="18"/>
                <w:lang w:val="fr-FR"/>
              </w:rPr>
            </w:pPr>
            <w:r w:rsidRPr="00216E05">
              <w:rPr>
                <w:sz w:val="18"/>
                <w:szCs w:val="18"/>
              </w:rPr>
              <w:t>%</w:t>
            </w:r>
          </w:p>
        </w:tc>
        <w:tc>
          <w:tcPr>
            <w:tcW w:w="273" w:type="pct"/>
          </w:tcPr>
          <w:p w14:paraId="6A2EAB32" w14:textId="77777777" w:rsidR="00D500BC" w:rsidRPr="00216E05" w:rsidRDefault="00D500BC" w:rsidP="00B5177E">
            <w:pPr>
              <w:contextualSpacing/>
              <w:jc w:val="center"/>
              <w:rPr>
                <w:sz w:val="18"/>
                <w:szCs w:val="18"/>
                <w:lang w:val="fr-FR"/>
              </w:rPr>
            </w:pPr>
            <w:r w:rsidRPr="00216E05">
              <w:rPr>
                <w:sz w:val="18"/>
                <w:szCs w:val="18"/>
              </w:rPr>
              <w:t>0</w:t>
            </w:r>
          </w:p>
        </w:tc>
        <w:tc>
          <w:tcPr>
            <w:tcW w:w="305" w:type="pct"/>
            <w:shd w:val="clear" w:color="auto" w:fill="D9D9D9" w:themeFill="background1" w:themeFillShade="D9"/>
          </w:tcPr>
          <w:p w14:paraId="1B6A8E29" w14:textId="77777777" w:rsidR="00D500BC" w:rsidRPr="00216E05" w:rsidRDefault="00D500BC" w:rsidP="00D500BC">
            <w:pPr>
              <w:contextualSpacing/>
              <w:jc w:val="center"/>
              <w:rPr>
                <w:sz w:val="18"/>
                <w:szCs w:val="18"/>
                <w:lang w:val="fr-FR"/>
              </w:rPr>
            </w:pPr>
          </w:p>
        </w:tc>
        <w:tc>
          <w:tcPr>
            <w:tcW w:w="304" w:type="pct"/>
            <w:shd w:val="clear" w:color="auto" w:fill="D9D9D9" w:themeFill="background1" w:themeFillShade="D9"/>
          </w:tcPr>
          <w:p w14:paraId="61DC6B12" w14:textId="77777777" w:rsidR="00D500BC" w:rsidRPr="00216E05" w:rsidRDefault="00D500BC" w:rsidP="00D500BC">
            <w:pPr>
              <w:contextualSpacing/>
              <w:rPr>
                <w:sz w:val="18"/>
                <w:szCs w:val="18"/>
                <w:lang w:val="fr-FR"/>
              </w:rPr>
            </w:pPr>
          </w:p>
        </w:tc>
        <w:tc>
          <w:tcPr>
            <w:tcW w:w="334" w:type="pct"/>
            <w:shd w:val="clear" w:color="auto" w:fill="FFFFFF" w:themeFill="background1"/>
          </w:tcPr>
          <w:p w14:paraId="4B413DB6" w14:textId="77777777" w:rsidR="00D500BC" w:rsidRPr="00216E05" w:rsidRDefault="00D500BC" w:rsidP="00D500BC">
            <w:pPr>
              <w:contextualSpacing/>
              <w:jc w:val="center"/>
              <w:rPr>
                <w:sz w:val="18"/>
                <w:szCs w:val="18"/>
              </w:rPr>
            </w:pPr>
            <w:r w:rsidRPr="00216E05">
              <w:rPr>
                <w:sz w:val="18"/>
                <w:szCs w:val="18"/>
              </w:rPr>
              <w:t xml:space="preserve">Z0: - </w:t>
            </w:r>
          </w:p>
          <w:p w14:paraId="600489DF" w14:textId="20E95BEA" w:rsidR="00D500BC" w:rsidRPr="00216E05" w:rsidRDefault="00D500BC" w:rsidP="00D500BC">
            <w:pPr>
              <w:contextualSpacing/>
              <w:jc w:val="center"/>
              <w:rPr>
                <w:sz w:val="18"/>
                <w:szCs w:val="18"/>
                <w:lang w:val="fr-FR"/>
              </w:rPr>
            </w:pPr>
            <w:r w:rsidRPr="00216E05">
              <w:rPr>
                <w:sz w:val="18"/>
                <w:szCs w:val="18"/>
              </w:rPr>
              <w:t>EF:100</w:t>
            </w:r>
          </w:p>
        </w:tc>
        <w:tc>
          <w:tcPr>
            <w:tcW w:w="332" w:type="pct"/>
          </w:tcPr>
          <w:p w14:paraId="46118BEF" w14:textId="77777777" w:rsidR="0031113F" w:rsidRPr="00216E05" w:rsidRDefault="00D500BC" w:rsidP="00D500BC">
            <w:pPr>
              <w:contextualSpacing/>
              <w:jc w:val="center"/>
              <w:rPr>
                <w:sz w:val="18"/>
                <w:szCs w:val="18"/>
              </w:rPr>
            </w:pPr>
            <w:r w:rsidRPr="00216E05">
              <w:rPr>
                <w:sz w:val="18"/>
                <w:szCs w:val="18"/>
              </w:rPr>
              <w:t>Z0:100</w:t>
            </w:r>
          </w:p>
          <w:p w14:paraId="1B3D5C94" w14:textId="2A32229F" w:rsidR="00D500BC" w:rsidRPr="00216E05" w:rsidRDefault="00D500BC" w:rsidP="00D500BC">
            <w:pPr>
              <w:contextualSpacing/>
              <w:jc w:val="center"/>
              <w:rPr>
                <w:sz w:val="18"/>
                <w:szCs w:val="18"/>
              </w:rPr>
            </w:pPr>
            <w:r w:rsidRPr="00216E05">
              <w:rPr>
                <w:sz w:val="18"/>
                <w:szCs w:val="18"/>
              </w:rPr>
              <w:t>EF:100</w:t>
            </w:r>
          </w:p>
          <w:p w14:paraId="292A2547" w14:textId="3377EFF5" w:rsidR="00D500BC" w:rsidRPr="00216E05" w:rsidRDefault="00D500BC" w:rsidP="00D500BC">
            <w:pPr>
              <w:contextualSpacing/>
              <w:jc w:val="center"/>
              <w:rPr>
                <w:sz w:val="18"/>
                <w:szCs w:val="18"/>
                <w:lang w:val="fr-FR"/>
              </w:rPr>
            </w:pPr>
          </w:p>
        </w:tc>
        <w:tc>
          <w:tcPr>
            <w:tcW w:w="332" w:type="pct"/>
          </w:tcPr>
          <w:p w14:paraId="6066FC96" w14:textId="77777777" w:rsidR="0031113F" w:rsidRPr="00216E05" w:rsidRDefault="00D500BC" w:rsidP="00D500BC">
            <w:pPr>
              <w:contextualSpacing/>
              <w:jc w:val="center"/>
              <w:rPr>
                <w:sz w:val="18"/>
                <w:szCs w:val="18"/>
              </w:rPr>
            </w:pPr>
            <w:r w:rsidRPr="00216E05">
              <w:rPr>
                <w:sz w:val="18"/>
                <w:szCs w:val="18"/>
              </w:rPr>
              <w:t>Z0:100</w:t>
            </w:r>
          </w:p>
          <w:p w14:paraId="79384A12" w14:textId="69F4E3A0" w:rsidR="00D500BC" w:rsidRPr="00216E05" w:rsidRDefault="00D500BC" w:rsidP="00D500BC">
            <w:pPr>
              <w:contextualSpacing/>
              <w:jc w:val="center"/>
              <w:rPr>
                <w:sz w:val="18"/>
                <w:szCs w:val="18"/>
              </w:rPr>
            </w:pPr>
            <w:r w:rsidRPr="00216E05">
              <w:rPr>
                <w:sz w:val="18"/>
                <w:szCs w:val="18"/>
              </w:rPr>
              <w:t>EF:100</w:t>
            </w:r>
          </w:p>
          <w:p w14:paraId="50E4D288" w14:textId="1C1553B0" w:rsidR="00D500BC" w:rsidRPr="00216E05" w:rsidRDefault="00D500BC" w:rsidP="00D500BC">
            <w:pPr>
              <w:contextualSpacing/>
              <w:jc w:val="center"/>
              <w:rPr>
                <w:sz w:val="18"/>
                <w:szCs w:val="18"/>
                <w:lang w:val="fr-FR"/>
              </w:rPr>
            </w:pPr>
          </w:p>
        </w:tc>
        <w:tc>
          <w:tcPr>
            <w:tcW w:w="332" w:type="pct"/>
          </w:tcPr>
          <w:p w14:paraId="72CD68DC" w14:textId="77777777" w:rsidR="0031113F" w:rsidRPr="00216E05" w:rsidRDefault="00D500BC" w:rsidP="00D500BC">
            <w:pPr>
              <w:contextualSpacing/>
              <w:jc w:val="center"/>
              <w:rPr>
                <w:sz w:val="18"/>
                <w:szCs w:val="18"/>
              </w:rPr>
            </w:pPr>
            <w:r w:rsidRPr="00216E05">
              <w:rPr>
                <w:sz w:val="18"/>
                <w:szCs w:val="18"/>
              </w:rPr>
              <w:t>Z0:100</w:t>
            </w:r>
          </w:p>
          <w:p w14:paraId="34AD1F53" w14:textId="4D3CA3CD" w:rsidR="00D500BC" w:rsidRPr="00216E05" w:rsidRDefault="00D500BC" w:rsidP="00D500BC">
            <w:pPr>
              <w:contextualSpacing/>
              <w:jc w:val="center"/>
              <w:rPr>
                <w:sz w:val="18"/>
                <w:szCs w:val="18"/>
              </w:rPr>
            </w:pPr>
            <w:r w:rsidRPr="00216E05">
              <w:rPr>
                <w:sz w:val="18"/>
                <w:szCs w:val="18"/>
              </w:rPr>
              <w:t>EF:100</w:t>
            </w:r>
          </w:p>
          <w:p w14:paraId="756D9F05" w14:textId="7F7E8B26" w:rsidR="00D500BC" w:rsidRPr="00216E05" w:rsidRDefault="00D500BC" w:rsidP="00D500BC">
            <w:pPr>
              <w:contextualSpacing/>
              <w:jc w:val="center"/>
              <w:rPr>
                <w:sz w:val="18"/>
                <w:szCs w:val="18"/>
                <w:lang w:val="fr-FR"/>
              </w:rPr>
            </w:pPr>
          </w:p>
        </w:tc>
        <w:tc>
          <w:tcPr>
            <w:tcW w:w="332" w:type="pct"/>
            <w:gridSpan w:val="2"/>
          </w:tcPr>
          <w:p w14:paraId="0095C31F" w14:textId="77777777" w:rsidR="00D500BC" w:rsidRPr="00216E05" w:rsidRDefault="00D500BC" w:rsidP="00D500BC">
            <w:pPr>
              <w:contextualSpacing/>
              <w:jc w:val="center"/>
              <w:rPr>
                <w:sz w:val="18"/>
                <w:szCs w:val="18"/>
              </w:rPr>
            </w:pPr>
            <w:r w:rsidRPr="00216E05">
              <w:rPr>
                <w:sz w:val="18"/>
                <w:szCs w:val="18"/>
              </w:rPr>
              <w:t>Z0:100</w:t>
            </w:r>
          </w:p>
          <w:p w14:paraId="0C6B3AD5" w14:textId="77777777" w:rsidR="00D500BC" w:rsidRPr="00216E05" w:rsidRDefault="00D500BC" w:rsidP="00D500BC">
            <w:pPr>
              <w:contextualSpacing/>
              <w:jc w:val="center"/>
              <w:rPr>
                <w:sz w:val="18"/>
                <w:szCs w:val="18"/>
              </w:rPr>
            </w:pPr>
            <w:r w:rsidRPr="00216E05">
              <w:rPr>
                <w:sz w:val="18"/>
                <w:szCs w:val="18"/>
              </w:rPr>
              <w:t>EF:100</w:t>
            </w:r>
          </w:p>
          <w:p w14:paraId="097A6713" w14:textId="709789FE" w:rsidR="00D500BC" w:rsidRPr="00216E05" w:rsidRDefault="00D500BC" w:rsidP="00D500BC">
            <w:pPr>
              <w:contextualSpacing/>
              <w:jc w:val="center"/>
              <w:rPr>
                <w:sz w:val="18"/>
                <w:szCs w:val="18"/>
                <w:lang w:val="fr-FR"/>
              </w:rPr>
            </w:pPr>
          </w:p>
        </w:tc>
        <w:tc>
          <w:tcPr>
            <w:tcW w:w="613" w:type="pct"/>
          </w:tcPr>
          <w:p w14:paraId="37D0F8E1" w14:textId="017102B0" w:rsidR="00D500BC" w:rsidRPr="00216E05" w:rsidRDefault="00D500BC" w:rsidP="00B5177E">
            <w:pPr>
              <w:contextualSpacing/>
              <w:jc w:val="center"/>
              <w:rPr>
                <w:sz w:val="18"/>
                <w:szCs w:val="18"/>
                <w:lang w:val="fr-FR"/>
              </w:rPr>
            </w:pPr>
            <w:r w:rsidRPr="00216E05">
              <w:rPr>
                <w:sz w:val="18"/>
                <w:szCs w:val="18"/>
                <w:lang w:val="fr-FR"/>
              </w:rPr>
              <w:t>Semestrielle après l’achèvement des travaux sur le réseau</w:t>
            </w:r>
          </w:p>
        </w:tc>
        <w:tc>
          <w:tcPr>
            <w:tcW w:w="477" w:type="pct"/>
          </w:tcPr>
          <w:p w14:paraId="66E89352" w14:textId="77777777" w:rsidR="00D500BC" w:rsidRPr="00216E05" w:rsidRDefault="00D500BC" w:rsidP="00D500BC">
            <w:pPr>
              <w:contextualSpacing/>
              <w:jc w:val="center"/>
              <w:rPr>
                <w:sz w:val="18"/>
                <w:szCs w:val="18"/>
                <w:lang w:val="fr-FR"/>
              </w:rPr>
            </w:pPr>
            <w:r w:rsidRPr="00216E05">
              <w:rPr>
                <w:sz w:val="18"/>
                <w:szCs w:val="18"/>
                <w:lang w:val="fr-FR"/>
              </w:rPr>
              <w:t>Enquête</w:t>
            </w:r>
          </w:p>
        </w:tc>
        <w:tc>
          <w:tcPr>
            <w:tcW w:w="477" w:type="pct"/>
          </w:tcPr>
          <w:p w14:paraId="0368AADA" w14:textId="77777777" w:rsidR="00D500BC" w:rsidRPr="00216E05" w:rsidRDefault="00D500BC" w:rsidP="00D500BC">
            <w:pPr>
              <w:jc w:val="center"/>
              <w:rPr>
                <w:sz w:val="18"/>
                <w:szCs w:val="18"/>
                <w:lang w:val="fr-FR"/>
              </w:rPr>
            </w:pPr>
            <w:r w:rsidRPr="00216E05">
              <w:rPr>
                <w:sz w:val="18"/>
                <w:szCs w:val="18"/>
                <w:lang w:val="fr-FR"/>
              </w:rPr>
              <w:t>AT aux ORMVA Comp. 2</w:t>
            </w:r>
          </w:p>
        </w:tc>
      </w:tr>
      <w:tr w:rsidR="00DC27E6" w:rsidRPr="00216E05" w14:paraId="33179441" w14:textId="77777777" w:rsidTr="005F1B25">
        <w:trPr>
          <w:trHeight w:val="260"/>
          <w:jc w:val="center"/>
        </w:trPr>
        <w:tc>
          <w:tcPr>
            <w:tcW w:w="612" w:type="pct"/>
            <w:tcBorders>
              <w:bottom w:val="single" w:sz="4" w:space="0" w:color="auto"/>
            </w:tcBorders>
          </w:tcPr>
          <w:p w14:paraId="7EA71F44" w14:textId="41415D76" w:rsidR="00D500BC" w:rsidRPr="00216E05" w:rsidRDefault="00D500BC" w:rsidP="00A25EA8">
            <w:pPr>
              <w:rPr>
                <w:sz w:val="18"/>
                <w:szCs w:val="18"/>
                <w:lang w:val="fr-FR"/>
              </w:rPr>
            </w:pPr>
            <w:r w:rsidRPr="00216E05">
              <w:rPr>
                <w:sz w:val="18"/>
                <w:szCs w:val="18"/>
                <w:lang w:val="fr-FR"/>
              </w:rPr>
              <w:t xml:space="preserve">Superficie pour laquelle une requête </w:t>
            </w:r>
            <w:r w:rsidR="00A25EA8" w:rsidRPr="00216E05">
              <w:rPr>
                <w:sz w:val="18"/>
                <w:szCs w:val="18"/>
                <w:lang w:val="fr-FR"/>
              </w:rPr>
              <w:t>de technologies d’irrigation</w:t>
            </w:r>
            <w:r w:rsidRPr="00216E05">
              <w:rPr>
                <w:sz w:val="18"/>
                <w:szCs w:val="18"/>
                <w:lang w:val="fr-FR"/>
              </w:rPr>
              <w:t xml:space="preserve"> est approuvée</w:t>
            </w:r>
          </w:p>
        </w:tc>
        <w:tc>
          <w:tcPr>
            <w:tcW w:w="275" w:type="pct"/>
            <w:tcBorders>
              <w:bottom w:val="single" w:sz="4" w:space="0" w:color="auto"/>
            </w:tcBorders>
          </w:tcPr>
          <w:p w14:paraId="6C676FEF" w14:textId="77777777" w:rsidR="00D500BC" w:rsidRPr="00216E05" w:rsidRDefault="00D500BC" w:rsidP="00B5177E">
            <w:pPr>
              <w:contextualSpacing/>
              <w:jc w:val="center"/>
              <w:rPr>
                <w:sz w:val="18"/>
                <w:szCs w:val="18"/>
              </w:rPr>
            </w:pPr>
            <w:r w:rsidRPr="00216E05">
              <w:rPr>
                <w:sz w:val="18"/>
                <w:szCs w:val="18"/>
              </w:rPr>
              <w:t>ha</w:t>
            </w:r>
          </w:p>
          <w:p w14:paraId="573E03F5" w14:textId="77777777" w:rsidR="00D500BC" w:rsidRPr="00216E05" w:rsidRDefault="00D500BC" w:rsidP="00B5177E">
            <w:pPr>
              <w:contextualSpacing/>
              <w:jc w:val="center"/>
              <w:rPr>
                <w:sz w:val="18"/>
                <w:szCs w:val="18"/>
                <w:lang w:val="fr-FR"/>
              </w:rPr>
            </w:pPr>
          </w:p>
        </w:tc>
        <w:tc>
          <w:tcPr>
            <w:tcW w:w="273" w:type="pct"/>
            <w:tcBorders>
              <w:bottom w:val="single" w:sz="4" w:space="0" w:color="auto"/>
            </w:tcBorders>
          </w:tcPr>
          <w:p w14:paraId="012AA9A5" w14:textId="77777777" w:rsidR="00D500BC" w:rsidRPr="00216E05" w:rsidRDefault="00D500BC" w:rsidP="00B5177E">
            <w:pPr>
              <w:contextualSpacing/>
              <w:jc w:val="center"/>
              <w:rPr>
                <w:sz w:val="18"/>
                <w:szCs w:val="18"/>
                <w:lang w:val="fr-FR"/>
              </w:rPr>
            </w:pPr>
            <w:r w:rsidRPr="00216E05">
              <w:rPr>
                <w:sz w:val="18"/>
                <w:szCs w:val="18"/>
              </w:rPr>
              <w:t>0</w:t>
            </w:r>
          </w:p>
        </w:tc>
        <w:tc>
          <w:tcPr>
            <w:tcW w:w="305" w:type="pct"/>
            <w:tcBorders>
              <w:bottom w:val="single" w:sz="4" w:space="0" w:color="auto"/>
            </w:tcBorders>
            <w:shd w:val="clear" w:color="auto" w:fill="D9D9D9" w:themeFill="background1" w:themeFillShade="D9"/>
          </w:tcPr>
          <w:p w14:paraId="5CBAD809" w14:textId="77777777" w:rsidR="00D500BC" w:rsidRPr="00216E05" w:rsidRDefault="00D500BC" w:rsidP="00D500BC">
            <w:pPr>
              <w:contextualSpacing/>
              <w:jc w:val="center"/>
              <w:rPr>
                <w:sz w:val="18"/>
                <w:szCs w:val="18"/>
                <w:lang w:val="fr-FR"/>
              </w:rPr>
            </w:pPr>
          </w:p>
        </w:tc>
        <w:tc>
          <w:tcPr>
            <w:tcW w:w="304" w:type="pct"/>
            <w:tcBorders>
              <w:bottom w:val="single" w:sz="4" w:space="0" w:color="auto"/>
            </w:tcBorders>
            <w:shd w:val="clear" w:color="auto" w:fill="D9D9D9" w:themeFill="background1" w:themeFillShade="D9"/>
          </w:tcPr>
          <w:p w14:paraId="06FEBAD9" w14:textId="77777777" w:rsidR="00D500BC" w:rsidRPr="00216E05" w:rsidRDefault="00D500BC" w:rsidP="00D500BC">
            <w:pPr>
              <w:contextualSpacing/>
              <w:rPr>
                <w:sz w:val="18"/>
                <w:szCs w:val="18"/>
                <w:lang w:val="fr-FR"/>
              </w:rPr>
            </w:pPr>
          </w:p>
        </w:tc>
        <w:tc>
          <w:tcPr>
            <w:tcW w:w="334" w:type="pct"/>
            <w:tcBorders>
              <w:bottom w:val="single" w:sz="4" w:space="0" w:color="auto"/>
            </w:tcBorders>
            <w:shd w:val="clear" w:color="auto" w:fill="FFFFFF" w:themeFill="background1"/>
          </w:tcPr>
          <w:p w14:paraId="6F32BEFF" w14:textId="77777777" w:rsidR="00D500BC" w:rsidRPr="00216E05" w:rsidRDefault="00D500BC" w:rsidP="00D500BC">
            <w:pPr>
              <w:contextualSpacing/>
              <w:jc w:val="center"/>
              <w:rPr>
                <w:sz w:val="16"/>
                <w:szCs w:val="16"/>
              </w:rPr>
            </w:pPr>
            <w:r w:rsidRPr="00216E05">
              <w:rPr>
                <w:sz w:val="16"/>
                <w:szCs w:val="16"/>
              </w:rPr>
              <w:t xml:space="preserve">Z0: - </w:t>
            </w:r>
          </w:p>
          <w:p w14:paraId="7552D325" w14:textId="08D626E4" w:rsidR="00D500BC" w:rsidRPr="00216E05" w:rsidRDefault="00D500BC" w:rsidP="00D500BC">
            <w:pPr>
              <w:contextualSpacing/>
              <w:jc w:val="center"/>
              <w:rPr>
                <w:sz w:val="16"/>
                <w:szCs w:val="16"/>
                <w:lang w:val="fr-FR"/>
              </w:rPr>
            </w:pPr>
            <w:r w:rsidRPr="00216E05">
              <w:rPr>
                <w:sz w:val="16"/>
                <w:szCs w:val="16"/>
              </w:rPr>
              <w:t>EF:200</w:t>
            </w:r>
          </w:p>
        </w:tc>
        <w:tc>
          <w:tcPr>
            <w:tcW w:w="332" w:type="pct"/>
            <w:tcBorders>
              <w:bottom w:val="single" w:sz="4" w:space="0" w:color="auto"/>
            </w:tcBorders>
          </w:tcPr>
          <w:p w14:paraId="51CC9A75" w14:textId="78498B32" w:rsidR="00D500BC" w:rsidRPr="00216E05" w:rsidRDefault="00D500BC" w:rsidP="00D500BC">
            <w:pPr>
              <w:contextualSpacing/>
              <w:jc w:val="center"/>
              <w:rPr>
                <w:sz w:val="16"/>
                <w:szCs w:val="16"/>
              </w:rPr>
            </w:pPr>
            <w:r w:rsidRPr="00216E05">
              <w:rPr>
                <w:sz w:val="16"/>
                <w:szCs w:val="16"/>
              </w:rPr>
              <w:t>Z0:1</w:t>
            </w:r>
            <w:r w:rsidR="0031113F" w:rsidRPr="00216E05">
              <w:rPr>
                <w:sz w:val="16"/>
                <w:szCs w:val="16"/>
              </w:rPr>
              <w:t xml:space="preserve"> </w:t>
            </w:r>
            <w:r w:rsidRPr="00216E05">
              <w:rPr>
                <w:sz w:val="16"/>
                <w:szCs w:val="16"/>
              </w:rPr>
              <w:t>100</w:t>
            </w:r>
          </w:p>
          <w:p w14:paraId="057B3B1D" w14:textId="314E6C2C" w:rsidR="00D500BC" w:rsidRPr="00216E05" w:rsidRDefault="00D500BC" w:rsidP="00D500BC">
            <w:pPr>
              <w:contextualSpacing/>
              <w:jc w:val="center"/>
              <w:rPr>
                <w:sz w:val="16"/>
                <w:szCs w:val="16"/>
                <w:lang w:val="fr-FR"/>
              </w:rPr>
            </w:pPr>
            <w:r w:rsidRPr="00216E05">
              <w:rPr>
                <w:sz w:val="16"/>
                <w:szCs w:val="16"/>
              </w:rPr>
              <w:t>EF:500</w:t>
            </w:r>
          </w:p>
        </w:tc>
        <w:tc>
          <w:tcPr>
            <w:tcW w:w="332" w:type="pct"/>
            <w:tcBorders>
              <w:bottom w:val="single" w:sz="4" w:space="0" w:color="auto"/>
            </w:tcBorders>
          </w:tcPr>
          <w:p w14:paraId="01B94734" w14:textId="6E08579E" w:rsidR="00D500BC" w:rsidRPr="00216E05" w:rsidRDefault="00D500BC" w:rsidP="00D500BC">
            <w:pPr>
              <w:contextualSpacing/>
              <w:jc w:val="center"/>
              <w:rPr>
                <w:sz w:val="16"/>
                <w:szCs w:val="16"/>
              </w:rPr>
            </w:pPr>
            <w:r w:rsidRPr="00216E05">
              <w:rPr>
                <w:sz w:val="16"/>
                <w:szCs w:val="16"/>
              </w:rPr>
              <w:t>Z0:3</w:t>
            </w:r>
            <w:r w:rsidR="0031113F" w:rsidRPr="00216E05">
              <w:rPr>
                <w:sz w:val="16"/>
                <w:szCs w:val="16"/>
              </w:rPr>
              <w:t xml:space="preserve"> </w:t>
            </w:r>
            <w:r w:rsidRPr="00216E05">
              <w:rPr>
                <w:sz w:val="16"/>
                <w:szCs w:val="16"/>
              </w:rPr>
              <w:t>300</w:t>
            </w:r>
          </w:p>
          <w:p w14:paraId="639786FF" w14:textId="3BED41CD" w:rsidR="00D500BC" w:rsidRPr="00216E05" w:rsidRDefault="00D500BC" w:rsidP="00D500BC">
            <w:pPr>
              <w:contextualSpacing/>
              <w:jc w:val="center"/>
              <w:rPr>
                <w:sz w:val="16"/>
                <w:szCs w:val="16"/>
                <w:lang w:val="fr-FR"/>
              </w:rPr>
            </w:pPr>
            <w:r w:rsidRPr="00216E05">
              <w:rPr>
                <w:sz w:val="16"/>
                <w:szCs w:val="16"/>
              </w:rPr>
              <w:t>EF:800</w:t>
            </w:r>
          </w:p>
        </w:tc>
        <w:tc>
          <w:tcPr>
            <w:tcW w:w="332" w:type="pct"/>
            <w:tcBorders>
              <w:bottom w:val="single" w:sz="4" w:space="0" w:color="auto"/>
            </w:tcBorders>
          </w:tcPr>
          <w:p w14:paraId="23A7DDBA" w14:textId="5D84BDEE" w:rsidR="00D500BC" w:rsidRPr="00216E05" w:rsidRDefault="0031113F" w:rsidP="00D500BC">
            <w:pPr>
              <w:contextualSpacing/>
              <w:jc w:val="center"/>
              <w:rPr>
                <w:sz w:val="16"/>
                <w:szCs w:val="16"/>
              </w:rPr>
            </w:pPr>
            <w:r w:rsidRPr="00216E05">
              <w:rPr>
                <w:sz w:val="16"/>
                <w:szCs w:val="16"/>
              </w:rPr>
              <w:t xml:space="preserve">Z0:4 </w:t>
            </w:r>
            <w:r w:rsidR="00D500BC" w:rsidRPr="00216E05">
              <w:rPr>
                <w:sz w:val="16"/>
                <w:szCs w:val="16"/>
              </w:rPr>
              <w:t>400</w:t>
            </w:r>
          </w:p>
          <w:p w14:paraId="4722DF12" w14:textId="79F1EE40" w:rsidR="00D500BC" w:rsidRPr="00216E05" w:rsidRDefault="00D500BC" w:rsidP="00D500BC">
            <w:pPr>
              <w:contextualSpacing/>
              <w:jc w:val="center"/>
              <w:rPr>
                <w:sz w:val="16"/>
                <w:szCs w:val="16"/>
                <w:lang w:val="fr-FR"/>
              </w:rPr>
            </w:pPr>
            <w:r w:rsidRPr="00216E05">
              <w:rPr>
                <w:sz w:val="16"/>
                <w:szCs w:val="16"/>
              </w:rPr>
              <w:t>EF:1,100</w:t>
            </w:r>
          </w:p>
        </w:tc>
        <w:tc>
          <w:tcPr>
            <w:tcW w:w="332" w:type="pct"/>
            <w:gridSpan w:val="2"/>
            <w:tcBorders>
              <w:bottom w:val="single" w:sz="4" w:space="0" w:color="auto"/>
            </w:tcBorders>
          </w:tcPr>
          <w:p w14:paraId="39F9B1CD" w14:textId="238CA10C" w:rsidR="00D500BC" w:rsidRPr="00216E05" w:rsidRDefault="0031113F" w:rsidP="00D500BC">
            <w:pPr>
              <w:contextualSpacing/>
              <w:jc w:val="center"/>
              <w:rPr>
                <w:sz w:val="16"/>
                <w:szCs w:val="16"/>
              </w:rPr>
            </w:pPr>
            <w:r w:rsidRPr="00216E05">
              <w:rPr>
                <w:sz w:val="16"/>
                <w:szCs w:val="16"/>
              </w:rPr>
              <w:t xml:space="preserve">Z0:4 </w:t>
            </w:r>
            <w:r w:rsidR="00D500BC" w:rsidRPr="00216E05">
              <w:rPr>
                <w:sz w:val="16"/>
                <w:szCs w:val="16"/>
              </w:rPr>
              <w:t>400</w:t>
            </w:r>
          </w:p>
          <w:p w14:paraId="1FD487BD" w14:textId="3B26E8FA" w:rsidR="00D500BC" w:rsidRPr="00216E05" w:rsidRDefault="00D500BC" w:rsidP="00D500BC">
            <w:pPr>
              <w:contextualSpacing/>
              <w:jc w:val="center"/>
              <w:rPr>
                <w:sz w:val="16"/>
                <w:szCs w:val="16"/>
                <w:lang w:val="fr-FR"/>
              </w:rPr>
            </w:pPr>
            <w:r w:rsidRPr="00216E05">
              <w:rPr>
                <w:sz w:val="16"/>
                <w:szCs w:val="16"/>
              </w:rPr>
              <w:t>EF:1,400</w:t>
            </w:r>
          </w:p>
        </w:tc>
        <w:tc>
          <w:tcPr>
            <w:tcW w:w="613" w:type="pct"/>
            <w:tcBorders>
              <w:bottom w:val="single" w:sz="4" w:space="0" w:color="auto"/>
            </w:tcBorders>
          </w:tcPr>
          <w:p w14:paraId="37681B1A" w14:textId="26F4DA03" w:rsidR="00D500BC" w:rsidRPr="00216E05" w:rsidRDefault="00A06147" w:rsidP="00D500BC">
            <w:pPr>
              <w:contextualSpacing/>
              <w:jc w:val="center"/>
              <w:rPr>
                <w:sz w:val="18"/>
                <w:szCs w:val="18"/>
                <w:lang w:val="fr-FR"/>
              </w:rPr>
            </w:pPr>
            <w:r w:rsidRPr="00216E05">
              <w:rPr>
                <w:sz w:val="18"/>
                <w:szCs w:val="18"/>
                <w:lang w:val="fr-FR"/>
              </w:rPr>
              <w:t>Semestrielle  à partir de l’achèvement des travaux sur le réseau</w:t>
            </w:r>
          </w:p>
        </w:tc>
        <w:tc>
          <w:tcPr>
            <w:tcW w:w="477" w:type="pct"/>
            <w:tcBorders>
              <w:bottom w:val="single" w:sz="4" w:space="0" w:color="auto"/>
            </w:tcBorders>
          </w:tcPr>
          <w:p w14:paraId="2FE48C30" w14:textId="77777777" w:rsidR="00D500BC" w:rsidRPr="00216E05" w:rsidRDefault="00D500BC" w:rsidP="00D500BC">
            <w:pPr>
              <w:contextualSpacing/>
              <w:jc w:val="center"/>
              <w:rPr>
                <w:sz w:val="18"/>
                <w:szCs w:val="18"/>
                <w:lang w:val="fr-FR"/>
              </w:rPr>
            </w:pPr>
            <w:r w:rsidRPr="00216E05">
              <w:rPr>
                <w:sz w:val="18"/>
                <w:szCs w:val="18"/>
                <w:lang w:val="fr-FR"/>
              </w:rPr>
              <w:t>Base de données SABA (subventions du FDA)</w:t>
            </w:r>
          </w:p>
        </w:tc>
        <w:tc>
          <w:tcPr>
            <w:tcW w:w="477" w:type="pct"/>
            <w:tcBorders>
              <w:bottom w:val="single" w:sz="4" w:space="0" w:color="auto"/>
            </w:tcBorders>
          </w:tcPr>
          <w:p w14:paraId="6DE2DBCF" w14:textId="77777777" w:rsidR="00D500BC" w:rsidRPr="00216E05" w:rsidRDefault="00D500BC" w:rsidP="00D500BC">
            <w:pPr>
              <w:jc w:val="center"/>
              <w:rPr>
                <w:sz w:val="18"/>
                <w:szCs w:val="18"/>
                <w:lang w:val="fr-FR"/>
              </w:rPr>
            </w:pPr>
            <w:r w:rsidRPr="00216E05">
              <w:rPr>
                <w:sz w:val="18"/>
                <w:szCs w:val="18"/>
                <w:lang w:val="fr-FR"/>
              </w:rPr>
              <w:t>ORMVA</w:t>
            </w:r>
          </w:p>
        </w:tc>
      </w:tr>
      <w:tr w:rsidR="00D500BC" w:rsidRPr="009B125F" w14:paraId="3B3728D6" w14:textId="77777777" w:rsidTr="005F1B25">
        <w:trPr>
          <w:trHeight w:val="222"/>
          <w:jc w:val="center"/>
        </w:trPr>
        <w:tc>
          <w:tcPr>
            <w:tcW w:w="5000" w:type="pct"/>
            <w:gridSpan w:val="14"/>
            <w:tcBorders>
              <w:left w:val="nil"/>
              <w:right w:val="nil"/>
            </w:tcBorders>
          </w:tcPr>
          <w:p w14:paraId="2A9F456D" w14:textId="77777777" w:rsidR="00D500BC" w:rsidRPr="009B125F" w:rsidRDefault="00D500BC" w:rsidP="00D500BC">
            <w:pPr>
              <w:pStyle w:val="FootnoteText"/>
              <w:contextualSpacing/>
              <w:rPr>
                <w:b/>
                <w:lang w:val="fr-FR"/>
              </w:rPr>
            </w:pPr>
            <w:r w:rsidRPr="009B125F">
              <w:rPr>
                <w:b/>
                <w:lang w:val="fr-FR"/>
              </w:rPr>
              <w:t>Indicateurs de résultats intermédiaires</w:t>
            </w:r>
          </w:p>
        </w:tc>
      </w:tr>
      <w:tr w:rsidR="00D500BC" w:rsidRPr="00443FD1" w14:paraId="31B48941" w14:textId="77777777" w:rsidTr="005F1B25">
        <w:trPr>
          <w:trHeight w:val="197"/>
          <w:jc w:val="center"/>
        </w:trPr>
        <w:tc>
          <w:tcPr>
            <w:tcW w:w="5000" w:type="pct"/>
            <w:gridSpan w:val="14"/>
          </w:tcPr>
          <w:p w14:paraId="4E266319" w14:textId="77777777" w:rsidR="00D500BC" w:rsidRPr="009B125F" w:rsidRDefault="00D500BC" w:rsidP="00D500BC">
            <w:pPr>
              <w:pStyle w:val="FootnoteText"/>
              <w:contextualSpacing/>
              <w:rPr>
                <w:lang w:val="fr-FR"/>
              </w:rPr>
            </w:pPr>
            <w:r w:rsidRPr="009B125F">
              <w:rPr>
                <w:b/>
                <w:lang w:val="fr-FR"/>
              </w:rPr>
              <w:t xml:space="preserve">Composante 1 – Amélioration de l’infrastructure du réseau d’irrigation </w:t>
            </w:r>
          </w:p>
        </w:tc>
      </w:tr>
      <w:tr w:rsidR="00DC27E6" w:rsidRPr="00216E05" w14:paraId="6798EC78" w14:textId="77777777" w:rsidTr="005F1B25">
        <w:trPr>
          <w:trHeight w:val="260"/>
          <w:jc w:val="center"/>
        </w:trPr>
        <w:tc>
          <w:tcPr>
            <w:tcW w:w="612" w:type="pct"/>
          </w:tcPr>
          <w:p w14:paraId="76024DEA" w14:textId="77777777" w:rsidR="00D500BC" w:rsidRPr="00216E05" w:rsidRDefault="00D500BC" w:rsidP="00D500BC">
            <w:pPr>
              <w:rPr>
                <w:sz w:val="18"/>
                <w:szCs w:val="18"/>
                <w:lang w:val="fr-FR"/>
              </w:rPr>
            </w:pPr>
            <w:r w:rsidRPr="00216E05">
              <w:rPr>
                <w:sz w:val="18"/>
                <w:szCs w:val="18"/>
                <w:lang w:val="fr-FR"/>
              </w:rPr>
              <w:t>Avancement des travaux sur le réseau d’irrigation</w:t>
            </w:r>
          </w:p>
        </w:tc>
        <w:tc>
          <w:tcPr>
            <w:tcW w:w="275" w:type="pct"/>
          </w:tcPr>
          <w:p w14:paraId="5173F8E7" w14:textId="77777777" w:rsidR="00D500BC" w:rsidRPr="00216E05" w:rsidRDefault="00D500BC" w:rsidP="00D500BC">
            <w:pPr>
              <w:contextualSpacing/>
              <w:jc w:val="center"/>
              <w:rPr>
                <w:sz w:val="18"/>
                <w:szCs w:val="18"/>
                <w:lang w:val="fr-FR"/>
              </w:rPr>
            </w:pPr>
            <w:r w:rsidRPr="00216E05">
              <w:rPr>
                <w:sz w:val="18"/>
                <w:szCs w:val="18"/>
              </w:rPr>
              <w:t>%</w:t>
            </w:r>
          </w:p>
        </w:tc>
        <w:tc>
          <w:tcPr>
            <w:tcW w:w="273" w:type="pct"/>
          </w:tcPr>
          <w:p w14:paraId="69208929" w14:textId="77777777" w:rsidR="00D500BC" w:rsidRPr="00216E05" w:rsidRDefault="00D500BC" w:rsidP="00D500BC">
            <w:pPr>
              <w:contextualSpacing/>
              <w:jc w:val="center"/>
              <w:rPr>
                <w:sz w:val="18"/>
                <w:szCs w:val="18"/>
              </w:rPr>
            </w:pPr>
            <w:r w:rsidRPr="00216E05">
              <w:rPr>
                <w:sz w:val="18"/>
                <w:szCs w:val="18"/>
              </w:rPr>
              <w:t>0</w:t>
            </w:r>
          </w:p>
        </w:tc>
        <w:tc>
          <w:tcPr>
            <w:tcW w:w="305" w:type="pct"/>
            <w:shd w:val="clear" w:color="auto" w:fill="FFFFFF" w:themeFill="background1"/>
          </w:tcPr>
          <w:p w14:paraId="7945D358" w14:textId="77777777" w:rsidR="00D500BC" w:rsidRPr="00216E05" w:rsidRDefault="00D500BC" w:rsidP="00D500BC">
            <w:pPr>
              <w:pStyle w:val="FootnoteText"/>
              <w:contextualSpacing/>
              <w:jc w:val="center"/>
              <w:rPr>
                <w:bCs/>
                <w:sz w:val="18"/>
                <w:szCs w:val="18"/>
              </w:rPr>
            </w:pPr>
            <w:r w:rsidRPr="00216E05">
              <w:rPr>
                <w:bCs/>
                <w:sz w:val="18"/>
                <w:szCs w:val="18"/>
              </w:rPr>
              <w:t xml:space="preserve">Z0: - </w:t>
            </w:r>
          </w:p>
          <w:p w14:paraId="203AE288" w14:textId="06C9CB56" w:rsidR="00D500BC" w:rsidRPr="00216E05" w:rsidRDefault="00D500BC" w:rsidP="00D500BC">
            <w:pPr>
              <w:pStyle w:val="FootnoteText"/>
              <w:contextualSpacing/>
              <w:jc w:val="center"/>
              <w:rPr>
                <w:sz w:val="18"/>
                <w:szCs w:val="18"/>
                <w:highlight w:val="yellow"/>
              </w:rPr>
            </w:pPr>
            <w:r w:rsidRPr="00216E05">
              <w:rPr>
                <w:bCs/>
                <w:sz w:val="18"/>
                <w:szCs w:val="18"/>
              </w:rPr>
              <w:t>EF:10</w:t>
            </w:r>
          </w:p>
        </w:tc>
        <w:tc>
          <w:tcPr>
            <w:tcW w:w="304" w:type="pct"/>
          </w:tcPr>
          <w:p w14:paraId="048B7F92" w14:textId="77777777" w:rsidR="00D500BC" w:rsidRPr="00216E05" w:rsidRDefault="00D500BC" w:rsidP="00D500BC">
            <w:pPr>
              <w:pStyle w:val="FootnoteText"/>
              <w:contextualSpacing/>
              <w:jc w:val="center"/>
              <w:rPr>
                <w:bCs/>
                <w:sz w:val="18"/>
                <w:szCs w:val="18"/>
              </w:rPr>
            </w:pPr>
            <w:r w:rsidRPr="00216E05">
              <w:rPr>
                <w:bCs/>
                <w:sz w:val="18"/>
                <w:szCs w:val="18"/>
              </w:rPr>
              <w:t>Z0:10</w:t>
            </w:r>
          </w:p>
          <w:p w14:paraId="0E113FD2" w14:textId="76A9B94F" w:rsidR="00D500BC" w:rsidRPr="00216E05" w:rsidRDefault="00D500BC" w:rsidP="00D500BC">
            <w:pPr>
              <w:pStyle w:val="FootnoteText"/>
              <w:contextualSpacing/>
              <w:jc w:val="center"/>
              <w:rPr>
                <w:sz w:val="18"/>
                <w:szCs w:val="18"/>
                <w:highlight w:val="yellow"/>
              </w:rPr>
            </w:pPr>
            <w:r w:rsidRPr="00216E05">
              <w:rPr>
                <w:bCs/>
                <w:sz w:val="18"/>
                <w:szCs w:val="18"/>
              </w:rPr>
              <w:t>EF:50</w:t>
            </w:r>
          </w:p>
        </w:tc>
        <w:tc>
          <w:tcPr>
            <w:tcW w:w="334" w:type="pct"/>
          </w:tcPr>
          <w:p w14:paraId="23A8050B" w14:textId="77777777" w:rsidR="00D500BC" w:rsidRPr="00216E05" w:rsidRDefault="00D500BC" w:rsidP="00D500BC">
            <w:pPr>
              <w:pStyle w:val="FootnoteText"/>
              <w:contextualSpacing/>
              <w:jc w:val="center"/>
              <w:rPr>
                <w:bCs/>
                <w:sz w:val="18"/>
                <w:szCs w:val="18"/>
              </w:rPr>
            </w:pPr>
            <w:r w:rsidRPr="00216E05">
              <w:rPr>
                <w:bCs/>
                <w:sz w:val="18"/>
                <w:szCs w:val="18"/>
              </w:rPr>
              <w:t>Z0:50</w:t>
            </w:r>
          </w:p>
          <w:p w14:paraId="46CA088C" w14:textId="7FD635C8" w:rsidR="00D500BC" w:rsidRPr="00216E05" w:rsidRDefault="00D500BC" w:rsidP="00D500BC">
            <w:pPr>
              <w:pStyle w:val="FootnoteText"/>
              <w:contextualSpacing/>
              <w:jc w:val="center"/>
              <w:rPr>
                <w:sz w:val="18"/>
                <w:szCs w:val="18"/>
                <w:highlight w:val="yellow"/>
              </w:rPr>
            </w:pPr>
            <w:r w:rsidRPr="00216E05">
              <w:rPr>
                <w:bCs/>
                <w:sz w:val="18"/>
                <w:szCs w:val="18"/>
              </w:rPr>
              <w:t>EF:100</w:t>
            </w:r>
          </w:p>
        </w:tc>
        <w:tc>
          <w:tcPr>
            <w:tcW w:w="332" w:type="pct"/>
          </w:tcPr>
          <w:p w14:paraId="6B26B071" w14:textId="77777777" w:rsidR="00D500BC" w:rsidRPr="00216E05" w:rsidRDefault="00D500BC" w:rsidP="00D500BC">
            <w:pPr>
              <w:contextualSpacing/>
              <w:jc w:val="center"/>
              <w:rPr>
                <w:sz w:val="18"/>
                <w:szCs w:val="18"/>
              </w:rPr>
            </w:pPr>
            <w:r w:rsidRPr="00216E05">
              <w:rPr>
                <w:sz w:val="18"/>
                <w:szCs w:val="18"/>
              </w:rPr>
              <w:t>Z0:100</w:t>
            </w:r>
          </w:p>
          <w:p w14:paraId="4FB6B19C" w14:textId="2CE2C66E" w:rsidR="00D500BC" w:rsidRPr="00216E05" w:rsidRDefault="00D500BC" w:rsidP="00AA015C">
            <w:pPr>
              <w:contextualSpacing/>
              <w:jc w:val="center"/>
              <w:rPr>
                <w:sz w:val="18"/>
                <w:szCs w:val="18"/>
              </w:rPr>
            </w:pPr>
            <w:r w:rsidRPr="00216E05">
              <w:rPr>
                <w:sz w:val="18"/>
                <w:szCs w:val="18"/>
              </w:rPr>
              <w:t>EF:</w:t>
            </w:r>
            <w:r w:rsidR="00AA015C" w:rsidRPr="00216E05">
              <w:rPr>
                <w:sz w:val="18"/>
                <w:szCs w:val="18"/>
              </w:rPr>
              <w:t xml:space="preserve"> -</w:t>
            </w:r>
          </w:p>
        </w:tc>
        <w:tc>
          <w:tcPr>
            <w:tcW w:w="332" w:type="pct"/>
            <w:shd w:val="clear" w:color="auto" w:fill="D9D9D9" w:themeFill="background1" w:themeFillShade="D9"/>
          </w:tcPr>
          <w:p w14:paraId="2EC883D7" w14:textId="77777777" w:rsidR="00D500BC" w:rsidRPr="00216E05" w:rsidRDefault="00D500BC" w:rsidP="00D500BC">
            <w:pPr>
              <w:pStyle w:val="FootnoteText"/>
              <w:contextualSpacing/>
              <w:jc w:val="center"/>
              <w:rPr>
                <w:sz w:val="18"/>
                <w:szCs w:val="18"/>
              </w:rPr>
            </w:pPr>
          </w:p>
        </w:tc>
        <w:tc>
          <w:tcPr>
            <w:tcW w:w="332" w:type="pct"/>
            <w:shd w:val="clear" w:color="auto" w:fill="D9D9D9" w:themeFill="background1" w:themeFillShade="D9"/>
          </w:tcPr>
          <w:p w14:paraId="5D76A499" w14:textId="77777777" w:rsidR="00D500BC" w:rsidRPr="00216E05" w:rsidRDefault="00D500BC" w:rsidP="00D500BC">
            <w:pPr>
              <w:pStyle w:val="FootnoteText"/>
              <w:contextualSpacing/>
              <w:jc w:val="center"/>
              <w:rPr>
                <w:sz w:val="18"/>
                <w:szCs w:val="18"/>
              </w:rPr>
            </w:pPr>
          </w:p>
        </w:tc>
        <w:tc>
          <w:tcPr>
            <w:tcW w:w="332" w:type="pct"/>
            <w:gridSpan w:val="2"/>
            <w:shd w:val="clear" w:color="auto" w:fill="D9D9D9" w:themeFill="background1" w:themeFillShade="D9"/>
          </w:tcPr>
          <w:p w14:paraId="2B956517" w14:textId="77777777" w:rsidR="00D500BC" w:rsidRPr="00216E05" w:rsidRDefault="00D500BC" w:rsidP="00D500BC">
            <w:pPr>
              <w:pStyle w:val="FootnoteText"/>
              <w:contextualSpacing/>
              <w:jc w:val="center"/>
              <w:rPr>
                <w:sz w:val="18"/>
                <w:szCs w:val="18"/>
              </w:rPr>
            </w:pPr>
          </w:p>
        </w:tc>
        <w:tc>
          <w:tcPr>
            <w:tcW w:w="613" w:type="pct"/>
          </w:tcPr>
          <w:p w14:paraId="1D53DF3A" w14:textId="77777777" w:rsidR="00D500BC" w:rsidRPr="00216E05" w:rsidRDefault="00D500BC" w:rsidP="00D500BC">
            <w:pPr>
              <w:pStyle w:val="FootnoteText"/>
              <w:contextualSpacing/>
              <w:jc w:val="center"/>
              <w:rPr>
                <w:sz w:val="18"/>
                <w:szCs w:val="18"/>
                <w:lang w:val="fr-FR"/>
              </w:rPr>
            </w:pPr>
            <w:r w:rsidRPr="00216E05">
              <w:rPr>
                <w:sz w:val="18"/>
                <w:szCs w:val="18"/>
                <w:lang w:val="fr-FR"/>
              </w:rPr>
              <w:t>Mensuelle pendant les travaux sur le réseau</w:t>
            </w:r>
          </w:p>
        </w:tc>
        <w:tc>
          <w:tcPr>
            <w:tcW w:w="477" w:type="pct"/>
          </w:tcPr>
          <w:p w14:paraId="35A76C91"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77" w:type="pct"/>
          </w:tcPr>
          <w:p w14:paraId="72FCCEDD"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ORMVA </w:t>
            </w:r>
          </w:p>
        </w:tc>
      </w:tr>
      <w:tr w:rsidR="00DC27E6" w:rsidRPr="00216E05" w14:paraId="1D554F83" w14:textId="77777777" w:rsidTr="005F1B25">
        <w:trPr>
          <w:trHeight w:val="170"/>
          <w:jc w:val="center"/>
        </w:trPr>
        <w:tc>
          <w:tcPr>
            <w:tcW w:w="612" w:type="pct"/>
          </w:tcPr>
          <w:p w14:paraId="70B49EEB" w14:textId="737ADC9C" w:rsidR="00D500BC" w:rsidRPr="00216E05" w:rsidRDefault="00D500BC" w:rsidP="00DF346B">
            <w:pPr>
              <w:rPr>
                <w:sz w:val="18"/>
                <w:szCs w:val="18"/>
                <w:lang w:val="fr-FR"/>
              </w:rPr>
            </w:pPr>
            <w:r w:rsidRPr="00216E05">
              <w:rPr>
                <w:sz w:val="18"/>
                <w:szCs w:val="18"/>
                <w:lang w:val="fr-FR"/>
              </w:rPr>
              <w:t xml:space="preserve">Clients par </w:t>
            </w:r>
            <w:r w:rsidR="00A25EA8" w:rsidRPr="00216E05">
              <w:rPr>
                <w:sz w:val="18"/>
                <w:szCs w:val="18"/>
                <w:lang w:val="fr-FR"/>
              </w:rPr>
              <w:t xml:space="preserve">système de </w:t>
            </w:r>
            <w:r w:rsidR="00DF346B" w:rsidRPr="00216E05">
              <w:rPr>
                <w:sz w:val="18"/>
                <w:szCs w:val="18"/>
                <w:lang w:val="fr-FR"/>
              </w:rPr>
              <w:t>comptage</w:t>
            </w:r>
          </w:p>
        </w:tc>
        <w:tc>
          <w:tcPr>
            <w:tcW w:w="275" w:type="pct"/>
          </w:tcPr>
          <w:p w14:paraId="5C4189B7" w14:textId="77777777" w:rsidR="00D500BC" w:rsidRPr="00216E05" w:rsidRDefault="00D500BC" w:rsidP="001F4502">
            <w:pPr>
              <w:contextualSpacing/>
              <w:jc w:val="center"/>
              <w:rPr>
                <w:sz w:val="18"/>
                <w:szCs w:val="18"/>
                <w:lang w:val="fr-FR"/>
              </w:rPr>
            </w:pPr>
            <w:r w:rsidRPr="00216E05">
              <w:rPr>
                <w:sz w:val="18"/>
                <w:szCs w:val="18"/>
              </w:rPr>
              <w:t>#</w:t>
            </w:r>
          </w:p>
        </w:tc>
        <w:tc>
          <w:tcPr>
            <w:tcW w:w="273" w:type="pct"/>
          </w:tcPr>
          <w:p w14:paraId="7E7B6B63" w14:textId="77777777" w:rsidR="00C92CC3" w:rsidRPr="00216E05" w:rsidRDefault="00D500BC" w:rsidP="001F4502">
            <w:pPr>
              <w:contextualSpacing/>
              <w:jc w:val="center"/>
              <w:rPr>
                <w:sz w:val="18"/>
                <w:szCs w:val="18"/>
              </w:rPr>
            </w:pPr>
            <w:r w:rsidRPr="00216E05">
              <w:rPr>
                <w:sz w:val="18"/>
                <w:szCs w:val="18"/>
              </w:rPr>
              <w:t>Z0:</w:t>
            </w:r>
          </w:p>
          <w:p w14:paraId="26896F62" w14:textId="5FD3BAA3" w:rsidR="00D500BC" w:rsidRPr="00216E05" w:rsidRDefault="0031113F" w:rsidP="001F4502">
            <w:pPr>
              <w:contextualSpacing/>
              <w:jc w:val="center"/>
              <w:rPr>
                <w:sz w:val="18"/>
                <w:szCs w:val="18"/>
              </w:rPr>
            </w:pPr>
            <w:r w:rsidRPr="00216E05">
              <w:rPr>
                <w:sz w:val="18"/>
                <w:szCs w:val="18"/>
              </w:rPr>
              <w:t>7,</w:t>
            </w:r>
            <w:r w:rsidR="001F4502" w:rsidRPr="00216E05">
              <w:rPr>
                <w:sz w:val="18"/>
                <w:szCs w:val="18"/>
              </w:rPr>
              <w:t>0</w:t>
            </w:r>
            <w:r w:rsidR="00C92CC3" w:rsidRPr="00216E05">
              <w:rPr>
                <w:sz w:val="18"/>
                <w:szCs w:val="18"/>
              </w:rPr>
              <w:t>0</w:t>
            </w:r>
          </w:p>
          <w:p w14:paraId="58ABDADA" w14:textId="77777777" w:rsidR="00C92CC3" w:rsidRPr="00216E05" w:rsidRDefault="0031113F" w:rsidP="001F4502">
            <w:pPr>
              <w:contextualSpacing/>
              <w:jc w:val="center"/>
              <w:rPr>
                <w:sz w:val="18"/>
                <w:szCs w:val="18"/>
              </w:rPr>
            </w:pPr>
            <w:r w:rsidRPr="00216E05">
              <w:rPr>
                <w:sz w:val="18"/>
                <w:szCs w:val="18"/>
              </w:rPr>
              <w:t>EF:</w:t>
            </w:r>
          </w:p>
          <w:p w14:paraId="594D247F" w14:textId="620D3C3D" w:rsidR="00D500BC" w:rsidRPr="00216E05" w:rsidRDefault="0031113F" w:rsidP="001F4502">
            <w:pPr>
              <w:contextualSpacing/>
              <w:jc w:val="center"/>
              <w:rPr>
                <w:sz w:val="18"/>
                <w:szCs w:val="18"/>
                <w:highlight w:val="yellow"/>
              </w:rPr>
            </w:pPr>
            <w:r w:rsidRPr="00216E05">
              <w:rPr>
                <w:sz w:val="18"/>
                <w:szCs w:val="18"/>
              </w:rPr>
              <w:t>7,</w:t>
            </w:r>
            <w:r w:rsidR="00C92CC3" w:rsidRPr="00216E05">
              <w:rPr>
                <w:sz w:val="18"/>
                <w:szCs w:val="18"/>
              </w:rPr>
              <w:t>0</w:t>
            </w:r>
            <w:r w:rsidR="00D500BC" w:rsidRPr="00216E05">
              <w:rPr>
                <w:sz w:val="18"/>
                <w:szCs w:val="18"/>
              </w:rPr>
              <w:t>0</w:t>
            </w:r>
          </w:p>
        </w:tc>
        <w:tc>
          <w:tcPr>
            <w:tcW w:w="305" w:type="pct"/>
            <w:shd w:val="clear" w:color="auto" w:fill="D9D9D9" w:themeFill="background1" w:themeFillShade="D9"/>
          </w:tcPr>
          <w:p w14:paraId="7F7DEF01" w14:textId="77777777" w:rsidR="00D500BC" w:rsidRPr="00216E05" w:rsidRDefault="00D500BC" w:rsidP="00D500BC">
            <w:pPr>
              <w:pStyle w:val="FootnoteText"/>
              <w:contextualSpacing/>
              <w:jc w:val="center"/>
              <w:rPr>
                <w:sz w:val="18"/>
                <w:szCs w:val="18"/>
              </w:rPr>
            </w:pPr>
          </w:p>
        </w:tc>
        <w:tc>
          <w:tcPr>
            <w:tcW w:w="304" w:type="pct"/>
            <w:shd w:val="clear" w:color="auto" w:fill="D9D9D9" w:themeFill="background1" w:themeFillShade="D9"/>
          </w:tcPr>
          <w:p w14:paraId="1D46F586" w14:textId="77777777" w:rsidR="00D500BC" w:rsidRPr="00216E05" w:rsidRDefault="00D500BC" w:rsidP="00D500BC">
            <w:pPr>
              <w:pStyle w:val="FootnoteText"/>
              <w:contextualSpacing/>
              <w:jc w:val="center"/>
              <w:rPr>
                <w:sz w:val="18"/>
                <w:szCs w:val="18"/>
              </w:rPr>
            </w:pPr>
          </w:p>
        </w:tc>
        <w:tc>
          <w:tcPr>
            <w:tcW w:w="334" w:type="pct"/>
            <w:shd w:val="clear" w:color="auto" w:fill="FFFFFF" w:themeFill="background1"/>
          </w:tcPr>
          <w:p w14:paraId="12BA9EE9" w14:textId="77777777" w:rsidR="00D500BC" w:rsidRPr="00216E05" w:rsidRDefault="00D500BC" w:rsidP="00D500BC">
            <w:pPr>
              <w:pStyle w:val="FootnoteText"/>
              <w:contextualSpacing/>
              <w:jc w:val="center"/>
              <w:rPr>
                <w:bCs/>
                <w:sz w:val="18"/>
                <w:szCs w:val="18"/>
              </w:rPr>
            </w:pPr>
            <w:r w:rsidRPr="00216E05">
              <w:rPr>
                <w:bCs/>
                <w:sz w:val="18"/>
                <w:szCs w:val="18"/>
              </w:rPr>
              <w:t xml:space="preserve">Z0: - </w:t>
            </w:r>
          </w:p>
          <w:p w14:paraId="16B6523B" w14:textId="77777777" w:rsidR="00031FF5" w:rsidRPr="00216E05" w:rsidRDefault="00031FF5" w:rsidP="00EA69AA">
            <w:pPr>
              <w:pStyle w:val="FootnoteText"/>
              <w:contextualSpacing/>
              <w:jc w:val="center"/>
              <w:rPr>
                <w:bCs/>
                <w:sz w:val="18"/>
                <w:szCs w:val="18"/>
              </w:rPr>
            </w:pPr>
          </w:p>
          <w:p w14:paraId="4645C868" w14:textId="60BC8D42" w:rsidR="00D500BC" w:rsidRPr="00216E05" w:rsidRDefault="00D500BC" w:rsidP="00EA69AA">
            <w:pPr>
              <w:pStyle w:val="FootnoteText"/>
              <w:contextualSpacing/>
              <w:jc w:val="center"/>
              <w:rPr>
                <w:sz w:val="18"/>
                <w:szCs w:val="18"/>
              </w:rPr>
            </w:pPr>
            <w:r w:rsidRPr="00216E05">
              <w:rPr>
                <w:bCs/>
                <w:sz w:val="18"/>
                <w:szCs w:val="18"/>
              </w:rPr>
              <w:t>EF:</w:t>
            </w:r>
            <w:r w:rsidR="0031113F" w:rsidRPr="00216E05">
              <w:rPr>
                <w:bCs/>
                <w:sz w:val="18"/>
                <w:szCs w:val="18"/>
              </w:rPr>
              <w:t>0,</w:t>
            </w:r>
            <w:r w:rsidR="00EA69AA" w:rsidRPr="00216E05">
              <w:rPr>
                <w:bCs/>
                <w:sz w:val="18"/>
                <w:szCs w:val="18"/>
              </w:rPr>
              <w:t>69</w:t>
            </w:r>
          </w:p>
        </w:tc>
        <w:tc>
          <w:tcPr>
            <w:tcW w:w="332" w:type="pct"/>
          </w:tcPr>
          <w:p w14:paraId="040FA6F3" w14:textId="1B6F9FFA" w:rsidR="00D500BC" w:rsidRPr="00216E05" w:rsidRDefault="00D500BC" w:rsidP="00D500BC">
            <w:pPr>
              <w:contextualSpacing/>
              <w:jc w:val="center"/>
              <w:rPr>
                <w:sz w:val="18"/>
                <w:szCs w:val="18"/>
              </w:rPr>
            </w:pPr>
            <w:r w:rsidRPr="00216E05">
              <w:rPr>
                <w:sz w:val="18"/>
                <w:szCs w:val="18"/>
              </w:rPr>
              <w:t>Z0:</w:t>
            </w:r>
            <w:r w:rsidR="0031113F" w:rsidRPr="00216E05">
              <w:rPr>
                <w:sz w:val="18"/>
                <w:szCs w:val="18"/>
              </w:rPr>
              <w:t>0,</w:t>
            </w:r>
            <w:r w:rsidR="00EA69AA" w:rsidRPr="00216E05">
              <w:rPr>
                <w:sz w:val="18"/>
                <w:szCs w:val="18"/>
              </w:rPr>
              <w:t>49</w:t>
            </w:r>
          </w:p>
          <w:p w14:paraId="6B7D531C" w14:textId="77777777" w:rsidR="00031FF5" w:rsidRPr="00216E05" w:rsidRDefault="00031FF5" w:rsidP="00D500BC">
            <w:pPr>
              <w:contextualSpacing/>
              <w:jc w:val="center"/>
              <w:rPr>
                <w:sz w:val="18"/>
                <w:szCs w:val="18"/>
              </w:rPr>
            </w:pPr>
          </w:p>
          <w:p w14:paraId="7E26167E" w14:textId="67846AB4" w:rsidR="00D500BC" w:rsidRPr="00216E05" w:rsidRDefault="00D500BC" w:rsidP="00D500BC">
            <w:pPr>
              <w:contextualSpacing/>
              <w:jc w:val="center"/>
              <w:rPr>
                <w:sz w:val="18"/>
                <w:szCs w:val="18"/>
              </w:rPr>
            </w:pPr>
            <w:r w:rsidRPr="00216E05">
              <w:rPr>
                <w:sz w:val="18"/>
                <w:szCs w:val="18"/>
              </w:rPr>
              <w:t xml:space="preserve">EF: - </w:t>
            </w:r>
          </w:p>
        </w:tc>
        <w:tc>
          <w:tcPr>
            <w:tcW w:w="332" w:type="pct"/>
            <w:shd w:val="clear" w:color="auto" w:fill="D9D9D9" w:themeFill="background1" w:themeFillShade="D9"/>
          </w:tcPr>
          <w:p w14:paraId="1639E260" w14:textId="77777777" w:rsidR="00D500BC" w:rsidRPr="00216E05" w:rsidRDefault="00D500BC" w:rsidP="00D500BC">
            <w:pPr>
              <w:pStyle w:val="FootnoteText"/>
              <w:contextualSpacing/>
              <w:jc w:val="center"/>
              <w:rPr>
                <w:sz w:val="18"/>
                <w:szCs w:val="18"/>
              </w:rPr>
            </w:pPr>
          </w:p>
        </w:tc>
        <w:tc>
          <w:tcPr>
            <w:tcW w:w="332" w:type="pct"/>
            <w:shd w:val="clear" w:color="auto" w:fill="D9D9D9" w:themeFill="background1" w:themeFillShade="D9"/>
          </w:tcPr>
          <w:p w14:paraId="45AE476E" w14:textId="77777777" w:rsidR="00D500BC" w:rsidRPr="00216E05" w:rsidRDefault="00D500BC" w:rsidP="00D500BC">
            <w:pPr>
              <w:pStyle w:val="FootnoteText"/>
              <w:contextualSpacing/>
              <w:jc w:val="center"/>
              <w:rPr>
                <w:sz w:val="18"/>
                <w:szCs w:val="18"/>
              </w:rPr>
            </w:pPr>
          </w:p>
        </w:tc>
        <w:tc>
          <w:tcPr>
            <w:tcW w:w="332" w:type="pct"/>
            <w:gridSpan w:val="2"/>
            <w:shd w:val="clear" w:color="auto" w:fill="D9D9D9" w:themeFill="background1" w:themeFillShade="D9"/>
          </w:tcPr>
          <w:p w14:paraId="49F71689" w14:textId="77777777" w:rsidR="00D500BC" w:rsidRPr="00216E05" w:rsidRDefault="00D500BC" w:rsidP="00D500BC">
            <w:pPr>
              <w:pStyle w:val="FootnoteText"/>
              <w:contextualSpacing/>
              <w:jc w:val="center"/>
              <w:rPr>
                <w:sz w:val="18"/>
                <w:szCs w:val="18"/>
              </w:rPr>
            </w:pPr>
          </w:p>
        </w:tc>
        <w:tc>
          <w:tcPr>
            <w:tcW w:w="613" w:type="pct"/>
          </w:tcPr>
          <w:p w14:paraId="27285BDD" w14:textId="77777777" w:rsidR="00D500BC" w:rsidRPr="00216E05" w:rsidRDefault="00D500BC" w:rsidP="00D500BC">
            <w:pPr>
              <w:pStyle w:val="FootnoteText"/>
              <w:contextualSpacing/>
              <w:jc w:val="center"/>
              <w:rPr>
                <w:sz w:val="18"/>
                <w:szCs w:val="18"/>
                <w:lang w:val="fr-FR"/>
              </w:rPr>
            </w:pPr>
            <w:r w:rsidRPr="00216E05">
              <w:rPr>
                <w:sz w:val="18"/>
                <w:szCs w:val="18"/>
                <w:lang w:val="fr-FR"/>
              </w:rPr>
              <w:t>Lors de l’achève-ment des travaux sur le réseau</w:t>
            </w:r>
          </w:p>
        </w:tc>
        <w:tc>
          <w:tcPr>
            <w:tcW w:w="477" w:type="pct"/>
          </w:tcPr>
          <w:p w14:paraId="5258FBCF"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Spécifications du contrat </w:t>
            </w:r>
          </w:p>
        </w:tc>
        <w:tc>
          <w:tcPr>
            <w:tcW w:w="477" w:type="pct"/>
          </w:tcPr>
          <w:p w14:paraId="3AC11BD3"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DC27E6" w:rsidRPr="00216E05" w14:paraId="4FFBCF47" w14:textId="77777777" w:rsidTr="005F1B25">
        <w:trPr>
          <w:trHeight w:val="170"/>
          <w:jc w:val="center"/>
        </w:trPr>
        <w:tc>
          <w:tcPr>
            <w:tcW w:w="612" w:type="pct"/>
          </w:tcPr>
          <w:p w14:paraId="6CD8109B" w14:textId="234E5BF3" w:rsidR="00031FF5" w:rsidRPr="00216E05" w:rsidRDefault="00D500BC" w:rsidP="00216E05">
            <w:pPr>
              <w:rPr>
                <w:sz w:val="18"/>
                <w:szCs w:val="18"/>
                <w:lang w:val="fr-FR"/>
              </w:rPr>
            </w:pPr>
            <w:r w:rsidRPr="00216E05">
              <w:rPr>
                <w:sz w:val="18"/>
                <w:szCs w:val="18"/>
                <w:lang w:val="fr-FR"/>
              </w:rPr>
              <w:t>Bornes d’irrigation ayant un débit conforme aux spécifications techniques en période de pointe</w:t>
            </w:r>
          </w:p>
        </w:tc>
        <w:tc>
          <w:tcPr>
            <w:tcW w:w="275" w:type="pct"/>
          </w:tcPr>
          <w:p w14:paraId="3801F71B" w14:textId="77777777" w:rsidR="00D500BC" w:rsidRPr="00216E05" w:rsidRDefault="00D500BC" w:rsidP="001F4502">
            <w:pPr>
              <w:contextualSpacing/>
              <w:jc w:val="center"/>
              <w:rPr>
                <w:sz w:val="18"/>
                <w:szCs w:val="18"/>
                <w:lang w:val="fr-FR"/>
              </w:rPr>
            </w:pPr>
            <w:r w:rsidRPr="00216E05">
              <w:rPr>
                <w:sz w:val="18"/>
                <w:szCs w:val="18"/>
              </w:rPr>
              <w:t>%</w:t>
            </w:r>
          </w:p>
        </w:tc>
        <w:tc>
          <w:tcPr>
            <w:tcW w:w="273" w:type="pct"/>
          </w:tcPr>
          <w:p w14:paraId="3E7196C2" w14:textId="77777777" w:rsidR="00D500BC" w:rsidRPr="00216E05" w:rsidRDefault="00D500BC" w:rsidP="001F4502">
            <w:pPr>
              <w:contextualSpacing/>
              <w:jc w:val="center"/>
              <w:rPr>
                <w:sz w:val="18"/>
                <w:szCs w:val="18"/>
              </w:rPr>
            </w:pPr>
            <w:r w:rsidRPr="00216E05">
              <w:rPr>
                <w:sz w:val="18"/>
                <w:szCs w:val="18"/>
              </w:rPr>
              <w:t>-</w:t>
            </w:r>
          </w:p>
        </w:tc>
        <w:tc>
          <w:tcPr>
            <w:tcW w:w="305" w:type="pct"/>
            <w:shd w:val="clear" w:color="auto" w:fill="D9D9D9" w:themeFill="background1" w:themeFillShade="D9"/>
          </w:tcPr>
          <w:p w14:paraId="26B1630D" w14:textId="77777777" w:rsidR="00D500BC" w:rsidRPr="00216E05" w:rsidRDefault="00D500BC" w:rsidP="00D500BC">
            <w:pPr>
              <w:pStyle w:val="FootnoteText"/>
              <w:contextualSpacing/>
              <w:jc w:val="center"/>
              <w:rPr>
                <w:sz w:val="18"/>
                <w:szCs w:val="18"/>
              </w:rPr>
            </w:pPr>
          </w:p>
        </w:tc>
        <w:tc>
          <w:tcPr>
            <w:tcW w:w="304" w:type="pct"/>
            <w:shd w:val="clear" w:color="auto" w:fill="D9D9D9" w:themeFill="background1" w:themeFillShade="D9"/>
          </w:tcPr>
          <w:p w14:paraId="7E31A3A4" w14:textId="77777777" w:rsidR="00D500BC" w:rsidRPr="00216E05" w:rsidRDefault="00D500BC" w:rsidP="00D500BC">
            <w:pPr>
              <w:pStyle w:val="FootnoteText"/>
              <w:contextualSpacing/>
              <w:jc w:val="center"/>
              <w:rPr>
                <w:sz w:val="18"/>
                <w:szCs w:val="18"/>
              </w:rPr>
            </w:pPr>
          </w:p>
        </w:tc>
        <w:tc>
          <w:tcPr>
            <w:tcW w:w="334" w:type="pct"/>
            <w:shd w:val="clear" w:color="auto" w:fill="D9D9D9" w:themeFill="background1" w:themeFillShade="D9"/>
          </w:tcPr>
          <w:p w14:paraId="515FB414" w14:textId="77777777" w:rsidR="00D500BC" w:rsidRPr="00216E05" w:rsidRDefault="00D500BC" w:rsidP="00D500BC">
            <w:pPr>
              <w:pStyle w:val="FootnoteText"/>
              <w:contextualSpacing/>
              <w:jc w:val="center"/>
              <w:rPr>
                <w:sz w:val="18"/>
                <w:szCs w:val="18"/>
              </w:rPr>
            </w:pPr>
          </w:p>
        </w:tc>
        <w:tc>
          <w:tcPr>
            <w:tcW w:w="332" w:type="pct"/>
            <w:shd w:val="clear" w:color="auto" w:fill="FFFFFF" w:themeFill="background1"/>
          </w:tcPr>
          <w:p w14:paraId="63C9ACA4" w14:textId="77777777" w:rsidR="00D500BC" w:rsidRPr="00216E05" w:rsidRDefault="00D500BC" w:rsidP="00D500BC">
            <w:pPr>
              <w:contextualSpacing/>
              <w:jc w:val="center"/>
              <w:rPr>
                <w:sz w:val="18"/>
                <w:szCs w:val="18"/>
              </w:rPr>
            </w:pPr>
            <w:r w:rsidRPr="00216E05">
              <w:rPr>
                <w:sz w:val="18"/>
                <w:szCs w:val="18"/>
              </w:rPr>
              <w:t xml:space="preserve">Z0: - </w:t>
            </w:r>
          </w:p>
          <w:p w14:paraId="5F8C3383" w14:textId="4AF0F10F" w:rsidR="00D500BC" w:rsidRPr="00216E05" w:rsidRDefault="00D500BC" w:rsidP="00D500BC">
            <w:pPr>
              <w:contextualSpacing/>
              <w:jc w:val="center"/>
              <w:rPr>
                <w:sz w:val="18"/>
                <w:szCs w:val="18"/>
              </w:rPr>
            </w:pPr>
            <w:r w:rsidRPr="00216E05">
              <w:rPr>
                <w:sz w:val="18"/>
                <w:szCs w:val="18"/>
              </w:rPr>
              <w:t>EF:90</w:t>
            </w:r>
          </w:p>
        </w:tc>
        <w:tc>
          <w:tcPr>
            <w:tcW w:w="332" w:type="pct"/>
          </w:tcPr>
          <w:p w14:paraId="373301BC" w14:textId="77777777" w:rsidR="00D500BC" w:rsidRPr="00216E05" w:rsidRDefault="00D500BC" w:rsidP="00D500BC">
            <w:pPr>
              <w:pStyle w:val="FootnoteText"/>
              <w:contextualSpacing/>
              <w:jc w:val="center"/>
              <w:rPr>
                <w:sz w:val="18"/>
                <w:szCs w:val="18"/>
              </w:rPr>
            </w:pPr>
            <w:r w:rsidRPr="00216E05">
              <w:rPr>
                <w:sz w:val="18"/>
                <w:szCs w:val="18"/>
              </w:rPr>
              <w:t>Z0:90</w:t>
            </w:r>
          </w:p>
          <w:p w14:paraId="20A11709" w14:textId="3AD6575F" w:rsidR="00D500BC" w:rsidRPr="00216E05" w:rsidRDefault="00D500BC" w:rsidP="00D500BC">
            <w:pPr>
              <w:pStyle w:val="FootnoteText"/>
              <w:contextualSpacing/>
              <w:jc w:val="center"/>
              <w:rPr>
                <w:sz w:val="18"/>
                <w:szCs w:val="18"/>
              </w:rPr>
            </w:pPr>
            <w:r w:rsidRPr="00216E05">
              <w:rPr>
                <w:sz w:val="18"/>
                <w:szCs w:val="18"/>
              </w:rPr>
              <w:t>EF:90</w:t>
            </w:r>
          </w:p>
        </w:tc>
        <w:tc>
          <w:tcPr>
            <w:tcW w:w="332" w:type="pct"/>
          </w:tcPr>
          <w:p w14:paraId="54474985" w14:textId="77777777" w:rsidR="00D500BC" w:rsidRPr="00216E05" w:rsidRDefault="00D500BC" w:rsidP="00D500BC">
            <w:pPr>
              <w:pStyle w:val="FootnoteText"/>
              <w:contextualSpacing/>
              <w:jc w:val="center"/>
              <w:rPr>
                <w:sz w:val="18"/>
                <w:szCs w:val="18"/>
              </w:rPr>
            </w:pPr>
            <w:r w:rsidRPr="00216E05">
              <w:rPr>
                <w:sz w:val="18"/>
                <w:szCs w:val="18"/>
              </w:rPr>
              <w:t>Z0:90</w:t>
            </w:r>
          </w:p>
          <w:p w14:paraId="5EFD8411" w14:textId="4DDC5373" w:rsidR="00D500BC" w:rsidRPr="00216E05" w:rsidRDefault="00D500BC" w:rsidP="00D500BC">
            <w:pPr>
              <w:pStyle w:val="FootnoteText"/>
              <w:contextualSpacing/>
              <w:jc w:val="center"/>
              <w:rPr>
                <w:sz w:val="18"/>
                <w:szCs w:val="18"/>
              </w:rPr>
            </w:pPr>
            <w:r w:rsidRPr="00216E05">
              <w:rPr>
                <w:sz w:val="18"/>
                <w:szCs w:val="18"/>
              </w:rPr>
              <w:t>EF:90</w:t>
            </w:r>
          </w:p>
        </w:tc>
        <w:tc>
          <w:tcPr>
            <w:tcW w:w="332" w:type="pct"/>
            <w:gridSpan w:val="2"/>
          </w:tcPr>
          <w:p w14:paraId="24B66819" w14:textId="77777777" w:rsidR="00D500BC" w:rsidRPr="00216E05" w:rsidRDefault="00D500BC" w:rsidP="00D500BC">
            <w:pPr>
              <w:pStyle w:val="FootnoteText"/>
              <w:contextualSpacing/>
              <w:jc w:val="center"/>
              <w:rPr>
                <w:sz w:val="18"/>
                <w:szCs w:val="18"/>
              </w:rPr>
            </w:pPr>
            <w:r w:rsidRPr="00216E05">
              <w:rPr>
                <w:sz w:val="18"/>
                <w:szCs w:val="18"/>
              </w:rPr>
              <w:t>Z0:90</w:t>
            </w:r>
          </w:p>
          <w:p w14:paraId="3EC06B2C" w14:textId="04C44E6B" w:rsidR="00D500BC" w:rsidRPr="00216E05" w:rsidRDefault="00D500BC" w:rsidP="00D500BC">
            <w:pPr>
              <w:pStyle w:val="FootnoteText"/>
              <w:contextualSpacing/>
              <w:jc w:val="center"/>
              <w:rPr>
                <w:sz w:val="18"/>
                <w:szCs w:val="18"/>
              </w:rPr>
            </w:pPr>
            <w:r w:rsidRPr="00216E05">
              <w:rPr>
                <w:sz w:val="18"/>
                <w:szCs w:val="18"/>
              </w:rPr>
              <w:t>EF:90</w:t>
            </w:r>
          </w:p>
        </w:tc>
        <w:tc>
          <w:tcPr>
            <w:tcW w:w="613" w:type="pct"/>
          </w:tcPr>
          <w:p w14:paraId="76DC5F82" w14:textId="5249D935" w:rsidR="00D500BC" w:rsidRPr="00216E05" w:rsidRDefault="00D500BC" w:rsidP="00D500BC">
            <w:pPr>
              <w:pStyle w:val="FootnoteText"/>
              <w:contextualSpacing/>
              <w:jc w:val="center"/>
              <w:rPr>
                <w:sz w:val="18"/>
                <w:szCs w:val="18"/>
                <w:lang w:val="fr-FR"/>
              </w:rPr>
            </w:pPr>
            <w:r w:rsidRPr="00216E05">
              <w:rPr>
                <w:sz w:val="18"/>
                <w:szCs w:val="18"/>
                <w:lang w:val="fr-FR"/>
              </w:rPr>
              <w:t>Annuelle après l’achèvement des travaux sur le réseau</w:t>
            </w:r>
          </w:p>
        </w:tc>
        <w:tc>
          <w:tcPr>
            <w:tcW w:w="477" w:type="pct"/>
          </w:tcPr>
          <w:p w14:paraId="7F48E6F9" w14:textId="311E9CB3" w:rsidR="00D500BC" w:rsidRPr="00216E05" w:rsidRDefault="003F6661" w:rsidP="00D500BC">
            <w:pPr>
              <w:pStyle w:val="FootnoteText"/>
              <w:contextualSpacing/>
              <w:jc w:val="center"/>
              <w:rPr>
                <w:sz w:val="18"/>
                <w:szCs w:val="18"/>
                <w:lang w:val="fr-FR"/>
              </w:rPr>
            </w:pPr>
            <w:r>
              <w:rPr>
                <w:sz w:val="18"/>
                <w:szCs w:val="18"/>
                <w:lang w:val="fr-FR"/>
              </w:rPr>
              <w:t>Enquête</w:t>
            </w:r>
          </w:p>
        </w:tc>
        <w:tc>
          <w:tcPr>
            <w:tcW w:w="477" w:type="pct"/>
          </w:tcPr>
          <w:p w14:paraId="2AD1DC43"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500BC" w:rsidRPr="00443FD1" w14:paraId="1842004E" w14:textId="77777777" w:rsidTr="005F1B25">
        <w:trPr>
          <w:trHeight w:val="197"/>
          <w:jc w:val="center"/>
        </w:trPr>
        <w:tc>
          <w:tcPr>
            <w:tcW w:w="5000" w:type="pct"/>
            <w:gridSpan w:val="14"/>
          </w:tcPr>
          <w:p w14:paraId="0A4BC7F0" w14:textId="77777777" w:rsidR="00D500BC" w:rsidRPr="009B125F" w:rsidRDefault="00D500BC" w:rsidP="00D500BC">
            <w:pPr>
              <w:rPr>
                <w:b/>
                <w:sz w:val="20"/>
                <w:szCs w:val="20"/>
                <w:lang w:val="fr-FR"/>
              </w:rPr>
            </w:pPr>
            <w:r w:rsidRPr="009B125F">
              <w:rPr>
                <w:b/>
                <w:sz w:val="20"/>
                <w:szCs w:val="20"/>
                <w:lang w:val="fr-FR"/>
              </w:rPr>
              <w:t>Composante 2 - Appui aux agriculteurs pour faciliter l’accès aux technologies d’irrigation améliorée</w:t>
            </w:r>
          </w:p>
        </w:tc>
      </w:tr>
      <w:tr w:rsidR="00DC27E6" w:rsidRPr="00216E05" w14:paraId="61A42484" w14:textId="77777777" w:rsidTr="005F1B25">
        <w:trPr>
          <w:trHeight w:val="197"/>
          <w:jc w:val="center"/>
        </w:trPr>
        <w:tc>
          <w:tcPr>
            <w:tcW w:w="612" w:type="pct"/>
          </w:tcPr>
          <w:p w14:paraId="37127A11" w14:textId="7EE938B7" w:rsidR="00D500BC" w:rsidRPr="00216E05" w:rsidRDefault="00D500BC" w:rsidP="00642131">
            <w:pPr>
              <w:rPr>
                <w:sz w:val="18"/>
                <w:szCs w:val="18"/>
                <w:lang w:val="fr-FR"/>
              </w:rPr>
            </w:pPr>
            <w:r w:rsidRPr="00216E05">
              <w:rPr>
                <w:sz w:val="18"/>
                <w:szCs w:val="18"/>
                <w:lang w:val="fr-FR"/>
              </w:rPr>
              <w:t>Jours-client de formation offerte, ventilés par genre</w:t>
            </w:r>
          </w:p>
        </w:tc>
        <w:tc>
          <w:tcPr>
            <w:tcW w:w="275" w:type="pct"/>
          </w:tcPr>
          <w:p w14:paraId="5AE1ADD3" w14:textId="77777777" w:rsidR="00D500BC" w:rsidRPr="00216E05" w:rsidRDefault="00D500BC" w:rsidP="00D500BC">
            <w:pPr>
              <w:pStyle w:val="FootnoteText"/>
              <w:contextualSpacing/>
              <w:jc w:val="center"/>
              <w:rPr>
                <w:sz w:val="18"/>
                <w:szCs w:val="18"/>
              </w:rPr>
            </w:pPr>
            <w:r w:rsidRPr="00216E05">
              <w:rPr>
                <w:sz w:val="18"/>
                <w:szCs w:val="18"/>
              </w:rPr>
              <w:t>#</w:t>
            </w:r>
          </w:p>
          <w:p w14:paraId="1ED654B7" w14:textId="77777777" w:rsidR="00D500BC" w:rsidRPr="00216E05" w:rsidRDefault="00D500BC" w:rsidP="00D500BC">
            <w:pPr>
              <w:pStyle w:val="FootnoteText"/>
              <w:contextualSpacing/>
              <w:jc w:val="center"/>
              <w:rPr>
                <w:sz w:val="18"/>
                <w:szCs w:val="18"/>
              </w:rPr>
            </w:pPr>
          </w:p>
          <w:p w14:paraId="2ED1A05D" w14:textId="77777777" w:rsidR="005F1B25" w:rsidRDefault="005F1B25" w:rsidP="0019523E">
            <w:pPr>
              <w:pStyle w:val="FootnoteText"/>
              <w:contextualSpacing/>
              <w:jc w:val="center"/>
              <w:rPr>
                <w:sz w:val="18"/>
                <w:szCs w:val="18"/>
              </w:rPr>
            </w:pPr>
          </w:p>
          <w:p w14:paraId="7AD2C574" w14:textId="77777777" w:rsidR="005F1B25" w:rsidRDefault="005F1B25" w:rsidP="0019523E">
            <w:pPr>
              <w:pStyle w:val="FootnoteText"/>
              <w:contextualSpacing/>
              <w:jc w:val="center"/>
              <w:rPr>
                <w:sz w:val="18"/>
                <w:szCs w:val="18"/>
              </w:rPr>
            </w:pPr>
          </w:p>
          <w:p w14:paraId="1F7CBAE3" w14:textId="0A19C321" w:rsidR="00D500BC" w:rsidRPr="00216E05" w:rsidRDefault="0019523E" w:rsidP="0019523E">
            <w:pPr>
              <w:pStyle w:val="FootnoteText"/>
              <w:contextualSpacing/>
              <w:jc w:val="center"/>
              <w:rPr>
                <w:sz w:val="18"/>
                <w:szCs w:val="18"/>
                <w:lang w:val="fr-FR"/>
              </w:rPr>
            </w:pPr>
            <w:r w:rsidRPr="00216E05">
              <w:rPr>
                <w:sz w:val="18"/>
                <w:szCs w:val="18"/>
              </w:rPr>
              <w:t>#</w:t>
            </w:r>
          </w:p>
        </w:tc>
        <w:tc>
          <w:tcPr>
            <w:tcW w:w="273" w:type="pct"/>
          </w:tcPr>
          <w:p w14:paraId="0F1A581B" w14:textId="77777777" w:rsidR="00D500BC" w:rsidRPr="00216E05" w:rsidRDefault="00D500BC" w:rsidP="00D500BC">
            <w:pPr>
              <w:pStyle w:val="FootnoteText"/>
              <w:contextualSpacing/>
              <w:jc w:val="center"/>
              <w:rPr>
                <w:sz w:val="18"/>
                <w:szCs w:val="18"/>
              </w:rPr>
            </w:pPr>
            <w:r w:rsidRPr="00216E05">
              <w:rPr>
                <w:sz w:val="18"/>
                <w:szCs w:val="18"/>
              </w:rPr>
              <w:t>0</w:t>
            </w:r>
          </w:p>
          <w:p w14:paraId="4DBDCC60" w14:textId="77777777" w:rsidR="00D500BC" w:rsidRPr="00216E05" w:rsidRDefault="00D500BC" w:rsidP="00D500BC">
            <w:pPr>
              <w:pStyle w:val="FootnoteText"/>
              <w:contextualSpacing/>
              <w:jc w:val="center"/>
              <w:rPr>
                <w:sz w:val="18"/>
                <w:szCs w:val="18"/>
              </w:rPr>
            </w:pPr>
          </w:p>
          <w:p w14:paraId="3B01D518" w14:textId="77777777" w:rsidR="005F1B25" w:rsidRDefault="005F1B25" w:rsidP="0019523E">
            <w:pPr>
              <w:pStyle w:val="FootnoteText"/>
              <w:contextualSpacing/>
              <w:jc w:val="center"/>
              <w:rPr>
                <w:sz w:val="18"/>
                <w:szCs w:val="18"/>
              </w:rPr>
            </w:pPr>
          </w:p>
          <w:p w14:paraId="5058D43B" w14:textId="77777777" w:rsidR="005F1B25" w:rsidRDefault="005F1B25" w:rsidP="0019523E">
            <w:pPr>
              <w:pStyle w:val="FootnoteText"/>
              <w:contextualSpacing/>
              <w:jc w:val="center"/>
              <w:rPr>
                <w:sz w:val="18"/>
                <w:szCs w:val="18"/>
              </w:rPr>
            </w:pPr>
          </w:p>
          <w:p w14:paraId="00B2BBC9" w14:textId="01D474C6" w:rsidR="00D500BC" w:rsidRPr="00216E05" w:rsidRDefault="0019523E" w:rsidP="0019523E">
            <w:pPr>
              <w:pStyle w:val="FootnoteText"/>
              <w:contextualSpacing/>
              <w:jc w:val="center"/>
              <w:rPr>
                <w:sz w:val="18"/>
                <w:szCs w:val="18"/>
                <w:lang w:val="fr-FR"/>
              </w:rPr>
            </w:pPr>
            <w:r w:rsidRPr="00216E05">
              <w:rPr>
                <w:sz w:val="18"/>
                <w:szCs w:val="18"/>
              </w:rPr>
              <w:t>0</w:t>
            </w:r>
          </w:p>
        </w:tc>
        <w:tc>
          <w:tcPr>
            <w:tcW w:w="305" w:type="pct"/>
          </w:tcPr>
          <w:p w14:paraId="3C99AEB8" w14:textId="77777777" w:rsidR="00D500BC" w:rsidRPr="00DC27E6" w:rsidRDefault="00D500BC" w:rsidP="00D500BC">
            <w:pPr>
              <w:pStyle w:val="FootnoteText"/>
              <w:contextualSpacing/>
              <w:jc w:val="center"/>
              <w:rPr>
                <w:bCs/>
                <w:sz w:val="18"/>
                <w:szCs w:val="18"/>
              </w:rPr>
            </w:pPr>
            <w:r w:rsidRPr="00DC27E6">
              <w:rPr>
                <w:bCs/>
                <w:sz w:val="18"/>
                <w:szCs w:val="18"/>
              </w:rPr>
              <w:t>Z0:680</w:t>
            </w:r>
          </w:p>
          <w:p w14:paraId="099B4279" w14:textId="77777777" w:rsidR="00031FF5" w:rsidRPr="00DC27E6" w:rsidRDefault="00031FF5" w:rsidP="00D500BC">
            <w:pPr>
              <w:pStyle w:val="FootnoteText"/>
              <w:contextualSpacing/>
              <w:jc w:val="center"/>
              <w:rPr>
                <w:bCs/>
                <w:sz w:val="18"/>
                <w:szCs w:val="18"/>
              </w:rPr>
            </w:pPr>
          </w:p>
          <w:p w14:paraId="6ED09FAF" w14:textId="77777777" w:rsidR="00D500BC" w:rsidRPr="00DC27E6" w:rsidRDefault="00D500BC" w:rsidP="00D500BC">
            <w:pPr>
              <w:pStyle w:val="FootnoteText"/>
              <w:contextualSpacing/>
              <w:jc w:val="center"/>
              <w:rPr>
                <w:bCs/>
                <w:sz w:val="18"/>
                <w:szCs w:val="18"/>
              </w:rPr>
            </w:pPr>
            <w:r w:rsidRPr="00DC27E6">
              <w:rPr>
                <w:bCs/>
                <w:sz w:val="18"/>
                <w:szCs w:val="18"/>
              </w:rPr>
              <w:t>EF:300</w:t>
            </w:r>
          </w:p>
          <w:p w14:paraId="2451C1B9" w14:textId="77777777" w:rsidR="00031FF5" w:rsidRPr="00DC27E6" w:rsidRDefault="00031FF5" w:rsidP="00D500BC">
            <w:pPr>
              <w:pStyle w:val="FootnoteText"/>
              <w:contextualSpacing/>
              <w:jc w:val="center"/>
              <w:rPr>
                <w:bCs/>
                <w:sz w:val="18"/>
                <w:szCs w:val="18"/>
              </w:rPr>
            </w:pPr>
          </w:p>
          <w:p w14:paraId="548AEA6B" w14:textId="27706899" w:rsidR="00D500BC" w:rsidRPr="00DC27E6" w:rsidRDefault="00D500BC" w:rsidP="00D500BC">
            <w:pPr>
              <w:pStyle w:val="FootnoteText"/>
              <w:contextualSpacing/>
              <w:jc w:val="center"/>
              <w:rPr>
                <w:bCs/>
                <w:sz w:val="18"/>
                <w:szCs w:val="18"/>
              </w:rPr>
            </w:pPr>
            <w:r w:rsidRPr="00DC27E6">
              <w:rPr>
                <w:bCs/>
                <w:sz w:val="18"/>
                <w:szCs w:val="18"/>
              </w:rPr>
              <w:t>Z0:</w:t>
            </w:r>
            <w:r w:rsidR="00DC108B" w:rsidRPr="00DC27E6">
              <w:rPr>
                <w:bCs/>
                <w:sz w:val="18"/>
                <w:szCs w:val="18"/>
              </w:rPr>
              <w:t>75</w:t>
            </w:r>
          </w:p>
          <w:p w14:paraId="586F2BA1" w14:textId="5103A72D" w:rsidR="00D500BC" w:rsidRPr="00DC27E6" w:rsidRDefault="00D500BC" w:rsidP="00DC108B">
            <w:pPr>
              <w:pStyle w:val="FootnoteText"/>
              <w:contextualSpacing/>
              <w:jc w:val="center"/>
              <w:rPr>
                <w:b/>
                <w:bCs/>
                <w:sz w:val="18"/>
                <w:szCs w:val="18"/>
              </w:rPr>
            </w:pPr>
            <w:r w:rsidRPr="00DC27E6">
              <w:rPr>
                <w:bCs/>
                <w:sz w:val="18"/>
                <w:szCs w:val="18"/>
              </w:rPr>
              <w:t>EF:</w:t>
            </w:r>
            <w:r w:rsidR="00DC108B" w:rsidRPr="00DC27E6">
              <w:rPr>
                <w:bCs/>
                <w:sz w:val="18"/>
                <w:szCs w:val="18"/>
              </w:rPr>
              <w:t>20</w:t>
            </w:r>
          </w:p>
        </w:tc>
        <w:tc>
          <w:tcPr>
            <w:tcW w:w="304" w:type="pct"/>
          </w:tcPr>
          <w:p w14:paraId="36AD69D4" w14:textId="77777777" w:rsidR="005F1B25" w:rsidRDefault="0031113F" w:rsidP="005F1B25">
            <w:pPr>
              <w:pStyle w:val="FootnoteText"/>
              <w:contextualSpacing/>
              <w:jc w:val="center"/>
              <w:rPr>
                <w:bCs/>
                <w:sz w:val="18"/>
                <w:szCs w:val="18"/>
              </w:rPr>
            </w:pPr>
            <w:r w:rsidRPr="00DC27E6">
              <w:rPr>
                <w:bCs/>
                <w:sz w:val="18"/>
                <w:szCs w:val="18"/>
              </w:rPr>
              <w:t>Z0:</w:t>
            </w:r>
          </w:p>
          <w:p w14:paraId="72E8B5BD" w14:textId="35C1AD87" w:rsidR="00D500BC" w:rsidRPr="00DC27E6" w:rsidRDefault="0031113F" w:rsidP="005F1B25">
            <w:pPr>
              <w:pStyle w:val="FootnoteText"/>
              <w:contextualSpacing/>
              <w:jc w:val="center"/>
              <w:rPr>
                <w:bCs/>
                <w:sz w:val="18"/>
                <w:szCs w:val="18"/>
              </w:rPr>
            </w:pPr>
            <w:r w:rsidRPr="00DC27E6">
              <w:rPr>
                <w:bCs/>
                <w:sz w:val="18"/>
                <w:szCs w:val="18"/>
              </w:rPr>
              <w:t xml:space="preserve">1 </w:t>
            </w:r>
            <w:r w:rsidR="00D500BC" w:rsidRPr="00DC27E6">
              <w:rPr>
                <w:bCs/>
                <w:sz w:val="18"/>
                <w:szCs w:val="18"/>
              </w:rPr>
              <w:t>350</w:t>
            </w:r>
          </w:p>
          <w:p w14:paraId="72D96748" w14:textId="77777777" w:rsidR="00031FF5" w:rsidRPr="00DC27E6" w:rsidRDefault="00D500BC" w:rsidP="00D500BC">
            <w:pPr>
              <w:pStyle w:val="FootnoteText"/>
              <w:contextualSpacing/>
              <w:jc w:val="center"/>
              <w:rPr>
                <w:bCs/>
                <w:sz w:val="18"/>
                <w:szCs w:val="18"/>
              </w:rPr>
            </w:pPr>
            <w:r w:rsidRPr="00DC27E6">
              <w:rPr>
                <w:bCs/>
                <w:sz w:val="18"/>
                <w:szCs w:val="18"/>
              </w:rPr>
              <w:t>EF:</w:t>
            </w:r>
          </w:p>
          <w:p w14:paraId="649100E7" w14:textId="195C2F11" w:rsidR="00D500BC" w:rsidRPr="00DC27E6" w:rsidRDefault="00D500BC" w:rsidP="00D500BC">
            <w:pPr>
              <w:pStyle w:val="FootnoteText"/>
              <w:contextualSpacing/>
              <w:jc w:val="center"/>
              <w:rPr>
                <w:bCs/>
                <w:sz w:val="18"/>
                <w:szCs w:val="18"/>
              </w:rPr>
            </w:pPr>
            <w:r w:rsidRPr="00DC27E6">
              <w:rPr>
                <w:bCs/>
                <w:sz w:val="18"/>
                <w:szCs w:val="18"/>
              </w:rPr>
              <w:t>600</w:t>
            </w:r>
          </w:p>
          <w:p w14:paraId="29DC97D4" w14:textId="40E2BA7F" w:rsidR="00D500BC" w:rsidRPr="00DC27E6" w:rsidRDefault="00D500BC" w:rsidP="00D500BC">
            <w:pPr>
              <w:pStyle w:val="FootnoteText"/>
              <w:contextualSpacing/>
              <w:jc w:val="center"/>
              <w:rPr>
                <w:bCs/>
                <w:sz w:val="18"/>
                <w:szCs w:val="18"/>
              </w:rPr>
            </w:pPr>
            <w:r w:rsidRPr="00DC27E6">
              <w:rPr>
                <w:bCs/>
                <w:sz w:val="18"/>
                <w:szCs w:val="18"/>
              </w:rPr>
              <w:t>Z0:1</w:t>
            </w:r>
            <w:r w:rsidR="00DC108B" w:rsidRPr="00DC27E6">
              <w:rPr>
                <w:bCs/>
                <w:sz w:val="18"/>
                <w:szCs w:val="18"/>
              </w:rPr>
              <w:t>50</w:t>
            </w:r>
          </w:p>
          <w:p w14:paraId="0F0496A7" w14:textId="4E4C1AEE" w:rsidR="00D500BC" w:rsidRPr="00DC27E6" w:rsidRDefault="00D500BC" w:rsidP="00D500BC">
            <w:pPr>
              <w:pStyle w:val="FootnoteText"/>
              <w:contextualSpacing/>
              <w:jc w:val="center"/>
              <w:rPr>
                <w:b/>
                <w:bCs/>
                <w:sz w:val="18"/>
                <w:szCs w:val="18"/>
              </w:rPr>
            </w:pPr>
            <w:r w:rsidRPr="00DC27E6">
              <w:rPr>
                <w:bCs/>
                <w:sz w:val="18"/>
                <w:szCs w:val="18"/>
              </w:rPr>
              <w:t>EF:</w:t>
            </w:r>
            <w:r w:rsidR="00DC108B" w:rsidRPr="00DC27E6">
              <w:rPr>
                <w:bCs/>
                <w:sz w:val="18"/>
                <w:szCs w:val="18"/>
              </w:rPr>
              <w:t>35</w:t>
            </w:r>
          </w:p>
        </w:tc>
        <w:tc>
          <w:tcPr>
            <w:tcW w:w="334" w:type="pct"/>
          </w:tcPr>
          <w:p w14:paraId="622AE0C5" w14:textId="77777777" w:rsidR="005F1B25" w:rsidRDefault="0031113F" w:rsidP="005F1B25">
            <w:pPr>
              <w:pStyle w:val="FootnoteText"/>
              <w:contextualSpacing/>
              <w:jc w:val="center"/>
              <w:rPr>
                <w:bCs/>
                <w:sz w:val="18"/>
                <w:szCs w:val="18"/>
              </w:rPr>
            </w:pPr>
            <w:r w:rsidRPr="00DC27E6">
              <w:rPr>
                <w:bCs/>
                <w:sz w:val="18"/>
                <w:szCs w:val="18"/>
              </w:rPr>
              <w:t>Z0:</w:t>
            </w:r>
          </w:p>
          <w:p w14:paraId="064D66E6" w14:textId="32F79D88" w:rsidR="005F1B25" w:rsidRDefault="0031113F" w:rsidP="005F1B25">
            <w:pPr>
              <w:pStyle w:val="FootnoteText"/>
              <w:contextualSpacing/>
              <w:jc w:val="center"/>
              <w:rPr>
                <w:bCs/>
                <w:sz w:val="18"/>
                <w:szCs w:val="18"/>
              </w:rPr>
            </w:pPr>
            <w:r w:rsidRPr="00DC27E6">
              <w:rPr>
                <w:bCs/>
                <w:sz w:val="18"/>
                <w:szCs w:val="18"/>
              </w:rPr>
              <w:t xml:space="preserve">2 </w:t>
            </w:r>
            <w:r w:rsidR="005F1B25">
              <w:rPr>
                <w:bCs/>
                <w:sz w:val="18"/>
                <w:szCs w:val="18"/>
              </w:rPr>
              <w:t>050</w:t>
            </w:r>
          </w:p>
          <w:p w14:paraId="02BA3F43" w14:textId="77777777" w:rsidR="00031FF5" w:rsidRPr="00DC27E6" w:rsidRDefault="0031113F" w:rsidP="00D500BC">
            <w:pPr>
              <w:pStyle w:val="FootnoteText"/>
              <w:contextualSpacing/>
              <w:jc w:val="center"/>
              <w:rPr>
                <w:bCs/>
                <w:sz w:val="18"/>
                <w:szCs w:val="18"/>
              </w:rPr>
            </w:pPr>
            <w:r w:rsidRPr="00DC27E6">
              <w:rPr>
                <w:bCs/>
                <w:sz w:val="18"/>
                <w:szCs w:val="18"/>
              </w:rPr>
              <w:t>EF:</w:t>
            </w:r>
          </w:p>
          <w:p w14:paraId="1FA93403" w14:textId="3E19937B" w:rsidR="00D500BC" w:rsidRPr="00DC27E6" w:rsidRDefault="0031113F" w:rsidP="00D500BC">
            <w:pPr>
              <w:pStyle w:val="FootnoteText"/>
              <w:contextualSpacing/>
              <w:jc w:val="center"/>
              <w:rPr>
                <w:bCs/>
                <w:sz w:val="18"/>
                <w:szCs w:val="18"/>
              </w:rPr>
            </w:pPr>
            <w:r w:rsidRPr="00DC27E6">
              <w:rPr>
                <w:bCs/>
                <w:sz w:val="18"/>
                <w:szCs w:val="18"/>
              </w:rPr>
              <w:t xml:space="preserve">1 </w:t>
            </w:r>
            <w:r w:rsidR="00D500BC" w:rsidRPr="00DC27E6">
              <w:rPr>
                <w:bCs/>
                <w:sz w:val="18"/>
                <w:szCs w:val="18"/>
              </w:rPr>
              <w:t>000</w:t>
            </w:r>
          </w:p>
          <w:p w14:paraId="393D2790" w14:textId="61EB5778" w:rsidR="00D500BC" w:rsidRPr="00DC27E6" w:rsidRDefault="00D500BC" w:rsidP="00D500BC">
            <w:pPr>
              <w:pStyle w:val="FootnoteText"/>
              <w:contextualSpacing/>
              <w:jc w:val="center"/>
              <w:rPr>
                <w:bCs/>
                <w:sz w:val="18"/>
                <w:szCs w:val="18"/>
              </w:rPr>
            </w:pPr>
            <w:r w:rsidRPr="00DC27E6">
              <w:rPr>
                <w:bCs/>
                <w:sz w:val="18"/>
                <w:szCs w:val="18"/>
              </w:rPr>
              <w:t>Z0:</w:t>
            </w:r>
            <w:r w:rsidR="00DC108B" w:rsidRPr="00DC27E6">
              <w:rPr>
                <w:bCs/>
                <w:sz w:val="18"/>
                <w:szCs w:val="18"/>
              </w:rPr>
              <w:t>225</w:t>
            </w:r>
          </w:p>
          <w:p w14:paraId="289836AB" w14:textId="02EDF42C" w:rsidR="00D500BC" w:rsidRPr="00DC27E6" w:rsidRDefault="00D500BC" w:rsidP="005F1B25">
            <w:pPr>
              <w:pStyle w:val="FootnoteText"/>
              <w:contextualSpacing/>
              <w:jc w:val="center"/>
              <w:rPr>
                <w:b/>
                <w:bCs/>
                <w:sz w:val="18"/>
                <w:szCs w:val="18"/>
                <w:lang w:val="fr-FR"/>
              </w:rPr>
            </w:pPr>
            <w:r w:rsidRPr="00DC27E6">
              <w:rPr>
                <w:bCs/>
                <w:sz w:val="18"/>
                <w:szCs w:val="18"/>
              </w:rPr>
              <w:t>EF:6</w:t>
            </w:r>
            <w:r w:rsidR="00DC108B" w:rsidRPr="00DC27E6">
              <w:rPr>
                <w:bCs/>
                <w:sz w:val="18"/>
                <w:szCs w:val="18"/>
              </w:rPr>
              <w:t>0</w:t>
            </w:r>
          </w:p>
        </w:tc>
        <w:tc>
          <w:tcPr>
            <w:tcW w:w="332" w:type="pct"/>
          </w:tcPr>
          <w:p w14:paraId="606338A1" w14:textId="77777777" w:rsidR="005F1B25" w:rsidRDefault="0031113F" w:rsidP="005F1B25">
            <w:pPr>
              <w:contextualSpacing/>
              <w:jc w:val="center"/>
              <w:rPr>
                <w:sz w:val="18"/>
                <w:szCs w:val="18"/>
              </w:rPr>
            </w:pPr>
            <w:r w:rsidRPr="00DC27E6">
              <w:rPr>
                <w:sz w:val="18"/>
                <w:szCs w:val="18"/>
              </w:rPr>
              <w:t>Z0:</w:t>
            </w:r>
          </w:p>
          <w:p w14:paraId="70728A53" w14:textId="2E86884A" w:rsidR="005F1B25" w:rsidRDefault="0031113F" w:rsidP="005F1B25">
            <w:pPr>
              <w:contextualSpacing/>
              <w:jc w:val="center"/>
              <w:rPr>
                <w:sz w:val="18"/>
                <w:szCs w:val="18"/>
              </w:rPr>
            </w:pPr>
            <w:r w:rsidRPr="00DC27E6">
              <w:rPr>
                <w:sz w:val="18"/>
                <w:szCs w:val="18"/>
              </w:rPr>
              <w:t xml:space="preserve">3 </w:t>
            </w:r>
            <w:r w:rsidR="00D500BC" w:rsidRPr="00DC27E6">
              <w:rPr>
                <w:sz w:val="18"/>
                <w:szCs w:val="18"/>
              </w:rPr>
              <w:t>400</w:t>
            </w:r>
          </w:p>
          <w:p w14:paraId="22F65BE4" w14:textId="77777777" w:rsidR="00031FF5" w:rsidRPr="00DC27E6" w:rsidRDefault="0031113F" w:rsidP="00D500BC">
            <w:pPr>
              <w:contextualSpacing/>
              <w:jc w:val="center"/>
              <w:rPr>
                <w:sz w:val="18"/>
                <w:szCs w:val="18"/>
              </w:rPr>
            </w:pPr>
            <w:r w:rsidRPr="00DC27E6">
              <w:rPr>
                <w:sz w:val="18"/>
                <w:szCs w:val="18"/>
              </w:rPr>
              <w:t>EF:</w:t>
            </w:r>
          </w:p>
          <w:p w14:paraId="222FD9E1" w14:textId="602FED14" w:rsidR="00D500BC" w:rsidRPr="00DC27E6" w:rsidRDefault="0031113F" w:rsidP="00D500BC">
            <w:pPr>
              <w:contextualSpacing/>
              <w:jc w:val="center"/>
              <w:rPr>
                <w:sz w:val="18"/>
                <w:szCs w:val="18"/>
              </w:rPr>
            </w:pPr>
            <w:r w:rsidRPr="00DC27E6">
              <w:rPr>
                <w:sz w:val="18"/>
                <w:szCs w:val="18"/>
              </w:rPr>
              <w:t xml:space="preserve">1 </w:t>
            </w:r>
            <w:r w:rsidR="00D500BC" w:rsidRPr="00DC27E6">
              <w:rPr>
                <w:sz w:val="18"/>
                <w:szCs w:val="18"/>
              </w:rPr>
              <w:t>500</w:t>
            </w:r>
          </w:p>
          <w:p w14:paraId="20C65E0A" w14:textId="26845E82" w:rsidR="00D500BC" w:rsidRPr="00DC27E6" w:rsidRDefault="00D500BC" w:rsidP="00D500BC">
            <w:pPr>
              <w:pStyle w:val="FootnoteText"/>
              <w:contextualSpacing/>
              <w:jc w:val="center"/>
              <w:rPr>
                <w:bCs/>
                <w:sz w:val="18"/>
                <w:szCs w:val="18"/>
              </w:rPr>
            </w:pPr>
            <w:r w:rsidRPr="00DC27E6">
              <w:rPr>
                <w:bCs/>
                <w:sz w:val="18"/>
                <w:szCs w:val="18"/>
              </w:rPr>
              <w:t>Z0:</w:t>
            </w:r>
            <w:r w:rsidR="00DC108B" w:rsidRPr="00DC27E6">
              <w:rPr>
                <w:bCs/>
                <w:sz w:val="18"/>
                <w:szCs w:val="18"/>
              </w:rPr>
              <w:t>375</w:t>
            </w:r>
          </w:p>
          <w:p w14:paraId="335A79E4" w14:textId="587E725A" w:rsidR="00D500BC" w:rsidRPr="00DC27E6" w:rsidRDefault="00D500BC" w:rsidP="00D500BC">
            <w:pPr>
              <w:contextualSpacing/>
              <w:jc w:val="center"/>
              <w:rPr>
                <w:sz w:val="18"/>
                <w:szCs w:val="18"/>
                <w:lang w:val="fr-FR"/>
              </w:rPr>
            </w:pPr>
            <w:r w:rsidRPr="00DC27E6">
              <w:rPr>
                <w:bCs/>
                <w:sz w:val="18"/>
                <w:szCs w:val="18"/>
              </w:rPr>
              <w:t>EF:</w:t>
            </w:r>
            <w:r w:rsidR="00DC108B" w:rsidRPr="00DC27E6">
              <w:rPr>
                <w:bCs/>
                <w:sz w:val="18"/>
                <w:szCs w:val="18"/>
              </w:rPr>
              <w:t>90</w:t>
            </w:r>
          </w:p>
        </w:tc>
        <w:tc>
          <w:tcPr>
            <w:tcW w:w="332" w:type="pct"/>
          </w:tcPr>
          <w:p w14:paraId="7A273966" w14:textId="77777777" w:rsidR="005F1B25" w:rsidRDefault="0031113F" w:rsidP="005F1B25">
            <w:pPr>
              <w:pStyle w:val="FootnoteText"/>
              <w:contextualSpacing/>
              <w:jc w:val="center"/>
              <w:rPr>
                <w:sz w:val="18"/>
                <w:szCs w:val="18"/>
              </w:rPr>
            </w:pPr>
            <w:r w:rsidRPr="00DC27E6">
              <w:rPr>
                <w:sz w:val="18"/>
                <w:szCs w:val="18"/>
              </w:rPr>
              <w:t>Z0:</w:t>
            </w:r>
          </w:p>
          <w:p w14:paraId="5FD5153D" w14:textId="0B47E4D6" w:rsidR="005F1B25" w:rsidRDefault="0031113F" w:rsidP="005F1B25">
            <w:pPr>
              <w:pStyle w:val="FootnoteText"/>
              <w:contextualSpacing/>
              <w:jc w:val="center"/>
              <w:rPr>
                <w:sz w:val="18"/>
                <w:szCs w:val="18"/>
              </w:rPr>
            </w:pPr>
            <w:r w:rsidRPr="00DC27E6">
              <w:rPr>
                <w:sz w:val="18"/>
                <w:szCs w:val="18"/>
              </w:rPr>
              <w:t xml:space="preserve">4 </w:t>
            </w:r>
            <w:r w:rsidR="00D500BC" w:rsidRPr="00DC27E6">
              <w:rPr>
                <w:sz w:val="18"/>
                <w:szCs w:val="18"/>
              </w:rPr>
              <w:t>800</w:t>
            </w:r>
          </w:p>
          <w:p w14:paraId="5DE6DD84" w14:textId="77777777" w:rsidR="00031FF5" w:rsidRPr="00DC27E6" w:rsidRDefault="0031113F" w:rsidP="00D500BC">
            <w:pPr>
              <w:pStyle w:val="FootnoteText"/>
              <w:contextualSpacing/>
              <w:jc w:val="center"/>
              <w:rPr>
                <w:sz w:val="18"/>
                <w:szCs w:val="18"/>
              </w:rPr>
            </w:pPr>
            <w:r w:rsidRPr="00DC27E6">
              <w:rPr>
                <w:sz w:val="18"/>
                <w:szCs w:val="18"/>
              </w:rPr>
              <w:t>EF:</w:t>
            </w:r>
          </w:p>
          <w:p w14:paraId="3E769155" w14:textId="7CCCE744" w:rsidR="00D500BC" w:rsidRPr="00DC27E6" w:rsidRDefault="0031113F" w:rsidP="00D500BC">
            <w:pPr>
              <w:pStyle w:val="FootnoteText"/>
              <w:contextualSpacing/>
              <w:jc w:val="center"/>
              <w:rPr>
                <w:sz w:val="18"/>
                <w:szCs w:val="18"/>
              </w:rPr>
            </w:pPr>
            <w:r w:rsidRPr="00DC27E6">
              <w:rPr>
                <w:sz w:val="18"/>
                <w:szCs w:val="18"/>
              </w:rPr>
              <w:t xml:space="preserve">2 </w:t>
            </w:r>
            <w:r w:rsidR="00D500BC" w:rsidRPr="00DC27E6">
              <w:rPr>
                <w:sz w:val="18"/>
                <w:szCs w:val="18"/>
              </w:rPr>
              <w:t>000</w:t>
            </w:r>
          </w:p>
          <w:p w14:paraId="65B23AB9" w14:textId="49F2A591" w:rsidR="00D500BC" w:rsidRPr="00DC27E6" w:rsidRDefault="00D500BC" w:rsidP="00D500BC">
            <w:pPr>
              <w:pStyle w:val="FootnoteText"/>
              <w:contextualSpacing/>
              <w:jc w:val="center"/>
              <w:rPr>
                <w:bCs/>
                <w:sz w:val="18"/>
                <w:szCs w:val="18"/>
              </w:rPr>
            </w:pPr>
            <w:r w:rsidRPr="00DC27E6">
              <w:rPr>
                <w:bCs/>
                <w:sz w:val="18"/>
                <w:szCs w:val="18"/>
              </w:rPr>
              <w:t>Z0:</w:t>
            </w:r>
            <w:r w:rsidR="00DC108B" w:rsidRPr="00DC27E6">
              <w:rPr>
                <w:bCs/>
                <w:sz w:val="18"/>
                <w:szCs w:val="18"/>
              </w:rPr>
              <w:t>530</w:t>
            </w:r>
          </w:p>
          <w:p w14:paraId="58A9F861" w14:textId="694A301C" w:rsidR="00D500BC" w:rsidRPr="00DC27E6" w:rsidRDefault="00D500BC" w:rsidP="00D500BC">
            <w:pPr>
              <w:pStyle w:val="FootnoteText"/>
              <w:contextualSpacing/>
              <w:jc w:val="center"/>
              <w:rPr>
                <w:sz w:val="18"/>
                <w:szCs w:val="18"/>
              </w:rPr>
            </w:pPr>
            <w:r w:rsidRPr="00DC27E6">
              <w:rPr>
                <w:bCs/>
                <w:sz w:val="18"/>
                <w:szCs w:val="18"/>
              </w:rPr>
              <w:t>EF:</w:t>
            </w:r>
            <w:r w:rsidR="00DC108B" w:rsidRPr="00DC27E6">
              <w:rPr>
                <w:bCs/>
                <w:sz w:val="18"/>
                <w:szCs w:val="18"/>
              </w:rPr>
              <w:t>120</w:t>
            </w:r>
          </w:p>
        </w:tc>
        <w:tc>
          <w:tcPr>
            <w:tcW w:w="332" w:type="pct"/>
          </w:tcPr>
          <w:p w14:paraId="60228A75" w14:textId="77777777" w:rsidR="005F1B25" w:rsidRDefault="0031113F" w:rsidP="00D500BC">
            <w:pPr>
              <w:pStyle w:val="FootnoteText"/>
              <w:contextualSpacing/>
              <w:jc w:val="center"/>
              <w:rPr>
                <w:sz w:val="18"/>
                <w:szCs w:val="18"/>
              </w:rPr>
            </w:pPr>
            <w:r w:rsidRPr="00DC27E6">
              <w:rPr>
                <w:sz w:val="18"/>
                <w:szCs w:val="18"/>
              </w:rPr>
              <w:t>Z0:</w:t>
            </w:r>
          </w:p>
          <w:p w14:paraId="4BED8FE8" w14:textId="68B5B561" w:rsidR="00031FF5" w:rsidRPr="00DC27E6" w:rsidRDefault="0031113F" w:rsidP="005F1B25">
            <w:pPr>
              <w:pStyle w:val="FootnoteText"/>
              <w:contextualSpacing/>
              <w:jc w:val="center"/>
              <w:rPr>
                <w:sz w:val="18"/>
                <w:szCs w:val="18"/>
              </w:rPr>
            </w:pPr>
            <w:r w:rsidRPr="00DC27E6">
              <w:rPr>
                <w:sz w:val="18"/>
                <w:szCs w:val="18"/>
              </w:rPr>
              <w:t xml:space="preserve">6 </w:t>
            </w:r>
            <w:r w:rsidR="00D500BC" w:rsidRPr="00DC27E6">
              <w:rPr>
                <w:sz w:val="18"/>
                <w:szCs w:val="18"/>
              </w:rPr>
              <w:t>500</w:t>
            </w:r>
          </w:p>
          <w:p w14:paraId="3FCB0B7E" w14:textId="77777777" w:rsidR="005F1B25" w:rsidRDefault="0031113F" w:rsidP="00D500BC">
            <w:pPr>
              <w:pStyle w:val="FootnoteText"/>
              <w:contextualSpacing/>
              <w:jc w:val="center"/>
              <w:rPr>
                <w:sz w:val="18"/>
                <w:szCs w:val="18"/>
              </w:rPr>
            </w:pPr>
            <w:r w:rsidRPr="00DC27E6">
              <w:rPr>
                <w:sz w:val="18"/>
                <w:szCs w:val="18"/>
              </w:rPr>
              <w:t>EF:</w:t>
            </w:r>
          </w:p>
          <w:p w14:paraId="57B7B71A" w14:textId="6B84C70C" w:rsidR="00D500BC" w:rsidRPr="00DC27E6" w:rsidRDefault="0031113F" w:rsidP="00D500BC">
            <w:pPr>
              <w:pStyle w:val="FootnoteText"/>
              <w:contextualSpacing/>
              <w:jc w:val="center"/>
              <w:rPr>
                <w:sz w:val="18"/>
                <w:szCs w:val="18"/>
              </w:rPr>
            </w:pPr>
            <w:r w:rsidRPr="00DC27E6">
              <w:rPr>
                <w:sz w:val="18"/>
                <w:szCs w:val="18"/>
              </w:rPr>
              <w:t>2</w:t>
            </w:r>
            <w:r w:rsidR="005F1B25">
              <w:rPr>
                <w:sz w:val="18"/>
                <w:szCs w:val="18"/>
              </w:rPr>
              <w:t xml:space="preserve"> </w:t>
            </w:r>
            <w:r w:rsidR="00D500BC" w:rsidRPr="00DC27E6">
              <w:rPr>
                <w:sz w:val="18"/>
                <w:szCs w:val="18"/>
              </w:rPr>
              <w:t>500</w:t>
            </w:r>
          </w:p>
          <w:p w14:paraId="3DF835CA" w14:textId="6DB24BFF" w:rsidR="00D500BC" w:rsidRPr="00DC27E6" w:rsidRDefault="00D500BC" w:rsidP="005F1B25">
            <w:pPr>
              <w:pStyle w:val="FootnoteText"/>
              <w:contextualSpacing/>
              <w:rPr>
                <w:bCs/>
                <w:sz w:val="18"/>
                <w:szCs w:val="18"/>
              </w:rPr>
            </w:pPr>
            <w:r w:rsidRPr="00DC27E6">
              <w:rPr>
                <w:bCs/>
                <w:sz w:val="18"/>
                <w:szCs w:val="18"/>
              </w:rPr>
              <w:t>Z0:</w:t>
            </w:r>
            <w:r w:rsidR="00DC108B" w:rsidRPr="00DC27E6">
              <w:rPr>
                <w:bCs/>
                <w:sz w:val="18"/>
                <w:szCs w:val="18"/>
              </w:rPr>
              <w:t>715</w:t>
            </w:r>
          </w:p>
          <w:p w14:paraId="29B0185E" w14:textId="4B84092B" w:rsidR="00D500BC" w:rsidRPr="00DC27E6" w:rsidRDefault="00D500BC" w:rsidP="00D500BC">
            <w:pPr>
              <w:pStyle w:val="FootnoteText"/>
              <w:contextualSpacing/>
              <w:jc w:val="center"/>
              <w:rPr>
                <w:sz w:val="18"/>
                <w:szCs w:val="18"/>
              </w:rPr>
            </w:pPr>
            <w:r w:rsidRPr="00DC27E6">
              <w:rPr>
                <w:bCs/>
                <w:sz w:val="18"/>
                <w:szCs w:val="18"/>
              </w:rPr>
              <w:t>EF:</w:t>
            </w:r>
            <w:r w:rsidR="00DC108B" w:rsidRPr="00DC27E6">
              <w:rPr>
                <w:bCs/>
                <w:sz w:val="18"/>
                <w:szCs w:val="18"/>
              </w:rPr>
              <w:t>150</w:t>
            </w:r>
          </w:p>
        </w:tc>
        <w:tc>
          <w:tcPr>
            <w:tcW w:w="332" w:type="pct"/>
            <w:gridSpan w:val="2"/>
          </w:tcPr>
          <w:p w14:paraId="1DFC41C0" w14:textId="77777777" w:rsidR="005F1B25" w:rsidRDefault="0031113F" w:rsidP="00D500BC">
            <w:pPr>
              <w:pStyle w:val="FootnoteText"/>
              <w:contextualSpacing/>
              <w:jc w:val="center"/>
              <w:rPr>
                <w:sz w:val="18"/>
                <w:szCs w:val="18"/>
              </w:rPr>
            </w:pPr>
            <w:r w:rsidRPr="00DC27E6">
              <w:rPr>
                <w:sz w:val="18"/>
                <w:szCs w:val="18"/>
              </w:rPr>
              <w:t>Z0:</w:t>
            </w:r>
          </w:p>
          <w:p w14:paraId="73B68AF9" w14:textId="6B477147" w:rsidR="00031FF5" w:rsidRPr="00DC27E6" w:rsidRDefault="0031113F" w:rsidP="005F1B25">
            <w:pPr>
              <w:pStyle w:val="FootnoteText"/>
              <w:contextualSpacing/>
              <w:jc w:val="center"/>
              <w:rPr>
                <w:sz w:val="18"/>
                <w:szCs w:val="18"/>
              </w:rPr>
            </w:pPr>
            <w:r w:rsidRPr="00DC27E6">
              <w:rPr>
                <w:sz w:val="18"/>
                <w:szCs w:val="18"/>
              </w:rPr>
              <w:t xml:space="preserve">8 </w:t>
            </w:r>
            <w:r w:rsidR="00D500BC" w:rsidRPr="00DC27E6">
              <w:rPr>
                <w:sz w:val="18"/>
                <w:szCs w:val="18"/>
              </w:rPr>
              <w:t>200</w:t>
            </w:r>
          </w:p>
          <w:p w14:paraId="151BE1F0" w14:textId="77777777" w:rsidR="005F1B25" w:rsidRDefault="0031113F" w:rsidP="00D500BC">
            <w:pPr>
              <w:pStyle w:val="FootnoteText"/>
              <w:contextualSpacing/>
              <w:jc w:val="center"/>
              <w:rPr>
                <w:sz w:val="18"/>
                <w:szCs w:val="18"/>
              </w:rPr>
            </w:pPr>
            <w:r w:rsidRPr="00DC27E6">
              <w:rPr>
                <w:sz w:val="18"/>
                <w:szCs w:val="18"/>
              </w:rPr>
              <w:t>EF:</w:t>
            </w:r>
          </w:p>
          <w:p w14:paraId="4F5FA907" w14:textId="69B7808A" w:rsidR="00D500BC" w:rsidRPr="00DC27E6" w:rsidRDefault="0031113F" w:rsidP="00D500BC">
            <w:pPr>
              <w:pStyle w:val="FootnoteText"/>
              <w:contextualSpacing/>
              <w:jc w:val="center"/>
              <w:rPr>
                <w:sz w:val="18"/>
                <w:szCs w:val="18"/>
              </w:rPr>
            </w:pPr>
            <w:r w:rsidRPr="00DC27E6">
              <w:rPr>
                <w:sz w:val="18"/>
                <w:szCs w:val="18"/>
              </w:rPr>
              <w:t xml:space="preserve">3 </w:t>
            </w:r>
            <w:r w:rsidR="00D500BC" w:rsidRPr="00DC27E6">
              <w:rPr>
                <w:sz w:val="18"/>
                <w:szCs w:val="18"/>
              </w:rPr>
              <w:t>000</w:t>
            </w:r>
          </w:p>
          <w:p w14:paraId="23E44218" w14:textId="2E58BA67" w:rsidR="00D500BC" w:rsidRPr="00DC27E6" w:rsidRDefault="00D500BC" w:rsidP="005F1B25">
            <w:pPr>
              <w:pStyle w:val="FootnoteText"/>
              <w:contextualSpacing/>
              <w:rPr>
                <w:bCs/>
                <w:sz w:val="18"/>
                <w:szCs w:val="18"/>
              </w:rPr>
            </w:pPr>
            <w:r w:rsidRPr="00DC27E6">
              <w:rPr>
                <w:bCs/>
                <w:sz w:val="18"/>
                <w:szCs w:val="18"/>
              </w:rPr>
              <w:t>Z0:</w:t>
            </w:r>
            <w:r w:rsidR="00DC108B" w:rsidRPr="00DC27E6">
              <w:rPr>
                <w:bCs/>
                <w:sz w:val="18"/>
                <w:szCs w:val="18"/>
              </w:rPr>
              <w:t>900</w:t>
            </w:r>
          </w:p>
          <w:p w14:paraId="135D210A" w14:textId="516EAD50" w:rsidR="00D500BC" w:rsidRPr="00DC27E6" w:rsidRDefault="00D500BC" w:rsidP="00D500BC">
            <w:pPr>
              <w:pStyle w:val="FootnoteText"/>
              <w:contextualSpacing/>
              <w:jc w:val="center"/>
              <w:rPr>
                <w:sz w:val="18"/>
                <w:szCs w:val="18"/>
              </w:rPr>
            </w:pPr>
            <w:r w:rsidRPr="00DC27E6">
              <w:rPr>
                <w:bCs/>
                <w:sz w:val="18"/>
                <w:szCs w:val="18"/>
              </w:rPr>
              <w:t>EF:</w:t>
            </w:r>
            <w:r w:rsidR="00DC108B" w:rsidRPr="00DC27E6">
              <w:rPr>
                <w:bCs/>
                <w:sz w:val="18"/>
                <w:szCs w:val="18"/>
              </w:rPr>
              <w:t>180</w:t>
            </w:r>
          </w:p>
        </w:tc>
        <w:tc>
          <w:tcPr>
            <w:tcW w:w="613" w:type="pct"/>
          </w:tcPr>
          <w:p w14:paraId="76C944F0"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77" w:type="pct"/>
          </w:tcPr>
          <w:p w14:paraId="22668FE5"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77" w:type="pct"/>
          </w:tcPr>
          <w:p w14:paraId="53AAFC76"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C27E6" w:rsidRPr="00216E05" w14:paraId="580AF252" w14:textId="77777777" w:rsidTr="005F1B25">
        <w:trPr>
          <w:trHeight w:val="314"/>
          <w:jc w:val="center"/>
        </w:trPr>
        <w:tc>
          <w:tcPr>
            <w:tcW w:w="612" w:type="pct"/>
          </w:tcPr>
          <w:p w14:paraId="7119BA23" w14:textId="3A52FE0C" w:rsidR="00D500BC" w:rsidRPr="00216E05" w:rsidRDefault="00D500BC" w:rsidP="00D500BC">
            <w:pPr>
              <w:rPr>
                <w:sz w:val="18"/>
                <w:szCs w:val="18"/>
                <w:lang w:val="fr-FR"/>
              </w:rPr>
            </w:pPr>
            <w:r w:rsidRPr="00216E05">
              <w:rPr>
                <w:sz w:val="18"/>
                <w:szCs w:val="18"/>
                <w:lang w:val="fr-FR"/>
              </w:rPr>
              <w:t>Clients ayant déposé une demande officielle de technologie</w:t>
            </w:r>
            <w:r w:rsidR="00A25EA8" w:rsidRPr="00216E05">
              <w:rPr>
                <w:sz w:val="18"/>
                <w:szCs w:val="18"/>
                <w:lang w:val="fr-FR"/>
              </w:rPr>
              <w:t>s</w:t>
            </w:r>
            <w:r w:rsidRPr="00216E05">
              <w:rPr>
                <w:sz w:val="18"/>
                <w:szCs w:val="18"/>
                <w:lang w:val="fr-FR"/>
              </w:rPr>
              <w:t xml:space="preserve"> d’irrigation améliorée</w:t>
            </w:r>
          </w:p>
        </w:tc>
        <w:tc>
          <w:tcPr>
            <w:tcW w:w="275" w:type="pct"/>
          </w:tcPr>
          <w:p w14:paraId="0306B6EC"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tcPr>
          <w:p w14:paraId="33A425EC" w14:textId="77777777" w:rsidR="00D500BC" w:rsidRPr="00216E05" w:rsidRDefault="00D500BC" w:rsidP="00D500BC">
            <w:pPr>
              <w:pStyle w:val="FootnoteText"/>
              <w:contextualSpacing/>
              <w:jc w:val="center"/>
              <w:rPr>
                <w:sz w:val="18"/>
                <w:szCs w:val="18"/>
                <w:lang w:val="fr-FR"/>
              </w:rPr>
            </w:pPr>
            <w:r w:rsidRPr="00216E05">
              <w:rPr>
                <w:sz w:val="18"/>
                <w:szCs w:val="18"/>
              </w:rPr>
              <w:t>0</w:t>
            </w:r>
          </w:p>
        </w:tc>
        <w:tc>
          <w:tcPr>
            <w:tcW w:w="305" w:type="pct"/>
            <w:shd w:val="clear" w:color="auto" w:fill="D9D9D9" w:themeFill="background1" w:themeFillShade="D9"/>
          </w:tcPr>
          <w:p w14:paraId="3B4F8C54" w14:textId="77777777" w:rsidR="00D500BC" w:rsidRPr="00216E05" w:rsidRDefault="00D500BC" w:rsidP="00D500BC">
            <w:pPr>
              <w:pStyle w:val="FootnoteText"/>
              <w:contextualSpacing/>
              <w:jc w:val="center"/>
              <w:rPr>
                <w:b/>
                <w:bCs/>
                <w:sz w:val="18"/>
                <w:szCs w:val="18"/>
              </w:rPr>
            </w:pPr>
          </w:p>
        </w:tc>
        <w:tc>
          <w:tcPr>
            <w:tcW w:w="304" w:type="pct"/>
            <w:shd w:val="clear" w:color="auto" w:fill="D9D9D9" w:themeFill="background1" w:themeFillShade="D9"/>
          </w:tcPr>
          <w:p w14:paraId="75C748D4" w14:textId="77777777" w:rsidR="00D500BC" w:rsidRPr="00216E05" w:rsidRDefault="00D500BC" w:rsidP="00D500BC">
            <w:pPr>
              <w:pStyle w:val="FootnoteText"/>
              <w:contextualSpacing/>
              <w:jc w:val="center"/>
              <w:rPr>
                <w:b/>
                <w:bCs/>
                <w:sz w:val="18"/>
                <w:szCs w:val="18"/>
              </w:rPr>
            </w:pPr>
          </w:p>
        </w:tc>
        <w:tc>
          <w:tcPr>
            <w:tcW w:w="334" w:type="pct"/>
            <w:shd w:val="clear" w:color="auto" w:fill="FFFFFF" w:themeFill="background1"/>
          </w:tcPr>
          <w:p w14:paraId="149365CC" w14:textId="77777777" w:rsidR="00D500BC" w:rsidRPr="00216E05" w:rsidRDefault="00D500BC" w:rsidP="00D500BC">
            <w:pPr>
              <w:pStyle w:val="FootnoteText"/>
              <w:contextualSpacing/>
              <w:jc w:val="center"/>
              <w:rPr>
                <w:bCs/>
                <w:sz w:val="18"/>
                <w:szCs w:val="18"/>
              </w:rPr>
            </w:pPr>
            <w:r w:rsidRPr="00216E05">
              <w:rPr>
                <w:bCs/>
                <w:sz w:val="18"/>
                <w:szCs w:val="18"/>
              </w:rPr>
              <w:t xml:space="preserve">Z0: - </w:t>
            </w:r>
          </w:p>
          <w:p w14:paraId="7941F6CE" w14:textId="75B505A5" w:rsidR="00D500BC" w:rsidRPr="00216E05" w:rsidRDefault="00D500BC" w:rsidP="00D500BC">
            <w:pPr>
              <w:pStyle w:val="FootnoteText"/>
              <w:contextualSpacing/>
              <w:jc w:val="center"/>
              <w:rPr>
                <w:b/>
                <w:bCs/>
                <w:sz w:val="18"/>
                <w:szCs w:val="18"/>
              </w:rPr>
            </w:pPr>
            <w:r w:rsidRPr="00216E05">
              <w:rPr>
                <w:bCs/>
                <w:sz w:val="18"/>
                <w:szCs w:val="18"/>
              </w:rPr>
              <w:t>EF:10</w:t>
            </w:r>
          </w:p>
        </w:tc>
        <w:tc>
          <w:tcPr>
            <w:tcW w:w="332" w:type="pct"/>
          </w:tcPr>
          <w:p w14:paraId="582A0ABF" w14:textId="77777777" w:rsidR="00D500BC" w:rsidRPr="00216E05" w:rsidRDefault="00D500BC" w:rsidP="00D500BC">
            <w:pPr>
              <w:contextualSpacing/>
              <w:jc w:val="center"/>
              <w:rPr>
                <w:sz w:val="18"/>
                <w:szCs w:val="18"/>
              </w:rPr>
            </w:pPr>
            <w:r w:rsidRPr="00216E05">
              <w:rPr>
                <w:sz w:val="18"/>
                <w:szCs w:val="18"/>
              </w:rPr>
              <w:t>Z0:10</w:t>
            </w:r>
          </w:p>
          <w:p w14:paraId="72A63E89" w14:textId="5FEB1528" w:rsidR="00D500BC" w:rsidRPr="00216E05" w:rsidRDefault="00D500BC" w:rsidP="00D500BC">
            <w:pPr>
              <w:contextualSpacing/>
              <w:jc w:val="center"/>
              <w:rPr>
                <w:sz w:val="18"/>
                <w:szCs w:val="18"/>
              </w:rPr>
            </w:pPr>
            <w:r w:rsidRPr="00216E05">
              <w:rPr>
                <w:sz w:val="18"/>
                <w:szCs w:val="18"/>
              </w:rPr>
              <w:t>EF:30</w:t>
            </w:r>
          </w:p>
        </w:tc>
        <w:tc>
          <w:tcPr>
            <w:tcW w:w="332" w:type="pct"/>
          </w:tcPr>
          <w:p w14:paraId="46853E45" w14:textId="77777777" w:rsidR="00D500BC" w:rsidRPr="00216E05" w:rsidRDefault="00D500BC" w:rsidP="00D500BC">
            <w:pPr>
              <w:pStyle w:val="FootnoteText"/>
              <w:contextualSpacing/>
              <w:jc w:val="center"/>
              <w:rPr>
                <w:sz w:val="18"/>
                <w:szCs w:val="18"/>
              </w:rPr>
            </w:pPr>
            <w:r w:rsidRPr="00216E05">
              <w:rPr>
                <w:sz w:val="18"/>
                <w:szCs w:val="18"/>
              </w:rPr>
              <w:t>Z0:30</w:t>
            </w:r>
          </w:p>
          <w:p w14:paraId="6EB9F7CA" w14:textId="00B2B350" w:rsidR="00D500BC" w:rsidRPr="00216E05" w:rsidRDefault="00D500BC" w:rsidP="00D500BC">
            <w:pPr>
              <w:pStyle w:val="FootnoteText"/>
              <w:contextualSpacing/>
              <w:jc w:val="center"/>
              <w:rPr>
                <w:sz w:val="18"/>
                <w:szCs w:val="18"/>
              </w:rPr>
            </w:pPr>
            <w:r w:rsidRPr="00216E05">
              <w:rPr>
                <w:sz w:val="18"/>
                <w:szCs w:val="18"/>
              </w:rPr>
              <w:t>EF:60</w:t>
            </w:r>
          </w:p>
        </w:tc>
        <w:tc>
          <w:tcPr>
            <w:tcW w:w="332" w:type="pct"/>
          </w:tcPr>
          <w:p w14:paraId="25139648" w14:textId="77777777" w:rsidR="00D500BC" w:rsidRPr="00216E05" w:rsidRDefault="00D500BC" w:rsidP="00D500BC">
            <w:pPr>
              <w:pStyle w:val="FootnoteText"/>
              <w:contextualSpacing/>
              <w:jc w:val="center"/>
              <w:rPr>
                <w:sz w:val="18"/>
                <w:szCs w:val="18"/>
              </w:rPr>
            </w:pPr>
            <w:r w:rsidRPr="00216E05">
              <w:rPr>
                <w:sz w:val="18"/>
                <w:szCs w:val="18"/>
              </w:rPr>
              <w:t>Z0:60</w:t>
            </w:r>
          </w:p>
          <w:p w14:paraId="6F64017B" w14:textId="7B790FDC" w:rsidR="00D500BC" w:rsidRPr="00216E05" w:rsidRDefault="00D500BC" w:rsidP="00D500BC">
            <w:pPr>
              <w:pStyle w:val="FootnoteText"/>
              <w:contextualSpacing/>
              <w:jc w:val="center"/>
              <w:rPr>
                <w:sz w:val="18"/>
                <w:szCs w:val="18"/>
              </w:rPr>
            </w:pPr>
            <w:r w:rsidRPr="00216E05">
              <w:rPr>
                <w:sz w:val="18"/>
                <w:szCs w:val="18"/>
              </w:rPr>
              <w:t>EF:70</w:t>
            </w:r>
          </w:p>
        </w:tc>
        <w:tc>
          <w:tcPr>
            <w:tcW w:w="332" w:type="pct"/>
            <w:gridSpan w:val="2"/>
          </w:tcPr>
          <w:p w14:paraId="4FBA678C" w14:textId="77777777" w:rsidR="00D500BC" w:rsidRPr="00216E05" w:rsidRDefault="00D500BC" w:rsidP="00D500BC">
            <w:pPr>
              <w:pStyle w:val="FootnoteText"/>
              <w:contextualSpacing/>
              <w:jc w:val="center"/>
              <w:rPr>
                <w:sz w:val="18"/>
                <w:szCs w:val="18"/>
              </w:rPr>
            </w:pPr>
            <w:r w:rsidRPr="00216E05">
              <w:rPr>
                <w:sz w:val="18"/>
                <w:szCs w:val="18"/>
              </w:rPr>
              <w:t>Z0:70</w:t>
            </w:r>
          </w:p>
          <w:p w14:paraId="6A99CAAF" w14:textId="31AD382A" w:rsidR="00D500BC" w:rsidRPr="00216E05" w:rsidRDefault="00D500BC" w:rsidP="00AA015C">
            <w:pPr>
              <w:pStyle w:val="FootnoteText"/>
              <w:contextualSpacing/>
              <w:jc w:val="center"/>
              <w:rPr>
                <w:sz w:val="18"/>
                <w:szCs w:val="18"/>
              </w:rPr>
            </w:pPr>
            <w:r w:rsidRPr="00216E05">
              <w:rPr>
                <w:sz w:val="18"/>
                <w:szCs w:val="18"/>
              </w:rPr>
              <w:t>EF:7</w:t>
            </w:r>
            <w:r w:rsidR="00AA015C" w:rsidRPr="00216E05">
              <w:rPr>
                <w:sz w:val="18"/>
                <w:szCs w:val="18"/>
              </w:rPr>
              <w:t>0</w:t>
            </w:r>
          </w:p>
        </w:tc>
        <w:tc>
          <w:tcPr>
            <w:tcW w:w="613" w:type="pct"/>
          </w:tcPr>
          <w:p w14:paraId="29019748" w14:textId="610D8D1F" w:rsidR="00D500BC" w:rsidRPr="00216E05" w:rsidRDefault="00EF76C3" w:rsidP="00D500BC">
            <w:pPr>
              <w:pStyle w:val="FootnoteText"/>
              <w:contextualSpacing/>
              <w:jc w:val="center"/>
              <w:rPr>
                <w:sz w:val="18"/>
                <w:szCs w:val="18"/>
                <w:lang w:val="fr-FR"/>
              </w:rPr>
            </w:pPr>
            <w:r w:rsidRPr="00216E05">
              <w:rPr>
                <w:sz w:val="18"/>
                <w:szCs w:val="18"/>
                <w:lang w:val="fr-FR"/>
              </w:rPr>
              <w:t>Semestrielle  à partir de l’achèvement des travaux sur le réseau</w:t>
            </w:r>
            <w:r>
              <w:rPr>
                <w:sz w:val="18"/>
                <w:szCs w:val="18"/>
                <w:lang w:val="fr-FR"/>
              </w:rPr>
              <w:t> </w:t>
            </w:r>
          </w:p>
        </w:tc>
        <w:tc>
          <w:tcPr>
            <w:tcW w:w="477" w:type="pct"/>
          </w:tcPr>
          <w:p w14:paraId="3D157ABA"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77" w:type="pct"/>
          </w:tcPr>
          <w:p w14:paraId="7C11F5AD"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C27E6" w:rsidRPr="00216E05" w14:paraId="2916BB76" w14:textId="77777777" w:rsidTr="005F1B25">
        <w:trPr>
          <w:trHeight w:val="314"/>
          <w:jc w:val="center"/>
        </w:trPr>
        <w:tc>
          <w:tcPr>
            <w:tcW w:w="612" w:type="pct"/>
          </w:tcPr>
          <w:p w14:paraId="36FF1306" w14:textId="77777777" w:rsidR="00A25EA8" w:rsidRPr="00216E05" w:rsidRDefault="00A25EA8" w:rsidP="00A25EA8">
            <w:pPr>
              <w:rPr>
                <w:sz w:val="18"/>
                <w:szCs w:val="18"/>
                <w:lang w:val="fr-FR"/>
              </w:rPr>
            </w:pPr>
            <w:r w:rsidRPr="00216E05">
              <w:rPr>
                <w:sz w:val="18"/>
                <w:szCs w:val="18"/>
                <w:lang w:val="fr-FR"/>
              </w:rPr>
              <w:t>Clients utilisant le système d’information sur l’irrigation</w:t>
            </w:r>
          </w:p>
        </w:tc>
        <w:tc>
          <w:tcPr>
            <w:tcW w:w="275" w:type="pct"/>
          </w:tcPr>
          <w:p w14:paraId="7289A1D9" w14:textId="77777777" w:rsidR="00A25EA8" w:rsidRPr="00216E05" w:rsidRDefault="00A25EA8" w:rsidP="00A25EA8">
            <w:pPr>
              <w:pStyle w:val="FootnoteText"/>
              <w:contextualSpacing/>
              <w:jc w:val="center"/>
              <w:rPr>
                <w:sz w:val="18"/>
                <w:szCs w:val="18"/>
                <w:lang w:val="fr-FR"/>
              </w:rPr>
            </w:pPr>
            <w:r w:rsidRPr="00216E05">
              <w:rPr>
                <w:sz w:val="18"/>
                <w:szCs w:val="18"/>
              </w:rPr>
              <w:t>%</w:t>
            </w:r>
          </w:p>
        </w:tc>
        <w:tc>
          <w:tcPr>
            <w:tcW w:w="273" w:type="pct"/>
          </w:tcPr>
          <w:p w14:paraId="2512E56A" w14:textId="77777777" w:rsidR="00A25EA8" w:rsidRPr="00216E05" w:rsidRDefault="00A25EA8" w:rsidP="00A25EA8">
            <w:pPr>
              <w:pStyle w:val="FootnoteText"/>
              <w:contextualSpacing/>
              <w:jc w:val="center"/>
              <w:rPr>
                <w:sz w:val="18"/>
                <w:szCs w:val="18"/>
                <w:lang w:val="fr-FR"/>
              </w:rPr>
            </w:pPr>
            <w:r w:rsidRPr="00216E05">
              <w:rPr>
                <w:sz w:val="18"/>
                <w:szCs w:val="18"/>
              </w:rPr>
              <w:t>-</w:t>
            </w:r>
          </w:p>
        </w:tc>
        <w:tc>
          <w:tcPr>
            <w:tcW w:w="305" w:type="pct"/>
            <w:shd w:val="clear" w:color="auto" w:fill="D9D9D9" w:themeFill="background1" w:themeFillShade="D9"/>
          </w:tcPr>
          <w:p w14:paraId="60F7D66B" w14:textId="77777777" w:rsidR="00A25EA8" w:rsidRPr="00216E05" w:rsidRDefault="00A25EA8" w:rsidP="00A25EA8">
            <w:pPr>
              <w:pStyle w:val="FootnoteText"/>
              <w:contextualSpacing/>
              <w:jc w:val="center"/>
              <w:rPr>
                <w:b/>
                <w:bCs/>
                <w:sz w:val="18"/>
                <w:szCs w:val="18"/>
              </w:rPr>
            </w:pPr>
          </w:p>
        </w:tc>
        <w:tc>
          <w:tcPr>
            <w:tcW w:w="304" w:type="pct"/>
            <w:shd w:val="clear" w:color="auto" w:fill="D9D9D9" w:themeFill="background1" w:themeFillShade="D9"/>
          </w:tcPr>
          <w:p w14:paraId="1EE9A894" w14:textId="77777777" w:rsidR="00A25EA8" w:rsidRPr="00216E05" w:rsidRDefault="00A25EA8" w:rsidP="00A25EA8">
            <w:pPr>
              <w:pStyle w:val="FootnoteText"/>
              <w:contextualSpacing/>
              <w:jc w:val="center"/>
              <w:rPr>
                <w:b/>
                <w:bCs/>
                <w:sz w:val="18"/>
                <w:szCs w:val="18"/>
              </w:rPr>
            </w:pPr>
          </w:p>
        </w:tc>
        <w:tc>
          <w:tcPr>
            <w:tcW w:w="334" w:type="pct"/>
            <w:shd w:val="clear" w:color="auto" w:fill="D9D9D9" w:themeFill="background1" w:themeFillShade="D9"/>
          </w:tcPr>
          <w:p w14:paraId="04F50A37" w14:textId="77777777" w:rsidR="00A25EA8" w:rsidRPr="00216E05" w:rsidRDefault="00A25EA8" w:rsidP="00A25EA8">
            <w:pPr>
              <w:pStyle w:val="FootnoteText"/>
              <w:contextualSpacing/>
              <w:jc w:val="center"/>
              <w:rPr>
                <w:b/>
                <w:bCs/>
                <w:sz w:val="18"/>
                <w:szCs w:val="18"/>
              </w:rPr>
            </w:pPr>
          </w:p>
        </w:tc>
        <w:tc>
          <w:tcPr>
            <w:tcW w:w="332" w:type="pct"/>
            <w:shd w:val="clear" w:color="auto" w:fill="FFFFFF" w:themeFill="background1"/>
          </w:tcPr>
          <w:p w14:paraId="54024BFA" w14:textId="77777777" w:rsidR="00A25EA8" w:rsidRPr="00216E05" w:rsidRDefault="00A25EA8" w:rsidP="00A25EA8">
            <w:pPr>
              <w:contextualSpacing/>
              <w:jc w:val="center"/>
              <w:rPr>
                <w:sz w:val="18"/>
                <w:szCs w:val="18"/>
              </w:rPr>
            </w:pPr>
            <w:r w:rsidRPr="00216E05">
              <w:rPr>
                <w:sz w:val="18"/>
                <w:szCs w:val="18"/>
              </w:rPr>
              <w:t>Z0: -</w:t>
            </w:r>
          </w:p>
          <w:p w14:paraId="4795884B" w14:textId="7729A430" w:rsidR="00A25EA8" w:rsidRPr="00216E05" w:rsidRDefault="00A25EA8" w:rsidP="00A25EA8">
            <w:pPr>
              <w:contextualSpacing/>
              <w:jc w:val="center"/>
              <w:rPr>
                <w:sz w:val="18"/>
                <w:szCs w:val="18"/>
              </w:rPr>
            </w:pPr>
            <w:r w:rsidRPr="00216E05">
              <w:rPr>
                <w:sz w:val="18"/>
                <w:szCs w:val="18"/>
              </w:rPr>
              <w:t>EF: 10</w:t>
            </w:r>
          </w:p>
        </w:tc>
        <w:tc>
          <w:tcPr>
            <w:tcW w:w="332" w:type="pct"/>
          </w:tcPr>
          <w:p w14:paraId="17FA739C" w14:textId="77777777" w:rsidR="00A25EA8" w:rsidRPr="00216E05" w:rsidRDefault="00A25EA8" w:rsidP="00A25EA8">
            <w:pPr>
              <w:pStyle w:val="FootnoteText"/>
              <w:contextualSpacing/>
              <w:jc w:val="center"/>
              <w:rPr>
                <w:sz w:val="18"/>
                <w:szCs w:val="18"/>
              </w:rPr>
            </w:pPr>
            <w:r w:rsidRPr="00216E05">
              <w:rPr>
                <w:sz w:val="18"/>
                <w:szCs w:val="18"/>
              </w:rPr>
              <w:t>Z0: 10</w:t>
            </w:r>
          </w:p>
          <w:p w14:paraId="4E9A7472" w14:textId="7E31E975" w:rsidR="00A25EA8" w:rsidRPr="00216E05" w:rsidRDefault="00A25EA8" w:rsidP="00A25EA8">
            <w:pPr>
              <w:pStyle w:val="FootnoteText"/>
              <w:contextualSpacing/>
              <w:jc w:val="center"/>
              <w:rPr>
                <w:sz w:val="18"/>
                <w:szCs w:val="18"/>
              </w:rPr>
            </w:pPr>
            <w:r w:rsidRPr="00216E05">
              <w:rPr>
                <w:sz w:val="18"/>
                <w:szCs w:val="18"/>
              </w:rPr>
              <w:t>EF: 20</w:t>
            </w:r>
          </w:p>
        </w:tc>
        <w:tc>
          <w:tcPr>
            <w:tcW w:w="332" w:type="pct"/>
          </w:tcPr>
          <w:p w14:paraId="3FA7ACE7" w14:textId="77777777" w:rsidR="00A25EA8" w:rsidRPr="00216E05" w:rsidRDefault="00A25EA8" w:rsidP="00A25EA8">
            <w:pPr>
              <w:pStyle w:val="FootnoteText"/>
              <w:contextualSpacing/>
              <w:jc w:val="center"/>
              <w:rPr>
                <w:sz w:val="18"/>
                <w:szCs w:val="18"/>
              </w:rPr>
            </w:pPr>
            <w:r w:rsidRPr="00216E05">
              <w:rPr>
                <w:sz w:val="18"/>
                <w:szCs w:val="18"/>
              </w:rPr>
              <w:t>Z0: 20</w:t>
            </w:r>
          </w:p>
          <w:p w14:paraId="16721308" w14:textId="1EA0E9F2" w:rsidR="00A25EA8" w:rsidRPr="00216E05" w:rsidRDefault="00A25EA8" w:rsidP="00A25EA8">
            <w:pPr>
              <w:pStyle w:val="FootnoteText"/>
              <w:contextualSpacing/>
              <w:jc w:val="center"/>
              <w:rPr>
                <w:sz w:val="18"/>
                <w:szCs w:val="18"/>
              </w:rPr>
            </w:pPr>
            <w:r w:rsidRPr="00216E05">
              <w:rPr>
                <w:sz w:val="18"/>
                <w:szCs w:val="18"/>
              </w:rPr>
              <w:t>EF: 30</w:t>
            </w:r>
          </w:p>
        </w:tc>
        <w:tc>
          <w:tcPr>
            <w:tcW w:w="332" w:type="pct"/>
            <w:gridSpan w:val="2"/>
          </w:tcPr>
          <w:p w14:paraId="6FDFFA84" w14:textId="77777777" w:rsidR="00A25EA8" w:rsidRPr="00216E05" w:rsidRDefault="00A25EA8" w:rsidP="00A25EA8">
            <w:pPr>
              <w:pStyle w:val="FootnoteText"/>
              <w:contextualSpacing/>
              <w:jc w:val="center"/>
              <w:rPr>
                <w:sz w:val="18"/>
                <w:szCs w:val="18"/>
              </w:rPr>
            </w:pPr>
            <w:r w:rsidRPr="00216E05">
              <w:rPr>
                <w:sz w:val="18"/>
                <w:szCs w:val="18"/>
              </w:rPr>
              <w:t>Z0: 30</w:t>
            </w:r>
          </w:p>
          <w:p w14:paraId="3150D6AD" w14:textId="7E9A83D3" w:rsidR="00A25EA8" w:rsidRPr="00216E05" w:rsidRDefault="00A25EA8" w:rsidP="00A25EA8">
            <w:pPr>
              <w:pStyle w:val="FootnoteText"/>
              <w:contextualSpacing/>
              <w:jc w:val="center"/>
              <w:rPr>
                <w:sz w:val="18"/>
                <w:szCs w:val="18"/>
              </w:rPr>
            </w:pPr>
            <w:r w:rsidRPr="00216E05">
              <w:rPr>
                <w:sz w:val="18"/>
                <w:szCs w:val="18"/>
              </w:rPr>
              <w:t>EF: 40</w:t>
            </w:r>
          </w:p>
        </w:tc>
        <w:tc>
          <w:tcPr>
            <w:tcW w:w="613" w:type="pct"/>
          </w:tcPr>
          <w:p w14:paraId="05486A3E" w14:textId="761EAABB" w:rsidR="00A25EA8" w:rsidRPr="00216E05" w:rsidRDefault="00A25EA8" w:rsidP="00A25EA8">
            <w:pPr>
              <w:pStyle w:val="FootnoteText"/>
              <w:contextualSpacing/>
              <w:jc w:val="center"/>
              <w:rPr>
                <w:sz w:val="18"/>
                <w:szCs w:val="18"/>
                <w:lang w:val="fr-FR"/>
              </w:rPr>
            </w:pPr>
            <w:r w:rsidRPr="00216E05">
              <w:rPr>
                <w:sz w:val="18"/>
                <w:szCs w:val="18"/>
                <w:lang w:val="fr-FR"/>
              </w:rPr>
              <w:t>Annuelle après l’achèvement des travaux sur le réseau</w:t>
            </w:r>
          </w:p>
        </w:tc>
        <w:tc>
          <w:tcPr>
            <w:tcW w:w="477" w:type="pct"/>
          </w:tcPr>
          <w:p w14:paraId="46207343" w14:textId="77777777" w:rsidR="00A25EA8" w:rsidRPr="00216E05" w:rsidRDefault="00A25EA8" w:rsidP="00A25EA8">
            <w:pPr>
              <w:pStyle w:val="FootnoteText"/>
              <w:contextualSpacing/>
              <w:jc w:val="center"/>
              <w:rPr>
                <w:sz w:val="18"/>
                <w:szCs w:val="18"/>
                <w:lang w:val="fr-FR"/>
              </w:rPr>
            </w:pPr>
            <w:r w:rsidRPr="00216E05">
              <w:rPr>
                <w:sz w:val="18"/>
                <w:szCs w:val="18"/>
                <w:lang w:val="fr-FR"/>
              </w:rPr>
              <w:t>Enquête</w:t>
            </w:r>
          </w:p>
        </w:tc>
        <w:tc>
          <w:tcPr>
            <w:tcW w:w="477" w:type="pct"/>
          </w:tcPr>
          <w:p w14:paraId="65F2A7A8" w14:textId="77777777" w:rsidR="00A25EA8" w:rsidRPr="00216E05" w:rsidRDefault="00A25EA8" w:rsidP="00A25EA8">
            <w:pPr>
              <w:pStyle w:val="FootnoteText"/>
              <w:contextualSpacing/>
              <w:jc w:val="center"/>
              <w:rPr>
                <w:sz w:val="18"/>
                <w:szCs w:val="18"/>
                <w:lang w:val="fr-FR"/>
              </w:rPr>
            </w:pPr>
            <w:r w:rsidRPr="00216E05">
              <w:rPr>
                <w:sz w:val="18"/>
                <w:szCs w:val="18"/>
                <w:lang w:val="fr-FR"/>
              </w:rPr>
              <w:t>AT aux ORMVA, Comp. 2</w:t>
            </w:r>
          </w:p>
        </w:tc>
      </w:tr>
      <w:tr w:rsidR="00D500BC" w:rsidRPr="00443FD1" w14:paraId="0D8DC9F9" w14:textId="77777777" w:rsidTr="005F1B25">
        <w:trPr>
          <w:trHeight w:val="251"/>
          <w:jc w:val="center"/>
        </w:trPr>
        <w:tc>
          <w:tcPr>
            <w:tcW w:w="5000" w:type="pct"/>
            <w:gridSpan w:val="14"/>
          </w:tcPr>
          <w:p w14:paraId="68227921" w14:textId="6FC565AA" w:rsidR="00D500BC" w:rsidRPr="009B125F" w:rsidRDefault="00D500BC" w:rsidP="00D500BC">
            <w:pPr>
              <w:rPr>
                <w:b/>
                <w:bCs/>
                <w:sz w:val="20"/>
                <w:szCs w:val="20"/>
                <w:lang w:val="fr-FR"/>
              </w:rPr>
            </w:pPr>
            <w:r w:rsidRPr="009B125F">
              <w:rPr>
                <w:b/>
                <w:bCs/>
                <w:sz w:val="20"/>
                <w:szCs w:val="20"/>
                <w:lang w:val="fr-FR"/>
              </w:rPr>
              <w:t xml:space="preserve">Composante 3 - </w:t>
            </w:r>
            <w:r w:rsidR="00AB6D2F" w:rsidRPr="00AB6D2F">
              <w:rPr>
                <w:b/>
                <w:bCs/>
                <w:sz w:val="20"/>
                <w:szCs w:val="20"/>
                <w:lang w:val="fr-FR"/>
              </w:rPr>
              <w:t>Appui aux entités d’exécution du projet pour la gestion du réseau d’irrigation et la mise en œuvre du projet</w:t>
            </w:r>
          </w:p>
        </w:tc>
      </w:tr>
      <w:tr w:rsidR="00DC27E6" w:rsidRPr="00216E05" w14:paraId="60B656D3" w14:textId="77777777" w:rsidTr="005F1B25">
        <w:trPr>
          <w:trHeight w:val="377"/>
          <w:jc w:val="center"/>
        </w:trPr>
        <w:tc>
          <w:tcPr>
            <w:tcW w:w="612" w:type="pct"/>
          </w:tcPr>
          <w:p w14:paraId="138A06EA" w14:textId="0FA5966F" w:rsidR="00D500BC" w:rsidRPr="00216E05" w:rsidRDefault="00D500BC" w:rsidP="00642131">
            <w:pPr>
              <w:rPr>
                <w:sz w:val="18"/>
                <w:szCs w:val="18"/>
                <w:lang w:val="fr-FR"/>
              </w:rPr>
            </w:pPr>
            <w:r w:rsidRPr="00216E05">
              <w:rPr>
                <w:sz w:val="18"/>
                <w:szCs w:val="18"/>
                <w:lang w:val="fr-FR"/>
              </w:rPr>
              <w:t>Jours-client de formation offerte, ventilés par genre</w:t>
            </w:r>
          </w:p>
        </w:tc>
        <w:tc>
          <w:tcPr>
            <w:tcW w:w="275" w:type="pct"/>
          </w:tcPr>
          <w:p w14:paraId="2D1221A3" w14:textId="77777777" w:rsidR="00D500BC" w:rsidRPr="00216E05" w:rsidRDefault="00D500BC" w:rsidP="00D500BC">
            <w:pPr>
              <w:pStyle w:val="FootnoteText"/>
              <w:contextualSpacing/>
              <w:jc w:val="center"/>
              <w:rPr>
                <w:sz w:val="18"/>
                <w:szCs w:val="18"/>
              </w:rPr>
            </w:pPr>
            <w:r w:rsidRPr="00216E05">
              <w:rPr>
                <w:sz w:val="18"/>
                <w:szCs w:val="18"/>
              </w:rPr>
              <w:t>#</w:t>
            </w:r>
          </w:p>
          <w:p w14:paraId="49B1D87A" w14:textId="0E413733" w:rsidR="00D500BC" w:rsidRPr="00216E05" w:rsidRDefault="0019523E" w:rsidP="0019523E">
            <w:pPr>
              <w:pStyle w:val="FootnoteText"/>
              <w:contextualSpacing/>
              <w:jc w:val="center"/>
              <w:rPr>
                <w:sz w:val="18"/>
                <w:szCs w:val="18"/>
                <w:lang w:val="fr-FR"/>
              </w:rPr>
            </w:pPr>
            <w:r w:rsidRPr="00216E05">
              <w:rPr>
                <w:sz w:val="18"/>
                <w:szCs w:val="18"/>
              </w:rPr>
              <w:t>#</w:t>
            </w:r>
          </w:p>
        </w:tc>
        <w:tc>
          <w:tcPr>
            <w:tcW w:w="273" w:type="pct"/>
          </w:tcPr>
          <w:p w14:paraId="05D05A03" w14:textId="77777777" w:rsidR="00D500BC" w:rsidRPr="00216E05" w:rsidRDefault="00D500BC" w:rsidP="00D500BC">
            <w:pPr>
              <w:pStyle w:val="FootnoteText"/>
              <w:contextualSpacing/>
              <w:jc w:val="center"/>
              <w:rPr>
                <w:sz w:val="18"/>
                <w:szCs w:val="18"/>
              </w:rPr>
            </w:pPr>
            <w:r w:rsidRPr="00216E05">
              <w:rPr>
                <w:sz w:val="18"/>
                <w:szCs w:val="18"/>
              </w:rPr>
              <w:t>0</w:t>
            </w:r>
          </w:p>
          <w:p w14:paraId="68070BDB" w14:textId="5886658F" w:rsidR="00D500BC" w:rsidRPr="00216E05" w:rsidRDefault="0019523E" w:rsidP="0019523E">
            <w:pPr>
              <w:pStyle w:val="FootnoteText"/>
              <w:contextualSpacing/>
              <w:jc w:val="center"/>
              <w:rPr>
                <w:sz w:val="18"/>
                <w:szCs w:val="18"/>
              </w:rPr>
            </w:pPr>
            <w:r w:rsidRPr="00216E05">
              <w:rPr>
                <w:sz w:val="18"/>
                <w:szCs w:val="18"/>
              </w:rPr>
              <w:t>0</w:t>
            </w:r>
          </w:p>
        </w:tc>
        <w:tc>
          <w:tcPr>
            <w:tcW w:w="305" w:type="pct"/>
            <w:shd w:val="clear" w:color="auto" w:fill="D9D9D9" w:themeFill="background1" w:themeFillShade="D9"/>
          </w:tcPr>
          <w:p w14:paraId="588AD36A" w14:textId="4E9081D5" w:rsidR="00D500BC" w:rsidRPr="00216E05" w:rsidRDefault="00D500BC" w:rsidP="0019523E">
            <w:pPr>
              <w:pStyle w:val="FootnoteText"/>
              <w:contextualSpacing/>
              <w:jc w:val="center"/>
              <w:rPr>
                <w:b/>
                <w:bCs/>
                <w:sz w:val="18"/>
                <w:szCs w:val="18"/>
              </w:rPr>
            </w:pPr>
          </w:p>
        </w:tc>
        <w:tc>
          <w:tcPr>
            <w:tcW w:w="304" w:type="pct"/>
          </w:tcPr>
          <w:p w14:paraId="57320DAF" w14:textId="77777777" w:rsidR="00D500BC" w:rsidRPr="00216E05" w:rsidRDefault="00D500BC" w:rsidP="00D500BC">
            <w:pPr>
              <w:pStyle w:val="FootnoteText"/>
              <w:contextualSpacing/>
              <w:jc w:val="center"/>
              <w:rPr>
                <w:bCs/>
                <w:sz w:val="18"/>
                <w:szCs w:val="18"/>
              </w:rPr>
            </w:pPr>
            <w:r w:rsidRPr="00216E05">
              <w:rPr>
                <w:bCs/>
                <w:sz w:val="18"/>
                <w:szCs w:val="18"/>
              </w:rPr>
              <w:t>100</w:t>
            </w:r>
          </w:p>
          <w:p w14:paraId="29B48DEF" w14:textId="3643C3DF" w:rsidR="00D500BC" w:rsidRPr="00216E05" w:rsidRDefault="00D500BC" w:rsidP="00D500BC">
            <w:pPr>
              <w:pStyle w:val="FootnoteText"/>
              <w:contextualSpacing/>
              <w:jc w:val="center"/>
              <w:rPr>
                <w:b/>
                <w:bCs/>
                <w:sz w:val="18"/>
                <w:szCs w:val="18"/>
              </w:rPr>
            </w:pPr>
            <w:r w:rsidRPr="00216E05">
              <w:rPr>
                <w:bCs/>
                <w:sz w:val="18"/>
                <w:szCs w:val="18"/>
              </w:rPr>
              <w:t>10</w:t>
            </w:r>
          </w:p>
        </w:tc>
        <w:tc>
          <w:tcPr>
            <w:tcW w:w="334" w:type="pct"/>
          </w:tcPr>
          <w:p w14:paraId="78B52690" w14:textId="77777777" w:rsidR="00D500BC" w:rsidRPr="00216E05" w:rsidRDefault="00D500BC" w:rsidP="00D500BC">
            <w:pPr>
              <w:pStyle w:val="FootnoteText"/>
              <w:contextualSpacing/>
              <w:jc w:val="center"/>
              <w:rPr>
                <w:bCs/>
                <w:sz w:val="18"/>
                <w:szCs w:val="18"/>
              </w:rPr>
            </w:pPr>
            <w:r w:rsidRPr="00216E05">
              <w:rPr>
                <w:bCs/>
                <w:sz w:val="18"/>
                <w:szCs w:val="18"/>
              </w:rPr>
              <w:t>200</w:t>
            </w:r>
          </w:p>
          <w:p w14:paraId="71D20F1A" w14:textId="39DF994C" w:rsidR="00D500BC" w:rsidRPr="00216E05" w:rsidRDefault="00D0144F" w:rsidP="00D0144F">
            <w:pPr>
              <w:pStyle w:val="FootnoteText"/>
              <w:contextualSpacing/>
              <w:jc w:val="center"/>
              <w:rPr>
                <w:b/>
                <w:bCs/>
                <w:sz w:val="18"/>
                <w:szCs w:val="18"/>
              </w:rPr>
            </w:pPr>
            <w:r w:rsidRPr="00216E05">
              <w:rPr>
                <w:bCs/>
                <w:sz w:val="18"/>
                <w:szCs w:val="18"/>
              </w:rPr>
              <w:t>2</w:t>
            </w:r>
            <w:r w:rsidR="00D500BC" w:rsidRPr="00216E05">
              <w:rPr>
                <w:bCs/>
                <w:sz w:val="18"/>
                <w:szCs w:val="18"/>
              </w:rPr>
              <w:t>0</w:t>
            </w:r>
          </w:p>
        </w:tc>
        <w:tc>
          <w:tcPr>
            <w:tcW w:w="332" w:type="pct"/>
          </w:tcPr>
          <w:p w14:paraId="00C5FF8C" w14:textId="77777777" w:rsidR="00D500BC" w:rsidRPr="00216E05" w:rsidRDefault="00D500BC" w:rsidP="00D500BC">
            <w:pPr>
              <w:contextualSpacing/>
              <w:jc w:val="center"/>
              <w:rPr>
                <w:sz w:val="18"/>
                <w:szCs w:val="18"/>
              </w:rPr>
            </w:pPr>
            <w:r w:rsidRPr="00216E05">
              <w:rPr>
                <w:sz w:val="18"/>
                <w:szCs w:val="18"/>
              </w:rPr>
              <w:t>300</w:t>
            </w:r>
          </w:p>
          <w:p w14:paraId="137ECA21" w14:textId="36C351DA" w:rsidR="00D500BC" w:rsidRPr="00216E05" w:rsidRDefault="00D0144F" w:rsidP="00D0144F">
            <w:pPr>
              <w:contextualSpacing/>
              <w:jc w:val="center"/>
              <w:rPr>
                <w:sz w:val="18"/>
                <w:szCs w:val="18"/>
              </w:rPr>
            </w:pPr>
            <w:r w:rsidRPr="00216E05">
              <w:rPr>
                <w:sz w:val="18"/>
                <w:szCs w:val="18"/>
              </w:rPr>
              <w:t>3</w:t>
            </w:r>
            <w:r w:rsidR="00D500BC" w:rsidRPr="00216E05">
              <w:rPr>
                <w:sz w:val="18"/>
                <w:szCs w:val="18"/>
              </w:rPr>
              <w:t>0</w:t>
            </w:r>
          </w:p>
        </w:tc>
        <w:tc>
          <w:tcPr>
            <w:tcW w:w="332" w:type="pct"/>
          </w:tcPr>
          <w:p w14:paraId="3A71FC1F" w14:textId="77777777" w:rsidR="00D500BC" w:rsidRPr="00216E05" w:rsidRDefault="00D500BC" w:rsidP="00D500BC">
            <w:pPr>
              <w:pStyle w:val="FootnoteText"/>
              <w:contextualSpacing/>
              <w:jc w:val="center"/>
              <w:rPr>
                <w:sz w:val="18"/>
                <w:szCs w:val="18"/>
              </w:rPr>
            </w:pPr>
            <w:r w:rsidRPr="00216E05">
              <w:rPr>
                <w:sz w:val="18"/>
                <w:szCs w:val="18"/>
              </w:rPr>
              <w:t>400</w:t>
            </w:r>
          </w:p>
          <w:p w14:paraId="2D9D5E73" w14:textId="5A49D9CC" w:rsidR="00D500BC" w:rsidRPr="00216E05" w:rsidRDefault="00D0144F" w:rsidP="00D0144F">
            <w:pPr>
              <w:pStyle w:val="FootnoteText"/>
              <w:contextualSpacing/>
              <w:jc w:val="center"/>
              <w:rPr>
                <w:sz w:val="18"/>
                <w:szCs w:val="18"/>
              </w:rPr>
            </w:pPr>
            <w:r w:rsidRPr="00216E05">
              <w:rPr>
                <w:sz w:val="18"/>
                <w:szCs w:val="18"/>
              </w:rPr>
              <w:t>4</w:t>
            </w:r>
            <w:r w:rsidR="00D500BC" w:rsidRPr="00216E05">
              <w:rPr>
                <w:sz w:val="18"/>
                <w:szCs w:val="18"/>
              </w:rPr>
              <w:t>0</w:t>
            </w:r>
          </w:p>
        </w:tc>
        <w:tc>
          <w:tcPr>
            <w:tcW w:w="332" w:type="pct"/>
          </w:tcPr>
          <w:p w14:paraId="48B02D7B" w14:textId="77777777" w:rsidR="00D500BC" w:rsidRPr="00216E05" w:rsidRDefault="00D500BC" w:rsidP="00D500BC">
            <w:pPr>
              <w:pStyle w:val="FootnoteText"/>
              <w:contextualSpacing/>
              <w:jc w:val="center"/>
              <w:rPr>
                <w:sz w:val="18"/>
                <w:szCs w:val="18"/>
              </w:rPr>
            </w:pPr>
            <w:r w:rsidRPr="00216E05">
              <w:rPr>
                <w:sz w:val="18"/>
                <w:szCs w:val="18"/>
              </w:rPr>
              <w:t>500</w:t>
            </w:r>
          </w:p>
          <w:p w14:paraId="09BE0C43" w14:textId="3F8493DC" w:rsidR="00D500BC" w:rsidRPr="00216E05" w:rsidRDefault="00D0144F" w:rsidP="00D0144F">
            <w:pPr>
              <w:pStyle w:val="FootnoteText"/>
              <w:contextualSpacing/>
              <w:jc w:val="center"/>
              <w:rPr>
                <w:sz w:val="18"/>
                <w:szCs w:val="18"/>
              </w:rPr>
            </w:pPr>
            <w:r w:rsidRPr="00216E05">
              <w:rPr>
                <w:sz w:val="18"/>
                <w:szCs w:val="18"/>
              </w:rPr>
              <w:t>5</w:t>
            </w:r>
            <w:r w:rsidR="00D500BC" w:rsidRPr="00216E05">
              <w:rPr>
                <w:sz w:val="18"/>
                <w:szCs w:val="18"/>
              </w:rPr>
              <w:t>0</w:t>
            </w:r>
          </w:p>
        </w:tc>
        <w:tc>
          <w:tcPr>
            <w:tcW w:w="332" w:type="pct"/>
            <w:gridSpan w:val="2"/>
          </w:tcPr>
          <w:p w14:paraId="62114F5F" w14:textId="77777777" w:rsidR="00D500BC" w:rsidRPr="00216E05" w:rsidRDefault="00D500BC" w:rsidP="00D500BC">
            <w:pPr>
              <w:pStyle w:val="FootnoteText"/>
              <w:contextualSpacing/>
              <w:jc w:val="center"/>
              <w:rPr>
                <w:sz w:val="18"/>
                <w:szCs w:val="18"/>
              </w:rPr>
            </w:pPr>
            <w:r w:rsidRPr="00216E05">
              <w:rPr>
                <w:sz w:val="18"/>
                <w:szCs w:val="18"/>
              </w:rPr>
              <w:t>600</w:t>
            </w:r>
          </w:p>
          <w:p w14:paraId="3D4AE4AF" w14:textId="32A77734" w:rsidR="00D500BC" w:rsidRPr="00216E05" w:rsidRDefault="00D0144F" w:rsidP="00D0144F">
            <w:pPr>
              <w:pStyle w:val="FootnoteText"/>
              <w:contextualSpacing/>
              <w:jc w:val="center"/>
              <w:rPr>
                <w:sz w:val="18"/>
                <w:szCs w:val="18"/>
              </w:rPr>
            </w:pPr>
            <w:r w:rsidRPr="00216E05">
              <w:rPr>
                <w:sz w:val="18"/>
                <w:szCs w:val="18"/>
              </w:rPr>
              <w:t>6</w:t>
            </w:r>
            <w:r w:rsidR="00D500BC" w:rsidRPr="00216E05">
              <w:rPr>
                <w:sz w:val="18"/>
                <w:szCs w:val="18"/>
              </w:rPr>
              <w:t>0</w:t>
            </w:r>
          </w:p>
        </w:tc>
        <w:tc>
          <w:tcPr>
            <w:tcW w:w="613" w:type="pct"/>
          </w:tcPr>
          <w:p w14:paraId="7D33D221"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77" w:type="pct"/>
          </w:tcPr>
          <w:p w14:paraId="481143E8" w14:textId="77777777" w:rsidR="00D500BC" w:rsidRPr="00216E05" w:rsidRDefault="00D500BC" w:rsidP="00D500BC">
            <w:pPr>
              <w:pStyle w:val="FootnoteText"/>
              <w:contextualSpacing/>
              <w:jc w:val="center"/>
              <w:rPr>
                <w:sz w:val="18"/>
                <w:szCs w:val="18"/>
                <w:lang w:val="fr-FR"/>
              </w:rPr>
            </w:pPr>
          </w:p>
        </w:tc>
        <w:tc>
          <w:tcPr>
            <w:tcW w:w="477" w:type="pct"/>
          </w:tcPr>
          <w:p w14:paraId="5967084D" w14:textId="77777777" w:rsidR="00D500BC" w:rsidRPr="00216E05" w:rsidRDefault="00D500BC" w:rsidP="00D500BC">
            <w:pPr>
              <w:pStyle w:val="FootnoteText"/>
              <w:contextualSpacing/>
              <w:jc w:val="center"/>
              <w:rPr>
                <w:sz w:val="18"/>
                <w:szCs w:val="18"/>
                <w:lang w:val="fr-FR"/>
              </w:rPr>
            </w:pPr>
            <w:r w:rsidRPr="00216E05">
              <w:rPr>
                <w:sz w:val="18"/>
                <w:szCs w:val="18"/>
                <w:lang w:val="fr-FR"/>
              </w:rPr>
              <w:t>DIAEA et ORMVA</w:t>
            </w:r>
          </w:p>
        </w:tc>
      </w:tr>
      <w:tr w:rsidR="00DC27E6" w:rsidRPr="00216E05" w14:paraId="4D19B5CD" w14:textId="77777777" w:rsidTr="005F1B25">
        <w:trPr>
          <w:trHeight w:val="242"/>
          <w:jc w:val="center"/>
        </w:trPr>
        <w:tc>
          <w:tcPr>
            <w:tcW w:w="612" w:type="pct"/>
          </w:tcPr>
          <w:p w14:paraId="4E2DC939" w14:textId="7A5099B4" w:rsidR="00D500BC" w:rsidRPr="00216E05" w:rsidRDefault="00D500BC" w:rsidP="00D500BC">
            <w:pPr>
              <w:rPr>
                <w:sz w:val="18"/>
                <w:szCs w:val="18"/>
                <w:lang w:val="fr-FR"/>
              </w:rPr>
            </w:pPr>
            <w:r w:rsidRPr="00216E05">
              <w:rPr>
                <w:sz w:val="18"/>
                <w:szCs w:val="18"/>
                <w:lang w:val="fr-FR"/>
              </w:rPr>
              <w:t>Clients ayant signé un contrat de fourniture avec l’ORMVA</w:t>
            </w:r>
          </w:p>
        </w:tc>
        <w:tc>
          <w:tcPr>
            <w:tcW w:w="275" w:type="pct"/>
          </w:tcPr>
          <w:p w14:paraId="4D8D711D"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tcPr>
          <w:p w14:paraId="46394478" w14:textId="77777777" w:rsidR="00D500BC" w:rsidRPr="00216E05" w:rsidRDefault="00D500BC" w:rsidP="00D500BC">
            <w:pPr>
              <w:pStyle w:val="FootnoteText"/>
              <w:contextualSpacing/>
              <w:jc w:val="center"/>
              <w:rPr>
                <w:sz w:val="18"/>
                <w:szCs w:val="18"/>
              </w:rPr>
            </w:pPr>
            <w:r w:rsidRPr="00216E05">
              <w:rPr>
                <w:sz w:val="18"/>
                <w:szCs w:val="18"/>
              </w:rPr>
              <w:t>0</w:t>
            </w:r>
          </w:p>
        </w:tc>
        <w:tc>
          <w:tcPr>
            <w:tcW w:w="305" w:type="pct"/>
            <w:shd w:val="clear" w:color="auto" w:fill="D9D9D9" w:themeFill="background1" w:themeFillShade="D9"/>
          </w:tcPr>
          <w:p w14:paraId="1E048EC1" w14:textId="77777777" w:rsidR="00D500BC" w:rsidRPr="00216E05" w:rsidRDefault="00D500BC" w:rsidP="00D500BC">
            <w:pPr>
              <w:pStyle w:val="FootnoteText"/>
              <w:contextualSpacing/>
              <w:jc w:val="center"/>
              <w:rPr>
                <w:b/>
                <w:bCs/>
                <w:sz w:val="18"/>
                <w:szCs w:val="18"/>
              </w:rPr>
            </w:pPr>
          </w:p>
        </w:tc>
        <w:tc>
          <w:tcPr>
            <w:tcW w:w="304" w:type="pct"/>
            <w:shd w:val="clear" w:color="auto" w:fill="D9D9D9" w:themeFill="background1" w:themeFillShade="D9"/>
          </w:tcPr>
          <w:p w14:paraId="2FE54FD1" w14:textId="77777777" w:rsidR="00D500BC" w:rsidRPr="00216E05" w:rsidRDefault="00D500BC" w:rsidP="00D500BC">
            <w:pPr>
              <w:pStyle w:val="FootnoteText"/>
              <w:contextualSpacing/>
              <w:jc w:val="center"/>
              <w:rPr>
                <w:b/>
                <w:bCs/>
                <w:sz w:val="18"/>
                <w:szCs w:val="18"/>
              </w:rPr>
            </w:pPr>
          </w:p>
        </w:tc>
        <w:tc>
          <w:tcPr>
            <w:tcW w:w="334" w:type="pct"/>
            <w:shd w:val="clear" w:color="auto" w:fill="FFFFFF" w:themeFill="background1"/>
          </w:tcPr>
          <w:p w14:paraId="73CBFF6C" w14:textId="77777777" w:rsidR="00D500BC" w:rsidRPr="00216E05" w:rsidRDefault="00D500BC" w:rsidP="00D500BC">
            <w:pPr>
              <w:pStyle w:val="FootnoteText"/>
              <w:contextualSpacing/>
              <w:jc w:val="center"/>
              <w:rPr>
                <w:bCs/>
                <w:sz w:val="18"/>
                <w:szCs w:val="18"/>
              </w:rPr>
            </w:pPr>
            <w:r w:rsidRPr="00216E05">
              <w:rPr>
                <w:bCs/>
                <w:sz w:val="18"/>
                <w:szCs w:val="18"/>
              </w:rPr>
              <w:t xml:space="preserve">Z0: - </w:t>
            </w:r>
          </w:p>
          <w:p w14:paraId="0B33C644" w14:textId="7412CEB0" w:rsidR="00D500BC" w:rsidRPr="00216E05" w:rsidRDefault="00D500BC" w:rsidP="00D500BC">
            <w:pPr>
              <w:pStyle w:val="FootnoteText"/>
              <w:contextualSpacing/>
              <w:jc w:val="center"/>
              <w:rPr>
                <w:b/>
                <w:bCs/>
                <w:sz w:val="18"/>
                <w:szCs w:val="18"/>
              </w:rPr>
            </w:pPr>
            <w:r w:rsidRPr="00216E05">
              <w:rPr>
                <w:bCs/>
                <w:sz w:val="18"/>
                <w:szCs w:val="18"/>
              </w:rPr>
              <w:t>EF:10</w:t>
            </w:r>
          </w:p>
        </w:tc>
        <w:tc>
          <w:tcPr>
            <w:tcW w:w="332" w:type="pct"/>
          </w:tcPr>
          <w:p w14:paraId="05CAA83A" w14:textId="77777777" w:rsidR="00D500BC" w:rsidRPr="00216E05" w:rsidRDefault="00D500BC" w:rsidP="00D500BC">
            <w:pPr>
              <w:contextualSpacing/>
              <w:jc w:val="center"/>
              <w:rPr>
                <w:sz w:val="18"/>
                <w:szCs w:val="18"/>
              </w:rPr>
            </w:pPr>
            <w:r w:rsidRPr="00216E05">
              <w:rPr>
                <w:sz w:val="18"/>
                <w:szCs w:val="18"/>
              </w:rPr>
              <w:t>Z0:10</w:t>
            </w:r>
          </w:p>
          <w:p w14:paraId="5C49E12A" w14:textId="4AA47769" w:rsidR="00D500BC" w:rsidRPr="00216E05" w:rsidRDefault="00D500BC" w:rsidP="00D500BC">
            <w:pPr>
              <w:contextualSpacing/>
              <w:jc w:val="center"/>
              <w:rPr>
                <w:sz w:val="18"/>
                <w:szCs w:val="18"/>
              </w:rPr>
            </w:pPr>
            <w:r w:rsidRPr="00216E05">
              <w:rPr>
                <w:sz w:val="18"/>
                <w:szCs w:val="18"/>
              </w:rPr>
              <w:t>EF:30</w:t>
            </w:r>
          </w:p>
        </w:tc>
        <w:tc>
          <w:tcPr>
            <w:tcW w:w="332" w:type="pct"/>
          </w:tcPr>
          <w:p w14:paraId="03671CF2" w14:textId="77777777" w:rsidR="00D500BC" w:rsidRPr="00216E05" w:rsidRDefault="00D500BC" w:rsidP="00D500BC">
            <w:pPr>
              <w:pStyle w:val="FootnoteText"/>
              <w:contextualSpacing/>
              <w:jc w:val="center"/>
              <w:rPr>
                <w:sz w:val="18"/>
                <w:szCs w:val="18"/>
              </w:rPr>
            </w:pPr>
            <w:r w:rsidRPr="00216E05">
              <w:rPr>
                <w:sz w:val="18"/>
                <w:szCs w:val="18"/>
              </w:rPr>
              <w:t>Z0:30</w:t>
            </w:r>
          </w:p>
          <w:p w14:paraId="194FE685" w14:textId="25CE27BD" w:rsidR="00D500BC" w:rsidRPr="00216E05" w:rsidRDefault="00D500BC" w:rsidP="00D500BC">
            <w:pPr>
              <w:pStyle w:val="FootnoteText"/>
              <w:contextualSpacing/>
              <w:jc w:val="center"/>
              <w:rPr>
                <w:sz w:val="18"/>
                <w:szCs w:val="18"/>
              </w:rPr>
            </w:pPr>
            <w:r w:rsidRPr="00216E05">
              <w:rPr>
                <w:sz w:val="18"/>
                <w:szCs w:val="18"/>
              </w:rPr>
              <w:t>EF:50</w:t>
            </w:r>
          </w:p>
        </w:tc>
        <w:tc>
          <w:tcPr>
            <w:tcW w:w="332" w:type="pct"/>
          </w:tcPr>
          <w:p w14:paraId="0C5F280D" w14:textId="77777777" w:rsidR="00D500BC" w:rsidRPr="00216E05" w:rsidRDefault="00D500BC" w:rsidP="00D500BC">
            <w:pPr>
              <w:pStyle w:val="FootnoteText"/>
              <w:contextualSpacing/>
              <w:jc w:val="center"/>
              <w:rPr>
                <w:sz w:val="18"/>
                <w:szCs w:val="18"/>
              </w:rPr>
            </w:pPr>
            <w:r w:rsidRPr="00216E05">
              <w:rPr>
                <w:sz w:val="18"/>
                <w:szCs w:val="18"/>
              </w:rPr>
              <w:t>Z0:50</w:t>
            </w:r>
          </w:p>
          <w:p w14:paraId="294B4320" w14:textId="39903864" w:rsidR="00D500BC" w:rsidRPr="00216E05" w:rsidRDefault="00D500BC" w:rsidP="00D500BC">
            <w:pPr>
              <w:pStyle w:val="FootnoteText"/>
              <w:contextualSpacing/>
              <w:jc w:val="center"/>
              <w:rPr>
                <w:sz w:val="18"/>
                <w:szCs w:val="18"/>
              </w:rPr>
            </w:pPr>
            <w:r w:rsidRPr="00216E05">
              <w:rPr>
                <w:sz w:val="18"/>
                <w:szCs w:val="18"/>
              </w:rPr>
              <w:t>EF:70</w:t>
            </w:r>
          </w:p>
        </w:tc>
        <w:tc>
          <w:tcPr>
            <w:tcW w:w="332" w:type="pct"/>
            <w:gridSpan w:val="2"/>
          </w:tcPr>
          <w:p w14:paraId="0699BB0D" w14:textId="77777777" w:rsidR="00D500BC" w:rsidRPr="00216E05" w:rsidRDefault="00D500BC" w:rsidP="00D500BC">
            <w:pPr>
              <w:pStyle w:val="FootnoteText"/>
              <w:contextualSpacing/>
              <w:jc w:val="center"/>
              <w:rPr>
                <w:sz w:val="18"/>
                <w:szCs w:val="18"/>
              </w:rPr>
            </w:pPr>
            <w:r w:rsidRPr="00216E05">
              <w:rPr>
                <w:sz w:val="18"/>
                <w:szCs w:val="18"/>
              </w:rPr>
              <w:t>Z0:70</w:t>
            </w:r>
          </w:p>
          <w:p w14:paraId="475AEF0D" w14:textId="52A9963F" w:rsidR="00D500BC" w:rsidRPr="00216E05" w:rsidRDefault="00D500BC" w:rsidP="00D500BC">
            <w:pPr>
              <w:pStyle w:val="FootnoteText"/>
              <w:contextualSpacing/>
              <w:jc w:val="center"/>
              <w:rPr>
                <w:sz w:val="18"/>
                <w:szCs w:val="18"/>
              </w:rPr>
            </w:pPr>
            <w:r w:rsidRPr="00216E05">
              <w:rPr>
                <w:sz w:val="18"/>
                <w:szCs w:val="18"/>
              </w:rPr>
              <w:t>EF:80</w:t>
            </w:r>
          </w:p>
        </w:tc>
        <w:tc>
          <w:tcPr>
            <w:tcW w:w="613" w:type="pct"/>
          </w:tcPr>
          <w:p w14:paraId="0691AA0E" w14:textId="1188B808" w:rsidR="00D500BC" w:rsidRPr="00216E05" w:rsidRDefault="00D500BC" w:rsidP="00D500BC">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77" w:type="pct"/>
          </w:tcPr>
          <w:p w14:paraId="1D3596E2" w14:textId="77777777" w:rsidR="00D500BC" w:rsidRPr="00216E05" w:rsidRDefault="00D500BC" w:rsidP="00D500BC">
            <w:pPr>
              <w:pStyle w:val="FootnoteText"/>
              <w:contextualSpacing/>
              <w:jc w:val="center"/>
              <w:rPr>
                <w:sz w:val="18"/>
                <w:szCs w:val="18"/>
                <w:lang w:val="fr-FR"/>
              </w:rPr>
            </w:pPr>
            <w:r w:rsidRPr="00216E05">
              <w:rPr>
                <w:sz w:val="18"/>
                <w:szCs w:val="18"/>
                <w:lang w:val="fr-FR"/>
              </w:rPr>
              <w:t>Accords signés</w:t>
            </w:r>
          </w:p>
        </w:tc>
        <w:tc>
          <w:tcPr>
            <w:tcW w:w="477" w:type="pct"/>
          </w:tcPr>
          <w:p w14:paraId="2BEA0DA1"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C27E6" w:rsidRPr="00216E05" w14:paraId="4CEE863C" w14:textId="77777777" w:rsidTr="005F1B25">
        <w:trPr>
          <w:trHeight w:val="242"/>
          <w:jc w:val="center"/>
        </w:trPr>
        <w:tc>
          <w:tcPr>
            <w:tcW w:w="612" w:type="pct"/>
          </w:tcPr>
          <w:p w14:paraId="6E604AEB" w14:textId="7ADCDE4A" w:rsidR="00D500BC" w:rsidRPr="00216E05" w:rsidRDefault="00D500BC" w:rsidP="00D500BC">
            <w:pPr>
              <w:rPr>
                <w:sz w:val="18"/>
                <w:szCs w:val="18"/>
                <w:lang w:val="fr-FR"/>
              </w:rPr>
            </w:pPr>
            <w:r w:rsidRPr="00216E05">
              <w:rPr>
                <w:sz w:val="18"/>
                <w:szCs w:val="18"/>
                <w:lang w:val="fr-FR"/>
              </w:rPr>
              <w:t>Interruptions du service</w:t>
            </w:r>
            <w:r w:rsidR="00D81167">
              <w:rPr>
                <w:sz w:val="18"/>
                <w:szCs w:val="18"/>
                <w:lang w:val="fr-FR"/>
              </w:rPr>
              <w:t xml:space="preserve"> d’eau</w:t>
            </w:r>
            <w:r w:rsidRPr="00216E05">
              <w:rPr>
                <w:sz w:val="18"/>
                <w:szCs w:val="18"/>
                <w:lang w:val="fr-FR"/>
              </w:rPr>
              <w:t>, en période de pointe, de plus de 48 heures</w:t>
            </w:r>
          </w:p>
        </w:tc>
        <w:tc>
          <w:tcPr>
            <w:tcW w:w="275" w:type="pct"/>
          </w:tcPr>
          <w:p w14:paraId="7F270437" w14:textId="77777777" w:rsidR="00D500BC" w:rsidRPr="00216E05" w:rsidRDefault="00D500BC" w:rsidP="00D500BC">
            <w:pPr>
              <w:pStyle w:val="FootnoteText"/>
              <w:contextualSpacing/>
              <w:jc w:val="center"/>
              <w:rPr>
                <w:sz w:val="18"/>
                <w:szCs w:val="18"/>
                <w:lang w:val="fr-FR"/>
              </w:rPr>
            </w:pPr>
            <w:r w:rsidRPr="00216E05">
              <w:rPr>
                <w:sz w:val="18"/>
                <w:szCs w:val="18"/>
              </w:rPr>
              <w:t>#</w:t>
            </w:r>
          </w:p>
        </w:tc>
        <w:tc>
          <w:tcPr>
            <w:tcW w:w="273" w:type="pct"/>
            <w:shd w:val="clear" w:color="auto" w:fill="FFFFFF" w:themeFill="background1"/>
          </w:tcPr>
          <w:p w14:paraId="1935DE90" w14:textId="423F4148" w:rsidR="00D500BC" w:rsidRPr="00216E05" w:rsidRDefault="00D500BC" w:rsidP="00D500BC">
            <w:pPr>
              <w:pStyle w:val="FootnoteText"/>
              <w:contextualSpacing/>
              <w:jc w:val="center"/>
              <w:rPr>
                <w:sz w:val="18"/>
                <w:szCs w:val="18"/>
              </w:rPr>
            </w:pPr>
            <w:r w:rsidRPr="00216E05">
              <w:rPr>
                <w:sz w:val="18"/>
                <w:szCs w:val="18"/>
              </w:rPr>
              <w:t>Z0:</w:t>
            </w:r>
            <w:r w:rsidR="006D0458" w:rsidRPr="00216E05">
              <w:rPr>
                <w:sz w:val="18"/>
                <w:szCs w:val="18"/>
              </w:rPr>
              <w:t>3</w:t>
            </w:r>
          </w:p>
          <w:p w14:paraId="16D9B316" w14:textId="28971FD9" w:rsidR="00D500BC" w:rsidRPr="00216E05" w:rsidRDefault="00D500BC" w:rsidP="00D500BC">
            <w:pPr>
              <w:pStyle w:val="FootnoteText"/>
              <w:contextualSpacing/>
              <w:jc w:val="center"/>
              <w:rPr>
                <w:sz w:val="18"/>
                <w:szCs w:val="18"/>
              </w:rPr>
            </w:pPr>
            <w:r w:rsidRPr="00216E05">
              <w:rPr>
                <w:sz w:val="18"/>
                <w:szCs w:val="18"/>
              </w:rPr>
              <w:t>EF:</w:t>
            </w:r>
            <w:r w:rsidR="006D0458" w:rsidRPr="00216E05">
              <w:rPr>
                <w:sz w:val="18"/>
                <w:szCs w:val="18"/>
              </w:rPr>
              <w:t>3</w:t>
            </w:r>
          </w:p>
        </w:tc>
        <w:tc>
          <w:tcPr>
            <w:tcW w:w="305" w:type="pct"/>
            <w:shd w:val="clear" w:color="auto" w:fill="FFFFFF" w:themeFill="background1"/>
          </w:tcPr>
          <w:p w14:paraId="3F4EB093" w14:textId="4579B3AD" w:rsidR="00D500BC" w:rsidRPr="00216E05" w:rsidRDefault="00D500BC" w:rsidP="00D500BC">
            <w:pPr>
              <w:pStyle w:val="FootnoteText"/>
              <w:contextualSpacing/>
              <w:jc w:val="center"/>
              <w:rPr>
                <w:bCs/>
                <w:sz w:val="18"/>
                <w:szCs w:val="18"/>
              </w:rPr>
            </w:pPr>
            <w:r w:rsidRPr="00216E05">
              <w:rPr>
                <w:bCs/>
                <w:sz w:val="18"/>
                <w:szCs w:val="18"/>
              </w:rPr>
              <w:t>Z0:</w:t>
            </w:r>
            <w:r w:rsidR="006D0458" w:rsidRPr="00216E05">
              <w:rPr>
                <w:bCs/>
                <w:sz w:val="18"/>
                <w:szCs w:val="18"/>
              </w:rPr>
              <w:t>3</w:t>
            </w:r>
          </w:p>
          <w:p w14:paraId="38B80545" w14:textId="2E49D41C" w:rsidR="00D500BC" w:rsidRPr="00216E05" w:rsidRDefault="00D500BC" w:rsidP="00D500BC">
            <w:pPr>
              <w:pStyle w:val="FootnoteText"/>
              <w:contextualSpacing/>
              <w:jc w:val="center"/>
              <w:rPr>
                <w:b/>
                <w:bCs/>
                <w:sz w:val="18"/>
                <w:szCs w:val="18"/>
              </w:rPr>
            </w:pPr>
            <w:r w:rsidRPr="00216E05">
              <w:rPr>
                <w:bCs/>
                <w:sz w:val="18"/>
                <w:szCs w:val="18"/>
              </w:rPr>
              <w:t>EF:</w:t>
            </w:r>
            <w:r w:rsidR="006D0458" w:rsidRPr="00216E05">
              <w:rPr>
                <w:bCs/>
                <w:sz w:val="18"/>
                <w:szCs w:val="18"/>
              </w:rPr>
              <w:t>3</w:t>
            </w:r>
          </w:p>
        </w:tc>
        <w:tc>
          <w:tcPr>
            <w:tcW w:w="304" w:type="pct"/>
            <w:shd w:val="clear" w:color="auto" w:fill="FFFFFF" w:themeFill="background1"/>
          </w:tcPr>
          <w:p w14:paraId="3D876FBC" w14:textId="79774351" w:rsidR="00D500BC" w:rsidRPr="00216E05" w:rsidRDefault="00D500BC" w:rsidP="00D500BC">
            <w:pPr>
              <w:pStyle w:val="FootnoteText"/>
              <w:contextualSpacing/>
              <w:jc w:val="center"/>
              <w:rPr>
                <w:bCs/>
                <w:sz w:val="18"/>
                <w:szCs w:val="18"/>
              </w:rPr>
            </w:pPr>
            <w:r w:rsidRPr="00216E05">
              <w:rPr>
                <w:bCs/>
                <w:sz w:val="18"/>
                <w:szCs w:val="18"/>
              </w:rPr>
              <w:t>Z0:</w:t>
            </w:r>
            <w:r w:rsidR="006D0458" w:rsidRPr="00216E05">
              <w:rPr>
                <w:bCs/>
                <w:sz w:val="18"/>
                <w:szCs w:val="18"/>
              </w:rPr>
              <w:t>3</w:t>
            </w:r>
          </w:p>
          <w:p w14:paraId="06AEFD57" w14:textId="149F1ABE" w:rsidR="00D500BC" w:rsidRPr="00216E05" w:rsidRDefault="00D500BC" w:rsidP="00D500BC">
            <w:pPr>
              <w:pStyle w:val="FootnoteText"/>
              <w:contextualSpacing/>
              <w:jc w:val="center"/>
              <w:rPr>
                <w:b/>
                <w:bCs/>
                <w:sz w:val="18"/>
                <w:szCs w:val="18"/>
              </w:rPr>
            </w:pPr>
            <w:r w:rsidRPr="00216E05">
              <w:rPr>
                <w:bCs/>
                <w:sz w:val="18"/>
                <w:szCs w:val="18"/>
              </w:rPr>
              <w:t>EF:</w:t>
            </w:r>
            <w:r w:rsidR="006D0458" w:rsidRPr="00216E05">
              <w:rPr>
                <w:bCs/>
                <w:sz w:val="18"/>
                <w:szCs w:val="18"/>
              </w:rPr>
              <w:t>3</w:t>
            </w:r>
          </w:p>
        </w:tc>
        <w:tc>
          <w:tcPr>
            <w:tcW w:w="334" w:type="pct"/>
            <w:shd w:val="clear" w:color="auto" w:fill="FFFFFF" w:themeFill="background1"/>
          </w:tcPr>
          <w:p w14:paraId="2D266563" w14:textId="21F12F3A" w:rsidR="00D500BC" w:rsidRPr="00216E05" w:rsidRDefault="00D500BC" w:rsidP="00D500BC">
            <w:pPr>
              <w:pStyle w:val="FootnoteText"/>
              <w:contextualSpacing/>
              <w:jc w:val="center"/>
              <w:rPr>
                <w:bCs/>
                <w:sz w:val="18"/>
                <w:szCs w:val="18"/>
              </w:rPr>
            </w:pPr>
            <w:r w:rsidRPr="00216E05">
              <w:rPr>
                <w:bCs/>
                <w:sz w:val="18"/>
                <w:szCs w:val="18"/>
              </w:rPr>
              <w:t>Z0:</w:t>
            </w:r>
            <w:r w:rsidR="006D0458" w:rsidRPr="00216E05">
              <w:rPr>
                <w:bCs/>
                <w:sz w:val="18"/>
                <w:szCs w:val="18"/>
              </w:rPr>
              <w:t>3</w:t>
            </w:r>
          </w:p>
          <w:p w14:paraId="02399AD9" w14:textId="350C605B" w:rsidR="00D500BC" w:rsidRPr="00216E05" w:rsidRDefault="00D500BC" w:rsidP="00D500BC">
            <w:pPr>
              <w:pStyle w:val="FootnoteText"/>
              <w:contextualSpacing/>
              <w:jc w:val="center"/>
              <w:rPr>
                <w:b/>
                <w:bCs/>
                <w:sz w:val="18"/>
                <w:szCs w:val="18"/>
              </w:rPr>
            </w:pPr>
            <w:r w:rsidRPr="00216E05">
              <w:rPr>
                <w:bCs/>
                <w:sz w:val="18"/>
                <w:szCs w:val="18"/>
              </w:rPr>
              <w:t>EF:1</w:t>
            </w:r>
          </w:p>
        </w:tc>
        <w:tc>
          <w:tcPr>
            <w:tcW w:w="332" w:type="pct"/>
            <w:shd w:val="clear" w:color="auto" w:fill="FFFFFF" w:themeFill="background1"/>
          </w:tcPr>
          <w:p w14:paraId="36D95149" w14:textId="77777777" w:rsidR="00D500BC" w:rsidRPr="00216E05" w:rsidRDefault="00D500BC" w:rsidP="00D500BC">
            <w:pPr>
              <w:contextualSpacing/>
              <w:jc w:val="center"/>
              <w:rPr>
                <w:sz w:val="18"/>
                <w:szCs w:val="18"/>
              </w:rPr>
            </w:pPr>
            <w:r w:rsidRPr="00216E05">
              <w:rPr>
                <w:sz w:val="18"/>
                <w:szCs w:val="18"/>
              </w:rPr>
              <w:t>Z0:1</w:t>
            </w:r>
          </w:p>
          <w:p w14:paraId="76F618B2" w14:textId="4A102946" w:rsidR="00D500BC" w:rsidRPr="00216E05" w:rsidRDefault="00D500BC" w:rsidP="00D500BC">
            <w:pPr>
              <w:contextualSpacing/>
              <w:jc w:val="center"/>
              <w:rPr>
                <w:sz w:val="18"/>
                <w:szCs w:val="18"/>
                <w:highlight w:val="yellow"/>
              </w:rPr>
            </w:pPr>
            <w:r w:rsidRPr="00216E05">
              <w:rPr>
                <w:sz w:val="18"/>
                <w:szCs w:val="18"/>
              </w:rPr>
              <w:t>EF:1</w:t>
            </w:r>
          </w:p>
        </w:tc>
        <w:tc>
          <w:tcPr>
            <w:tcW w:w="332" w:type="pct"/>
            <w:shd w:val="clear" w:color="auto" w:fill="FFFFFF" w:themeFill="background1"/>
          </w:tcPr>
          <w:p w14:paraId="135D2CAB" w14:textId="77777777" w:rsidR="00D500BC" w:rsidRPr="00216E05" w:rsidRDefault="00D500BC" w:rsidP="00D500BC">
            <w:pPr>
              <w:pStyle w:val="FootnoteText"/>
              <w:contextualSpacing/>
              <w:jc w:val="center"/>
              <w:rPr>
                <w:sz w:val="18"/>
                <w:szCs w:val="18"/>
              </w:rPr>
            </w:pPr>
            <w:r w:rsidRPr="00216E05">
              <w:rPr>
                <w:sz w:val="18"/>
                <w:szCs w:val="18"/>
              </w:rPr>
              <w:t>Z0:1</w:t>
            </w:r>
          </w:p>
          <w:p w14:paraId="5A1E68C4" w14:textId="78874A46" w:rsidR="00D500BC" w:rsidRPr="00216E05" w:rsidRDefault="00D500BC" w:rsidP="00D500BC">
            <w:pPr>
              <w:pStyle w:val="FootnoteText"/>
              <w:contextualSpacing/>
              <w:jc w:val="center"/>
              <w:rPr>
                <w:sz w:val="18"/>
                <w:szCs w:val="18"/>
                <w:highlight w:val="yellow"/>
              </w:rPr>
            </w:pPr>
            <w:r w:rsidRPr="00216E05">
              <w:rPr>
                <w:sz w:val="18"/>
                <w:szCs w:val="18"/>
              </w:rPr>
              <w:t>EF:1</w:t>
            </w:r>
          </w:p>
        </w:tc>
        <w:tc>
          <w:tcPr>
            <w:tcW w:w="332" w:type="pct"/>
            <w:shd w:val="clear" w:color="auto" w:fill="FFFFFF" w:themeFill="background1"/>
          </w:tcPr>
          <w:p w14:paraId="2875A2D8" w14:textId="77777777" w:rsidR="00D500BC" w:rsidRPr="00216E05" w:rsidRDefault="00D500BC" w:rsidP="00D500BC">
            <w:pPr>
              <w:pStyle w:val="FootnoteText"/>
              <w:contextualSpacing/>
              <w:jc w:val="center"/>
              <w:rPr>
                <w:sz w:val="18"/>
                <w:szCs w:val="18"/>
              </w:rPr>
            </w:pPr>
            <w:r w:rsidRPr="00216E05">
              <w:rPr>
                <w:sz w:val="18"/>
                <w:szCs w:val="18"/>
              </w:rPr>
              <w:t>Z0:1</w:t>
            </w:r>
          </w:p>
          <w:p w14:paraId="5BA5FA99" w14:textId="43F4F323" w:rsidR="00D500BC" w:rsidRPr="00216E05" w:rsidRDefault="00D500BC" w:rsidP="00D500BC">
            <w:pPr>
              <w:pStyle w:val="FootnoteText"/>
              <w:contextualSpacing/>
              <w:jc w:val="center"/>
              <w:rPr>
                <w:sz w:val="18"/>
                <w:szCs w:val="18"/>
                <w:highlight w:val="yellow"/>
              </w:rPr>
            </w:pPr>
            <w:r w:rsidRPr="00216E05">
              <w:rPr>
                <w:sz w:val="18"/>
                <w:szCs w:val="18"/>
              </w:rPr>
              <w:t>EF:1</w:t>
            </w:r>
          </w:p>
        </w:tc>
        <w:tc>
          <w:tcPr>
            <w:tcW w:w="332" w:type="pct"/>
            <w:gridSpan w:val="2"/>
            <w:shd w:val="clear" w:color="auto" w:fill="FFFFFF" w:themeFill="background1"/>
          </w:tcPr>
          <w:p w14:paraId="21492D63" w14:textId="77777777" w:rsidR="00D500BC" w:rsidRPr="00216E05" w:rsidRDefault="00D500BC" w:rsidP="00D500BC">
            <w:pPr>
              <w:contextualSpacing/>
              <w:jc w:val="center"/>
              <w:rPr>
                <w:sz w:val="18"/>
                <w:szCs w:val="18"/>
              </w:rPr>
            </w:pPr>
            <w:r w:rsidRPr="00216E05">
              <w:rPr>
                <w:sz w:val="18"/>
                <w:szCs w:val="18"/>
              </w:rPr>
              <w:t>Z0:1</w:t>
            </w:r>
          </w:p>
          <w:p w14:paraId="098B9FCB" w14:textId="0F5EFACC" w:rsidR="00D500BC" w:rsidRPr="00216E05" w:rsidRDefault="00D500BC" w:rsidP="00D500BC">
            <w:pPr>
              <w:pStyle w:val="FootnoteText"/>
              <w:contextualSpacing/>
              <w:jc w:val="center"/>
              <w:rPr>
                <w:sz w:val="18"/>
                <w:szCs w:val="18"/>
                <w:highlight w:val="yellow"/>
              </w:rPr>
            </w:pPr>
            <w:r w:rsidRPr="00216E05">
              <w:rPr>
                <w:sz w:val="18"/>
                <w:szCs w:val="18"/>
              </w:rPr>
              <w:t>EF:1</w:t>
            </w:r>
          </w:p>
        </w:tc>
        <w:tc>
          <w:tcPr>
            <w:tcW w:w="613" w:type="pct"/>
          </w:tcPr>
          <w:p w14:paraId="4C7DEAEA" w14:textId="23D7F63E" w:rsidR="00D500BC" w:rsidRPr="00216E05" w:rsidRDefault="00DB4A9F" w:rsidP="00D500BC">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77" w:type="pct"/>
          </w:tcPr>
          <w:p w14:paraId="15A9E761" w14:textId="515CE73C" w:rsidR="00D500BC" w:rsidRPr="00216E05" w:rsidRDefault="00D500BC" w:rsidP="00D500BC">
            <w:pPr>
              <w:pStyle w:val="FootnoteText"/>
              <w:contextualSpacing/>
              <w:jc w:val="center"/>
              <w:rPr>
                <w:sz w:val="18"/>
                <w:szCs w:val="18"/>
                <w:lang w:val="fr-FR"/>
              </w:rPr>
            </w:pPr>
            <w:r w:rsidRPr="00216E05">
              <w:rPr>
                <w:sz w:val="18"/>
                <w:szCs w:val="18"/>
                <w:lang w:val="fr-FR"/>
              </w:rPr>
              <w:t xml:space="preserve">Rapports d’E&amp;M </w:t>
            </w:r>
            <w:r w:rsidR="00154370">
              <w:rPr>
                <w:sz w:val="18"/>
                <w:szCs w:val="18"/>
                <w:lang w:val="fr-FR"/>
              </w:rPr>
              <w:t>des ORMVA</w:t>
            </w:r>
          </w:p>
        </w:tc>
        <w:tc>
          <w:tcPr>
            <w:tcW w:w="477" w:type="pct"/>
          </w:tcPr>
          <w:p w14:paraId="321E3BF2"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DC27E6" w:rsidRPr="00216E05" w14:paraId="6C44007B" w14:textId="77777777" w:rsidTr="00F76D46">
        <w:trPr>
          <w:trHeight w:val="926"/>
          <w:jc w:val="center"/>
        </w:trPr>
        <w:tc>
          <w:tcPr>
            <w:tcW w:w="612" w:type="pct"/>
          </w:tcPr>
          <w:p w14:paraId="75A08509" w14:textId="5945113B" w:rsidR="00D500BC" w:rsidRPr="00216E05" w:rsidRDefault="00D500BC" w:rsidP="00D500BC">
            <w:pPr>
              <w:autoSpaceDE w:val="0"/>
              <w:autoSpaceDN w:val="0"/>
              <w:adjustRightInd w:val="0"/>
              <w:rPr>
                <w:color w:val="000000"/>
                <w:sz w:val="18"/>
                <w:szCs w:val="18"/>
                <w:lang w:val="fr-FR"/>
              </w:rPr>
            </w:pPr>
            <w:r w:rsidRPr="00131F8E">
              <w:rPr>
                <w:color w:val="000000"/>
                <w:sz w:val="18"/>
                <w:szCs w:val="18"/>
                <w:lang w:val="fr-FR"/>
              </w:rPr>
              <w:t>Durée moyenne du traitement des griefs liés au service d’eau</w:t>
            </w:r>
          </w:p>
        </w:tc>
        <w:tc>
          <w:tcPr>
            <w:tcW w:w="275" w:type="pct"/>
          </w:tcPr>
          <w:p w14:paraId="2A1C90EC" w14:textId="77777777" w:rsidR="00D500BC" w:rsidRPr="00216E05" w:rsidRDefault="00D500BC" w:rsidP="00D500BC">
            <w:pPr>
              <w:pStyle w:val="FootnoteText"/>
              <w:contextualSpacing/>
              <w:jc w:val="center"/>
              <w:rPr>
                <w:sz w:val="18"/>
                <w:szCs w:val="18"/>
                <w:lang w:val="fr-FR"/>
              </w:rPr>
            </w:pPr>
            <w:r w:rsidRPr="00216E05">
              <w:rPr>
                <w:color w:val="000000"/>
                <w:sz w:val="18"/>
                <w:szCs w:val="18"/>
              </w:rPr>
              <w:t>Jour</w:t>
            </w:r>
          </w:p>
        </w:tc>
        <w:tc>
          <w:tcPr>
            <w:tcW w:w="273" w:type="pct"/>
          </w:tcPr>
          <w:p w14:paraId="24F081E1" w14:textId="6C6E1FFC" w:rsidR="00D500BC" w:rsidRPr="00216E05" w:rsidRDefault="006D0458" w:rsidP="00D500BC">
            <w:pPr>
              <w:pStyle w:val="FootnoteText"/>
              <w:contextualSpacing/>
              <w:jc w:val="center"/>
              <w:rPr>
                <w:sz w:val="18"/>
                <w:szCs w:val="18"/>
              </w:rPr>
            </w:pPr>
            <w:r w:rsidRPr="00216E05">
              <w:rPr>
                <w:sz w:val="18"/>
                <w:szCs w:val="18"/>
              </w:rPr>
              <w:t>20</w:t>
            </w:r>
          </w:p>
        </w:tc>
        <w:tc>
          <w:tcPr>
            <w:tcW w:w="305" w:type="pct"/>
          </w:tcPr>
          <w:p w14:paraId="39B36DE7" w14:textId="75C8D445" w:rsidR="00D500BC" w:rsidRPr="00216E05" w:rsidRDefault="006D0458" w:rsidP="00D500BC">
            <w:pPr>
              <w:pStyle w:val="FootnoteText"/>
              <w:contextualSpacing/>
              <w:jc w:val="center"/>
              <w:rPr>
                <w:b/>
                <w:bCs/>
                <w:sz w:val="18"/>
                <w:szCs w:val="18"/>
              </w:rPr>
            </w:pPr>
            <w:r w:rsidRPr="00216E05">
              <w:rPr>
                <w:bCs/>
                <w:sz w:val="18"/>
                <w:szCs w:val="18"/>
              </w:rPr>
              <w:t>20</w:t>
            </w:r>
          </w:p>
        </w:tc>
        <w:tc>
          <w:tcPr>
            <w:tcW w:w="304" w:type="pct"/>
          </w:tcPr>
          <w:p w14:paraId="338C169A" w14:textId="486CB7CB" w:rsidR="00D500BC" w:rsidRPr="00216E05" w:rsidRDefault="006D0458" w:rsidP="00D500BC">
            <w:pPr>
              <w:pStyle w:val="FootnoteText"/>
              <w:contextualSpacing/>
              <w:jc w:val="center"/>
              <w:rPr>
                <w:b/>
                <w:bCs/>
                <w:sz w:val="18"/>
                <w:szCs w:val="18"/>
              </w:rPr>
            </w:pPr>
            <w:r w:rsidRPr="00216E05">
              <w:rPr>
                <w:bCs/>
                <w:sz w:val="18"/>
                <w:szCs w:val="18"/>
              </w:rPr>
              <w:t>20</w:t>
            </w:r>
          </w:p>
        </w:tc>
        <w:tc>
          <w:tcPr>
            <w:tcW w:w="334" w:type="pct"/>
          </w:tcPr>
          <w:p w14:paraId="204BEA10" w14:textId="003FE001" w:rsidR="00D500BC" w:rsidRPr="00216E05" w:rsidRDefault="006D0458" w:rsidP="00D500BC">
            <w:pPr>
              <w:pStyle w:val="FootnoteText"/>
              <w:contextualSpacing/>
              <w:jc w:val="center"/>
              <w:rPr>
                <w:b/>
                <w:bCs/>
                <w:sz w:val="18"/>
                <w:szCs w:val="18"/>
              </w:rPr>
            </w:pPr>
            <w:r w:rsidRPr="00216E05">
              <w:rPr>
                <w:bCs/>
                <w:sz w:val="18"/>
                <w:szCs w:val="18"/>
              </w:rPr>
              <w:t>20</w:t>
            </w:r>
          </w:p>
        </w:tc>
        <w:tc>
          <w:tcPr>
            <w:tcW w:w="332" w:type="pct"/>
          </w:tcPr>
          <w:p w14:paraId="1B5F32AB" w14:textId="406FEFBF" w:rsidR="00D500BC" w:rsidRPr="00216E05" w:rsidRDefault="006D0458" w:rsidP="00D500BC">
            <w:pPr>
              <w:contextualSpacing/>
              <w:jc w:val="center"/>
              <w:rPr>
                <w:sz w:val="18"/>
                <w:szCs w:val="18"/>
              </w:rPr>
            </w:pPr>
            <w:r w:rsidRPr="00216E05">
              <w:rPr>
                <w:sz w:val="18"/>
                <w:szCs w:val="18"/>
              </w:rPr>
              <w:t>20</w:t>
            </w:r>
          </w:p>
        </w:tc>
        <w:tc>
          <w:tcPr>
            <w:tcW w:w="332" w:type="pct"/>
          </w:tcPr>
          <w:p w14:paraId="2E278F35" w14:textId="51E87325" w:rsidR="00D500BC" w:rsidRPr="00216E05" w:rsidRDefault="00D500BC" w:rsidP="00D500BC">
            <w:pPr>
              <w:pStyle w:val="FootnoteText"/>
              <w:contextualSpacing/>
              <w:jc w:val="center"/>
              <w:rPr>
                <w:sz w:val="18"/>
                <w:szCs w:val="18"/>
              </w:rPr>
            </w:pPr>
            <w:r w:rsidRPr="00216E05">
              <w:rPr>
                <w:sz w:val="18"/>
                <w:szCs w:val="18"/>
              </w:rPr>
              <w:t>17</w:t>
            </w:r>
          </w:p>
        </w:tc>
        <w:tc>
          <w:tcPr>
            <w:tcW w:w="332" w:type="pct"/>
          </w:tcPr>
          <w:p w14:paraId="3EADA9DD" w14:textId="6586B3D1" w:rsidR="00D500BC" w:rsidRPr="00216E05" w:rsidRDefault="00D500BC" w:rsidP="00D500BC">
            <w:pPr>
              <w:pStyle w:val="FootnoteText"/>
              <w:contextualSpacing/>
              <w:jc w:val="center"/>
              <w:rPr>
                <w:sz w:val="18"/>
                <w:szCs w:val="18"/>
                <w:highlight w:val="yellow"/>
              </w:rPr>
            </w:pPr>
            <w:r w:rsidRPr="00216E05">
              <w:rPr>
                <w:sz w:val="18"/>
                <w:szCs w:val="18"/>
              </w:rPr>
              <w:t>13</w:t>
            </w:r>
          </w:p>
        </w:tc>
        <w:tc>
          <w:tcPr>
            <w:tcW w:w="332" w:type="pct"/>
            <w:gridSpan w:val="2"/>
          </w:tcPr>
          <w:p w14:paraId="275A534F" w14:textId="424A0F4B" w:rsidR="00D500BC" w:rsidRPr="00216E05" w:rsidRDefault="00D500BC" w:rsidP="00D500BC">
            <w:pPr>
              <w:pStyle w:val="FootnoteText"/>
              <w:contextualSpacing/>
              <w:jc w:val="center"/>
              <w:rPr>
                <w:sz w:val="18"/>
                <w:szCs w:val="18"/>
                <w:highlight w:val="yellow"/>
              </w:rPr>
            </w:pPr>
            <w:r w:rsidRPr="00216E05">
              <w:rPr>
                <w:sz w:val="18"/>
                <w:szCs w:val="18"/>
              </w:rPr>
              <w:t>10</w:t>
            </w:r>
          </w:p>
        </w:tc>
        <w:tc>
          <w:tcPr>
            <w:tcW w:w="613" w:type="pct"/>
          </w:tcPr>
          <w:p w14:paraId="4F3AD73D"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77" w:type="pct"/>
          </w:tcPr>
          <w:p w14:paraId="1F601B53" w14:textId="77777777" w:rsidR="00D500BC" w:rsidRPr="00216E05" w:rsidRDefault="00D500BC" w:rsidP="00D500BC">
            <w:pPr>
              <w:pStyle w:val="FootnoteText"/>
              <w:contextualSpacing/>
              <w:jc w:val="center"/>
              <w:rPr>
                <w:sz w:val="18"/>
                <w:szCs w:val="18"/>
                <w:lang w:val="fr-FR"/>
              </w:rPr>
            </w:pPr>
            <w:r w:rsidRPr="00216E05">
              <w:rPr>
                <w:sz w:val="18"/>
                <w:szCs w:val="18"/>
                <w:lang w:val="fr-FR"/>
              </w:rPr>
              <w:t>Registres des griefs</w:t>
            </w:r>
          </w:p>
        </w:tc>
        <w:tc>
          <w:tcPr>
            <w:tcW w:w="477" w:type="pct"/>
          </w:tcPr>
          <w:p w14:paraId="450502AA"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bl>
    <w:p w14:paraId="08F73829" w14:textId="77777777" w:rsidR="00D11DDC" w:rsidRDefault="00D11DDC" w:rsidP="00D11DDC"/>
    <w:p w14:paraId="26B642A2" w14:textId="3236DFC2" w:rsidR="00D11DDC" w:rsidRPr="00D500BC" w:rsidRDefault="00D500BC" w:rsidP="00D11DDC">
      <w:r>
        <w:br w:type="page"/>
      </w:r>
    </w:p>
    <w:tbl>
      <w:tblPr>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6"/>
        <w:gridCol w:w="721"/>
        <w:gridCol w:w="748"/>
        <w:gridCol w:w="794"/>
        <w:gridCol w:w="794"/>
        <w:gridCol w:w="882"/>
        <w:gridCol w:w="892"/>
        <w:gridCol w:w="892"/>
        <w:gridCol w:w="892"/>
        <w:gridCol w:w="890"/>
        <w:gridCol w:w="1646"/>
        <w:gridCol w:w="1280"/>
        <w:gridCol w:w="1283"/>
      </w:tblGrid>
      <w:tr w:rsidR="00D500BC" w:rsidRPr="00443FD1" w14:paraId="790CBC26" w14:textId="77777777" w:rsidTr="005F1B25">
        <w:trPr>
          <w:trHeight w:val="155"/>
          <w:jc w:val="center"/>
        </w:trPr>
        <w:tc>
          <w:tcPr>
            <w:tcW w:w="5000" w:type="pct"/>
            <w:gridSpan w:val="13"/>
            <w:tcBorders>
              <w:top w:val="single" w:sz="18" w:space="0" w:color="auto"/>
              <w:left w:val="nil"/>
              <w:bottom w:val="single" w:sz="2" w:space="0" w:color="auto"/>
              <w:right w:val="nil"/>
            </w:tcBorders>
            <w:shd w:val="clear" w:color="auto" w:fill="FFFFFF" w:themeFill="background1"/>
          </w:tcPr>
          <w:p w14:paraId="566197E3" w14:textId="6EC49F20" w:rsidR="00D500BC" w:rsidRPr="009B125F" w:rsidRDefault="00D500BC" w:rsidP="00D500BC">
            <w:pPr>
              <w:pStyle w:val="NoSpacing"/>
              <w:jc w:val="center"/>
              <w:rPr>
                <w:rFonts w:ascii="Times New Roman" w:eastAsia="Times New Roman" w:hAnsi="Times New Roman"/>
                <w:b/>
                <w:bCs/>
                <w:sz w:val="20"/>
                <w:szCs w:val="20"/>
                <w:lang w:val="fr-FR" w:bidi="ar-SA"/>
              </w:rPr>
            </w:pPr>
            <w:r w:rsidRPr="009B125F">
              <w:rPr>
                <w:rFonts w:ascii="Times New Roman" w:eastAsia="Times New Roman" w:hAnsi="Times New Roman"/>
                <w:b/>
                <w:bCs/>
                <w:sz w:val="20"/>
                <w:szCs w:val="20"/>
                <w:lang w:val="fr-FR" w:bidi="ar-SA"/>
              </w:rPr>
              <w:t xml:space="preserve">ORMVA </w:t>
            </w:r>
            <w:r w:rsidRPr="001A2689">
              <w:rPr>
                <w:rFonts w:ascii="Times New Roman" w:eastAsia="Times New Roman" w:hAnsi="Times New Roman"/>
                <w:b/>
                <w:bCs/>
                <w:lang w:val="fr-FR" w:bidi="ar-SA"/>
              </w:rPr>
              <w:t>Gharb</w:t>
            </w:r>
            <w:r w:rsidR="00AE7FBB" w:rsidRPr="001A2689">
              <w:rPr>
                <w:rFonts w:ascii="Times New Roman" w:eastAsia="Times New Roman" w:hAnsi="Times New Roman"/>
                <w:b/>
                <w:bCs/>
                <w:lang w:val="fr-FR" w:bidi="ar-SA"/>
              </w:rPr>
              <w:t xml:space="preserve"> </w:t>
            </w:r>
            <w:r w:rsidR="00AE7FBB" w:rsidRPr="006851DE">
              <w:rPr>
                <w:rFonts w:ascii="Times New Roman" w:eastAsia="Times New Roman" w:hAnsi="Times New Roman"/>
                <w:b/>
                <w:bCs/>
                <w:lang w:val="fr-FR" w:bidi="ar-SA"/>
              </w:rPr>
              <w:t>: Secteurs</w:t>
            </w:r>
            <w:r w:rsidR="00AE7FBB" w:rsidRPr="001A2689">
              <w:rPr>
                <w:rFonts w:ascii="Times New Roman" w:eastAsia="Times New Roman" w:hAnsi="Times New Roman"/>
                <w:b/>
                <w:bCs/>
                <w:lang w:val="fr-FR" w:bidi="ar-SA"/>
              </w:rPr>
              <w:t xml:space="preserve"> Nord 3 (N3) et Nord 4 (N4)</w:t>
            </w:r>
          </w:p>
        </w:tc>
      </w:tr>
      <w:tr w:rsidR="00D500BC" w:rsidRPr="00443FD1" w14:paraId="6B4658F5" w14:textId="77777777" w:rsidTr="005F1B25">
        <w:trPr>
          <w:trHeight w:val="189"/>
          <w:jc w:val="center"/>
        </w:trPr>
        <w:tc>
          <w:tcPr>
            <w:tcW w:w="5000" w:type="pct"/>
            <w:gridSpan w:val="13"/>
            <w:tcBorders>
              <w:top w:val="single" w:sz="18" w:space="0" w:color="auto"/>
              <w:left w:val="nil"/>
              <w:bottom w:val="single" w:sz="2" w:space="0" w:color="auto"/>
              <w:right w:val="nil"/>
            </w:tcBorders>
            <w:shd w:val="clear" w:color="auto" w:fill="FFFFFF" w:themeFill="background1"/>
          </w:tcPr>
          <w:p w14:paraId="789AF217" w14:textId="77777777" w:rsidR="00D500BC" w:rsidRPr="009B125F" w:rsidRDefault="00D500BC" w:rsidP="00D500BC">
            <w:pPr>
              <w:jc w:val="both"/>
              <w:rPr>
                <w:sz w:val="20"/>
                <w:szCs w:val="20"/>
                <w:lang w:val="fr-FR"/>
              </w:rPr>
            </w:pPr>
            <w:r w:rsidRPr="009B125F">
              <w:rPr>
                <w:b/>
                <w:sz w:val="20"/>
                <w:szCs w:val="20"/>
                <w:lang w:val="fr-FR"/>
              </w:rPr>
              <w:t xml:space="preserve">Indicateurs de résultats de l’Objectif de Développement du Projet </w:t>
            </w:r>
          </w:p>
        </w:tc>
      </w:tr>
      <w:tr w:rsidR="005F1B25" w:rsidRPr="00443FD1" w14:paraId="3D09AA67" w14:textId="77777777" w:rsidTr="005F1B25">
        <w:trPr>
          <w:jc w:val="center"/>
        </w:trPr>
        <w:tc>
          <w:tcPr>
            <w:tcW w:w="616" w:type="pct"/>
            <w:vMerge w:val="restart"/>
            <w:tcBorders>
              <w:top w:val="single" w:sz="2" w:space="0" w:color="auto"/>
            </w:tcBorders>
            <w:shd w:val="clear" w:color="auto" w:fill="auto"/>
          </w:tcPr>
          <w:p w14:paraId="04CFB1E8" w14:textId="77777777" w:rsidR="00D500BC" w:rsidRPr="009B125F" w:rsidRDefault="00D500BC" w:rsidP="00D500BC">
            <w:pPr>
              <w:jc w:val="center"/>
              <w:rPr>
                <w:sz w:val="20"/>
                <w:szCs w:val="20"/>
                <w:lang w:val="fr-FR"/>
              </w:rPr>
            </w:pPr>
          </w:p>
          <w:p w14:paraId="2EE8D159" w14:textId="77777777" w:rsidR="00D500BC" w:rsidRPr="009B125F" w:rsidRDefault="00D500BC" w:rsidP="00D500BC">
            <w:pPr>
              <w:jc w:val="center"/>
              <w:rPr>
                <w:bCs/>
                <w:sz w:val="20"/>
                <w:szCs w:val="20"/>
                <w:lang w:val="fr-FR"/>
              </w:rPr>
            </w:pPr>
            <w:r w:rsidRPr="009B125F">
              <w:rPr>
                <w:sz w:val="20"/>
                <w:szCs w:val="20"/>
                <w:lang w:val="fr-FR"/>
              </w:rPr>
              <w:t>Nom de l’indicateur</w:t>
            </w:r>
          </w:p>
        </w:tc>
        <w:tc>
          <w:tcPr>
            <w:tcW w:w="270" w:type="pct"/>
            <w:vMerge w:val="restart"/>
            <w:tcBorders>
              <w:top w:val="single" w:sz="2" w:space="0" w:color="auto"/>
            </w:tcBorders>
            <w:shd w:val="clear" w:color="auto" w:fill="auto"/>
          </w:tcPr>
          <w:p w14:paraId="34B4026C" w14:textId="77777777" w:rsidR="00D500BC" w:rsidRDefault="00D500BC" w:rsidP="00D500BC">
            <w:pPr>
              <w:jc w:val="center"/>
              <w:rPr>
                <w:sz w:val="20"/>
                <w:szCs w:val="20"/>
                <w:lang w:val="fr-FR"/>
              </w:rPr>
            </w:pPr>
          </w:p>
          <w:p w14:paraId="78CDC0D3" w14:textId="77777777" w:rsidR="00D500BC" w:rsidRPr="009B125F" w:rsidRDefault="00D500BC" w:rsidP="00D500BC">
            <w:pPr>
              <w:jc w:val="center"/>
              <w:rPr>
                <w:b/>
                <w:bCs/>
                <w:sz w:val="20"/>
                <w:szCs w:val="20"/>
                <w:lang w:val="fr-FR"/>
              </w:rPr>
            </w:pPr>
            <w:r w:rsidRPr="009B125F">
              <w:rPr>
                <w:sz w:val="20"/>
                <w:szCs w:val="20"/>
                <w:lang w:val="fr-FR"/>
              </w:rPr>
              <w:t>Unité</w:t>
            </w:r>
          </w:p>
        </w:tc>
        <w:tc>
          <w:tcPr>
            <w:tcW w:w="280" w:type="pct"/>
            <w:vMerge w:val="restart"/>
            <w:tcBorders>
              <w:top w:val="single" w:sz="2" w:space="0" w:color="auto"/>
            </w:tcBorders>
            <w:shd w:val="clear" w:color="auto" w:fill="auto"/>
          </w:tcPr>
          <w:p w14:paraId="086B4575" w14:textId="77777777" w:rsidR="00D500BC" w:rsidRPr="009B125F" w:rsidRDefault="00D500BC" w:rsidP="00E22D18">
            <w:pPr>
              <w:jc w:val="center"/>
              <w:rPr>
                <w:sz w:val="20"/>
                <w:szCs w:val="20"/>
                <w:lang w:val="fr-FR"/>
              </w:rPr>
            </w:pPr>
            <w:r w:rsidRPr="009B125F">
              <w:rPr>
                <w:sz w:val="20"/>
                <w:szCs w:val="20"/>
                <w:lang w:val="fr-FR"/>
              </w:rPr>
              <w:t>Ligne de</w:t>
            </w:r>
          </w:p>
          <w:p w14:paraId="16545513" w14:textId="77777777" w:rsidR="00D500BC" w:rsidRPr="009B125F" w:rsidRDefault="00D500BC" w:rsidP="00E22D18">
            <w:pPr>
              <w:jc w:val="center"/>
              <w:rPr>
                <w:b/>
                <w:bCs/>
                <w:sz w:val="20"/>
                <w:szCs w:val="20"/>
                <w:lang w:val="fr-FR"/>
              </w:rPr>
            </w:pPr>
            <w:r w:rsidRPr="009B125F">
              <w:rPr>
                <w:sz w:val="20"/>
                <w:szCs w:val="20"/>
                <w:lang w:val="fr-FR"/>
              </w:rPr>
              <w:t>Base 2015</w:t>
            </w:r>
          </w:p>
        </w:tc>
        <w:tc>
          <w:tcPr>
            <w:tcW w:w="2259" w:type="pct"/>
            <w:gridSpan w:val="7"/>
            <w:tcBorders>
              <w:top w:val="single" w:sz="2" w:space="0" w:color="auto"/>
            </w:tcBorders>
          </w:tcPr>
          <w:p w14:paraId="3C507CE4" w14:textId="77777777" w:rsidR="00D500BC" w:rsidRPr="009B125F" w:rsidRDefault="00D500BC" w:rsidP="00D500BC">
            <w:pPr>
              <w:jc w:val="center"/>
              <w:rPr>
                <w:sz w:val="20"/>
                <w:szCs w:val="20"/>
                <w:lang w:val="fr-FR"/>
              </w:rPr>
            </w:pPr>
            <w:r w:rsidRPr="009B125F">
              <w:rPr>
                <w:bCs/>
                <w:color w:val="000000"/>
                <w:sz w:val="20"/>
                <w:szCs w:val="20"/>
                <w:lang w:val="fr-FR"/>
              </w:rPr>
              <w:t>Valeurs cibles cumulatives</w:t>
            </w:r>
          </w:p>
        </w:tc>
        <w:tc>
          <w:tcPr>
            <w:tcW w:w="1576" w:type="pct"/>
            <w:gridSpan w:val="3"/>
            <w:tcBorders>
              <w:top w:val="single" w:sz="2" w:space="0" w:color="auto"/>
            </w:tcBorders>
            <w:shd w:val="clear" w:color="auto" w:fill="auto"/>
          </w:tcPr>
          <w:p w14:paraId="76D3F923" w14:textId="77777777" w:rsidR="00D500BC" w:rsidRPr="009B125F" w:rsidRDefault="00D500BC" w:rsidP="00D500BC">
            <w:pPr>
              <w:jc w:val="center"/>
              <w:rPr>
                <w:sz w:val="20"/>
                <w:szCs w:val="20"/>
                <w:lang w:val="fr-FR"/>
              </w:rPr>
            </w:pPr>
            <w:r w:rsidRPr="009B125F">
              <w:rPr>
                <w:sz w:val="20"/>
                <w:szCs w:val="20"/>
                <w:lang w:val="fr-FR"/>
              </w:rPr>
              <w:t xml:space="preserve">Collecte des données et préparation des rapports </w:t>
            </w:r>
          </w:p>
        </w:tc>
      </w:tr>
      <w:tr w:rsidR="005F1B25" w:rsidRPr="00443FD1" w14:paraId="04A87C36" w14:textId="77777777" w:rsidTr="005F1B25">
        <w:trPr>
          <w:trHeight w:val="728"/>
          <w:jc w:val="center"/>
        </w:trPr>
        <w:tc>
          <w:tcPr>
            <w:tcW w:w="616" w:type="pct"/>
            <w:vMerge/>
            <w:shd w:val="clear" w:color="auto" w:fill="auto"/>
          </w:tcPr>
          <w:p w14:paraId="36DB0078" w14:textId="77777777" w:rsidR="00D500BC" w:rsidRPr="009B125F" w:rsidRDefault="00D500BC" w:rsidP="00D500BC">
            <w:pPr>
              <w:jc w:val="center"/>
              <w:rPr>
                <w:sz w:val="20"/>
                <w:szCs w:val="20"/>
                <w:lang w:val="fr-FR"/>
              </w:rPr>
            </w:pPr>
          </w:p>
        </w:tc>
        <w:tc>
          <w:tcPr>
            <w:tcW w:w="270" w:type="pct"/>
            <w:vMerge/>
            <w:shd w:val="clear" w:color="auto" w:fill="auto"/>
          </w:tcPr>
          <w:p w14:paraId="0AADC746" w14:textId="77777777" w:rsidR="00D500BC" w:rsidRPr="009B125F" w:rsidRDefault="00D500BC" w:rsidP="00D500BC">
            <w:pPr>
              <w:jc w:val="center"/>
              <w:rPr>
                <w:sz w:val="20"/>
                <w:szCs w:val="20"/>
                <w:lang w:val="fr-FR"/>
              </w:rPr>
            </w:pPr>
          </w:p>
        </w:tc>
        <w:tc>
          <w:tcPr>
            <w:tcW w:w="280" w:type="pct"/>
            <w:vMerge/>
            <w:shd w:val="clear" w:color="auto" w:fill="auto"/>
          </w:tcPr>
          <w:p w14:paraId="47C28D70" w14:textId="77777777" w:rsidR="00D500BC" w:rsidRPr="009B125F" w:rsidRDefault="00D500BC" w:rsidP="00D500BC">
            <w:pPr>
              <w:jc w:val="center"/>
              <w:rPr>
                <w:sz w:val="20"/>
                <w:szCs w:val="20"/>
                <w:lang w:val="fr-FR"/>
              </w:rPr>
            </w:pPr>
          </w:p>
        </w:tc>
        <w:tc>
          <w:tcPr>
            <w:tcW w:w="297" w:type="pct"/>
            <w:shd w:val="clear" w:color="auto" w:fill="auto"/>
            <w:vAlign w:val="center"/>
          </w:tcPr>
          <w:p w14:paraId="0DB8E6B2" w14:textId="77777777" w:rsidR="00D500BC" w:rsidRPr="009B125F" w:rsidRDefault="00D500BC" w:rsidP="00D500BC">
            <w:pPr>
              <w:jc w:val="center"/>
              <w:rPr>
                <w:sz w:val="20"/>
                <w:szCs w:val="20"/>
                <w:lang w:val="fr-FR"/>
              </w:rPr>
            </w:pPr>
            <w:r w:rsidRPr="009B125F">
              <w:rPr>
                <w:sz w:val="20"/>
                <w:szCs w:val="20"/>
                <w:lang w:val="fr-FR"/>
              </w:rPr>
              <w:t>1</w:t>
            </w:r>
            <w:r w:rsidRPr="009B125F">
              <w:rPr>
                <w:sz w:val="20"/>
                <w:szCs w:val="20"/>
                <w:vertAlign w:val="superscript"/>
                <w:lang w:val="fr-FR"/>
              </w:rPr>
              <w:t>ère</w:t>
            </w:r>
            <w:r w:rsidRPr="009B125F">
              <w:rPr>
                <w:sz w:val="20"/>
                <w:szCs w:val="20"/>
                <w:lang w:val="fr-FR"/>
              </w:rPr>
              <w:t xml:space="preserve"> Année</w:t>
            </w:r>
          </w:p>
          <w:p w14:paraId="0976E873" w14:textId="77777777" w:rsidR="00D500BC" w:rsidRPr="009B125F" w:rsidRDefault="00D500BC" w:rsidP="00D500BC">
            <w:pPr>
              <w:jc w:val="center"/>
              <w:rPr>
                <w:sz w:val="20"/>
                <w:szCs w:val="20"/>
                <w:lang w:val="fr-FR"/>
              </w:rPr>
            </w:pPr>
            <w:r w:rsidRPr="009B125F">
              <w:rPr>
                <w:sz w:val="20"/>
                <w:szCs w:val="20"/>
                <w:lang w:val="fr-FR"/>
              </w:rPr>
              <w:t xml:space="preserve">2016 </w:t>
            </w:r>
          </w:p>
        </w:tc>
        <w:tc>
          <w:tcPr>
            <w:tcW w:w="297" w:type="pct"/>
            <w:shd w:val="clear" w:color="auto" w:fill="auto"/>
            <w:vAlign w:val="center"/>
          </w:tcPr>
          <w:p w14:paraId="31C03694" w14:textId="77777777" w:rsidR="00D500BC" w:rsidRPr="009B125F" w:rsidRDefault="00D500BC" w:rsidP="00D500BC">
            <w:pPr>
              <w:jc w:val="center"/>
              <w:rPr>
                <w:sz w:val="20"/>
                <w:szCs w:val="20"/>
                <w:lang w:val="fr-FR"/>
              </w:rPr>
            </w:pPr>
            <w:r w:rsidRPr="009B125F">
              <w:rPr>
                <w:sz w:val="20"/>
                <w:szCs w:val="20"/>
                <w:lang w:val="fr-FR"/>
              </w:rPr>
              <w:t>2</w:t>
            </w:r>
            <w:r w:rsidRPr="009B125F">
              <w:rPr>
                <w:sz w:val="20"/>
                <w:szCs w:val="20"/>
                <w:vertAlign w:val="superscript"/>
                <w:lang w:val="fr-FR"/>
              </w:rPr>
              <w:t>ème</w:t>
            </w:r>
            <w:r w:rsidRPr="009B125F">
              <w:rPr>
                <w:sz w:val="20"/>
                <w:szCs w:val="20"/>
                <w:lang w:val="fr-FR"/>
              </w:rPr>
              <w:t xml:space="preserve">  Année</w:t>
            </w:r>
          </w:p>
          <w:p w14:paraId="35FAAB73" w14:textId="77777777" w:rsidR="00D500BC" w:rsidRPr="009B125F" w:rsidRDefault="00D500BC" w:rsidP="00D500BC">
            <w:pPr>
              <w:jc w:val="center"/>
              <w:rPr>
                <w:sz w:val="20"/>
                <w:szCs w:val="20"/>
                <w:lang w:val="fr-FR"/>
              </w:rPr>
            </w:pPr>
            <w:r w:rsidRPr="009B125F">
              <w:rPr>
                <w:sz w:val="20"/>
                <w:szCs w:val="20"/>
                <w:lang w:val="fr-FR"/>
              </w:rPr>
              <w:t>2017</w:t>
            </w:r>
          </w:p>
        </w:tc>
        <w:tc>
          <w:tcPr>
            <w:tcW w:w="330" w:type="pct"/>
            <w:shd w:val="clear" w:color="auto" w:fill="auto"/>
            <w:vAlign w:val="center"/>
          </w:tcPr>
          <w:p w14:paraId="6C9032E4" w14:textId="77777777" w:rsidR="00D500BC" w:rsidRPr="009B125F" w:rsidRDefault="00D500BC" w:rsidP="00D500BC">
            <w:pPr>
              <w:jc w:val="center"/>
              <w:rPr>
                <w:sz w:val="20"/>
                <w:szCs w:val="20"/>
                <w:lang w:val="fr-FR"/>
              </w:rPr>
            </w:pPr>
            <w:r w:rsidRPr="009B125F">
              <w:rPr>
                <w:sz w:val="20"/>
                <w:szCs w:val="20"/>
                <w:lang w:val="fr-FR"/>
              </w:rPr>
              <w:t>3</w:t>
            </w:r>
            <w:r w:rsidRPr="009B125F">
              <w:rPr>
                <w:sz w:val="20"/>
                <w:szCs w:val="20"/>
                <w:vertAlign w:val="superscript"/>
                <w:lang w:val="fr-FR"/>
              </w:rPr>
              <w:t>ème</w:t>
            </w:r>
            <w:r w:rsidRPr="009B125F">
              <w:rPr>
                <w:sz w:val="20"/>
                <w:szCs w:val="20"/>
                <w:lang w:val="fr-FR"/>
              </w:rPr>
              <w:t xml:space="preserve"> Année</w:t>
            </w:r>
          </w:p>
          <w:p w14:paraId="72FD460B" w14:textId="77777777" w:rsidR="00D500BC" w:rsidRPr="009B125F" w:rsidRDefault="00D500BC" w:rsidP="00D500BC">
            <w:pPr>
              <w:jc w:val="center"/>
              <w:rPr>
                <w:sz w:val="20"/>
                <w:szCs w:val="20"/>
                <w:lang w:val="fr-FR"/>
              </w:rPr>
            </w:pPr>
            <w:r w:rsidRPr="009B125F">
              <w:rPr>
                <w:sz w:val="20"/>
                <w:szCs w:val="20"/>
                <w:lang w:val="fr-FR"/>
              </w:rPr>
              <w:t>2018</w:t>
            </w:r>
          </w:p>
        </w:tc>
        <w:tc>
          <w:tcPr>
            <w:tcW w:w="334" w:type="pct"/>
            <w:shd w:val="clear" w:color="auto" w:fill="auto"/>
            <w:vAlign w:val="center"/>
          </w:tcPr>
          <w:p w14:paraId="7974FF84" w14:textId="77777777" w:rsidR="00D500BC" w:rsidRPr="009B125F" w:rsidRDefault="00D500BC" w:rsidP="00D500BC">
            <w:pPr>
              <w:jc w:val="center"/>
              <w:rPr>
                <w:sz w:val="20"/>
                <w:szCs w:val="20"/>
                <w:lang w:val="fr-FR"/>
              </w:rPr>
            </w:pPr>
            <w:r w:rsidRPr="009B125F">
              <w:rPr>
                <w:sz w:val="20"/>
                <w:szCs w:val="20"/>
                <w:lang w:val="fr-FR"/>
              </w:rPr>
              <w:t>4</w:t>
            </w:r>
            <w:r w:rsidRPr="009B125F">
              <w:rPr>
                <w:sz w:val="20"/>
                <w:szCs w:val="20"/>
                <w:vertAlign w:val="superscript"/>
                <w:lang w:val="fr-FR"/>
              </w:rPr>
              <w:t>ème</w:t>
            </w:r>
            <w:r w:rsidRPr="009B125F">
              <w:rPr>
                <w:sz w:val="20"/>
                <w:szCs w:val="20"/>
                <w:lang w:val="fr-FR"/>
              </w:rPr>
              <w:t xml:space="preserve"> Année</w:t>
            </w:r>
          </w:p>
          <w:p w14:paraId="187B5DF9" w14:textId="77777777" w:rsidR="00D500BC" w:rsidRPr="009B125F" w:rsidRDefault="00D500BC" w:rsidP="00D500BC">
            <w:pPr>
              <w:jc w:val="center"/>
              <w:rPr>
                <w:sz w:val="20"/>
                <w:szCs w:val="20"/>
                <w:lang w:val="fr-FR"/>
              </w:rPr>
            </w:pPr>
            <w:r w:rsidRPr="009B125F">
              <w:rPr>
                <w:sz w:val="20"/>
                <w:szCs w:val="20"/>
                <w:lang w:val="fr-FR"/>
              </w:rPr>
              <w:t>2019</w:t>
            </w:r>
          </w:p>
        </w:tc>
        <w:tc>
          <w:tcPr>
            <w:tcW w:w="334" w:type="pct"/>
            <w:vAlign w:val="center"/>
          </w:tcPr>
          <w:p w14:paraId="4FD0C60A" w14:textId="77777777" w:rsidR="00D500BC" w:rsidRPr="009B125F" w:rsidRDefault="00D500BC" w:rsidP="00D500BC">
            <w:pPr>
              <w:jc w:val="center"/>
              <w:rPr>
                <w:sz w:val="20"/>
                <w:szCs w:val="20"/>
                <w:lang w:val="fr-FR"/>
              </w:rPr>
            </w:pPr>
            <w:r w:rsidRPr="009B125F">
              <w:rPr>
                <w:sz w:val="20"/>
                <w:szCs w:val="20"/>
                <w:lang w:val="fr-FR"/>
              </w:rPr>
              <w:t>5</w:t>
            </w:r>
            <w:r w:rsidRPr="009B125F">
              <w:rPr>
                <w:sz w:val="20"/>
                <w:szCs w:val="20"/>
                <w:vertAlign w:val="superscript"/>
                <w:lang w:val="fr-FR"/>
              </w:rPr>
              <w:t>ème</w:t>
            </w:r>
            <w:r w:rsidRPr="009B125F">
              <w:rPr>
                <w:sz w:val="20"/>
                <w:szCs w:val="20"/>
                <w:lang w:val="fr-FR"/>
              </w:rPr>
              <w:t xml:space="preserve"> Année</w:t>
            </w:r>
          </w:p>
          <w:p w14:paraId="174A4A66" w14:textId="77777777" w:rsidR="00D500BC" w:rsidRPr="009B125F" w:rsidRDefault="00D500BC" w:rsidP="00D500BC">
            <w:pPr>
              <w:jc w:val="center"/>
              <w:rPr>
                <w:sz w:val="20"/>
                <w:szCs w:val="20"/>
                <w:lang w:val="fr-FR"/>
              </w:rPr>
            </w:pPr>
            <w:r w:rsidRPr="009B125F">
              <w:rPr>
                <w:sz w:val="20"/>
                <w:szCs w:val="20"/>
                <w:lang w:val="fr-FR"/>
              </w:rPr>
              <w:t>2020</w:t>
            </w:r>
          </w:p>
        </w:tc>
        <w:tc>
          <w:tcPr>
            <w:tcW w:w="334" w:type="pct"/>
            <w:vAlign w:val="center"/>
          </w:tcPr>
          <w:p w14:paraId="1814D997" w14:textId="77777777" w:rsidR="00D500BC" w:rsidRPr="009B125F" w:rsidRDefault="00D500BC" w:rsidP="00D500BC">
            <w:pPr>
              <w:jc w:val="center"/>
              <w:rPr>
                <w:sz w:val="20"/>
                <w:szCs w:val="20"/>
                <w:lang w:val="fr-FR"/>
              </w:rPr>
            </w:pPr>
            <w:r w:rsidRPr="009B125F">
              <w:rPr>
                <w:sz w:val="20"/>
                <w:szCs w:val="20"/>
                <w:lang w:val="fr-FR"/>
              </w:rPr>
              <w:t>6</w:t>
            </w:r>
            <w:r w:rsidRPr="009B125F">
              <w:rPr>
                <w:sz w:val="20"/>
                <w:szCs w:val="20"/>
                <w:vertAlign w:val="superscript"/>
                <w:lang w:val="fr-FR"/>
              </w:rPr>
              <w:t>ème</w:t>
            </w:r>
            <w:r w:rsidRPr="009B125F">
              <w:rPr>
                <w:sz w:val="20"/>
                <w:szCs w:val="20"/>
                <w:lang w:val="fr-FR"/>
              </w:rPr>
              <w:t xml:space="preserve">  Année</w:t>
            </w:r>
          </w:p>
          <w:p w14:paraId="72EC219C" w14:textId="77777777" w:rsidR="00D500BC" w:rsidRPr="009B125F" w:rsidRDefault="00D500BC" w:rsidP="00D500BC">
            <w:pPr>
              <w:jc w:val="center"/>
              <w:rPr>
                <w:sz w:val="20"/>
                <w:szCs w:val="20"/>
                <w:lang w:val="fr-FR"/>
              </w:rPr>
            </w:pPr>
            <w:r w:rsidRPr="009B125F">
              <w:rPr>
                <w:sz w:val="20"/>
                <w:szCs w:val="20"/>
                <w:lang w:val="fr-FR"/>
              </w:rPr>
              <w:t>2021</w:t>
            </w:r>
          </w:p>
        </w:tc>
        <w:tc>
          <w:tcPr>
            <w:tcW w:w="333" w:type="pct"/>
            <w:shd w:val="clear" w:color="auto" w:fill="auto"/>
            <w:vAlign w:val="center"/>
          </w:tcPr>
          <w:p w14:paraId="67D260DF" w14:textId="77777777" w:rsidR="00D500BC" w:rsidRPr="009B125F" w:rsidRDefault="00D500BC" w:rsidP="00D500BC">
            <w:pPr>
              <w:jc w:val="center"/>
              <w:rPr>
                <w:sz w:val="20"/>
                <w:szCs w:val="20"/>
                <w:lang w:val="fr-FR"/>
              </w:rPr>
            </w:pPr>
            <w:r w:rsidRPr="009B125F">
              <w:rPr>
                <w:sz w:val="20"/>
                <w:szCs w:val="20"/>
                <w:lang w:val="fr-FR"/>
              </w:rPr>
              <w:t>Cible</w:t>
            </w:r>
          </w:p>
          <w:p w14:paraId="0CDB26F4" w14:textId="77777777" w:rsidR="00D500BC" w:rsidRPr="009B125F" w:rsidRDefault="00D500BC" w:rsidP="00D500BC">
            <w:pPr>
              <w:jc w:val="center"/>
              <w:rPr>
                <w:sz w:val="20"/>
                <w:szCs w:val="20"/>
                <w:lang w:val="fr-FR"/>
              </w:rPr>
            </w:pPr>
            <w:r w:rsidRPr="009B125F">
              <w:rPr>
                <w:sz w:val="20"/>
                <w:szCs w:val="20"/>
                <w:lang w:val="fr-FR"/>
              </w:rPr>
              <w:t>2022</w:t>
            </w:r>
          </w:p>
        </w:tc>
        <w:tc>
          <w:tcPr>
            <w:tcW w:w="616" w:type="pct"/>
            <w:shd w:val="clear" w:color="auto" w:fill="auto"/>
          </w:tcPr>
          <w:p w14:paraId="4E720D3F" w14:textId="77777777" w:rsidR="00D500BC" w:rsidRPr="009B125F" w:rsidRDefault="00D500BC" w:rsidP="00D500BC">
            <w:pPr>
              <w:jc w:val="center"/>
              <w:rPr>
                <w:sz w:val="20"/>
                <w:szCs w:val="20"/>
                <w:lang w:val="fr-FR"/>
              </w:rPr>
            </w:pPr>
          </w:p>
          <w:p w14:paraId="087302FB" w14:textId="77777777" w:rsidR="00D500BC" w:rsidRPr="009B125F" w:rsidRDefault="00D500BC" w:rsidP="00D500BC">
            <w:pPr>
              <w:jc w:val="center"/>
              <w:rPr>
                <w:sz w:val="20"/>
                <w:szCs w:val="20"/>
                <w:lang w:val="fr-FR"/>
              </w:rPr>
            </w:pPr>
            <w:r w:rsidRPr="009B125F">
              <w:rPr>
                <w:sz w:val="20"/>
                <w:szCs w:val="20"/>
                <w:lang w:val="fr-FR"/>
              </w:rPr>
              <w:t>Fréquence</w:t>
            </w:r>
          </w:p>
        </w:tc>
        <w:tc>
          <w:tcPr>
            <w:tcW w:w="479" w:type="pct"/>
            <w:shd w:val="clear" w:color="auto" w:fill="auto"/>
          </w:tcPr>
          <w:p w14:paraId="66EFD9C7" w14:textId="77777777" w:rsidR="00E22D18" w:rsidRDefault="00E22D18" w:rsidP="00E22D18">
            <w:pPr>
              <w:jc w:val="center"/>
              <w:rPr>
                <w:sz w:val="20"/>
                <w:szCs w:val="20"/>
                <w:lang w:val="fr-FR"/>
              </w:rPr>
            </w:pPr>
          </w:p>
          <w:p w14:paraId="3F460989" w14:textId="4258E256" w:rsidR="00D500BC" w:rsidRPr="009B125F" w:rsidRDefault="00D500BC" w:rsidP="00E22D18">
            <w:pPr>
              <w:jc w:val="center"/>
              <w:rPr>
                <w:sz w:val="20"/>
                <w:szCs w:val="20"/>
                <w:lang w:val="fr-FR"/>
              </w:rPr>
            </w:pPr>
            <w:r w:rsidRPr="009B125F">
              <w:rPr>
                <w:sz w:val="20"/>
                <w:szCs w:val="20"/>
                <w:lang w:val="fr-FR"/>
              </w:rPr>
              <w:t xml:space="preserve">Sources de données </w:t>
            </w:r>
          </w:p>
        </w:tc>
        <w:tc>
          <w:tcPr>
            <w:tcW w:w="480" w:type="pct"/>
            <w:shd w:val="clear" w:color="auto" w:fill="auto"/>
            <w:vAlign w:val="center"/>
          </w:tcPr>
          <w:p w14:paraId="7CE8A901" w14:textId="7D8B49B6" w:rsidR="00D500BC" w:rsidRPr="009B125F" w:rsidRDefault="00D500BC" w:rsidP="00D500BC">
            <w:pPr>
              <w:jc w:val="center"/>
              <w:rPr>
                <w:sz w:val="20"/>
                <w:szCs w:val="20"/>
                <w:lang w:val="fr-FR"/>
              </w:rPr>
            </w:pPr>
            <w:r w:rsidRPr="009B125F">
              <w:rPr>
                <w:sz w:val="20"/>
                <w:szCs w:val="20"/>
                <w:lang w:val="fr-FR"/>
              </w:rPr>
              <w:t>Respon</w:t>
            </w:r>
            <w:r w:rsidR="00E22D18">
              <w:rPr>
                <w:sz w:val="20"/>
                <w:szCs w:val="20"/>
                <w:lang w:val="fr-FR"/>
              </w:rPr>
              <w:t>-</w:t>
            </w:r>
            <w:r w:rsidRPr="009B125F">
              <w:rPr>
                <w:sz w:val="20"/>
                <w:szCs w:val="20"/>
                <w:lang w:val="fr-FR"/>
              </w:rPr>
              <w:t>sabilité de la collecte des données</w:t>
            </w:r>
          </w:p>
        </w:tc>
      </w:tr>
      <w:tr w:rsidR="005F1B25" w:rsidRPr="00216E05" w14:paraId="6B1DF460" w14:textId="77777777" w:rsidTr="005F1B25">
        <w:trPr>
          <w:trHeight w:val="242"/>
          <w:jc w:val="center"/>
        </w:trPr>
        <w:tc>
          <w:tcPr>
            <w:tcW w:w="616" w:type="pct"/>
          </w:tcPr>
          <w:p w14:paraId="4EB1C602" w14:textId="184E21B2" w:rsidR="00D500BC" w:rsidRPr="00216E05" w:rsidRDefault="00D500BC" w:rsidP="0004539D">
            <w:pPr>
              <w:pStyle w:val="ListParagraph"/>
              <w:ind w:left="0"/>
              <w:rPr>
                <w:sz w:val="18"/>
                <w:szCs w:val="18"/>
                <w:lang w:val="fr-FR"/>
              </w:rPr>
            </w:pPr>
            <w:r w:rsidRPr="00216E05">
              <w:rPr>
                <w:bCs/>
                <w:color w:val="000000"/>
                <w:sz w:val="18"/>
                <w:szCs w:val="18"/>
                <w:lang w:val="fr-FR"/>
              </w:rPr>
              <w:t>Bénéficia</w:t>
            </w:r>
            <w:r w:rsidR="0004539D" w:rsidRPr="00216E05">
              <w:rPr>
                <w:bCs/>
                <w:color w:val="000000"/>
                <w:sz w:val="18"/>
                <w:szCs w:val="18"/>
                <w:lang w:val="fr-FR"/>
              </w:rPr>
              <w:t xml:space="preserve">ires directs du projet,  dont </w:t>
            </w:r>
            <w:r w:rsidRPr="00216E05">
              <w:rPr>
                <w:bCs/>
                <w:color w:val="000000"/>
                <w:sz w:val="18"/>
                <w:szCs w:val="18"/>
                <w:lang w:val="fr-FR"/>
              </w:rPr>
              <w:t>femmes</w:t>
            </w:r>
          </w:p>
        </w:tc>
        <w:tc>
          <w:tcPr>
            <w:tcW w:w="270" w:type="pct"/>
          </w:tcPr>
          <w:p w14:paraId="4F8595C5" w14:textId="77777777" w:rsidR="00D500BC" w:rsidRPr="00216E05" w:rsidRDefault="00D500BC" w:rsidP="00B5177E">
            <w:pPr>
              <w:contextualSpacing/>
              <w:jc w:val="center"/>
              <w:rPr>
                <w:sz w:val="18"/>
                <w:szCs w:val="18"/>
              </w:rPr>
            </w:pPr>
            <w:r w:rsidRPr="00216E05">
              <w:rPr>
                <w:sz w:val="18"/>
                <w:szCs w:val="18"/>
              </w:rPr>
              <w:t>#</w:t>
            </w:r>
          </w:p>
          <w:p w14:paraId="52CF776A" w14:textId="77777777" w:rsidR="00D500BC" w:rsidRPr="00216E05" w:rsidRDefault="00D500BC" w:rsidP="00B5177E">
            <w:pPr>
              <w:contextualSpacing/>
              <w:jc w:val="center"/>
              <w:rPr>
                <w:sz w:val="18"/>
                <w:szCs w:val="18"/>
              </w:rPr>
            </w:pPr>
          </w:p>
          <w:p w14:paraId="4881C0D7" w14:textId="7C24F6F8" w:rsidR="00D500BC" w:rsidRPr="00216E05" w:rsidRDefault="00D500BC" w:rsidP="00B5177E">
            <w:pPr>
              <w:contextualSpacing/>
              <w:jc w:val="center"/>
              <w:rPr>
                <w:sz w:val="18"/>
                <w:szCs w:val="18"/>
                <w:lang w:val="fr-FR"/>
              </w:rPr>
            </w:pPr>
            <w:r w:rsidRPr="00216E05">
              <w:rPr>
                <w:sz w:val="18"/>
                <w:szCs w:val="18"/>
              </w:rPr>
              <w:t>%</w:t>
            </w:r>
          </w:p>
        </w:tc>
        <w:tc>
          <w:tcPr>
            <w:tcW w:w="280" w:type="pct"/>
          </w:tcPr>
          <w:p w14:paraId="3A7E6560" w14:textId="01B92CD4" w:rsidR="00D500BC" w:rsidRPr="00216E05" w:rsidRDefault="006319FC" w:rsidP="00B5177E">
            <w:pPr>
              <w:contextualSpacing/>
              <w:jc w:val="center"/>
              <w:rPr>
                <w:sz w:val="18"/>
                <w:szCs w:val="18"/>
              </w:rPr>
            </w:pPr>
            <w:r w:rsidRPr="00216E05">
              <w:rPr>
                <w:sz w:val="18"/>
                <w:szCs w:val="18"/>
              </w:rPr>
              <w:t>0</w:t>
            </w:r>
          </w:p>
          <w:p w14:paraId="1E03E733" w14:textId="77777777" w:rsidR="00D500BC" w:rsidRPr="00216E05" w:rsidRDefault="00D500BC" w:rsidP="00B5177E">
            <w:pPr>
              <w:contextualSpacing/>
              <w:jc w:val="center"/>
              <w:rPr>
                <w:sz w:val="18"/>
                <w:szCs w:val="18"/>
              </w:rPr>
            </w:pPr>
          </w:p>
          <w:p w14:paraId="1AF16660" w14:textId="16C94268" w:rsidR="00D500BC" w:rsidRPr="00216E05" w:rsidRDefault="00D500BC" w:rsidP="00B5177E">
            <w:pPr>
              <w:contextualSpacing/>
              <w:jc w:val="center"/>
              <w:rPr>
                <w:sz w:val="18"/>
                <w:szCs w:val="18"/>
                <w:lang w:val="fr-FR"/>
              </w:rPr>
            </w:pPr>
            <w:r w:rsidRPr="00216E05">
              <w:rPr>
                <w:sz w:val="18"/>
                <w:szCs w:val="18"/>
              </w:rPr>
              <w:t>-</w:t>
            </w:r>
          </w:p>
        </w:tc>
        <w:tc>
          <w:tcPr>
            <w:tcW w:w="297" w:type="pct"/>
            <w:shd w:val="clear" w:color="auto" w:fill="D9D9D9" w:themeFill="background1" w:themeFillShade="D9"/>
          </w:tcPr>
          <w:p w14:paraId="39F137E8" w14:textId="77777777" w:rsidR="00D500BC" w:rsidRPr="00216E05" w:rsidRDefault="00D500BC" w:rsidP="00D500BC">
            <w:pPr>
              <w:contextualSpacing/>
              <w:jc w:val="center"/>
              <w:rPr>
                <w:sz w:val="18"/>
                <w:szCs w:val="18"/>
                <w:lang w:val="fr-FR"/>
              </w:rPr>
            </w:pPr>
          </w:p>
        </w:tc>
        <w:tc>
          <w:tcPr>
            <w:tcW w:w="297" w:type="pct"/>
            <w:shd w:val="clear" w:color="auto" w:fill="D9D9D9" w:themeFill="background1" w:themeFillShade="D9"/>
          </w:tcPr>
          <w:p w14:paraId="75FAA09C" w14:textId="77777777" w:rsidR="00D500BC" w:rsidRPr="00216E05" w:rsidRDefault="00D500BC" w:rsidP="00D500BC">
            <w:pPr>
              <w:contextualSpacing/>
              <w:rPr>
                <w:sz w:val="18"/>
                <w:szCs w:val="18"/>
                <w:lang w:val="fr-FR"/>
              </w:rPr>
            </w:pPr>
          </w:p>
        </w:tc>
        <w:tc>
          <w:tcPr>
            <w:tcW w:w="330" w:type="pct"/>
            <w:shd w:val="clear" w:color="auto" w:fill="D9D9D9" w:themeFill="background1" w:themeFillShade="D9"/>
          </w:tcPr>
          <w:p w14:paraId="5447BEB0" w14:textId="42055012" w:rsidR="00D500BC" w:rsidRPr="00216E05" w:rsidRDefault="00D500BC" w:rsidP="00D500BC">
            <w:pPr>
              <w:contextualSpacing/>
              <w:jc w:val="center"/>
              <w:rPr>
                <w:sz w:val="18"/>
                <w:szCs w:val="18"/>
                <w:lang w:val="fr-FR"/>
              </w:rPr>
            </w:pPr>
          </w:p>
        </w:tc>
        <w:tc>
          <w:tcPr>
            <w:tcW w:w="334" w:type="pct"/>
          </w:tcPr>
          <w:p w14:paraId="2FE4D100" w14:textId="78F1D511" w:rsidR="00D500BC" w:rsidRPr="005F1B25" w:rsidRDefault="0031113F" w:rsidP="00D500BC">
            <w:pPr>
              <w:contextualSpacing/>
              <w:jc w:val="center"/>
              <w:rPr>
                <w:sz w:val="16"/>
                <w:szCs w:val="16"/>
              </w:rPr>
            </w:pPr>
            <w:r w:rsidRPr="005F1B25">
              <w:rPr>
                <w:sz w:val="16"/>
                <w:szCs w:val="16"/>
              </w:rPr>
              <w:t xml:space="preserve">N3:1 </w:t>
            </w:r>
            <w:r w:rsidR="00D500BC" w:rsidRPr="005F1B25">
              <w:rPr>
                <w:sz w:val="16"/>
                <w:szCs w:val="16"/>
              </w:rPr>
              <w:t>261</w:t>
            </w:r>
          </w:p>
          <w:p w14:paraId="7832AE8F" w14:textId="2B53E0D9" w:rsidR="00D500BC" w:rsidRPr="005F1B25" w:rsidRDefault="0031113F" w:rsidP="00D500BC">
            <w:pPr>
              <w:contextualSpacing/>
              <w:jc w:val="center"/>
              <w:rPr>
                <w:sz w:val="16"/>
                <w:szCs w:val="16"/>
              </w:rPr>
            </w:pPr>
            <w:r w:rsidRPr="005F1B25">
              <w:rPr>
                <w:sz w:val="16"/>
                <w:szCs w:val="16"/>
              </w:rPr>
              <w:t xml:space="preserve">N4:1 </w:t>
            </w:r>
            <w:r w:rsidR="00D500BC" w:rsidRPr="005F1B25">
              <w:rPr>
                <w:sz w:val="16"/>
                <w:szCs w:val="16"/>
              </w:rPr>
              <w:t>270</w:t>
            </w:r>
          </w:p>
          <w:p w14:paraId="4B5FA1AE" w14:textId="77777777" w:rsidR="00D500BC" w:rsidRPr="005F1B25" w:rsidRDefault="00D500BC" w:rsidP="00D500BC">
            <w:pPr>
              <w:contextualSpacing/>
              <w:jc w:val="center"/>
              <w:rPr>
                <w:sz w:val="16"/>
                <w:szCs w:val="16"/>
              </w:rPr>
            </w:pPr>
            <w:r w:rsidRPr="005F1B25">
              <w:rPr>
                <w:sz w:val="16"/>
                <w:szCs w:val="16"/>
              </w:rPr>
              <w:t>N3:32</w:t>
            </w:r>
          </w:p>
          <w:p w14:paraId="09117D04" w14:textId="2ECA6242" w:rsidR="00D500BC" w:rsidRPr="005F1B25" w:rsidRDefault="00D500BC" w:rsidP="00D500BC">
            <w:pPr>
              <w:jc w:val="center"/>
              <w:rPr>
                <w:sz w:val="16"/>
                <w:szCs w:val="16"/>
                <w:lang w:val="fr-FR"/>
              </w:rPr>
            </w:pPr>
            <w:r w:rsidRPr="005F1B25">
              <w:rPr>
                <w:sz w:val="16"/>
                <w:szCs w:val="16"/>
              </w:rPr>
              <w:t>N4:23</w:t>
            </w:r>
          </w:p>
        </w:tc>
        <w:tc>
          <w:tcPr>
            <w:tcW w:w="334" w:type="pct"/>
          </w:tcPr>
          <w:p w14:paraId="17256574" w14:textId="43A34E44" w:rsidR="00D500BC" w:rsidRPr="005F1B25" w:rsidRDefault="0031113F" w:rsidP="00D500BC">
            <w:pPr>
              <w:contextualSpacing/>
              <w:jc w:val="center"/>
              <w:rPr>
                <w:sz w:val="16"/>
                <w:szCs w:val="16"/>
              </w:rPr>
            </w:pPr>
            <w:r w:rsidRPr="005F1B25">
              <w:rPr>
                <w:sz w:val="16"/>
                <w:szCs w:val="16"/>
              </w:rPr>
              <w:t xml:space="preserve">N3:1 </w:t>
            </w:r>
            <w:r w:rsidR="00D500BC" w:rsidRPr="005F1B25">
              <w:rPr>
                <w:sz w:val="16"/>
                <w:szCs w:val="16"/>
              </w:rPr>
              <w:t>261</w:t>
            </w:r>
          </w:p>
          <w:p w14:paraId="10B1E0C5" w14:textId="3B7FC988" w:rsidR="00D500BC" w:rsidRPr="005F1B25" w:rsidRDefault="0031113F" w:rsidP="00D500BC">
            <w:pPr>
              <w:contextualSpacing/>
              <w:jc w:val="center"/>
              <w:rPr>
                <w:sz w:val="16"/>
                <w:szCs w:val="16"/>
              </w:rPr>
            </w:pPr>
            <w:r w:rsidRPr="005F1B25">
              <w:rPr>
                <w:sz w:val="16"/>
                <w:szCs w:val="16"/>
              </w:rPr>
              <w:t xml:space="preserve">N4:1 </w:t>
            </w:r>
            <w:r w:rsidR="00D500BC" w:rsidRPr="005F1B25">
              <w:rPr>
                <w:sz w:val="16"/>
                <w:szCs w:val="16"/>
              </w:rPr>
              <w:t>270</w:t>
            </w:r>
          </w:p>
          <w:p w14:paraId="13089FF0" w14:textId="77777777" w:rsidR="00D500BC" w:rsidRPr="005F1B25" w:rsidRDefault="00D500BC" w:rsidP="00D500BC">
            <w:pPr>
              <w:contextualSpacing/>
              <w:jc w:val="center"/>
              <w:rPr>
                <w:sz w:val="16"/>
                <w:szCs w:val="16"/>
              </w:rPr>
            </w:pPr>
            <w:r w:rsidRPr="005F1B25">
              <w:rPr>
                <w:sz w:val="16"/>
                <w:szCs w:val="16"/>
              </w:rPr>
              <w:t>N3:32</w:t>
            </w:r>
          </w:p>
          <w:p w14:paraId="1E4674AE" w14:textId="4CEC80C5" w:rsidR="00D500BC" w:rsidRPr="005F1B25" w:rsidRDefault="00D500BC" w:rsidP="00D500BC">
            <w:pPr>
              <w:contextualSpacing/>
              <w:jc w:val="center"/>
              <w:rPr>
                <w:sz w:val="16"/>
                <w:szCs w:val="16"/>
                <w:lang w:val="fr-FR"/>
              </w:rPr>
            </w:pPr>
            <w:r w:rsidRPr="005F1B25">
              <w:rPr>
                <w:sz w:val="16"/>
                <w:szCs w:val="16"/>
              </w:rPr>
              <w:t>N4:23</w:t>
            </w:r>
          </w:p>
        </w:tc>
        <w:tc>
          <w:tcPr>
            <w:tcW w:w="334" w:type="pct"/>
          </w:tcPr>
          <w:p w14:paraId="4466A378" w14:textId="6962910A" w:rsidR="00D500BC" w:rsidRPr="005F1B25" w:rsidRDefault="0031113F" w:rsidP="00D500BC">
            <w:pPr>
              <w:contextualSpacing/>
              <w:jc w:val="center"/>
              <w:rPr>
                <w:sz w:val="16"/>
                <w:szCs w:val="16"/>
              </w:rPr>
            </w:pPr>
            <w:r w:rsidRPr="005F1B25">
              <w:rPr>
                <w:sz w:val="16"/>
                <w:szCs w:val="16"/>
              </w:rPr>
              <w:t xml:space="preserve">N3:1 </w:t>
            </w:r>
            <w:r w:rsidR="00D500BC" w:rsidRPr="005F1B25">
              <w:rPr>
                <w:sz w:val="16"/>
                <w:szCs w:val="16"/>
              </w:rPr>
              <w:t>261</w:t>
            </w:r>
          </w:p>
          <w:p w14:paraId="309A13A1" w14:textId="48D89E1F" w:rsidR="00D500BC" w:rsidRPr="005F1B25" w:rsidRDefault="0031113F" w:rsidP="00D500BC">
            <w:pPr>
              <w:contextualSpacing/>
              <w:jc w:val="center"/>
              <w:rPr>
                <w:sz w:val="16"/>
                <w:szCs w:val="16"/>
              </w:rPr>
            </w:pPr>
            <w:r w:rsidRPr="005F1B25">
              <w:rPr>
                <w:sz w:val="16"/>
                <w:szCs w:val="16"/>
              </w:rPr>
              <w:t xml:space="preserve">N4:1 </w:t>
            </w:r>
            <w:r w:rsidR="00D500BC" w:rsidRPr="005F1B25">
              <w:rPr>
                <w:sz w:val="16"/>
                <w:szCs w:val="16"/>
              </w:rPr>
              <w:t>270</w:t>
            </w:r>
          </w:p>
          <w:p w14:paraId="21EFC395" w14:textId="77777777" w:rsidR="00D500BC" w:rsidRPr="005F1B25" w:rsidRDefault="00D500BC" w:rsidP="00D500BC">
            <w:pPr>
              <w:contextualSpacing/>
              <w:jc w:val="center"/>
              <w:rPr>
                <w:sz w:val="16"/>
                <w:szCs w:val="16"/>
              </w:rPr>
            </w:pPr>
            <w:r w:rsidRPr="005F1B25">
              <w:rPr>
                <w:sz w:val="16"/>
                <w:szCs w:val="16"/>
              </w:rPr>
              <w:t>N3:32</w:t>
            </w:r>
          </w:p>
          <w:p w14:paraId="2B204F74" w14:textId="062EF889" w:rsidR="00D500BC" w:rsidRPr="005F1B25" w:rsidRDefault="00D500BC" w:rsidP="00D500BC">
            <w:pPr>
              <w:contextualSpacing/>
              <w:jc w:val="center"/>
              <w:rPr>
                <w:sz w:val="16"/>
                <w:szCs w:val="16"/>
                <w:lang w:val="fr-FR"/>
              </w:rPr>
            </w:pPr>
            <w:r w:rsidRPr="005F1B25">
              <w:rPr>
                <w:sz w:val="16"/>
                <w:szCs w:val="16"/>
              </w:rPr>
              <w:t>N4:23</w:t>
            </w:r>
          </w:p>
        </w:tc>
        <w:tc>
          <w:tcPr>
            <w:tcW w:w="333" w:type="pct"/>
          </w:tcPr>
          <w:p w14:paraId="72C9E1BD" w14:textId="09816DD0" w:rsidR="00D500BC" w:rsidRPr="005F1B25" w:rsidRDefault="0031113F" w:rsidP="00D500BC">
            <w:pPr>
              <w:contextualSpacing/>
              <w:jc w:val="center"/>
              <w:rPr>
                <w:sz w:val="16"/>
                <w:szCs w:val="16"/>
              </w:rPr>
            </w:pPr>
            <w:r w:rsidRPr="005F1B25">
              <w:rPr>
                <w:sz w:val="16"/>
                <w:szCs w:val="16"/>
              </w:rPr>
              <w:t xml:space="preserve">N3:1 </w:t>
            </w:r>
            <w:r w:rsidR="00D500BC" w:rsidRPr="005F1B25">
              <w:rPr>
                <w:sz w:val="16"/>
                <w:szCs w:val="16"/>
              </w:rPr>
              <w:t>261</w:t>
            </w:r>
          </w:p>
          <w:p w14:paraId="45E612C9" w14:textId="528C3C2F" w:rsidR="00D500BC" w:rsidRPr="005F1B25" w:rsidRDefault="0031113F" w:rsidP="00D500BC">
            <w:pPr>
              <w:contextualSpacing/>
              <w:jc w:val="center"/>
              <w:rPr>
                <w:sz w:val="16"/>
                <w:szCs w:val="16"/>
              </w:rPr>
            </w:pPr>
            <w:r w:rsidRPr="005F1B25">
              <w:rPr>
                <w:sz w:val="16"/>
                <w:szCs w:val="16"/>
              </w:rPr>
              <w:t xml:space="preserve">N4:1 </w:t>
            </w:r>
            <w:r w:rsidR="00D500BC" w:rsidRPr="005F1B25">
              <w:rPr>
                <w:sz w:val="16"/>
                <w:szCs w:val="16"/>
              </w:rPr>
              <w:t>270</w:t>
            </w:r>
          </w:p>
          <w:p w14:paraId="266B7E11" w14:textId="77777777" w:rsidR="00D500BC" w:rsidRPr="005F1B25" w:rsidRDefault="00D500BC" w:rsidP="00D500BC">
            <w:pPr>
              <w:contextualSpacing/>
              <w:jc w:val="center"/>
              <w:rPr>
                <w:sz w:val="16"/>
                <w:szCs w:val="16"/>
              </w:rPr>
            </w:pPr>
            <w:r w:rsidRPr="005F1B25">
              <w:rPr>
                <w:sz w:val="16"/>
                <w:szCs w:val="16"/>
              </w:rPr>
              <w:t>N3:32</w:t>
            </w:r>
          </w:p>
          <w:p w14:paraId="5ECD104F" w14:textId="04D00BE0" w:rsidR="00D500BC" w:rsidRPr="005F1B25" w:rsidRDefault="00D500BC" w:rsidP="00D500BC">
            <w:pPr>
              <w:contextualSpacing/>
              <w:jc w:val="center"/>
              <w:rPr>
                <w:sz w:val="16"/>
                <w:szCs w:val="16"/>
                <w:lang w:val="fr-FR"/>
              </w:rPr>
            </w:pPr>
            <w:r w:rsidRPr="005F1B25">
              <w:rPr>
                <w:sz w:val="16"/>
                <w:szCs w:val="16"/>
              </w:rPr>
              <w:t>N4:23</w:t>
            </w:r>
          </w:p>
        </w:tc>
        <w:tc>
          <w:tcPr>
            <w:tcW w:w="616" w:type="pct"/>
          </w:tcPr>
          <w:p w14:paraId="7BF782C8" w14:textId="21465ED5" w:rsidR="00D500BC" w:rsidRPr="00216E05" w:rsidRDefault="00D500BC" w:rsidP="00D500BC">
            <w:pPr>
              <w:contextualSpacing/>
              <w:jc w:val="center"/>
              <w:rPr>
                <w:sz w:val="18"/>
                <w:szCs w:val="18"/>
                <w:lang w:val="fr-FR"/>
              </w:rPr>
            </w:pPr>
            <w:r w:rsidRPr="00216E05">
              <w:rPr>
                <w:sz w:val="18"/>
                <w:szCs w:val="18"/>
                <w:lang w:val="fr-FR"/>
              </w:rPr>
              <w:t>Semestrielle après l’achèvement des travaux sur le réseau</w:t>
            </w:r>
          </w:p>
        </w:tc>
        <w:tc>
          <w:tcPr>
            <w:tcW w:w="479" w:type="pct"/>
          </w:tcPr>
          <w:p w14:paraId="61613BEC" w14:textId="77777777" w:rsidR="00D500BC" w:rsidRPr="00216E05" w:rsidRDefault="00D500BC" w:rsidP="00D500BC">
            <w:pPr>
              <w:contextualSpacing/>
              <w:jc w:val="center"/>
              <w:rPr>
                <w:sz w:val="18"/>
                <w:szCs w:val="18"/>
                <w:lang w:val="fr-FR"/>
              </w:rPr>
            </w:pPr>
            <w:r w:rsidRPr="00216E05">
              <w:rPr>
                <w:sz w:val="18"/>
                <w:szCs w:val="18"/>
                <w:lang w:val="fr-FR"/>
              </w:rPr>
              <w:t>Rapports d’avancement de l’AT Comp.1</w:t>
            </w:r>
          </w:p>
        </w:tc>
        <w:tc>
          <w:tcPr>
            <w:tcW w:w="480" w:type="pct"/>
          </w:tcPr>
          <w:p w14:paraId="6A44C3F1" w14:textId="77777777" w:rsidR="00D500BC" w:rsidRPr="00216E05" w:rsidRDefault="00D500BC" w:rsidP="00D500BC">
            <w:pPr>
              <w:jc w:val="center"/>
              <w:rPr>
                <w:sz w:val="18"/>
                <w:szCs w:val="18"/>
                <w:lang w:val="fr-FR"/>
              </w:rPr>
            </w:pPr>
            <w:r w:rsidRPr="00216E05">
              <w:rPr>
                <w:sz w:val="18"/>
                <w:szCs w:val="18"/>
                <w:lang w:val="fr-FR"/>
              </w:rPr>
              <w:t>ORMVA</w:t>
            </w:r>
          </w:p>
        </w:tc>
      </w:tr>
      <w:tr w:rsidR="005F1B25" w:rsidRPr="00216E05" w14:paraId="4E2A5C02" w14:textId="77777777" w:rsidTr="005F1B25">
        <w:trPr>
          <w:trHeight w:val="260"/>
          <w:jc w:val="center"/>
        </w:trPr>
        <w:tc>
          <w:tcPr>
            <w:tcW w:w="616" w:type="pct"/>
            <w:tcBorders>
              <w:bottom w:val="single" w:sz="2" w:space="0" w:color="auto"/>
            </w:tcBorders>
          </w:tcPr>
          <w:p w14:paraId="7735026E" w14:textId="561B9B8D" w:rsidR="00D500BC" w:rsidRPr="00216E05" w:rsidRDefault="00D500BC" w:rsidP="00D500BC">
            <w:pPr>
              <w:rPr>
                <w:sz w:val="18"/>
                <w:szCs w:val="18"/>
                <w:lang w:val="fr-FR"/>
              </w:rPr>
            </w:pPr>
            <w:r w:rsidRPr="00B240AD">
              <w:rPr>
                <w:sz w:val="18"/>
                <w:szCs w:val="18"/>
                <w:lang w:val="fr-FR"/>
              </w:rPr>
              <w:t>Superficie</w:t>
            </w:r>
            <w:r w:rsidRPr="00216E05">
              <w:rPr>
                <w:sz w:val="18"/>
                <w:szCs w:val="18"/>
                <w:lang w:val="fr-FR"/>
              </w:rPr>
              <w:t xml:space="preserve"> irriguée à la demande en période de pointe </w:t>
            </w:r>
          </w:p>
        </w:tc>
        <w:tc>
          <w:tcPr>
            <w:tcW w:w="270" w:type="pct"/>
          </w:tcPr>
          <w:p w14:paraId="47AB2408" w14:textId="77777777" w:rsidR="00D500BC" w:rsidRPr="00216E05" w:rsidRDefault="00D500BC" w:rsidP="00B5177E">
            <w:pPr>
              <w:contextualSpacing/>
              <w:jc w:val="center"/>
              <w:rPr>
                <w:sz w:val="18"/>
                <w:szCs w:val="18"/>
                <w:lang w:val="fr-FR"/>
              </w:rPr>
            </w:pPr>
            <w:r w:rsidRPr="00216E05">
              <w:rPr>
                <w:sz w:val="18"/>
                <w:szCs w:val="18"/>
              </w:rPr>
              <w:t>%</w:t>
            </w:r>
          </w:p>
        </w:tc>
        <w:tc>
          <w:tcPr>
            <w:tcW w:w="280" w:type="pct"/>
          </w:tcPr>
          <w:p w14:paraId="0B921A4E" w14:textId="77777777" w:rsidR="00D500BC" w:rsidRPr="00216E05" w:rsidRDefault="00D500BC" w:rsidP="00B5177E">
            <w:pPr>
              <w:contextualSpacing/>
              <w:jc w:val="center"/>
              <w:rPr>
                <w:sz w:val="18"/>
                <w:szCs w:val="18"/>
                <w:lang w:val="fr-FR"/>
              </w:rPr>
            </w:pPr>
            <w:r w:rsidRPr="00216E05">
              <w:rPr>
                <w:sz w:val="18"/>
                <w:szCs w:val="18"/>
              </w:rPr>
              <w:t>0</w:t>
            </w:r>
          </w:p>
        </w:tc>
        <w:tc>
          <w:tcPr>
            <w:tcW w:w="297" w:type="pct"/>
            <w:shd w:val="clear" w:color="auto" w:fill="D9D9D9" w:themeFill="background1" w:themeFillShade="D9"/>
          </w:tcPr>
          <w:p w14:paraId="7F07DC2D" w14:textId="77777777" w:rsidR="00D500BC" w:rsidRPr="00216E05" w:rsidRDefault="00D500BC" w:rsidP="00D500BC">
            <w:pPr>
              <w:contextualSpacing/>
              <w:jc w:val="center"/>
              <w:rPr>
                <w:sz w:val="18"/>
                <w:szCs w:val="18"/>
                <w:lang w:val="fr-FR"/>
              </w:rPr>
            </w:pPr>
          </w:p>
        </w:tc>
        <w:tc>
          <w:tcPr>
            <w:tcW w:w="297" w:type="pct"/>
            <w:shd w:val="clear" w:color="auto" w:fill="D9D9D9" w:themeFill="background1" w:themeFillShade="D9"/>
          </w:tcPr>
          <w:p w14:paraId="6B96B33D" w14:textId="77777777" w:rsidR="00D500BC" w:rsidRPr="00216E05" w:rsidRDefault="00D500BC" w:rsidP="00D500BC">
            <w:pPr>
              <w:contextualSpacing/>
              <w:rPr>
                <w:sz w:val="18"/>
                <w:szCs w:val="18"/>
                <w:lang w:val="fr-FR"/>
              </w:rPr>
            </w:pPr>
          </w:p>
        </w:tc>
        <w:tc>
          <w:tcPr>
            <w:tcW w:w="330" w:type="pct"/>
            <w:shd w:val="clear" w:color="auto" w:fill="D9D9D9" w:themeFill="background1" w:themeFillShade="D9"/>
          </w:tcPr>
          <w:p w14:paraId="032869D9" w14:textId="669248C4" w:rsidR="00D500BC" w:rsidRPr="00216E05" w:rsidRDefault="00D500BC" w:rsidP="00D500BC">
            <w:pPr>
              <w:contextualSpacing/>
              <w:jc w:val="center"/>
              <w:rPr>
                <w:sz w:val="18"/>
                <w:szCs w:val="18"/>
                <w:lang w:val="fr-FR"/>
              </w:rPr>
            </w:pPr>
          </w:p>
        </w:tc>
        <w:tc>
          <w:tcPr>
            <w:tcW w:w="334" w:type="pct"/>
          </w:tcPr>
          <w:p w14:paraId="77EA8F5D" w14:textId="77777777" w:rsidR="00D500BC" w:rsidRPr="00216E05" w:rsidRDefault="00D500BC" w:rsidP="00D500BC">
            <w:pPr>
              <w:contextualSpacing/>
              <w:jc w:val="center"/>
              <w:rPr>
                <w:sz w:val="18"/>
                <w:szCs w:val="18"/>
              </w:rPr>
            </w:pPr>
            <w:r w:rsidRPr="00216E05">
              <w:rPr>
                <w:sz w:val="18"/>
                <w:szCs w:val="18"/>
              </w:rPr>
              <w:t>N3:100</w:t>
            </w:r>
          </w:p>
          <w:p w14:paraId="578897B6" w14:textId="7C8AEC5A" w:rsidR="00D500BC" w:rsidRPr="00216E05" w:rsidRDefault="00D500BC" w:rsidP="00D500BC">
            <w:pPr>
              <w:contextualSpacing/>
              <w:jc w:val="center"/>
              <w:rPr>
                <w:sz w:val="18"/>
                <w:szCs w:val="18"/>
                <w:lang w:val="fr-FR"/>
              </w:rPr>
            </w:pPr>
            <w:r w:rsidRPr="00216E05">
              <w:rPr>
                <w:sz w:val="18"/>
                <w:szCs w:val="18"/>
              </w:rPr>
              <w:t>N4:100</w:t>
            </w:r>
          </w:p>
        </w:tc>
        <w:tc>
          <w:tcPr>
            <w:tcW w:w="334" w:type="pct"/>
          </w:tcPr>
          <w:p w14:paraId="789A256A" w14:textId="77777777" w:rsidR="00D500BC" w:rsidRPr="00216E05" w:rsidRDefault="00D500BC" w:rsidP="00D500BC">
            <w:pPr>
              <w:contextualSpacing/>
              <w:jc w:val="center"/>
              <w:rPr>
                <w:sz w:val="18"/>
                <w:szCs w:val="18"/>
              </w:rPr>
            </w:pPr>
            <w:r w:rsidRPr="00216E05">
              <w:rPr>
                <w:sz w:val="18"/>
                <w:szCs w:val="18"/>
              </w:rPr>
              <w:t>N3:100</w:t>
            </w:r>
          </w:p>
          <w:p w14:paraId="273DE482" w14:textId="4C9A42ED" w:rsidR="00D500BC" w:rsidRPr="00216E05" w:rsidRDefault="00D500BC" w:rsidP="00D500BC">
            <w:pPr>
              <w:contextualSpacing/>
              <w:jc w:val="center"/>
              <w:rPr>
                <w:sz w:val="18"/>
                <w:szCs w:val="18"/>
                <w:lang w:val="fr-FR"/>
              </w:rPr>
            </w:pPr>
            <w:r w:rsidRPr="00216E05">
              <w:rPr>
                <w:sz w:val="18"/>
                <w:szCs w:val="18"/>
              </w:rPr>
              <w:t>N4:100</w:t>
            </w:r>
          </w:p>
        </w:tc>
        <w:tc>
          <w:tcPr>
            <w:tcW w:w="334" w:type="pct"/>
          </w:tcPr>
          <w:p w14:paraId="55065BD5" w14:textId="77777777" w:rsidR="00D500BC" w:rsidRPr="00216E05" w:rsidRDefault="00D500BC" w:rsidP="00D500BC">
            <w:pPr>
              <w:contextualSpacing/>
              <w:jc w:val="center"/>
              <w:rPr>
                <w:sz w:val="18"/>
                <w:szCs w:val="18"/>
              </w:rPr>
            </w:pPr>
            <w:r w:rsidRPr="00216E05">
              <w:rPr>
                <w:sz w:val="18"/>
                <w:szCs w:val="18"/>
              </w:rPr>
              <w:t>N3:100</w:t>
            </w:r>
          </w:p>
          <w:p w14:paraId="5A78BAF9" w14:textId="6FFDDD22" w:rsidR="00D500BC" w:rsidRPr="00216E05" w:rsidRDefault="00D500BC" w:rsidP="00D500BC">
            <w:pPr>
              <w:contextualSpacing/>
              <w:jc w:val="center"/>
              <w:rPr>
                <w:sz w:val="18"/>
                <w:szCs w:val="18"/>
                <w:lang w:val="fr-FR"/>
              </w:rPr>
            </w:pPr>
            <w:r w:rsidRPr="00216E05">
              <w:rPr>
                <w:sz w:val="18"/>
                <w:szCs w:val="18"/>
              </w:rPr>
              <w:t>N4:100</w:t>
            </w:r>
          </w:p>
        </w:tc>
        <w:tc>
          <w:tcPr>
            <w:tcW w:w="333" w:type="pct"/>
          </w:tcPr>
          <w:p w14:paraId="79194A9F" w14:textId="77777777" w:rsidR="00D500BC" w:rsidRPr="00216E05" w:rsidRDefault="00D500BC" w:rsidP="00D500BC">
            <w:pPr>
              <w:contextualSpacing/>
              <w:jc w:val="center"/>
              <w:rPr>
                <w:sz w:val="18"/>
                <w:szCs w:val="18"/>
              </w:rPr>
            </w:pPr>
            <w:r w:rsidRPr="00216E05">
              <w:rPr>
                <w:sz w:val="18"/>
                <w:szCs w:val="18"/>
              </w:rPr>
              <w:t>N3:100</w:t>
            </w:r>
          </w:p>
          <w:p w14:paraId="0DA28E70" w14:textId="5A50BDE8" w:rsidR="00D500BC" w:rsidRPr="00216E05" w:rsidRDefault="00D500BC" w:rsidP="00D500BC">
            <w:pPr>
              <w:contextualSpacing/>
              <w:jc w:val="center"/>
              <w:rPr>
                <w:sz w:val="18"/>
                <w:szCs w:val="18"/>
                <w:lang w:val="fr-FR"/>
              </w:rPr>
            </w:pPr>
            <w:r w:rsidRPr="00216E05">
              <w:rPr>
                <w:sz w:val="18"/>
                <w:szCs w:val="18"/>
              </w:rPr>
              <w:t>N4:100</w:t>
            </w:r>
          </w:p>
        </w:tc>
        <w:tc>
          <w:tcPr>
            <w:tcW w:w="616" w:type="pct"/>
          </w:tcPr>
          <w:p w14:paraId="303F0859" w14:textId="3281C63F" w:rsidR="00D500BC" w:rsidRPr="00216E05" w:rsidRDefault="00D500BC" w:rsidP="00D500BC">
            <w:pPr>
              <w:contextualSpacing/>
              <w:jc w:val="center"/>
              <w:rPr>
                <w:sz w:val="18"/>
                <w:szCs w:val="18"/>
                <w:lang w:val="fr-FR"/>
              </w:rPr>
            </w:pPr>
            <w:r w:rsidRPr="00216E05">
              <w:rPr>
                <w:sz w:val="18"/>
                <w:szCs w:val="18"/>
                <w:lang w:val="fr-FR"/>
              </w:rPr>
              <w:t>Semestrielle après l’achève</w:t>
            </w:r>
            <w:r w:rsidR="00216E05">
              <w:rPr>
                <w:sz w:val="18"/>
                <w:szCs w:val="18"/>
                <w:lang w:val="fr-FR"/>
              </w:rPr>
              <w:t>-</w:t>
            </w:r>
            <w:r w:rsidRPr="00216E05">
              <w:rPr>
                <w:sz w:val="18"/>
                <w:szCs w:val="18"/>
                <w:lang w:val="fr-FR"/>
              </w:rPr>
              <w:t>ment des travaux sur le réseau</w:t>
            </w:r>
          </w:p>
        </w:tc>
        <w:tc>
          <w:tcPr>
            <w:tcW w:w="479" w:type="pct"/>
          </w:tcPr>
          <w:p w14:paraId="7D3017DE" w14:textId="77777777" w:rsidR="00D500BC" w:rsidRPr="00216E05" w:rsidRDefault="00D500BC" w:rsidP="00D500BC">
            <w:pPr>
              <w:contextualSpacing/>
              <w:jc w:val="center"/>
              <w:rPr>
                <w:sz w:val="18"/>
                <w:szCs w:val="18"/>
                <w:lang w:val="fr-FR"/>
              </w:rPr>
            </w:pPr>
            <w:r w:rsidRPr="00216E05">
              <w:rPr>
                <w:sz w:val="18"/>
                <w:szCs w:val="18"/>
                <w:lang w:val="fr-FR"/>
              </w:rPr>
              <w:t>Enquête</w:t>
            </w:r>
          </w:p>
        </w:tc>
        <w:tc>
          <w:tcPr>
            <w:tcW w:w="480" w:type="pct"/>
          </w:tcPr>
          <w:p w14:paraId="3910A22D" w14:textId="77777777" w:rsidR="00D500BC" w:rsidRPr="00216E05" w:rsidRDefault="00D500BC" w:rsidP="00D500BC">
            <w:pPr>
              <w:jc w:val="center"/>
              <w:rPr>
                <w:sz w:val="18"/>
                <w:szCs w:val="18"/>
                <w:lang w:val="fr-FR"/>
              </w:rPr>
            </w:pPr>
            <w:r w:rsidRPr="00216E05">
              <w:rPr>
                <w:sz w:val="18"/>
                <w:szCs w:val="18"/>
                <w:lang w:val="fr-FR"/>
              </w:rPr>
              <w:t>AT aux ORMVA Comp. 2</w:t>
            </w:r>
          </w:p>
        </w:tc>
      </w:tr>
      <w:tr w:rsidR="005F1B25" w:rsidRPr="00216E05" w14:paraId="4DF9EEDF" w14:textId="77777777" w:rsidTr="005F1B25">
        <w:trPr>
          <w:trHeight w:val="260"/>
          <w:jc w:val="center"/>
        </w:trPr>
        <w:tc>
          <w:tcPr>
            <w:tcW w:w="616" w:type="pct"/>
            <w:tcBorders>
              <w:bottom w:val="single" w:sz="4" w:space="0" w:color="auto"/>
            </w:tcBorders>
          </w:tcPr>
          <w:p w14:paraId="4A189364" w14:textId="03AB5874" w:rsidR="00D500BC" w:rsidRPr="00216E05" w:rsidRDefault="00D500BC" w:rsidP="00A25EA8">
            <w:pPr>
              <w:rPr>
                <w:sz w:val="18"/>
                <w:szCs w:val="18"/>
                <w:lang w:val="fr-FR"/>
              </w:rPr>
            </w:pPr>
            <w:r w:rsidRPr="00B240AD">
              <w:rPr>
                <w:sz w:val="18"/>
                <w:szCs w:val="18"/>
                <w:lang w:val="fr-FR"/>
              </w:rPr>
              <w:t>Superficie pour laquelle une requête</w:t>
            </w:r>
            <w:r w:rsidRPr="00216E05">
              <w:rPr>
                <w:sz w:val="18"/>
                <w:szCs w:val="18"/>
                <w:lang w:val="fr-FR"/>
              </w:rPr>
              <w:t xml:space="preserve"> </w:t>
            </w:r>
            <w:r w:rsidR="00A25EA8" w:rsidRPr="00216E05">
              <w:rPr>
                <w:sz w:val="18"/>
                <w:szCs w:val="18"/>
                <w:lang w:val="fr-FR"/>
              </w:rPr>
              <w:t>d</w:t>
            </w:r>
            <w:r w:rsidRPr="00216E05">
              <w:rPr>
                <w:sz w:val="18"/>
                <w:szCs w:val="18"/>
                <w:lang w:val="fr-FR"/>
              </w:rPr>
              <w:t>e</w:t>
            </w:r>
            <w:r w:rsidR="00A25EA8" w:rsidRPr="00216E05">
              <w:rPr>
                <w:sz w:val="18"/>
                <w:szCs w:val="18"/>
                <w:lang w:val="fr-FR"/>
              </w:rPr>
              <w:t xml:space="preserve"> technologies d’irrigation</w:t>
            </w:r>
            <w:r w:rsidRPr="00216E05">
              <w:rPr>
                <w:sz w:val="18"/>
                <w:szCs w:val="18"/>
                <w:lang w:val="fr-FR"/>
              </w:rPr>
              <w:t xml:space="preserve"> est approuvée</w:t>
            </w:r>
          </w:p>
        </w:tc>
        <w:tc>
          <w:tcPr>
            <w:tcW w:w="270" w:type="pct"/>
            <w:tcBorders>
              <w:bottom w:val="single" w:sz="4" w:space="0" w:color="auto"/>
            </w:tcBorders>
          </w:tcPr>
          <w:p w14:paraId="2BDB34ED" w14:textId="77777777" w:rsidR="00D500BC" w:rsidRPr="00216E05" w:rsidRDefault="00D500BC" w:rsidP="00B5177E">
            <w:pPr>
              <w:contextualSpacing/>
              <w:jc w:val="center"/>
              <w:rPr>
                <w:sz w:val="18"/>
                <w:szCs w:val="18"/>
              </w:rPr>
            </w:pPr>
            <w:r w:rsidRPr="00216E05">
              <w:rPr>
                <w:sz w:val="18"/>
                <w:szCs w:val="18"/>
              </w:rPr>
              <w:t>ha</w:t>
            </w:r>
          </w:p>
          <w:p w14:paraId="138A3A86" w14:textId="77777777" w:rsidR="00D500BC" w:rsidRPr="00216E05" w:rsidRDefault="00D500BC" w:rsidP="00B5177E">
            <w:pPr>
              <w:contextualSpacing/>
              <w:jc w:val="center"/>
              <w:rPr>
                <w:sz w:val="18"/>
                <w:szCs w:val="18"/>
                <w:lang w:val="fr-FR"/>
              </w:rPr>
            </w:pPr>
          </w:p>
        </w:tc>
        <w:tc>
          <w:tcPr>
            <w:tcW w:w="280" w:type="pct"/>
            <w:tcBorders>
              <w:bottom w:val="single" w:sz="4" w:space="0" w:color="auto"/>
            </w:tcBorders>
          </w:tcPr>
          <w:p w14:paraId="38F3D2AA" w14:textId="77777777" w:rsidR="00D500BC" w:rsidRPr="00216E05" w:rsidRDefault="00D500BC" w:rsidP="00B5177E">
            <w:pPr>
              <w:contextualSpacing/>
              <w:jc w:val="center"/>
              <w:rPr>
                <w:sz w:val="18"/>
                <w:szCs w:val="18"/>
                <w:lang w:val="fr-FR"/>
              </w:rPr>
            </w:pPr>
            <w:r w:rsidRPr="00216E05">
              <w:rPr>
                <w:sz w:val="18"/>
                <w:szCs w:val="18"/>
              </w:rPr>
              <w:t>0</w:t>
            </w:r>
          </w:p>
        </w:tc>
        <w:tc>
          <w:tcPr>
            <w:tcW w:w="297" w:type="pct"/>
            <w:tcBorders>
              <w:bottom w:val="single" w:sz="4" w:space="0" w:color="auto"/>
            </w:tcBorders>
            <w:shd w:val="clear" w:color="auto" w:fill="D9D9D9" w:themeFill="background1" w:themeFillShade="D9"/>
          </w:tcPr>
          <w:p w14:paraId="7CE58F22" w14:textId="77777777" w:rsidR="00D500BC" w:rsidRPr="00216E05" w:rsidRDefault="00D500BC" w:rsidP="00D500BC">
            <w:pPr>
              <w:contextualSpacing/>
              <w:jc w:val="center"/>
              <w:rPr>
                <w:sz w:val="18"/>
                <w:szCs w:val="18"/>
                <w:lang w:val="fr-FR"/>
              </w:rPr>
            </w:pPr>
          </w:p>
        </w:tc>
        <w:tc>
          <w:tcPr>
            <w:tcW w:w="297" w:type="pct"/>
            <w:tcBorders>
              <w:bottom w:val="single" w:sz="4" w:space="0" w:color="auto"/>
            </w:tcBorders>
            <w:shd w:val="clear" w:color="auto" w:fill="D9D9D9" w:themeFill="background1" w:themeFillShade="D9"/>
          </w:tcPr>
          <w:p w14:paraId="0DB10138" w14:textId="77777777" w:rsidR="00D500BC" w:rsidRPr="00216E05" w:rsidRDefault="00D500BC" w:rsidP="00D500BC">
            <w:pPr>
              <w:contextualSpacing/>
              <w:rPr>
                <w:sz w:val="18"/>
                <w:szCs w:val="18"/>
                <w:lang w:val="fr-FR"/>
              </w:rPr>
            </w:pPr>
          </w:p>
        </w:tc>
        <w:tc>
          <w:tcPr>
            <w:tcW w:w="330" w:type="pct"/>
            <w:tcBorders>
              <w:bottom w:val="single" w:sz="4" w:space="0" w:color="auto"/>
            </w:tcBorders>
            <w:shd w:val="clear" w:color="auto" w:fill="D9D9D9" w:themeFill="background1" w:themeFillShade="D9"/>
          </w:tcPr>
          <w:p w14:paraId="3E5E4053" w14:textId="4DD7F0D7" w:rsidR="00D500BC" w:rsidRPr="00216E05" w:rsidRDefault="00D500BC" w:rsidP="00D500BC">
            <w:pPr>
              <w:contextualSpacing/>
              <w:jc w:val="center"/>
              <w:rPr>
                <w:sz w:val="18"/>
                <w:szCs w:val="18"/>
                <w:lang w:val="fr-FR"/>
              </w:rPr>
            </w:pPr>
          </w:p>
        </w:tc>
        <w:tc>
          <w:tcPr>
            <w:tcW w:w="334" w:type="pct"/>
            <w:tcBorders>
              <w:bottom w:val="single" w:sz="4" w:space="0" w:color="auto"/>
            </w:tcBorders>
          </w:tcPr>
          <w:p w14:paraId="44CEBB3B" w14:textId="77777777" w:rsidR="00D500BC" w:rsidRPr="00216E05" w:rsidRDefault="00D500BC" w:rsidP="00D500BC">
            <w:pPr>
              <w:contextualSpacing/>
              <w:jc w:val="center"/>
              <w:rPr>
                <w:sz w:val="16"/>
                <w:szCs w:val="16"/>
              </w:rPr>
            </w:pPr>
            <w:r w:rsidRPr="00216E05">
              <w:rPr>
                <w:sz w:val="16"/>
                <w:szCs w:val="16"/>
              </w:rPr>
              <w:t>N3:700</w:t>
            </w:r>
          </w:p>
          <w:p w14:paraId="02DD16EA" w14:textId="49F19D6D" w:rsidR="00D500BC" w:rsidRPr="00216E05" w:rsidRDefault="00D500BC" w:rsidP="00D500BC">
            <w:pPr>
              <w:contextualSpacing/>
              <w:jc w:val="center"/>
              <w:rPr>
                <w:sz w:val="16"/>
                <w:szCs w:val="16"/>
                <w:lang w:val="fr-FR"/>
              </w:rPr>
            </w:pPr>
            <w:r w:rsidRPr="00216E05">
              <w:rPr>
                <w:sz w:val="16"/>
                <w:szCs w:val="16"/>
              </w:rPr>
              <w:t>N4:200</w:t>
            </w:r>
          </w:p>
        </w:tc>
        <w:tc>
          <w:tcPr>
            <w:tcW w:w="334" w:type="pct"/>
            <w:tcBorders>
              <w:bottom w:val="single" w:sz="4" w:space="0" w:color="auto"/>
            </w:tcBorders>
          </w:tcPr>
          <w:p w14:paraId="5BA559FD" w14:textId="0585A632" w:rsidR="00D500BC" w:rsidRPr="00216E05" w:rsidRDefault="0031113F" w:rsidP="00D500BC">
            <w:pPr>
              <w:contextualSpacing/>
              <w:jc w:val="center"/>
              <w:rPr>
                <w:sz w:val="16"/>
                <w:szCs w:val="16"/>
              </w:rPr>
            </w:pPr>
            <w:r w:rsidRPr="00216E05">
              <w:rPr>
                <w:sz w:val="16"/>
                <w:szCs w:val="16"/>
              </w:rPr>
              <w:t xml:space="preserve">N3:1 </w:t>
            </w:r>
            <w:r w:rsidR="00D500BC" w:rsidRPr="00216E05">
              <w:rPr>
                <w:sz w:val="16"/>
                <w:szCs w:val="16"/>
              </w:rPr>
              <w:t>200</w:t>
            </w:r>
          </w:p>
          <w:p w14:paraId="737D36B4" w14:textId="717A2542" w:rsidR="00D500BC" w:rsidRPr="00216E05" w:rsidRDefault="00D500BC" w:rsidP="00D500BC">
            <w:pPr>
              <w:contextualSpacing/>
              <w:jc w:val="center"/>
              <w:rPr>
                <w:sz w:val="16"/>
                <w:szCs w:val="16"/>
                <w:lang w:val="fr-FR"/>
              </w:rPr>
            </w:pPr>
            <w:r w:rsidRPr="00216E05">
              <w:rPr>
                <w:sz w:val="16"/>
                <w:szCs w:val="16"/>
              </w:rPr>
              <w:t>N4:500</w:t>
            </w:r>
          </w:p>
        </w:tc>
        <w:tc>
          <w:tcPr>
            <w:tcW w:w="334" w:type="pct"/>
            <w:tcBorders>
              <w:bottom w:val="single" w:sz="4" w:space="0" w:color="auto"/>
            </w:tcBorders>
          </w:tcPr>
          <w:p w14:paraId="3A26CF71" w14:textId="4C7245EC" w:rsidR="00D500BC" w:rsidRPr="00216E05" w:rsidRDefault="0031113F" w:rsidP="00D500BC">
            <w:pPr>
              <w:contextualSpacing/>
              <w:jc w:val="center"/>
              <w:rPr>
                <w:sz w:val="16"/>
                <w:szCs w:val="16"/>
              </w:rPr>
            </w:pPr>
            <w:r w:rsidRPr="00216E05">
              <w:rPr>
                <w:sz w:val="16"/>
                <w:szCs w:val="16"/>
              </w:rPr>
              <w:t xml:space="preserve">N3:1 </w:t>
            </w:r>
            <w:r w:rsidR="00D500BC" w:rsidRPr="00216E05">
              <w:rPr>
                <w:sz w:val="16"/>
                <w:szCs w:val="16"/>
              </w:rPr>
              <w:t>700</w:t>
            </w:r>
          </w:p>
          <w:p w14:paraId="4EF1FDCB" w14:textId="7DF0E927" w:rsidR="00D500BC" w:rsidRPr="00216E05" w:rsidRDefault="00D500BC" w:rsidP="00D500BC">
            <w:pPr>
              <w:contextualSpacing/>
              <w:jc w:val="center"/>
              <w:rPr>
                <w:sz w:val="16"/>
                <w:szCs w:val="16"/>
                <w:lang w:val="fr-FR"/>
              </w:rPr>
            </w:pPr>
            <w:r w:rsidRPr="00216E05">
              <w:rPr>
                <w:sz w:val="16"/>
                <w:szCs w:val="16"/>
              </w:rPr>
              <w:t>N4:800</w:t>
            </w:r>
          </w:p>
        </w:tc>
        <w:tc>
          <w:tcPr>
            <w:tcW w:w="333" w:type="pct"/>
            <w:tcBorders>
              <w:bottom w:val="single" w:sz="4" w:space="0" w:color="auto"/>
            </w:tcBorders>
          </w:tcPr>
          <w:p w14:paraId="545A3E39" w14:textId="1B184427" w:rsidR="00D500BC" w:rsidRPr="00216E05" w:rsidRDefault="0031113F" w:rsidP="00D500BC">
            <w:pPr>
              <w:tabs>
                <w:tab w:val="left" w:pos="285"/>
                <w:tab w:val="center" w:pos="479"/>
              </w:tabs>
              <w:contextualSpacing/>
              <w:jc w:val="center"/>
              <w:rPr>
                <w:sz w:val="16"/>
                <w:szCs w:val="16"/>
              </w:rPr>
            </w:pPr>
            <w:r w:rsidRPr="00216E05">
              <w:rPr>
                <w:sz w:val="16"/>
                <w:szCs w:val="16"/>
              </w:rPr>
              <w:t xml:space="preserve">N3:2 </w:t>
            </w:r>
            <w:r w:rsidR="00D500BC" w:rsidRPr="00216E05">
              <w:rPr>
                <w:sz w:val="16"/>
                <w:szCs w:val="16"/>
              </w:rPr>
              <w:t>200</w:t>
            </w:r>
          </w:p>
          <w:p w14:paraId="4ECD8C0C" w14:textId="01CA7D75" w:rsidR="00D500BC" w:rsidRPr="00216E05" w:rsidRDefault="0031113F" w:rsidP="00D500BC">
            <w:pPr>
              <w:contextualSpacing/>
              <w:jc w:val="center"/>
              <w:rPr>
                <w:sz w:val="16"/>
                <w:szCs w:val="16"/>
                <w:lang w:val="fr-FR"/>
              </w:rPr>
            </w:pPr>
            <w:r w:rsidRPr="00216E05">
              <w:rPr>
                <w:sz w:val="16"/>
                <w:szCs w:val="16"/>
              </w:rPr>
              <w:t xml:space="preserve">N4:1 </w:t>
            </w:r>
            <w:r w:rsidR="00D500BC" w:rsidRPr="00216E05">
              <w:rPr>
                <w:sz w:val="16"/>
                <w:szCs w:val="16"/>
              </w:rPr>
              <w:t>000</w:t>
            </w:r>
          </w:p>
        </w:tc>
        <w:tc>
          <w:tcPr>
            <w:tcW w:w="616" w:type="pct"/>
            <w:tcBorders>
              <w:bottom w:val="single" w:sz="4" w:space="0" w:color="auto"/>
            </w:tcBorders>
          </w:tcPr>
          <w:p w14:paraId="3E8299F3" w14:textId="63F5D692" w:rsidR="00D500BC" w:rsidRPr="00216E05" w:rsidRDefault="00154370" w:rsidP="00D500BC">
            <w:pPr>
              <w:contextualSpacing/>
              <w:jc w:val="center"/>
              <w:rPr>
                <w:sz w:val="18"/>
                <w:szCs w:val="18"/>
                <w:lang w:val="fr-FR"/>
              </w:rPr>
            </w:pPr>
            <w:r w:rsidRPr="00216E05">
              <w:rPr>
                <w:sz w:val="18"/>
                <w:szCs w:val="18"/>
                <w:lang w:val="fr-FR"/>
              </w:rPr>
              <w:t>Semestrielle  à partir de l’achèvement des travaux sur le réseau</w:t>
            </w:r>
            <w:r>
              <w:rPr>
                <w:sz w:val="18"/>
                <w:szCs w:val="18"/>
                <w:lang w:val="fr-FR"/>
              </w:rPr>
              <w:t> </w:t>
            </w:r>
          </w:p>
        </w:tc>
        <w:tc>
          <w:tcPr>
            <w:tcW w:w="479" w:type="pct"/>
            <w:tcBorders>
              <w:bottom w:val="single" w:sz="4" w:space="0" w:color="auto"/>
            </w:tcBorders>
          </w:tcPr>
          <w:p w14:paraId="3358E734" w14:textId="77777777" w:rsidR="00D500BC" w:rsidRPr="00216E05" w:rsidRDefault="00D500BC" w:rsidP="00D500BC">
            <w:pPr>
              <w:contextualSpacing/>
              <w:jc w:val="center"/>
              <w:rPr>
                <w:sz w:val="18"/>
                <w:szCs w:val="18"/>
                <w:lang w:val="fr-FR"/>
              </w:rPr>
            </w:pPr>
            <w:r w:rsidRPr="00216E05">
              <w:rPr>
                <w:sz w:val="18"/>
                <w:szCs w:val="18"/>
                <w:lang w:val="fr-FR"/>
              </w:rPr>
              <w:t>Base de données SABA (subventions du FDA)</w:t>
            </w:r>
          </w:p>
        </w:tc>
        <w:tc>
          <w:tcPr>
            <w:tcW w:w="480" w:type="pct"/>
            <w:tcBorders>
              <w:bottom w:val="single" w:sz="4" w:space="0" w:color="auto"/>
            </w:tcBorders>
          </w:tcPr>
          <w:p w14:paraId="74AA8D41" w14:textId="77777777" w:rsidR="00D500BC" w:rsidRPr="00216E05" w:rsidRDefault="00D500BC" w:rsidP="00D500BC">
            <w:pPr>
              <w:jc w:val="center"/>
              <w:rPr>
                <w:sz w:val="18"/>
                <w:szCs w:val="18"/>
                <w:lang w:val="fr-FR"/>
              </w:rPr>
            </w:pPr>
            <w:r w:rsidRPr="00216E05">
              <w:rPr>
                <w:sz w:val="18"/>
                <w:szCs w:val="18"/>
                <w:lang w:val="fr-FR"/>
              </w:rPr>
              <w:t>ORMVA</w:t>
            </w:r>
          </w:p>
        </w:tc>
      </w:tr>
      <w:tr w:rsidR="00D500BC" w:rsidRPr="009B125F" w14:paraId="2C19AB6F" w14:textId="77777777" w:rsidTr="005F1B25">
        <w:trPr>
          <w:trHeight w:val="222"/>
          <w:jc w:val="center"/>
        </w:trPr>
        <w:tc>
          <w:tcPr>
            <w:tcW w:w="5000" w:type="pct"/>
            <w:gridSpan w:val="13"/>
            <w:tcBorders>
              <w:left w:val="nil"/>
              <w:right w:val="nil"/>
            </w:tcBorders>
          </w:tcPr>
          <w:p w14:paraId="084DCF63" w14:textId="77777777" w:rsidR="00D500BC" w:rsidRPr="009B125F" w:rsidRDefault="00D500BC" w:rsidP="00D500BC">
            <w:pPr>
              <w:pStyle w:val="FootnoteText"/>
              <w:contextualSpacing/>
              <w:rPr>
                <w:b/>
                <w:lang w:val="fr-FR"/>
              </w:rPr>
            </w:pPr>
            <w:r w:rsidRPr="009B125F">
              <w:rPr>
                <w:b/>
                <w:lang w:val="fr-FR"/>
              </w:rPr>
              <w:t>Indicateurs de résultats intermédiaires</w:t>
            </w:r>
          </w:p>
        </w:tc>
      </w:tr>
      <w:tr w:rsidR="00D500BC" w:rsidRPr="00443FD1" w14:paraId="7B08096A" w14:textId="77777777" w:rsidTr="005F1B25">
        <w:trPr>
          <w:trHeight w:val="197"/>
          <w:jc w:val="center"/>
        </w:trPr>
        <w:tc>
          <w:tcPr>
            <w:tcW w:w="5000" w:type="pct"/>
            <w:gridSpan w:val="13"/>
          </w:tcPr>
          <w:p w14:paraId="6FD28A14" w14:textId="77777777" w:rsidR="00D500BC" w:rsidRPr="009B125F" w:rsidRDefault="00D500BC" w:rsidP="00D500BC">
            <w:pPr>
              <w:pStyle w:val="FootnoteText"/>
              <w:contextualSpacing/>
              <w:rPr>
                <w:lang w:val="fr-FR"/>
              </w:rPr>
            </w:pPr>
            <w:r w:rsidRPr="009B125F">
              <w:rPr>
                <w:b/>
                <w:lang w:val="fr-FR"/>
              </w:rPr>
              <w:t xml:space="preserve">Composante 1 – Amélioration de l’infrastructure du réseau d’irrigation </w:t>
            </w:r>
          </w:p>
        </w:tc>
      </w:tr>
      <w:tr w:rsidR="005F1B25" w:rsidRPr="00216E05" w14:paraId="58DC4CFD" w14:textId="77777777" w:rsidTr="005F1B25">
        <w:trPr>
          <w:trHeight w:val="260"/>
          <w:jc w:val="center"/>
        </w:trPr>
        <w:tc>
          <w:tcPr>
            <w:tcW w:w="616" w:type="pct"/>
          </w:tcPr>
          <w:p w14:paraId="7E5E13ED" w14:textId="77777777" w:rsidR="00D500BC" w:rsidRPr="00216E05" w:rsidRDefault="00D500BC" w:rsidP="00D500BC">
            <w:pPr>
              <w:rPr>
                <w:sz w:val="18"/>
                <w:szCs w:val="18"/>
                <w:lang w:val="fr-FR"/>
              </w:rPr>
            </w:pPr>
            <w:r w:rsidRPr="00216E05">
              <w:rPr>
                <w:sz w:val="18"/>
                <w:szCs w:val="18"/>
                <w:lang w:val="fr-FR"/>
              </w:rPr>
              <w:t>Avancement des travaux sur le réseau d’irrigation</w:t>
            </w:r>
          </w:p>
        </w:tc>
        <w:tc>
          <w:tcPr>
            <w:tcW w:w="270" w:type="pct"/>
          </w:tcPr>
          <w:p w14:paraId="7A2F6501" w14:textId="51A4A76A" w:rsidR="00D500BC" w:rsidRPr="00216E05" w:rsidRDefault="00D500BC" w:rsidP="00B5177E">
            <w:pPr>
              <w:contextualSpacing/>
              <w:jc w:val="center"/>
              <w:rPr>
                <w:sz w:val="18"/>
                <w:szCs w:val="18"/>
                <w:lang w:val="fr-FR"/>
              </w:rPr>
            </w:pPr>
            <w:r w:rsidRPr="00216E05">
              <w:rPr>
                <w:sz w:val="18"/>
                <w:szCs w:val="18"/>
              </w:rPr>
              <w:t>%</w:t>
            </w:r>
          </w:p>
        </w:tc>
        <w:tc>
          <w:tcPr>
            <w:tcW w:w="280" w:type="pct"/>
          </w:tcPr>
          <w:p w14:paraId="0742C596" w14:textId="7CE77D46" w:rsidR="00D500BC" w:rsidRPr="00216E05" w:rsidRDefault="00D500BC" w:rsidP="00B5177E">
            <w:pPr>
              <w:contextualSpacing/>
              <w:jc w:val="center"/>
              <w:rPr>
                <w:sz w:val="18"/>
                <w:szCs w:val="18"/>
              </w:rPr>
            </w:pPr>
            <w:r w:rsidRPr="00216E05">
              <w:rPr>
                <w:sz w:val="18"/>
                <w:szCs w:val="18"/>
              </w:rPr>
              <w:t>0</w:t>
            </w:r>
          </w:p>
        </w:tc>
        <w:tc>
          <w:tcPr>
            <w:tcW w:w="297" w:type="pct"/>
            <w:shd w:val="clear" w:color="auto" w:fill="FFFFFF" w:themeFill="background1"/>
          </w:tcPr>
          <w:p w14:paraId="2AEF6A7B" w14:textId="77777777" w:rsidR="00D500BC" w:rsidRPr="00216E05" w:rsidRDefault="00D500BC" w:rsidP="00D500BC">
            <w:pPr>
              <w:pStyle w:val="FootnoteText"/>
              <w:contextualSpacing/>
              <w:jc w:val="center"/>
              <w:rPr>
                <w:bCs/>
                <w:sz w:val="18"/>
                <w:szCs w:val="18"/>
              </w:rPr>
            </w:pPr>
            <w:r w:rsidRPr="00216E05">
              <w:rPr>
                <w:bCs/>
                <w:sz w:val="18"/>
                <w:szCs w:val="18"/>
              </w:rPr>
              <w:t>N3:25</w:t>
            </w:r>
          </w:p>
          <w:p w14:paraId="2AA474D6" w14:textId="3DD4B338" w:rsidR="00D500BC" w:rsidRPr="00216E05" w:rsidRDefault="00D500BC" w:rsidP="00D500BC">
            <w:pPr>
              <w:pStyle w:val="FootnoteText"/>
              <w:contextualSpacing/>
              <w:jc w:val="center"/>
              <w:rPr>
                <w:sz w:val="18"/>
                <w:szCs w:val="18"/>
                <w:highlight w:val="yellow"/>
              </w:rPr>
            </w:pPr>
            <w:r w:rsidRPr="00216E05">
              <w:rPr>
                <w:bCs/>
                <w:sz w:val="18"/>
                <w:szCs w:val="18"/>
              </w:rPr>
              <w:t>N4:10</w:t>
            </w:r>
          </w:p>
        </w:tc>
        <w:tc>
          <w:tcPr>
            <w:tcW w:w="297" w:type="pct"/>
          </w:tcPr>
          <w:p w14:paraId="3BDBDA17" w14:textId="77777777" w:rsidR="00D500BC" w:rsidRPr="00216E05" w:rsidRDefault="00D500BC" w:rsidP="00D500BC">
            <w:pPr>
              <w:pStyle w:val="FootnoteText"/>
              <w:contextualSpacing/>
              <w:jc w:val="center"/>
              <w:rPr>
                <w:bCs/>
                <w:sz w:val="18"/>
                <w:szCs w:val="18"/>
              </w:rPr>
            </w:pPr>
            <w:r w:rsidRPr="00216E05">
              <w:rPr>
                <w:bCs/>
                <w:sz w:val="18"/>
                <w:szCs w:val="18"/>
              </w:rPr>
              <w:t>N3:70</w:t>
            </w:r>
          </w:p>
          <w:p w14:paraId="11C40AB9" w14:textId="7C4A7127" w:rsidR="00D500BC" w:rsidRPr="00216E05" w:rsidRDefault="00D500BC" w:rsidP="00D500BC">
            <w:pPr>
              <w:pStyle w:val="FootnoteText"/>
              <w:contextualSpacing/>
              <w:jc w:val="center"/>
              <w:rPr>
                <w:sz w:val="18"/>
                <w:szCs w:val="18"/>
                <w:highlight w:val="yellow"/>
              </w:rPr>
            </w:pPr>
            <w:r w:rsidRPr="00216E05">
              <w:rPr>
                <w:bCs/>
                <w:sz w:val="18"/>
                <w:szCs w:val="18"/>
              </w:rPr>
              <w:t>N4:65</w:t>
            </w:r>
          </w:p>
        </w:tc>
        <w:tc>
          <w:tcPr>
            <w:tcW w:w="330" w:type="pct"/>
          </w:tcPr>
          <w:p w14:paraId="18EE9329" w14:textId="77777777" w:rsidR="00D500BC" w:rsidRPr="00216E05" w:rsidRDefault="00D500BC" w:rsidP="00D500BC">
            <w:pPr>
              <w:pStyle w:val="FootnoteText"/>
              <w:contextualSpacing/>
              <w:jc w:val="center"/>
              <w:rPr>
                <w:bCs/>
                <w:sz w:val="18"/>
                <w:szCs w:val="18"/>
              </w:rPr>
            </w:pPr>
            <w:r w:rsidRPr="00216E05">
              <w:rPr>
                <w:bCs/>
                <w:sz w:val="18"/>
                <w:szCs w:val="18"/>
              </w:rPr>
              <w:t>N3:100</w:t>
            </w:r>
          </w:p>
          <w:p w14:paraId="1FC71A3F" w14:textId="13903F4C" w:rsidR="00D500BC" w:rsidRPr="00216E05" w:rsidRDefault="00D500BC" w:rsidP="00D500BC">
            <w:pPr>
              <w:pStyle w:val="FootnoteText"/>
              <w:contextualSpacing/>
              <w:jc w:val="center"/>
              <w:rPr>
                <w:sz w:val="18"/>
                <w:szCs w:val="18"/>
                <w:highlight w:val="yellow"/>
              </w:rPr>
            </w:pPr>
            <w:r w:rsidRPr="00216E05">
              <w:rPr>
                <w:bCs/>
                <w:sz w:val="18"/>
                <w:szCs w:val="18"/>
              </w:rPr>
              <w:t>N4:100</w:t>
            </w:r>
          </w:p>
        </w:tc>
        <w:tc>
          <w:tcPr>
            <w:tcW w:w="334" w:type="pct"/>
            <w:shd w:val="clear" w:color="auto" w:fill="D9D9D9" w:themeFill="background1" w:themeFillShade="D9"/>
          </w:tcPr>
          <w:p w14:paraId="17C8E87F" w14:textId="15816041" w:rsidR="00D500BC" w:rsidRPr="00216E05" w:rsidRDefault="00D500BC" w:rsidP="00D500BC">
            <w:pPr>
              <w:contextualSpacing/>
              <w:jc w:val="center"/>
              <w:rPr>
                <w:sz w:val="18"/>
                <w:szCs w:val="18"/>
              </w:rPr>
            </w:pPr>
          </w:p>
        </w:tc>
        <w:tc>
          <w:tcPr>
            <w:tcW w:w="334" w:type="pct"/>
            <w:shd w:val="clear" w:color="auto" w:fill="D9D9D9" w:themeFill="background1" w:themeFillShade="D9"/>
          </w:tcPr>
          <w:p w14:paraId="118C106E" w14:textId="77777777" w:rsidR="00D500BC" w:rsidRPr="00216E05" w:rsidRDefault="00D500BC" w:rsidP="00D500BC">
            <w:pPr>
              <w:pStyle w:val="FootnoteText"/>
              <w:contextualSpacing/>
              <w:jc w:val="center"/>
              <w:rPr>
                <w:sz w:val="18"/>
                <w:szCs w:val="18"/>
              </w:rPr>
            </w:pPr>
          </w:p>
        </w:tc>
        <w:tc>
          <w:tcPr>
            <w:tcW w:w="334" w:type="pct"/>
            <w:shd w:val="clear" w:color="auto" w:fill="D9D9D9" w:themeFill="background1" w:themeFillShade="D9"/>
          </w:tcPr>
          <w:p w14:paraId="455EF998" w14:textId="77777777" w:rsidR="00D500BC" w:rsidRPr="00216E05" w:rsidRDefault="00D500BC" w:rsidP="00D500BC">
            <w:pPr>
              <w:pStyle w:val="FootnoteText"/>
              <w:contextualSpacing/>
              <w:jc w:val="center"/>
              <w:rPr>
                <w:sz w:val="18"/>
                <w:szCs w:val="18"/>
              </w:rPr>
            </w:pPr>
          </w:p>
        </w:tc>
        <w:tc>
          <w:tcPr>
            <w:tcW w:w="333" w:type="pct"/>
            <w:shd w:val="clear" w:color="auto" w:fill="D9D9D9" w:themeFill="background1" w:themeFillShade="D9"/>
          </w:tcPr>
          <w:p w14:paraId="679A0772" w14:textId="77777777" w:rsidR="00D500BC" w:rsidRPr="00216E05" w:rsidRDefault="00D500BC" w:rsidP="00D500BC">
            <w:pPr>
              <w:pStyle w:val="FootnoteText"/>
              <w:contextualSpacing/>
              <w:jc w:val="center"/>
              <w:rPr>
                <w:sz w:val="18"/>
                <w:szCs w:val="18"/>
              </w:rPr>
            </w:pPr>
          </w:p>
        </w:tc>
        <w:tc>
          <w:tcPr>
            <w:tcW w:w="616" w:type="pct"/>
          </w:tcPr>
          <w:p w14:paraId="1B1C8858" w14:textId="77777777" w:rsidR="00D500BC" w:rsidRPr="00216E05" w:rsidRDefault="00D500BC" w:rsidP="00D500BC">
            <w:pPr>
              <w:pStyle w:val="FootnoteText"/>
              <w:contextualSpacing/>
              <w:jc w:val="center"/>
              <w:rPr>
                <w:sz w:val="18"/>
                <w:szCs w:val="18"/>
                <w:lang w:val="fr-FR"/>
              </w:rPr>
            </w:pPr>
            <w:r w:rsidRPr="00216E05">
              <w:rPr>
                <w:sz w:val="18"/>
                <w:szCs w:val="18"/>
                <w:lang w:val="fr-FR"/>
              </w:rPr>
              <w:t>Mensuelle pendant les travaux sur le réseau</w:t>
            </w:r>
          </w:p>
        </w:tc>
        <w:tc>
          <w:tcPr>
            <w:tcW w:w="479" w:type="pct"/>
          </w:tcPr>
          <w:p w14:paraId="30A748F9" w14:textId="77777777" w:rsidR="00D500BC" w:rsidRPr="00216E05" w:rsidRDefault="00D500BC" w:rsidP="00D500BC">
            <w:pPr>
              <w:pStyle w:val="FootnoteText"/>
              <w:contextualSpacing/>
              <w:jc w:val="center"/>
              <w:rPr>
                <w:sz w:val="18"/>
                <w:szCs w:val="18"/>
                <w:lang w:val="fr-FR"/>
              </w:rPr>
            </w:pPr>
            <w:r w:rsidRPr="00216E05">
              <w:rPr>
                <w:sz w:val="18"/>
                <w:szCs w:val="18"/>
                <w:lang w:val="fr-FR"/>
              </w:rPr>
              <w:t>Rapports d’avancement</w:t>
            </w:r>
          </w:p>
        </w:tc>
        <w:tc>
          <w:tcPr>
            <w:tcW w:w="480" w:type="pct"/>
          </w:tcPr>
          <w:p w14:paraId="1CA74A5B"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ORMVA </w:t>
            </w:r>
          </w:p>
        </w:tc>
      </w:tr>
      <w:tr w:rsidR="005F1B25" w:rsidRPr="00216E05" w14:paraId="5125D4C1" w14:textId="77777777" w:rsidTr="005F1B25">
        <w:trPr>
          <w:trHeight w:val="170"/>
          <w:jc w:val="center"/>
        </w:trPr>
        <w:tc>
          <w:tcPr>
            <w:tcW w:w="616" w:type="pct"/>
          </w:tcPr>
          <w:p w14:paraId="16826E23" w14:textId="33921735" w:rsidR="00D500BC" w:rsidRPr="00216E05" w:rsidRDefault="002206CD" w:rsidP="00D500BC">
            <w:pPr>
              <w:rPr>
                <w:sz w:val="18"/>
                <w:szCs w:val="18"/>
                <w:lang w:val="fr-FR"/>
              </w:rPr>
            </w:pPr>
            <w:r w:rsidRPr="00216E05">
              <w:rPr>
                <w:sz w:val="18"/>
                <w:szCs w:val="18"/>
                <w:lang w:val="fr-FR"/>
              </w:rPr>
              <w:t>Clients par système de comptage</w:t>
            </w:r>
          </w:p>
        </w:tc>
        <w:tc>
          <w:tcPr>
            <w:tcW w:w="270" w:type="pct"/>
          </w:tcPr>
          <w:p w14:paraId="24C80198" w14:textId="54FF2513" w:rsidR="00D500BC" w:rsidRPr="00216E05" w:rsidRDefault="00D500BC" w:rsidP="00B5177E">
            <w:pPr>
              <w:contextualSpacing/>
              <w:jc w:val="center"/>
              <w:rPr>
                <w:sz w:val="18"/>
                <w:szCs w:val="18"/>
                <w:lang w:val="fr-FR"/>
              </w:rPr>
            </w:pPr>
            <w:r w:rsidRPr="00216E05">
              <w:rPr>
                <w:sz w:val="18"/>
                <w:szCs w:val="18"/>
              </w:rPr>
              <w:t>#</w:t>
            </w:r>
          </w:p>
        </w:tc>
        <w:tc>
          <w:tcPr>
            <w:tcW w:w="280" w:type="pct"/>
          </w:tcPr>
          <w:p w14:paraId="15A24527" w14:textId="77777777" w:rsidR="00216E05" w:rsidRPr="00216E05" w:rsidRDefault="0031113F" w:rsidP="00216E05">
            <w:pPr>
              <w:contextualSpacing/>
              <w:jc w:val="center"/>
              <w:rPr>
                <w:sz w:val="16"/>
                <w:szCs w:val="16"/>
              </w:rPr>
            </w:pPr>
            <w:r w:rsidRPr="00216E05">
              <w:rPr>
                <w:sz w:val="16"/>
                <w:szCs w:val="16"/>
              </w:rPr>
              <w:t>N3:</w:t>
            </w:r>
          </w:p>
          <w:p w14:paraId="3A85A8D7" w14:textId="0D439587" w:rsidR="00D500BC" w:rsidRPr="00216E05" w:rsidRDefault="0031113F" w:rsidP="00216E05">
            <w:pPr>
              <w:contextualSpacing/>
              <w:jc w:val="center"/>
              <w:rPr>
                <w:sz w:val="16"/>
                <w:szCs w:val="16"/>
              </w:rPr>
            </w:pPr>
            <w:r w:rsidRPr="00216E05">
              <w:rPr>
                <w:sz w:val="16"/>
                <w:szCs w:val="16"/>
              </w:rPr>
              <w:t xml:space="preserve">1 </w:t>
            </w:r>
            <w:r w:rsidR="00C22875" w:rsidRPr="00216E05">
              <w:rPr>
                <w:sz w:val="16"/>
                <w:szCs w:val="16"/>
              </w:rPr>
              <w:t>261</w:t>
            </w:r>
          </w:p>
          <w:p w14:paraId="74CC23E5" w14:textId="77777777" w:rsidR="00216E05" w:rsidRPr="00216E05" w:rsidRDefault="0031113F" w:rsidP="00216E05">
            <w:pPr>
              <w:contextualSpacing/>
              <w:jc w:val="center"/>
              <w:rPr>
                <w:sz w:val="16"/>
                <w:szCs w:val="16"/>
              </w:rPr>
            </w:pPr>
            <w:r w:rsidRPr="00216E05">
              <w:rPr>
                <w:sz w:val="16"/>
                <w:szCs w:val="16"/>
              </w:rPr>
              <w:t>N4:</w:t>
            </w:r>
          </w:p>
          <w:p w14:paraId="1391C7CB" w14:textId="568A0FD0" w:rsidR="00D500BC" w:rsidRPr="00216E05" w:rsidRDefault="0031113F" w:rsidP="00216E05">
            <w:pPr>
              <w:contextualSpacing/>
              <w:jc w:val="center"/>
              <w:rPr>
                <w:sz w:val="16"/>
                <w:szCs w:val="16"/>
              </w:rPr>
            </w:pPr>
            <w:r w:rsidRPr="00216E05">
              <w:rPr>
                <w:sz w:val="16"/>
                <w:szCs w:val="16"/>
              </w:rPr>
              <w:t xml:space="preserve">1 </w:t>
            </w:r>
            <w:r w:rsidR="00C22875" w:rsidRPr="00216E05">
              <w:rPr>
                <w:sz w:val="16"/>
                <w:szCs w:val="16"/>
              </w:rPr>
              <w:t>270</w:t>
            </w:r>
          </w:p>
        </w:tc>
        <w:tc>
          <w:tcPr>
            <w:tcW w:w="297" w:type="pct"/>
            <w:shd w:val="clear" w:color="auto" w:fill="D9D9D9" w:themeFill="background1" w:themeFillShade="D9"/>
          </w:tcPr>
          <w:p w14:paraId="5AAA7FA6" w14:textId="77777777" w:rsidR="00D500BC" w:rsidRPr="00216E05" w:rsidRDefault="00D500BC" w:rsidP="00216E05">
            <w:pPr>
              <w:pStyle w:val="FootnoteText"/>
              <w:contextualSpacing/>
              <w:jc w:val="center"/>
              <w:rPr>
                <w:sz w:val="16"/>
                <w:szCs w:val="16"/>
              </w:rPr>
            </w:pPr>
          </w:p>
        </w:tc>
        <w:tc>
          <w:tcPr>
            <w:tcW w:w="297" w:type="pct"/>
            <w:shd w:val="clear" w:color="auto" w:fill="D9D9D9" w:themeFill="background1" w:themeFillShade="D9"/>
          </w:tcPr>
          <w:p w14:paraId="59EFF964" w14:textId="77777777" w:rsidR="00D500BC" w:rsidRPr="00216E05" w:rsidRDefault="00D500BC" w:rsidP="00216E05">
            <w:pPr>
              <w:pStyle w:val="FootnoteText"/>
              <w:contextualSpacing/>
              <w:jc w:val="center"/>
              <w:rPr>
                <w:sz w:val="16"/>
                <w:szCs w:val="16"/>
              </w:rPr>
            </w:pPr>
          </w:p>
        </w:tc>
        <w:tc>
          <w:tcPr>
            <w:tcW w:w="330" w:type="pct"/>
            <w:shd w:val="clear" w:color="auto" w:fill="D9D9D9" w:themeFill="background1" w:themeFillShade="D9"/>
          </w:tcPr>
          <w:p w14:paraId="26BA70B5" w14:textId="337AF7A2" w:rsidR="00D500BC" w:rsidRPr="00216E05" w:rsidRDefault="00D500BC" w:rsidP="00216E05">
            <w:pPr>
              <w:pStyle w:val="FootnoteText"/>
              <w:contextualSpacing/>
              <w:jc w:val="center"/>
              <w:rPr>
                <w:sz w:val="16"/>
                <w:szCs w:val="16"/>
              </w:rPr>
            </w:pPr>
          </w:p>
        </w:tc>
        <w:tc>
          <w:tcPr>
            <w:tcW w:w="334" w:type="pct"/>
          </w:tcPr>
          <w:p w14:paraId="098D6F90" w14:textId="77777777" w:rsidR="00216E05" w:rsidRPr="00216E05" w:rsidRDefault="0031113F" w:rsidP="00216E05">
            <w:pPr>
              <w:contextualSpacing/>
              <w:jc w:val="center"/>
              <w:rPr>
                <w:sz w:val="16"/>
                <w:szCs w:val="16"/>
              </w:rPr>
            </w:pPr>
            <w:r w:rsidRPr="00216E05">
              <w:rPr>
                <w:sz w:val="16"/>
                <w:szCs w:val="16"/>
              </w:rPr>
              <w:t>N3:</w:t>
            </w:r>
          </w:p>
          <w:p w14:paraId="74A7655C" w14:textId="405D68AD" w:rsidR="00D500BC" w:rsidRPr="00216E05" w:rsidRDefault="005F1B25" w:rsidP="00216E05">
            <w:pPr>
              <w:contextualSpacing/>
              <w:jc w:val="center"/>
              <w:rPr>
                <w:sz w:val="16"/>
                <w:szCs w:val="16"/>
              </w:rPr>
            </w:pPr>
            <w:r>
              <w:rPr>
                <w:sz w:val="16"/>
                <w:szCs w:val="16"/>
              </w:rPr>
              <w:t>0,</w:t>
            </w:r>
            <w:r w:rsidR="00EA69AA" w:rsidRPr="00216E05">
              <w:rPr>
                <w:sz w:val="16"/>
                <w:szCs w:val="16"/>
              </w:rPr>
              <w:t>69</w:t>
            </w:r>
          </w:p>
          <w:p w14:paraId="4B3051A5" w14:textId="77777777" w:rsidR="00216E05" w:rsidRPr="00216E05" w:rsidRDefault="0031113F" w:rsidP="00216E05">
            <w:pPr>
              <w:contextualSpacing/>
              <w:jc w:val="center"/>
              <w:rPr>
                <w:sz w:val="16"/>
                <w:szCs w:val="16"/>
              </w:rPr>
            </w:pPr>
            <w:r w:rsidRPr="00216E05">
              <w:rPr>
                <w:sz w:val="16"/>
                <w:szCs w:val="16"/>
              </w:rPr>
              <w:t>N4:</w:t>
            </w:r>
          </w:p>
          <w:p w14:paraId="011EE705" w14:textId="17B915B0" w:rsidR="00D500BC" w:rsidRPr="00216E05" w:rsidRDefault="0031113F" w:rsidP="00216E05">
            <w:pPr>
              <w:contextualSpacing/>
              <w:jc w:val="center"/>
              <w:rPr>
                <w:sz w:val="16"/>
                <w:szCs w:val="16"/>
              </w:rPr>
            </w:pPr>
            <w:r w:rsidRPr="00216E05">
              <w:rPr>
                <w:sz w:val="16"/>
                <w:szCs w:val="16"/>
              </w:rPr>
              <w:t>1,</w:t>
            </w:r>
            <w:r w:rsidR="00EA69AA" w:rsidRPr="00216E05">
              <w:rPr>
                <w:sz w:val="16"/>
                <w:szCs w:val="16"/>
              </w:rPr>
              <w:t>36</w:t>
            </w:r>
          </w:p>
        </w:tc>
        <w:tc>
          <w:tcPr>
            <w:tcW w:w="334" w:type="pct"/>
            <w:shd w:val="clear" w:color="auto" w:fill="D9D9D9" w:themeFill="background1" w:themeFillShade="D9"/>
          </w:tcPr>
          <w:p w14:paraId="199163FD" w14:textId="77777777" w:rsidR="00D500BC" w:rsidRPr="00216E05" w:rsidRDefault="00D500BC" w:rsidP="00D500BC">
            <w:pPr>
              <w:pStyle w:val="FootnoteText"/>
              <w:contextualSpacing/>
              <w:jc w:val="center"/>
              <w:rPr>
                <w:sz w:val="18"/>
                <w:szCs w:val="18"/>
              </w:rPr>
            </w:pPr>
          </w:p>
        </w:tc>
        <w:tc>
          <w:tcPr>
            <w:tcW w:w="334" w:type="pct"/>
            <w:shd w:val="clear" w:color="auto" w:fill="D9D9D9" w:themeFill="background1" w:themeFillShade="D9"/>
          </w:tcPr>
          <w:p w14:paraId="79B5AB16" w14:textId="77777777" w:rsidR="00D500BC" w:rsidRPr="00216E05" w:rsidRDefault="00D500BC" w:rsidP="00D500BC">
            <w:pPr>
              <w:pStyle w:val="FootnoteText"/>
              <w:contextualSpacing/>
              <w:jc w:val="center"/>
              <w:rPr>
                <w:sz w:val="18"/>
                <w:szCs w:val="18"/>
              </w:rPr>
            </w:pPr>
          </w:p>
        </w:tc>
        <w:tc>
          <w:tcPr>
            <w:tcW w:w="333" w:type="pct"/>
            <w:shd w:val="clear" w:color="auto" w:fill="D9D9D9" w:themeFill="background1" w:themeFillShade="D9"/>
          </w:tcPr>
          <w:p w14:paraId="49716FF4" w14:textId="77777777" w:rsidR="00D500BC" w:rsidRPr="00216E05" w:rsidRDefault="00D500BC" w:rsidP="00D500BC">
            <w:pPr>
              <w:pStyle w:val="FootnoteText"/>
              <w:contextualSpacing/>
              <w:jc w:val="center"/>
              <w:rPr>
                <w:sz w:val="18"/>
                <w:szCs w:val="18"/>
              </w:rPr>
            </w:pPr>
          </w:p>
        </w:tc>
        <w:tc>
          <w:tcPr>
            <w:tcW w:w="616" w:type="pct"/>
          </w:tcPr>
          <w:p w14:paraId="1FE0B6BD" w14:textId="285D12AD" w:rsidR="00D500BC" w:rsidRPr="00216E05" w:rsidRDefault="00D500BC" w:rsidP="00216E05">
            <w:pPr>
              <w:pStyle w:val="FootnoteText"/>
              <w:contextualSpacing/>
              <w:jc w:val="center"/>
              <w:rPr>
                <w:sz w:val="18"/>
                <w:szCs w:val="18"/>
                <w:lang w:val="fr-FR"/>
              </w:rPr>
            </w:pPr>
            <w:r w:rsidRPr="00216E05">
              <w:rPr>
                <w:sz w:val="18"/>
                <w:szCs w:val="18"/>
                <w:lang w:val="fr-FR"/>
              </w:rPr>
              <w:t>Lors de l’achèvement des travaux sur le réseau</w:t>
            </w:r>
          </w:p>
        </w:tc>
        <w:tc>
          <w:tcPr>
            <w:tcW w:w="479" w:type="pct"/>
          </w:tcPr>
          <w:p w14:paraId="0ACF3500" w14:textId="77777777" w:rsidR="00D500BC" w:rsidRPr="00216E05" w:rsidRDefault="00D500BC" w:rsidP="00D500BC">
            <w:pPr>
              <w:pStyle w:val="FootnoteText"/>
              <w:contextualSpacing/>
              <w:jc w:val="center"/>
              <w:rPr>
                <w:sz w:val="18"/>
                <w:szCs w:val="18"/>
                <w:lang w:val="fr-FR"/>
              </w:rPr>
            </w:pPr>
            <w:r w:rsidRPr="00216E05">
              <w:rPr>
                <w:sz w:val="18"/>
                <w:szCs w:val="18"/>
                <w:lang w:val="fr-FR"/>
              </w:rPr>
              <w:t xml:space="preserve">Spécifications du contrat </w:t>
            </w:r>
          </w:p>
        </w:tc>
        <w:tc>
          <w:tcPr>
            <w:tcW w:w="480" w:type="pct"/>
          </w:tcPr>
          <w:p w14:paraId="4A30E74A"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5F1B25" w:rsidRPr="00216E05" w14:paraId="720E74B3" w14:textId="77777777" w:rsidTr="005F1B25">
        <w:trPr>
          <w:trHeight w:val="170"/>
          <w:jc w:val="center"/>
        </w:trPr>
        <w:tc>
          <w:tcPr>
            <w:tcW w:w="616" w:type="pct"/>
          </w:tcPr>
          <w:p w14:paraId="335FC5E8" w14:textId="102A397E" w:rsidR="00D500BC" w:rsidRPr="00216E05" w:rsidRDefault="00D500BC" w:rsidP="00642131">
            <w:pPr>
              <w:rPr>
                <w:sz w:val="18"/>
                <w:szCs w:val="18"/>
                <w:lang w:val="fr-FR"/>
              </w:rPr>
            </w:pPr>
            <w:r w:rsidRPr="00985EF0">
              <w:rPr>
                <w:sz w:val="18"/>
                <w:szCs w:val="18"/>
                <w:lang w:val="fr-FR"/>
              </w:rPr>
              <w:t>Bornes d’irrigation ayant un débit conforme aux spécifications techniques en</w:t>
            </w:r>
            <w:r w:rsidRPr="00216E05">
              <w:rPr>
                <w:sz w:val="18"/>
                <w:szCs w:val="18"/>
                <w:lang w:val="fr-FR"/>
              </w:rPr>
              <w:t xml:space="preserve"> période de pointe</w:t>
            </w:r>
          </w:p>
        </w:tc>
        <w:tc>
          <w:tcPr>
            <w:tcW w:w="270" w:type="pct"/>
          </w:tcPr>
          <w:p w14:paraId="7C382E4B" w14:textId="77777777" w:rsidR="00D500BC" w:rsidRPr="00216E05" w:rsidRDefault="00D500BC" w:rsidP="00B5177E">
            <w:pPr>
              <w:contextualSpacing/>
              <w:jc w:val="center"/>
              <w:rPr>
                <w:sz w:val="18"/>
                <w:szCs w:val="18"/>
                <w:lang w:val="fr-FR"/>
              </w:rPr>
            </w:pPr>
            <w:r w:rsidRPr="00216E05">
              <w:rPr>
                <w:sz w:val="18"/>
                <w:szCs w:val="18"/>
              </w:rPr>
              <w:t>%</w:t>
            </w:r>
          </w:p>
        </w:tc>
        <w:tc>
          <w:tcPr>
            <w:tcW w:w="280" w:type="pct"/>
          </w:tcPr>
          <w:p w14:paraId="1254EB5C" w14:textId="77777777" w:rsidR="00D500BC" w:rsidRPr="00216E05" w:rsidRDefault="00D500BC" w:rsidP="00B5177E">
            <w:pPr>
              <w:contextualSpacing/>
              <w:jc w:val="center"/>
              <w:rPr>
                <w:sz w:val="18"/>
                <w:szCs w:val="18"/>
              </w:rPr>
            </w:pPr>
            <w:r w:rsidRPr="00216E05">
              <w:rPr>
                <w:sz w:val="18"/>
                <w:szCs w:val="18"/>
              </w:rPr>
              <w:t>-</w:t>
            </w:r>
          </w:p>
        </w:tc>
        <w:tc>
          <w:tcPr>
            <w:tcW w:w="297" w:type="pct"/>
            <w:shd w:val="clear" w:color="auto" w:fill="D9D9D9" w:themeFill="background1" w:themeFillShade="D9"/>
          </w:tcPr>
          <w:p w14:paraId="5ED5E27D" w14:textId="77777777" w:rsidR="00D500BC" w:rsidRPr="00216E05" w:rsidRDefault="00D500BC" w:rsidP="00D500BC">
            <w:pPr>
              <w:pStyle w:val="FootnoteText"/>
              <w:contextualSpacing/>
              <w:jc w:val="center"/>
              <w:rPr>
                <w:sz w:val="18"/>
                <w:szCs w:val="18"/>
              </w:rPr>
            </w:pPr>
          </w:p>
        </w:tc>
        <w:tc>
          <w:tcPr>
            <w:tcW w:w="297" w:type="pct"/>
            <w:shd w:val="clear" w:color="auto" w:fill="D9D9D9" w:themeFill="background1" w:themeFillShade="D9"/>
          </w:tcPr>
          <w:p w14:paraId="4E5ECCD8" w14:textId="77777777" w:rsidR="00D500BC" w:rsidRPr="00216E05" w:rsidRDefault="00D500BC" w:rsidP="00D500BC">
            <w:pPr>
              <w:pStyle w:val="FootnoteText"/>
              <w:contextualSpacing/>
              <w:jc w:val="center"/>
              <w:rPr>
                <w:sz w:val="18"/>
                <w:szCs w:val="18"/>
              </w:rPr>
            </w:pPr>
          </w:p>
        </w:tc>
        <w:tc>
          <w:tcPr>
            <w:tcW w:w="330" w:type="pct"/>
            <w:shd w:val="clear" w:color="auto" w:fill="D9D9D9" w:themeFill="background1" w:themeFillShade="D9"/>
          </w:tcPr>
          <w:p w14:paraId="25E568D7" w14:textId="77777777" w:rsidR="00D500BC" w:rsidRPr="00216E05" w:rsidRDefault="00D500BC" w:rsidP="00D500BC">
            <w:pPr>
              <w:pStyle w:val="FootnoteText"/>
              <w:contextualSpacing/>
              <w:jc w:val="center"/>
              <w:rPr>
                <w:sz w:val="18"/>
                <w:szCs w:val="18"/>
              </w:rPr>
            </w:pPr>
          </w:p>
        </w:tc>
        <w:tc>
          <w:tcPr>
            <w:tcW w:w="334" w:type="pct"/>
            <w:shd w:val="clear" w:color="auto" w:fill="FFFFFF" w:themeFill="background1"/>
          </w:tcPr>
          <w:p w14:paraId="5F7067F1" w14:textId="65B668A8" w:rsidR="00D500BC" w:rsidRPr="00216E05" w:rsidRDefault="00A25EA8" w:rsidP="00D500BC">
            <w:pPr>
              <w:contextualSpacing/>
              <w:jc w:val="center"/>
              <w:rPr>
                <w:sz w:val="18"/>
                <w:szCs w:val="18"/>
              </w:rPr>
            </w:pPr>
            <w:r w:rsidRPr="00216E05">
              <w:rPr>
                <w:sz w:val="18"/>
                <w:szCs w:val="18"/>
              </w:rPr>
              <w:t>90</w:t>
            </w:r>
          </w:p>
        </w:tc>
        <w:tc>
          <w:tcPr>
            <w:tcW w:w="334" w:type="pct"/>
          </w:tcPr>
          <w:p w14:paraId="07034F2C" w14:textId="0E562D20" w:rsidR="00D500BC" w:rsidRPr="00216E05" w:rsidRDefault="00D500BC" w:rsidP="00D500BC">
            <w:pPr>
              <w:pStyle w:val="FootnoteText"/>
              <w:contextualSpacing/>
              <w:jc w:val="center"/>
              <w:rPr>
                <w:sz w:val="18"/>
                <w:szCs w:val="18"/>
              </w:rPr>
            </w:pPr>
            <w:r w:rsidRPr="00216E05">
              <w:rPr>
                <w:sz w:val="18"/>
                <w:szCs w:val="18"/>
              </w:rPr>
              <w:t>90</w:t>
            </w:r>
          </w:p>
        </w:tc>
        <w:tc>
          <w:tcPr>
            <w:tcW w:w="334" w:type="pct"/>
          </w:tcPr>
          <w:p w14:paraId="344B2E3A" w14:textId="7CCF131F" w:rsidR="00D500BC" w:rsidRPr="00216E05" w:rsidRDefault="00D500BC" w:rsidP="00D500BC">
            <w:pPr>
              <w:pStyle w:val="FootnoteText"/>
              <w:contextualSpacing/>
              <w:jc w:val="center"/>
              <w:rPr>
                <w:sz w:val="18"/>
                <w:szCs w:val="18"/>
              </w:rPr>
            </w:pPr>
            <w:r w:rsidRPr="00216E05">
              <w:rPr>
                <w:sz w:val="18"/>
                <w:szCs w:val="18"/>
              </w:rPr>
              <w:t>90</w:t>
            </w:r>
          </w:p>
        </w:tc>
        <w:tc>
          <w:tcPr>
            <w:tcW w:w="333" w:type="pct"/>
          </w:tcPr>
          <w:p w14:paraId="054B4A07" w14:textId="1D770DF9" w:rsidR="00D500BC" w:rsidRPr="00216E05" w:rsidRDefault="00D500BC" w:rsidP="00D500BC">
            <w:pPr>
              <w:pStyle w:val="FootnoteText"/>
              <w:contextualSpacing/>
              <w:jc w:val="center"/>
              <w:rPr>
                <w:sz w:val="18"/>
                <w:szCs w:val="18"/>
              </w:rPr>
            </w:pPr>
            <w:r w:rsidRPr="00216E05">
              <w:rPr>
                <w:sz w:val="18"/>
                <w:szCs w:val="18"/>
              </w:rPr>
              <w:t>90</w:t>
            </w:r>
          </w:p>
        </w:tc>
        <w:tc>
          <w:tcPr>
            <w:tcW w:w="616" w:type="pct"/>
          </w:tcPr>
          <w:p w14:paraId="3463B068" w14:textId="4ABA624D" w:rsidR="00D500BC" w:rsidRPr="00216E05" w:rsidRDefault="00D500BC" w:rsidP="00D500BC">
            <w:pPr>
              <w:pStyle w:val="FootnoteText"/>
              <w:contextualSpacing/>
              <w:jc w:val="center"/>
              <w:rPr>
                <w:sz w:val="18"/>
                <w:szCs w:val="18"/>
                <w:lang w:val="fr-FR"/>
              </w:rPr>
            </w:pPr>
            <w:r w:rsidRPr="00216E05">
              <w:rPr>
                <w:sz w:val="18"/>
                <w:szCs w:val="18"/>
                <w:lang w:val="fr-FR"/>
              </w:rPr>
              <w:t>Annuelle après l’achèvement des travaux sur le réseau</w:t>
            </w:r>
          </w:p>
        </w:tc>
        <w:tc>
          <w:tcPr>
            <w:tcW w:w="479" w:type="pct"/>
          </w:tcPr>
          <w:p w14:paraId="6F7352A8" w14:textId="66AEAFF7" w:rsidR="00D500BC" w:rsidRPr="00216E05" w:rsidRDefault="004746DF" w:rsidP="00D500BC">
            <w:pPr>
              <w:pStyle w:val="FootnoteText"/>
              <w:contextualSpacing/>
              <w:jc w:val="center"/>
              <w:rPr>
                <w:sz w:val="18"/>
                <w:szCs w:val="18"/>
                <w:lang w:val="fr-FR"/>
              </w:rPr>
            </w:pPr>
            <w:r>
              <w:rPr>
                <w:sz w:val="18"/>
                <w:szCs w:val="18"/>
                <w:lang w:val="fr-FR"/>
              </w:rPr>
              <w:t>Enquête</w:t>
            </w:r>
          </w:p>
        </w:tc>
        <w:tc>
          <w:tcPr>
            <w:tcW w:w="480" w:type="pct"/>
          </w:tcPr>
          <w:p w14:paraId="3636DECF"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r w:rsidR="00D500BC" w:rsidRPr="00443FD1" w14:paraId="27F33790" w14:textId="77777777" w:rsidTr="005F1B25">
        <w:trPr>
          <w:trHeight w:val="197"/>
          <w:jc w:val="center"/>
        </w:trPr>
        <w:tc>
          <w:tcPr>
            <w:tcW w:w="5000" w:type="pct"/>
            <w:gridSpan w:val="13"/>
          </w:tcPr>
          <w:p w14:paraId="2F9FFE80" w14:textId="77777777" w:rsidR="00D500BC" w:rsidRPr="009B125F" w:rsidRDefault="00D500BC" w:rsidP="001F4502">
            <w:pPr>
              <w:rPr>
                <w:b/>
                <w:sz w:val="20"/>
                <w:szCs w:val="20"/>
                <w:lang w:val="fr-FR"/>
              </w:rPr>
            </w:pPr>
            <w:r w:rsidRPr="009B125F">
              <w:rPr>
                <w:b/>
                <w:sz w:val="20"/>
                <w:szCs w:val="20"/>
                <w:lang w:val="fr-FR"/>
              </w:rPr>
              <w:t>Composante 2 - Appui aux agriculteurs pour faciliter l’accès aux technologies d’irrigation améliorée</w:t>
            </w:r>
          </w:p>
        </w:tc>
      </w:tr>
      <w:tr w:rsidR="005F1B25" w:rsidRPr="00216E05" w14:paraId="5464BF81" w14:textId="77777777" w:rsidTr="005F1B25">
        <w:trPr>
          <w:trHeight w:val="197"/>
          <w:jc w:val="center"/>
        </w:trPr>
        <w:tc>
          <w:tcPr>
            <w:tcW w:w="616" w:type="pct"/>
          </w:tcPr>
          <w:p w14:paraId="38A75898" w14:textId="5E88E8C7" w:rsidR="003D609F" w:rsidRPr="00216E05" w:rsidRDefault="003D609F" w:rsidP="00642131">
            <w:pPr>
              <w:rPr>
                <w:sz w:val="18"/>
                <w:szCs w:val="18"/>
                <w:lang w:val="fr-FR"/>
              </w:rPr>
            </w:pPr>
            <w:r w:rsidRPr="00216E05">
              <w:rPr>
                <w:sz w:val="18"/>
                <w:szCs w:val="18"/>
                <w:lang w:val="fr-FR"/>
              </w:rPr>
              <w:t>Jours-client de formation offerte, ventilés par genre</w:t>
            </w:r>
          </w:p>
        </w:tc>
        <w:tc>
          <w:tcPr>
            <w:tcW w:w="270" w:type="pct"/>
          </w:tcPr>
          <w:p w14:paraId="06FE8B6D" w14:textId="77777777" w:rsidR="003D609F" w:rsidRPr="00216E05" w:rsidRDefault="003D609F" w:rsidP="00B5177E">
            <w:pPr>
              <w:pStyle w:val="FootnoteText"/>
              <w:contextualSpacing/>
              <w:jc w:val="center"/>
              <w:rPr>
                <w:sz w:val="18"/>
                <w:szCs w:val="18"/>
              </w:rPr>
            </w:pPr>
            <w:r w:rsidRPr="00216E05">
              <w:rPr>
                <w:sz w:val="18"/>
                <w:szCs w:val="18"/>
              </w:rPr>
              <w:t>#</w:t>
            </w:r>
          </w:p>
          <w:p w14:paraId="6E377DA8" w14:textId="77777777" w:rsidR="003D609F" w:rsidRPr="00216E05" w:rsidRDefault="003D609F" w:rsidP="00B5177E">
            <w:pPr>
              <w:pStyle w:val="FootnoteText"/>
              <w:contextualSpacing/>
              <w:jc w:val="center"/>
              <w:rPr>
                <w:sz w:val="18"/>
                <w:szCs w:val="18"/>
              </w:rPr>
            </w:pPr>
          </w:p>
          <w:p w14:paraId="61DC848C" w14:textId="5A1F35D3" w:rsidR="003D609F" w:rsidRPr="00216E05" w:rsidRDefault="003D609F" w:rsidP="00031FF5">
            <w:pPr>
              <w:pStyle w:val="FootnoteText"/>
              <w:contextualSpacing/>
              <w:jc w:val="center"/>
              <w:rPr>
                <w:sz w:val="18"/>
                <w:szCs w:val="18"/>
                <w:lang w:val="fr-FR"/>
              </w:rPr>
            </w:pPr>
            <w:r w:rsidRPr="00216E05">
              <w:rPr>
                <w:sz w:val="18"/>
                <w:szCs w:val="18"/>
              </w:rPr>
              <w:t>#</w:t>
            </w:r>
          </w:p>
        </w:tc>
        <w:tc>
          <w:tcPr>
            <w:tcW w:w="280" w:type="pct"/>
          </w:tcPr>
          <w:p w14:paraId="63D5EC10" w14:textId="77777777" w:rsidR="003D609F" w:rsidRPr="00216E05" w:rsidRDefault="003D609F" w:rsidP="00B5177E">
            <w:pPr>
              <w:pStyle w:val="FootnoteText"/>
              <w:contextualSpacing/>
              <w:jc w:val="center"/>
              <w:rPr>
                <w:sz w:val="16"/>
                <w:szCs w:val="16"/>
              </w:rPr>
            </w:pPr>
            <w:r w:rsidRPr="00216E05">
              <w:rPr>
                <w:sz w:val="16"/>
                <w:szCs w:val="16"/>
              </w:rPr>
              <w:t>0</w:t>
            </w:r>
          </w:p>
          <w:p w14:paraId="20CE0FA9" w14:textId="77777777" w:rsidR="003D609F" w:rsidRPr="00216E05" w:rsidRDefault="003D609F" w:rsidP="00B5177E">
            <w:pPr>
              <w:pStyle w:val="FootnoteText"/>
              <w:contextualSpacing/>
              <w:jc w:val="center"/>
              <w:rPr>
                <w:sz w:val="16"/>
                <w:szCs w:val="16"/>
              </w:rPr>
            </w:pPr>
          </w:p>
          <w:p w14:paraId="1C3B84D0" w14:textId="6B9669FF" w:rsidR="003D609F" w:rsidRPr="00216E05" w:rsidRDefault="003D609F" w:rsidP="00031FF5">
            <w:pPr>
              <w:pStyle w:val="FootnoteText"/>
              <w:contextualSpacing/>
              <w:jc w:val="center"/>
              <w:rPr>
                <w:sz w:val="16"/>
                <w:szCs w:val="16"/>
                <w:lang w:val="fr-FR"/>
              </w:rPr>
            </w:pPr>
            <w:r w:rsidRPr="00216E05">
              <w:rPr>
                <w:sz w:val="16"/>
                <w:szCs w:val="16"/>
              </w:rPr>
              <w:t>0</w:t>
            </w:r>
          </w:p>
        </w:tc>
        <w:tc>
          <w:tcPr>
            <w:tcW w:w="297" w:type="pct"/>
          </w:tcPr>
          <w:p w14:paraId="75D08050" w14:textId="77777777" w:rsidR="003D609F" w:rsidRPr="00216E05" w:rsidRDefault="003D609F" w:rsidP="008C5036">
            <w:pPr>
              <w:pStyle w:val="FootnoteText"/>
              <w:contextualSpacing/>
              <w:jc w:val="center"/>
              <w:rPr>
                <w:bCs/>
                <w:sz w:val="16"/>
                <w:szCs w:val="16"/>
              </w:rPr>
            </w:pPr>
            <w:r w:rsidRPr="00216E05">
              <w:rPr>
                <w:bCs/>
                <w:sz w:val="16"/>
                <w:szCs w:val="16"/>
              </w:rPr>
              <w:t>N3:420</w:t>
            </w:r>
          </w:p>
          <w:p w14:paraId="5AD777B8" w14:textId="77777777" w:rsidR="003D609F" w:rsidRPr="00216E05" w:rsidRDefault="003D609F" w:rsidP="008C5036">
            <w:pPr>
              <w:pStyle w:val="FootnoteText"/>
              <w:contextualSpacing/>
              <w:jc w:val="center"/>
              <w:rPr>
                <w:bCs/>
                <w:sz w:val="16"/>
                <w:szCs w:val="16"/>
              </w:rPr>
            </w:pPr>
            <w:r w:rsidRPr="00216E05">
              <w:rPr>
                <w:bCs/>
                <w:sz w:val="16"/>
                <w:szCs w:val="16"/>
              </w:rPr>
              <w:t>N4:420</w:t>
            </w:r>
          </w:p>
          <w:p w14:paraId="1718B506" w14:textId="77777777" w:rsidR="003D609F" w:rsidRPr="00216E05" w:rsidRDefault="003D609F" w:rsidP="008C5036">
            <w:pPr>
              <w:pStyle w:val="FootnoteText"/>
              <w:contextualSpacing/>
              <w:jc w:val="center"/>
              <w:rPr>
                <w:bCs/>
                <w:sz w:val="16"/>
                <w:szCs w:val="16"/>
              </w:rPr>
            </w:pPr>
            <w:r w:rsidRPr="00216E05">
              <w:rPr>
                <w:bCs/>
                <w:sz w:val="16"/>
                <w:szCs w:val="16"/>
              </w:rPr>
              <w:t>N3:135</w:t>
            </w:r>
          </w:p>
          <w:p w14:paraId="76065AA0" w14:textId="29E55F3A" w:rsidR="003D609F" w:rsidRPr="00216E05" w:rsidRDefault="003D609F" w:rsidP="00D500BC">
            <w:pPr>
              <w:pStyle w:val="FootnoteText"/>
              <w:contextualSpacing/>
              <w:jc w:val="center"/>
              <w:rPr>
                <w:b/>
                <w:bCs/>
                <w:sz w:val="16"/>
                <w:szCs w:val="16"/>
              </w:rPr>
            </w:pPr>
            <w:r w:rsidRPr="00216E05">
              <w:rPr>
                <w:bCs/>
                <w:sz w:val="16"/>
                <w:szCs w:val="16"/>
              </w:rPr>
              <w:t>N4:100</w:t>
            </w:r>
          </w:p>
        </w:tc>
        <w:tc>
          <w:tcPr>
            <w:tcW w:w="297" w:type="pct"/>
          </w:tcPr>
          <w:p w14:paraId="40F5FE1C" w14:textId="77777777" w:rsidR="003D609F" w:rsidRPr="00216E05" w:rsidRDefault="003D609F" w:rsidP="008C5036">
            <w:pPr>
              <w:pStyle w:val="FootnoteText"/>
              <w:contextualSpacing/>
              <w:jc w:val="center"/>
              <w:rPr>
                <w:bCs/>
                <w:sz w:val="16"/>
                <w:szCs w:val="16"/>
              </w:rPr>
            </w:pPr>
            <w:r w:rsidRPr="00216E05">
              <w:rPr>
                <w:bCs/>
                <w:sz w:val="16"/>
                <w:szCs w:val="16"/>
              </w:rPr>
              <w:t>N3:840</w:t>
            </w:r>
          </w:p>
          <w:p w14:paraId="38225D40" w14:textId="77777777" w:rsidR="003D609F" w:rsidRPr="00216E05" w:rsidRDefault="003D609F" w:rsidP="008C5036">
            <w:pPr>
              <w:pStyle w:val="FootnoteText"/>
              <w:contextualSpacing/>
              <w:jc w:val="center"/>
              <w:rPr>
                <w:bCs/>
                <w:sz w:val="16"/>
                <w:szCs w:val="16"/>
              </w:rPr>
            </w:pPr>
            <w:r w:rsidRPr="00216E05">
              <w:rPr>
                <w:bCs/>
                <w:sz w:val="16"/>
                <w:szCs w:val="16"/>
              </w:rPr>
              <w:t>N4:840</w:t>
            </w:r>
          </w:p>
          <w:p w14:paraId="19603B5E" w14:textId="77777777" w:rsidR="003D609F" w:rsidRPr="00216E05" w:rsidRDefault="003D609F" w:rsidP="008C5036">
            <w:pPr>
              <w:pStyle w:val="FootnoteText"/>
              <w:contextualSpacing/>
              <w:jc w:val="center"/>
              <w:rPr>
                <w:bCs/>
                <w:sz w:val="16"/>
                <w:szCs w:val="16"/>
              </w:rPr>
            </w:pPr>
            <w:r w:rsidRPr="00216E05">
              <w:rPr>
                <w:bCs/>
                <w:sz w:val="16"/>
                <w:szCs w:val="16"/>
              </w:rPr>
              <w:t>N3:270</w:t>
            </w:r>
          </w:p>
          <w:p w14:paraId="22CB801A" w14:textId="1BD233D5" w:rsidR="003D609F" w:rsidRPr="00216E05" w:rsidRDefault="003D609F" w:rsidP="00D500BC">
            <w:pPr>
              <w:pStyle w:val="FootnoteText"/>
              <w:contextualSpacing/>
              <w:jc w:val="center"/>
              <w:rPr>
                <w:b/>
                <w:bCs/>
                <w:sz w:val="16"/>
                <w:szCs w:val="16"/>
              </w:rPr>
            </w:pPr>
            <w:r w:rsidRPr="00216E05">
              <w:rPr>
                <w:bCs/>
                <w:sz w:val="16"/>
                <w:szCs w:val="16"/>
              </w:rPr>
              <w:t>N4:190</w:t>
            </w:r>
          </w:p>
        </w:tc>
        <w:tc>
          <w:tcPr>
            <w:tcW w:w="330" w:type="pct"/>
          </w:tcPr>
          <w:p w14:paraId="2F76A97F" w14:textId="5D791C5E" w:rsidR="003D609F" w:rsidRPr="00216E05" w:rsidRDefault="003D609F" w:rsidP="008C5036">
            <w:pPr>
              <w:pStyle w:val="FootnoteText"/>
              <w:contextualSpacing/>
              <w:jc w:val="center"/>
              <w:rPr>
                <w:bCs/>
                <w:sz w:val="16"/>
                <w:szCs w:val="16"/>
              </w:rPr>
            </w:pPr>
            <w:r w:rsidRPr="00216E05">
              <w:rPr>
                <w:bCs/>
                <w:sz w:val="16"/>
                <w:szCs w:val="16"/>
              </w:rPr>
              <w:t>N3:1 260</w:t>
            </w:r>
          </w:p>
          <w:p w14:paraId="765149BF" w14:textId="25C8441E" w:rsidR="003D609F" w:rsidRPr="00216E05" w:rsidRDefault="003D609F" w:rsidP="008C5036">
            <w:pPr>
              <w:pStyle w:val="FootnoteText"/>
              <w:contextualSpacing/>
              <w:jc w:val="center"/>
              <w:rPr>
                <w:bCs/>
                <w:sz w:val="16"/>
                <w:szCs w:val="16"/>
              </w:rPr>
            </w:pPr>
            <w:r w:rsidRPr="00216E05">
              <w:rPr>
                <w:bCs/>
                <w:sz w:val="16"/>
                <w:szCs w:val="16"/>
              </w:rPr>
              <w:t>N4:1 260</w:t>
            </w:r>
          </w:p>
          <w:p w14:paraId="278711B5" w14:textId="77777777" w:rsidR="003D609F" w:rsidRPr="00216E05" w:rsidRDefault="003D609F" w:rsidP="008C5036">
            <w:pPr>
              <w:pStyle w:val="FootnoteText"/>
              <w:contextualSpacing/>
              <w:jc w:val="center"/>
              <w:rPr>
                <w:bCs/>
                <w:sz w:val="16"/>
                <w:szCs w:val="16"/>
              </w:rPr>
            </w:pPr>
            <w:r w:rsidRPr="00216E05">
              <w:rPr>
                <w:bCs/>
                <w:sz w:val="16"/>
                <w:szCs w:val="16"/>
              </w:rPr>
              <w:t>N3:400</w:t>
            </w:r>
          </w:p>
          <w:p w14:paraId="12EE027E" w14:textId="03BF2732" w:rsidR="003D609F" w:rsidRPr="00216E05" w:rsidRDefault="003D609F" w:rsidP="00D500BC">
            <w:pPr>
              <w:pStyle w:val="FootnoteText"/>
              <w:contextualSpacing/>
              <w:jc w:val="center"/>
              <w:rPr>
                <w:b/>
                <w:bCs/>
                <w:sz w:val="16"/>
                <w:szCs w:val="16"/>
                <w:lang w:val="fr-FR"/>
              </w:rPr>
            </w:pPr>
            <w:r w:rsidRPr="00216E05">
              <w:rPr>
                <w:bCs/>
                <w:sz w:val="16"/>
                <w:szCs w:val="16"/>
              </w:rPr>
              <w:t>N4:290</w:t>
            </w:r>
          </w:p>
        </w:tc>
        <w:tc>
          <w:tcPr>
            <w:tcW w:w="334" w:type="pct"/>
          </w:tcPr>
          <w:p w14:paraId="1C036158" w14:textId="41C419AE" w:rsidR="003D609F" w:rsidRPr="00216E05" w:rsidRDefault="003D609F" w:rsidP="008C5036">
            <w:pPr>
              <w:contextualSpacing/>
              <w:jc w:val="center"/>
              <w:rPr>
                <w:sz w:val="16"/>
                <w:szCs w:val="16"/>
              </w:rPr>
            </w:pPr>
            <w:r w:rsidRPr="00216E05">
              <w:rPr>
                <w:sz w:val="16"/>
                <w:szCs w:val="16"/>
              </w:rPr>
              <w:t>N3:2 500</w:t>
            </w:r>
          </w:p>
          <w:p w14:paraId="48BA3E31" w14:textId="500CBB8C" w:rsidR="003D609F" w:rsidRPr="00216E05" w:rsidRDefault="003D609F" w:rsidP="008C5036">
            <w:pPr>
              <w:contextualSpacing/>
              <w:jc w:val="center"/>
              <w:rPr>
                <w:sz w:val="16"/>
                <w:szCs w:val="16"/>
              </w:rPr>
            </w:pPr>
            <w:r w:rsidRPr="00216E05">
              <w:rPr>
                <w:sz w:val="16"/>
                <w:szCs w:val="16"/>
              </w:rPr>
              <w:t>N4:2 500</w:t>
            </w:r>
          </w:p>
          <w:p w14:paraId="2BF0B3BF" w14:textId="77777777" w:rsidR="003D609F" w:rsidRPr="00216E05" w:rsidRDefault="003D609F" w:rsidP="008C5036">
            <w:pPr>
              <w:contextualSpacing/>
              <w:jc w:val="center"/>
              <w:rPr>
                <w:sz w:val="16"/>
                <w:szCs w:val="16"/>
              </w:rPr>
            </w:pPr>
            <w:r w:rsidRPr="00216E05">
              <w:rPr>
                <w:sz w:val="16"/>
                <w:szCs w:val="16"/>
              </w:rPr>
              <w:t>N3:800</w:t>
            </w:r>
          </w:p>
          <w:p w14:paraId="277E59B2" w14:textId="4C2C66F9" w:rsidR="003D609F" w:rsidRPr="00216E05" w:rsidRDefault="003D609F" w:rsidP="00D500BC">
            <w:pPr>
              <w:contextualSpacing/>
              <w:jc w:val="center"/>
              <w:rPr>
                <w:sz w:val="16"/>
                <w:szCs w:val="16"/>
                <w:lang w:val="fr-FR"/>
              </w:rPr>
            </w:pPr>
            <w:r w:rsidRPr="00216E05">
              <w:rPr>
                <w:sz w:val="16"/>
                <w:szCs w:val="16"/>
              </w:rPr>
              <w:t>N4:575</w:t>
            </w:r>
          </w:p>
        </w:tc>
        <w:tc>
          <w:tcPr>
            <w:tcW w:w="334" w:type="pct"/>
          </w:tcPr>
          <w:p w14:paraId="2204A743" w14:textId="448F5251" w:rsidR="003D609F" w:rsidRPr="00216E05" w:rsidRDefault="003D609F" w:rsidP="008C5036">
            <w:pPr>
              <w:pStyle w:val="FootnoteText"/>
              <w:contextualSpacing/>
              <w:jc w:val="center"/>
              <w:rPr>
                <w:sz w:val="16"/>
                <w:szCs w:val="16"/>
              </w:rPr>
            </w:pPr>
            <w:r w:rsidRPr="00216E05">
              <w:rPr>
                <w:sz w:val="16"/>
                <w:szCs w:val="16"/>
              </w:rPr>
              <w:t>N3:3 400</w:t>
            </w:r>
          </w:p>
          <w:p w14:paraId="27917867" w14:textId="789126FA" w:rsidR="003D609F" w:rsidRPr="00216E05" w:rsidRDefault="003D609F" w:rsidP="008C5036">
            <w:pPr>
              <w:pStyle w:val="FootnoteText"/>
              <w:contextualSpacing/>
              <w:jc w:val="center"/>
              <w:rPr>
                <w:sz w:val="16"/>
                <w:szCs w:val="16"/>
              </w:rPr>
            </w:pPr>
            <w:r w:rsidRPr="00216E05">
              <w:rPr>
                <w:sz w:val="16"/>
                <w:szCs w:val="16"/>
              </w:rPr>
              <w:t>N4:3 400</w:t>
            </w:r>
          </w:p>
          <w:p w14:paraId="12C4D0B3" w14:textId="19B7DDD0" w:rsidR="003D609F" w:rsidRPr="00216E05" w:rsidRDefault="003D609F" w:rsidP="008C5036">
            <w:pPr>
              <w:pStyle w:val="FootnoteText"/>
              <w:contextualSpacing/>
              <w:jc w:val="center"/>
              <w:rPr>
                <w:sz w:val="16"/>
                <w:szCs w:val="16"/>
              </w:rPr>
            </w:pPr>
            <w:r w:rsidRPr="00216E05">
              <w:rPr>
                <w:sz w:val="16"/>
                <w:szCs w:val="16"/>
              </w:rPr>
              <w:t>N3:1 100</w:t>
            </w:r>
          </w:p>
          <w:p w14:paraId="6B58DEE3" w14:textId="23872F3B" w:rsidR="003D609F" w:rsidRPr="00216E05" w:rsidRDefault="003D609F" w:rsidP="00D500BC">
            <w:pPr>
              <w:pStyle w:val="FootnoteText"/>
              <w:contextualSpacing/>
              <w:jc w:val="center"/>
              <w:rPr>
                <w:sz w:val="16"/>
                <w:szCs w:val="16"/>
              </w:rPr>
            </w:pPr>
            <w:r w:rsidRPr="00216E05">
              <w:rPr>
                <w:sz w:val="16"/>
                <w:szCs w:val="16"/>
              </w:rPr>
              <w:t>N4:780</w:t>
            </w:r>
          </w:p>
        </w:tc>
        <w:tc>
          <w:tcPr>
            <w:tcW w:w="334" w:type="pct"/>
          </w:tcPr>
          <w:p w14:paraId="6C85F513" w14:textId="288D37DB" w:rsidR="003D609F" w:rsidRPr="00216E05" w:rsidRDefault="003D609F" w:rsidP="008C5036">
            <w:pPr>
              <w:pStyle w:val="FootnoteText"/>
              <w:contextualSpacing/>
              <w:jc w:val="center"/>
              <w:rPr>
                <w:sz w:val="16"/>
                <w:szCs w:val="16"/>
              </w:rPr>
            </w:pPr>
            <w:r w:rsidRPr="00216E05">
              <w:rPr>
                <w:sz w:val="16"/>
                <w:szCs w:val="16"/>
              </w:rPr>
              <w:t>N3:4 200</w:t>
            </w:r>
          </w:p>
          <w:p w14:paraId="6A17D708" w14:textId="6384E93E" w:rsidR="003D609F" w:rsidRPr="00216E05" w:rsidRDefault="003D609F" w:rsidP="008C5036">
            <w:pPr>
              <w:pStyle w:val="FootnoteText"/>
              <w:contextualSpacing/>
              <w:jc w:val="center"/>
              <w:rPr>
                <w:sz w:val="16"/>
                <w:szCs w:val="16"/>
              </w:rPr>
            </w:pPr>
            <w:r w:rsidRPr="00216E05">
              <w:rPr>
                <w:sz w:val="16"/>
                <w:szCs w:val="16"/>
              </w:rPr>
              <w:t>N4:4 200</w:t>
            </w:r>
          </w:p>
          <w:p w14:paraId="2FA134C9" w14:textId="5844EAC8" w:rsidR="003D609F" w:rsidRPr="00216E05" w:rsidRDefault="003D609F" w:rsidP="008C5036">
            <w:pPr>
              <w:pStyle w:val="FootnoteText"/>
              <w:contextualSpacing/>
              <w:jc w:val="center"/>
              <w:rPr>
                <w:sz w:val="16"/>
                <w:szCs w:val="16"/>
              </w:rPr>
            </w:pPr>
            <w:r w:rsidRPr="00216E05">
              <w:rPr>
                <w:sz w:val="16"/>
                <w:szCs w:val="16"/>
              </w:rPr>
              <w:t>N3:1 350</w:t>
            </w:r>
          </w:p>
          <w:p w14:paraId="270E6590" w14:textId="5672C58E" w:rsidR="003D609F" w:rsidRPr="00216E05" w:rsidRDefault="003D609F" w:rsidP="00D500BC">
            <w:pPr>
              <w:pStyle w:val="FootnoteText"/>
              <w:contextualSpacing/>
              <w:jc w:val="center"/>
              <w:rPr>
                <w:sz w:val="16"/>
                <w:szCs w:val="16"/>
              </w:rPr>
            </w:pPr>
            <w:r w:rsidRPr="00216E05">
              <w:rPr>
                <w:sz w:val="16"/>
                <w:szCs w:val="16"/>
              </w:rPr>
              <w:t>N4:960</w:t>
            </w:r>
          </w:p>
        </w:tc>
        <w:tc>
          <w:tcPr>
            <w:tcW w:w="333" w:type="pct"/>
          </w:tcPr>
          <w:p w14:paraId="1FABBD9D" w14:textId="4F8C9A14" w:rsidR="003D609F" w:rsidRPr="00216E05" w:rsidRDefault="003D609F" w:rsidP="008C5036">
            <w:pPr>
              <w:pStyle w:val="FootnoteText"/>
              <w:contextualSpacing/>
              <w:jc w:val="center"/>
              <w:rPr>
                <w:sz w:val="16"/>
                <w:szCs w:val="16"/>
              </w:rPr>
            </w:pPr>
            <w:r w:rsidRPr="00216E05">
              <w:rPr>
                <w:sz w:val="16"/>
                <w:szCs w:val="16"/>
              </w:rPr>
              <w:t>N3:5 000</w:t>
            </w:r>
          </w:p>
          <w:p w14:paraId="1A95FCD7" w14:textId="76C2F293" w:rsidR="003D609F" w:rsidRPr="00216E05" w:rsidRDefault="003D609F" w:rsidP="008C5036">
            <w:pPr>
              <w:pStyle w:val="FootnoteText"/>
              <w:contextualSpacing/>
              <w:jc w:val="center"/>
              <w:rPr>
                <w:sz w:val="16"/>
                <w:szCs w:val="16"/>
              </w:rPr>
            </w:pPr>
            <w:r w:rsidRPr="00216E05">
              <w:rPr>
                <w:sz w:val="16"/>
                <w:szCs w:val="16"/>
              </w:rPr>
              <w:t>N4:5 000</w:t>
            </w:r>
          </w:p>
          <w:p w14:paraId="07117E8E" w14:textId="64AFCCE6" w:rsidR="003D609F" w:rsidRPr="00216E05" w:rsidRDefault="003D609F" w:rsidP="008C5036">
            <w:pPr>
              <w:pStyle w:val="FootnoteText"/>
              <w:contextualSpacing/>
              <w:jc w:val="center"/>
              <w:rPr>
                <w:sz w:val="16"/>
                <w:szCs w:val="16"/>
              </w:rPr>
            </w:pPr>
            <w:r w:rsidRPr="00216E05">
              <w:rPr>
                <w:sz w:val="16"/>
                <w:szCs w:val="16"/>
              </w:rPr>
              <w:t>N3:1 600</w:t>
            </w:r>
          </w:p>
          <w:p w14:paraId="5691F26C" w14:textId="0D5FE895" w:rsidR="003D609F" w:rsidRPr="00216E05" w:rsidRDefault="003D609F" w:rsidP="003D609F">
            <w:pPr>
              <w:pStyle w:val="FootnoteText"/>
              <w:contextualSpacing/>
              <w:jc w:val="center"/>
              <w:rPr>
                <w:sz w:val="16"/>
                <w:szCs w:val="16"/>
              </w:rPr>
            </w:pPr>
            <w:r w:rsidRPr="00216E05">
              <w:rPr>
                <w:sz w:val="16"/>
                <w:szCs w:val="16"/>
              </w:rPr>
              <w:t>N4:1 150</w:t>
            </w:r>
          </w:p>
        </w:tc>
        <w:tc>
          <w:tcPr>
            <w:tcW w:w="616" w:type="pct"/>
          </w:tcPr>
          <w:p w14:paraId="380DEBE2" w14:textId="77777777" w:rsidR="003D609F" w:rsidRPr="00216E05" w:rsidRDefault="003D609F"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79" w:type="pct"/>
          </w:tcPr>
          <w:p w14:paraId="091EFDFE" w14:textId="77777777" w:rsidR="003D609F" w:rsidRPr="00216E05" w:rsidRDefault="003D609F" w:rsidP="00D500BC">
            <w:pPr>
              <w:pStyle w:val="FootnoteText"/>
              <w:contextualSpacing/>
              <w:jc w:val="center"/>
              <w:rPr>
                <w:sz w:val="18"/>
                <w:szCs w:val="18"/>
                <w:lang w:val="fr-FR"/>
              </w:rPr>
            </w:pPr>
            <w:r w:rsidRPr="00216E05">
              <w:rPr>
                <w:sz w:val="18"/>
                <w:szCs w:val="18"/>
                <w:lang w:val="fr-FR"/>
              </w:rPr>
              <w:t>Rapports d’avancement</w:t>
            </w:r>
          </w:p>
        </w:tc>
        <w:tc>
          <w:tcPr>
            <w:tcW w:w="480" w:type="pct"/>
          </w:tcPr>
          <w:p w14:paraId="0502B84B" w14:textId="77777777" w:rsidR="003D609F" w:rsidRPr="00216E05" w:rsidRDefault="003D609F" w:rsidP="00D500BC">
            <w:pPr>
              <w:pStyle w:val="FootnoteText"/>
              <w:contextualSpacing/>
              <w:jc w:val="center"/>
              <w:rPr>
                <w:sz w:val="18"/>
                <w:szCs w:val="18"/>
                <w:lang w:val="fr-FR"/>
              </w:rPr>
            </w:pPr>
            <w:r w:rsidRPr="00216E05">
              <w:rPr>
                <w:sz w:val="18"/>
                <w:szCs w:val="18"/>
                <w:lang w:val="fr-FR"/>
              </w:rPr>
              <w:t>AT aux ORMVA, Comp. 2</w:t>
            </w:r>
          </w:p>
        </w:tc>
      </w:tr>
      <w:tr w:rsidR="005F1B25" w:rsidRPr="00216E05" w14:paraId="6335526B" w14:textId="77777777" w:rsidTr="005F1B25">
        <w:trPr>
          <w:trHeight w:val="314"/>
          <w:jc w:val="center"/>
        </w:trPr>
        <w:tc>
          <w:tcPr>
            <w:tcW w:w="616" w:type="pct"/>
          </w:tcPr>
          <w:p w14:paraId="3813A2C9" w14:textId="165A3A08" w:rsidR="008C5036" w:rsidRPr="00216E05" w:rsidRDefault="008C5036" w:rsidP="00D500BC">
            <w:pPr>
              <w:rPr>
                <w:sz w:val="18"/>
                <w:szCs w:val="18"/>
                <w:lang w:val="fr-FR"/>
              </w:rPr>
            </w:pPr>
            <w:r w:rsidRPr="00216E05">
              <w:rPr>
                <w:sz w:val="18"/>
                <w:szCs w:val="18"/>
                <w:lang w:val="fr-FR"/>
              </w:rPr>
              <w:t>Clients ayant déposé une demande officielle de technologies d’irrigation améliorée</w:t>
            </w:r>
          </w:p>
        </w:tc>
        <w:tc>
          <w:tcPr>
            <w:tcW w:w="270" w:type="pct"/>
          </w:tcPr>
          <w:p w14:paraId="6458DA93" w14:textId="77777777" w:rsidR="008C5036" w:rsidRPr="00216E05" w:rsidRDefault="008C5036" w:rsidP="00D500BC">
            <w:pPr>
              <w:pStyle w:val="FootnoteText"/>
              <w:contextualSpacing/>
              <w:jc w:val="center"/>
              <w:rPr>
                <w:sz w:val="18"/>
                <w:szCs w:val="18"/>
                <w:lang w:val="fr-FR"/>
              </w:rPr>
            </w:pPr>
            <w:r w:rsidRPr="00216E05">
              <w:rPr>
                <w:sz w:val="18"/>
                <w:szCs w:val="18"/>
              </w:rPr>
              <w:t>#</w:t>
            </w:r>
          </w:p>
        </w:tc>
        <w:tc>
          <w:tcPr>
            <w:tcW w:w="280" w:type="pct"/>
          </w:tcPr>
          <w:p w14:paraId="3FC62646" w14:textId="77777777" w:rsidR="008C5036" w:rsidRPr="00216E05" w:rsidRDefault="008C5036" w:rsidP="00D500BC">
            <w:pPr>
              <w:pStyle w:val="FootnoteText"/>
              <w:contextualSpacing/>
              <w:jc w:val="center"/>
              <w:rPr>
                <w:sz w:val="18"/>
                <w:szCs w:val="18"/>
                <w:lang w:val="fr-FR"/>
              </w:rPr>
            </w:pPr>
            <w:r w:rsidRPr="00216E05">
              <w:rPr>
                <w:sz w:val="18"/>
                <w:szCs w:val="18"/>
              </w:rPr>
              <w:t>0</w:t>
            </w:r>
          </w:p>
        </w:tc>
        <w:tc>
          <w:tcPr>
            <w:tcW w:w="297" w:type="pct"/>
            <w:shd w:val="clear" w:color="auto" w:fill="D9D9D9" w:themeFill="background1" w:themeFillShade="D9"/>
          </w:tcPr>
          <w:p w14:paraId="2FB72259" w14:textId="77777777" w:rsidR="008C5036" w:rsidRPr="00216E05" w:rsidRDefault="008C5036" w:rsidP="00D500BC">
            <w:pPr>
              <w:pStyle w:val="FootnoteText"/>
              <w:contextualSpacing/>
              <w:jc w:val="center"/>
              <w:rPr>
                <w:b/>
                <w:bCs/>
                <w:sz w:val="18"/>
                <w:szCs w:val="18"/>
              </w:rPr>
            </w:pPr>
          </w:p>
        </w:tc>
        <w:tc>
          <w:tcPr>
            <w:tcW w:w="297" w:type="pct"/>
            <w:shd w:val="clear" w:color="auto" w:fill="D9D9D9" w:themeFill="background1" w:themeFillShade="D9"/>
          </w:tcPr>
          <w:p w14:paraId="1FAD7EC9" w14:textId="77777777" w:rsidR="008C5036" w:rsidRPr="00216E05" w:rsidRDefault="008C5036" w:rsidP="00D500BC">
            <w:pPr>
              <w:pStyle w:val="FootnoteText"/>
              <w:contextualSpacing/>
              <w:jc w:val="center"/>
              <w:rPr>
                <w:b/>
                <w:bCs/>
                <w:sz w:val="18"/>
                <w:szCs w:val="18"/>
              </w:rPr>
            </w:pPr>
          </w:p>
        </w:tc>
        <w:tc>
          <w:tcPr>
            <w:tcW w:w="330" w:type="pct"/>
            <w:shd w:val="clear" w:color="auto" w:fill="FFFFFF" w:themeFill="background1"/>
          </w:tcPr>
          <w:p w14:paraId="34C699D8" w14:textId="77777777" w:rsidR="008C5036" w:rsidRPr="00216E05" w:rsidRDefault="008C5036" w:rsidP="008C5036">
            <w:pPr>
              <w:pStyle w:val="FootnoteText"/>
              <w:contextualSpacing/>
              <w:jc w:val="center"/>
              <w:rPr>
                <w:bCs/>
                <w:sz w:val="18"/>
                <w:szCs w:val="18"/>
              </w:rPr>
            </w:pPr>
            <w:r w:rsidRPr="00216E05">
              <w:rPr>
                <w:bCs/>
                <w:sz w:val="18"/>
                <w:szCs w:val="18"/>
              </w:rPr>
              <w:t>N3:10</w:t>
            </w:r>
          </w:p>
          <w:p w14:paraId="4D1DA60A" w14:textId="4208C238" w:rsidR="008C5036" w:rsidRPr="00216E05" w:rsidRDefault="008C5036" w:rsidP="00D500BC">
            <w:pPr>
              <w:pStyle w:val="FootnoteText"/>
              <w:contextualSpacing/>
              <w:jc w:val="center"/>
              <w:rPr>
                <w:b/>
                <w:bCs/>
                <w:sz w:val="18"/>
                <w:szCs w:val="18"/>
              </w:rPr>
            </w:pPr>
            <w:r w:rsidRPr="00216E05">
              <w:rPr>
                <w:bCs/>
                <w:sz w:val="18"/>
                <w:szCs w:val="18"/>
              </w:rPr>
              <w:t xml:space="preserve">N4: - </w:t>
            </w:r>
          </w:p>
        </w:tc>
        <w:tc>
          <w:tcPr>
            <w:tcW w:w="334" w:type="pct"/>
          </w:tcPr>
          <w:p w14:paraId="268CDB16" w14:textId="77777777" w:rsidR="008C5036" w:rsidRPr="00216E05" w:rsidRDefault="008C5036" w:rsidP="008C5036">
            <w:pPr>
              <w:contextualSpacing/>
              <w:jc w:val="center"/>
              <w:rPr>
                <w:sz w:val="18"/>
                <w:szCs w:val="18"/>
              </w:rPr>
            </w:pPr>
            <w:r w:rsidRPr="00216E05">
              <w:rPr>
                <w:sz w:val="18"/>
                <w:szCs w:val="18"/>
              </w:rPr>
              <w:t>N3:30</w:t>
            </w:r>
          </w:p>
          <w:p w14:paraId="5B99F088" w14:textId="04BD9823" w:rsidR="008C5036" w:rsidRPr="00216E05" w:rsidRDefault="008C5036" w:rsidP="00D500BC">
            <w:pPr>
              <w:contextualSpacing/>
              <w:jc w:val="center"/>
              <w:rPr>
                <w:sz w:val="18"/>
                <w:szCs w:val="18"/>
              </w:rPr>
            </w:pPr>
            <w:r w:rsidRPr="00216E05">
              <w:rPr>
                <w:sz w:val="18"/>
                <w:szCs w:val="18"/>
              </w:rPr>
              <w:t>N4:10</w:t>
            </w:r>
          </w:p>
        </w:tc>
        <w:tc>
          <w:tcPr>
            <w:tcW w:w="334" w:type="pct"/>
          </w:tcPr>
          <w:p w14:paraId="35DB5CFD" w14:textId="77777777" w:rsidR="008C5036" w:rsidRPr="00216E05" w:rsidRDefault="008C5036" w:rsidP="008C5036">
            <w:pPr>
              <w:pStyle w:val="FootnoteText"/>
              <w:contextualSpacing/>
              <w:jc w:val="center"/>
              <w:rPr>
                <w:sz w:val="18"/>
                <w:szCs w:val="18"/>
              </w:rPr>
            </w:pPr>
            <w:r w:rsidRPr="00216E05">
              <w:rPr>
                <w:sz w:val="18"/>
                <w:szCs w:val="18"/>
              </w:rPr>
              <w:t>N3:60</w:t>
            </w:r>
          </w:p>
          <w:p w14:paraId="08932F12" w14:textId="3B8B2E1A" w:rsidR="008C5036" w:rsidRPr="00216E05" w:rsidRDefault="008C5036" w:rsidP="00D500BC">
            <w:pPr>
              <w:pStyle w:val="FootnoteText"/>
              <w:contextualSpacing/>
              <w:jc w:val="center"/>
              <w:rPr>
                <w:sz w:val="18"/>
                <w:szCs w:val="18"/>
              </w:rPr>
            </w:pPr>
            <w:r w:rsidRPr="00216E05">
              <w:rPr>
                <w:sz w:val="18"/>
                <w:szCs w:val="18"/>
              </w:rPr>
              <w:t>N4:30</w:t>
            </w:r>
          </w:p>
        </w:tc>
        <w:tc>
          <w:tcPr>
            <w:tcW w:w="334" w:type="pct"/>
          </w:tcPr>
          <w:p w14:paraId="3E90B108" w14:textId="77777777" w:rsidR="008C5036" w:rsidRPr="00216E05" w:rsidRDefault="008C5036" w:rsidP="008C5036">
            <w:pPr>
              <w:pStyle w:val="FootnoteText"/>
              <w:contextualSpacing/>
              <w:jc w:val="center"/>
              <w:rPr>
                <w:sz w:val="18"/>
                <w:szCs w:val="18"/>
              </w:rPr>
            </w:pPr>
            <w:r w:rsidRPr="00216E05">
              <w:rPr>
                <w:sz w:val="18"/>
                <w:szCs w:val="18"/>
              </w:rPr>
              <w:t>N3:70</w:t>
            </w:r>
          </w:p>
          <w:p w14:paraId="2CE758D4" w14:textId="4FE445E3" w:rsidR="008C5036" w:rsidRPr="00216E05" w:rsidRDefault="008C5036" w:rsidP="00D500BC">
            <w:pPr>
              <w:pStyle w:val="FootnoteText"/>
              <w:contextualSpacing/>
              <w:jc w:val="center"/>
              <w:rPr>
                <w:sz w:val="18"/>
                <w:szCs w:val="18"/>
              </w:rPr>
            </w:pPr>
            <w:r w:rsidRPr="00216E05">
              <w:rPr>
                <w:sz w:val="18"/>
                <w:szCs w:val="18"/>
              </w:rPr>
              <w:t>N4:60</w:t>
            </w:r>
          </w:p>
        </w:tc>
        <w:tc>
          <w:tcPr>
            <w:tcW w:w="333" w:type="pct"/>
          </w:tcPr>
          <w:p w14:paraId="2FFE69D0" w14:textId="77777777" w:rsidR="008C5036" w:rsidRPr="00216E05" w:rsidRDefault="008C5036" w:rsidP="008C5036">
            <w:pPr>
              <w:pStyle w:val="FootnoteText"/>
              <w:contextualSpacing/>
              <w:jc w:val="center"/>
              <w:rPr>
                <w:sz w:val="18"/>
                <w:szCs w:val="18"/>
              </w:rPr>
            </w:pPr>
            <w:r w:rsidRPr="00216E05">
              <w:rPr>
                <w:sz w:val="18"/>
                <w:szCs w:val="18"/>
              </w:rPr>
              <w:t>N3:70</w:t>
            </w:r>
          </w:p>
          <w:p w14:paraId="4C9BE1F3" w14:textId="4E2E2E99" w:rsidR="008C5036" w:rsidRPr="00216E05" w:rsidRDefault="008C5036" w:rsidP="00D500BC">
            <w:pPr>
              <w:pStyle w:val="FootnoteText"/>
              <w:contextualSpacing/>
              <w:jc w:val="center"/>
              <w:rPr>
                <w:sz w:val="18"/>
                <w:szCs w:val="18"/>
              </w:rPr>
            </w:pPr>
            <w:r w:rsidRPr="00216E05">
              <w:rPr>
                <w:sz w:val="18"/>
                <w:szCs w:val="18"/>
              </w:rPr>
              <w:t>N4:70</w:t>
            </w:r>
          </w:p>
        </w:tc>
        <w:tc>
          <w:tcPr>
            <w:tcW w:w="616" w:type="pct"/>
          </w:tcPr>
          <w:p w14:paraId="1338077D" w14:textId="72DADACA" w:rsidR="008C5036" w:rsidRPr="00216E05" w:rsidRDefault="007A3062" w:rsidP="00D500BC">
            <w:pPr>
              <w:pStyle w:val="FootnoteText"/>
              <w:contextualSpacing/>
              <w:jc w:val="center"/>
              <w:rPr>
                <w:sz w:val="18"/>
                <w:szCs w:val="18"/>
                <w:lang w:val="fr-FR"/>
              </w:rPr>
            </w:pPr>
            <w:r w:rsidRPr="00216E05">
              <w:rPr>
                <w:sz w:val="18"/>
                <w:szCs w:val="18"/>
                <w:lang w:val="fr-FR"/>
              </w:rPr>
              <w:t>Semestrielle  à partir de l’achèvement des travaux sur le réseau</w:t>
            </w:r>
            <w:r>
              <w:rPr>
                <w:sz w:val="18"/>
                <w:szCs w:val="18"/>
                <w:lang w:val="fr-FR"/>
              </w:rPr>
              <w:t> </w:t>
            </w:r>
          </w:p>
        </w:tc>
        <w:tc>
          <w:tcPr>
            <w:tcW w:w="479" w:type="pct"/>
          </w:tcPr>
          <w:p w14:paraId="67840293" w14:textId="77777777" w:rsidR="008C5036" w:rsidRPr="00216E05" w:rsidRDefault="008C5036" w:rsidP="00D500BC">
            <w:pPr>
              <w:pStyle w:val="FootnoteText"/>
              <w:contextualSpacing/>
              <w:jc w:val="center"/>
              <w:rPr>
                <w:sz w:val="18"/>
                <w:szCs w:val="18"/>
                <w:lang w:val="fr-FR"/>
              </w:rPr>
            </w:pPr>
            <w:r w:rsidRPr="00216E05">
              <w:rPr>
                <w:sz w:val="18"/>
                <w:szCs w:val="18"/>
                <w:lang w:val="fr-FR"/>
              </w:rPr>
              <w:t>Rapports d’avancement</w:t>
            </w:r>
          </w:p>
        </w:tc>
        <w:tc>
          <w:tcPr>
            <w:tcW w:w="480" w:type="pct"/>
          </w:tcPr>
          <w:p w14:paraId="4E63BC22" w14:textId="77777777" w:rsidR="008C5036" w:rsidRPr="00216E05" w:rsidRDefault="008C5036" w:rsidP="00D500BC">
            <w:pPr>
              <w:pStyle w:val="FootnoteText"/>
              <w:contextualSpacing/>
              <w:jc w:val="center"/>
              <w:rPr>
                <w:sz w:val="18"/>
                <w:szCs w:val="18"/>
                <w:lang w:val="fr-FR"/>
              </w:rPr>
            </w:pPr>
            <w:r w:rsidRPr="00216E05">
              <w:rPr>
                <w:sz w:val="18"/>
                <w:szCs w:val="18"/>
                <w:lang w:val="fr-FR"/>
              </w:rPr>
              <w:t>AT aux ORMVA, Comp. 2</w:t>
            </w:r>
          </w:p>
        </w:tc>
      </w:tr>
      <w:tr w:rsidR="005F1B25" w:rsidRPr="00216E05" w14:paraId="5EEF44D0" w14:textId="77777777" w:rsidTr="005F1B25">
        <w:trPr>
          <w:trHeight w:val="314"/>
          <w:jc w:val="center"/>
        </w:trPr>
        <w:tc>
          <w:tcPr>
            <w:tcW w:w="616" w:type="pct"/>
          </w:tcPr>
          <w:p w14:paraId="0FA7CC8F" w14:textId="77777777" w:rsidR="008C5036" w:rsidRPr="00216E05" w:rsidRDefault="008C5036" w:rsidP="00D500BC">
            <w:pPr>
              <w:rPr>
                <w:sz w:val="18"/>
                <w:szCs w:val="18"/>
                <w:lang w:val="fr-FR"/>
              </w:rPr>
            </w:pPr>
            <w:r w:rsidRPr="00216E05">
              <w:rPr>
                <w:sz w:val="18"/>
                <w:szCs w:val="18"/>
                <w:lang w:val="fr-FR"/>
              </w:rPr>
              <w:t>Clients utilisant le système d’information sur l’irrigation</w:t>
            </w:r>
          </w:p>
        </w:tc>
        <w:tc>
          <w:tcPr>
            <w:tcW w:w="270" w:type="pct"/>
          </w:tcPr>
          <w:p w14:paraId="335F3CD4" w14:textId="77777777" w:rsidR="008C5036" w:rsidRPr="00216E05" w:rsidRDefault="008C5036" w:rsidP="00D500BC">
            <w:pPr>
              <w:pStyle w:val="FootnoteText"/>
              <w:contextualSpacing/>
              <w:jc w:val="center"/>
              <w:rPr>
                <w:sz w:val="18"/>
                <w:szCs w:val="18"/>
                <w:lang w:val="fr-FR"/>
              </w:rPr>
            </w:pPr>
            <w:r w:rsidRPr="00216E05">
              <w:rPr>
                <w:sz w:val="18"/>
                <w:szCs w:val="18"/>
              </w:rPr>
              <w:t>%</w:t>
            </w:r>
          </w:p>
        </w:tc>
        <w:tc>
          <w:tcPr>
            <w:tcW w:w="280" w:type="pct"/>
          </w:tcPr>
          <w:p w14:paraId="67AD514D" w14:textId="77777777" w:rsidR="008C5036" w:rsidRPr="00216E05" w:rsidRDefault="008C5036" w:rsidP="00D500BC">
            <w:pPr>
              <w:pStyle w:val="FootnoteText"/>
              <w:contextualSpacing/>
              <w:jc w:val="center"/>
              <w:rPr>
                <w:sz w:val="18"/>
                <w:szCs w:val="18"/>
                <w:lang w:val="fr-FR"/>
              </w:rPr>
            </w:pPr>
            <w:r w:rsidRPr="00216E05">
              <w:rPr>
                <w:sz w:val="18"/>
                <w:szCs w:val="18"/>
              </w:rPr>
              <w:t>-</w:t>
            </w:r>
          </w:p>
        </w:tc>
        <w:tc>
          <w:tcPr>
            <w:tcW w:w="297" w:type="pct"/>
            <w:shd w:val="clear" w:color="auto" w:fill="D9D9D9" w:themeFill="background1" w:themeFillShade="D9"/>
          </w:tcPr>
          <w:p w14:paraId="7F14F154" w14:textId="77777777" w:rsidR="008C5036" w:rsidRPr="00216E05" w:rsidRDefault="008C5036" w:rsidP="00D500BC">
            <w:pPr>
              <w:pStyle w:val="FootnoteText"/>
              <w:contextualSpacing/>
              <w:jc w:val="center"/>
              <w:rPr>
                <w:b/>
                <w:bCs/>
                <w:sz w:val="18"/>
                <w:szCs w:val="18"/>
              </w:rPr>
            </w:pPr>
          </w:p>
        </w:tc>
        <w:tc>
          <w:tcPr>
            <w:tcW w:w="297" w:type="pct"/>
            <w:shd w:val="clear" w:color="auto" w:fill="D9D9D9" w:themeFill="background1" w:themeFillShade="D9"/>
          </w:tcPr>
          <w:p w14:paraId="617B151B" w14:textId="77777777" w:rsidR="008C5036" w:rsidRPr="00216E05" w:rsidRDefault="008C5036" w:rsidP="00D500BC">
            <w:pPr>
              <w:pStyle w:val="FootnoteText"/>
              <w:contextualSpacing/>
              <w:jc w:val="center"/>
              <w:rPr>
                <w:b/>
                <w:bCs/>
                <w:sz w:val="18"/>
                <w:szCs w:val="18"/>
              </w:rPr>
            </w:pPr>
          </w:p>
        </w:tc>
        <w:tc>
          <w:tcPr>
            <w:tcW w:w="330" w:type="pct"/>
            <w:shd w:val="clear" w:color="auto" w:fill="D9D9D9" w:themeFill="background1" w:themeFillShade="D9"/>
          </w:tcPr>
          <w:p w14:paraId="49E594BC" w14:textId="77777777" w:rsidR="008C5036" w:rsidRPr="00216E05" w:rsidRDefault="008C5036" w:rsidP="00D500BC">
            <w:pPr>
              <w:pStyle w:val="FootnoteText"/>
              <w:contextualSpacing/>
              <w:jc w:val="center"/>
              <w:rPr>
                <w:b/>
                <w:bCs/>
                <w:sz w:val="18"/>
                <w:szCs w:val="18"/>
              </w:rPr>
            </w:pPr>
          </w:p>
        </w:tc>
        <w:tc>
          <w:tcPr>
            <w:tcW w:w="334" w:type="pct"/>
            <w:shd w:val="clear" w:color="auto" w:fill="FFFFFF" w:themeFill="background1"/>
          </w:tcPr>
          <w:p w14:paraId="2C0A5A12" w14:textId="77777777" w:rsidR="008C5036" w:rsidRPr="00216E05" w:rsidRDefault="008C5036" w:rsidP="008C5036">
            <w:pPr>
              <w:contextualSpacing/>
              <w:jc w:val="center"/>
              <w:rPr>
                <w:sz w:val="18"/>
                <w:szCs w:val="18"/>
              </w:rPr>
            </w:pPr>
            <w:r w:rsidRPr="00216E05">
              <w:rPr>
                <w:sz w:val="18"/>
                <w:szCs w:val="18"/>
              </w:rPr>
              <w:t>N3: 5</w:t>
            </w:r>
          </w:p>
          <w:p w14:paraId="0787C7AB" w14:textId="242E1C5D" w:rsidR="008C5036" w:rsidRPr="00216E05" w:rsidRDefault="008C5036" w:rsidP="00D500BC">
            <w:pPr>
              <w:contextualSpacing/>
              <w:jc w:val="center"/>
              <w:rPr>
                <w:sz w:val="18"/>
                <w:szCs w:val="18"/>
              </w:rPr>
            </w:pPr>
            <w:r w:rsidRPr="00216E05">
              <w:rPr>
                <w:sz w:val="18"/>
                <w:szCs w:val="18"/>
              </w:rPr>
              <w:t>N4: 5</w:t>
            </w:r>
          </w:p>
        </w:tc>
        <w:tc>
          <w:tcPr>
            <w:tcW w:w="334" w:type="pct"/>
          </w:tcPr>
          <w:p w14:paraId="40B059AC" w14:textId="77777777" w:rsidR="008C5036" w:rsidRPr="00216E05" w:rsidRDefault="008C5036" w:rsidP="008C5036">
            <w:pPr>
              <w:pStyle w:val="FootnoteText"/>
              <w:contextualSpacing/>
              <w:jc w:val="center"/>
              <w:rPr>
                <w:sz w:val="18"/>
                <w:szCs w:val="18"/>
              </w:rPr>
            </w:pPr>
            <w:r w:rsidRPr="00216E05">
              <w:rPr>
                <w:sz w:val="18"/>
                <w:szCs w:val="18"/>
              </w:rPr>
              <w:t>N3: 10</w:t>
            </w:r>
          </w:p>
          <w:p w14:paraId="7F0396A7" w14:textId="486CFF70" w:rsidR="008C5036" w:rsidRPr="00216E05" w:rsidRDefault="008C5036" w:rsidP="00D500BC">
            <w:pPr>
              <w:pStyle w:val="FootnoteText"/>
              <w:contextualSpacing/>
              <w:jc w:val="center"/>
              <w:rPr>
                <w:sz w:val="18"/>
                <w:szCs w:val="18"/>
              </w:rPr>
            </w:pPr>
            <w:r w:rsidRPr="00216E05">
              <w:rPr>
                <w:sz w:val="18"/>
                <w:szCs w:val="18"/>
              </w:rPr>
              <w:t>N4: 10</w:t>
            </w:r>
          </w:p>
        </w:tc>
        <w:tc>
          <w:tcPr>
            <w:tcW w:w="334" w:type="pct"/>
          </w:tcPr>
          <w:p w14:paraId="738E4947" w14:textId="77777777" w:rsidR="008C5036" w:rsidRPr="00216E05" w:rsidRDefault="008C5036" w:rsidP="008C5036">
            <w:pPr>
              <w:pStyle w:val="FootnoteText"/>
              <w:contextualSpacing/>
              <w:jc w:val="center"/>
              <w:rPr>
                <w:sz w:val="18"/>
                <w:szCs w:val="18"/>
              </w:rPr>
            </w:pPr>
            <w:r w:rsidRPr="00216E05">
              <w:rPr>
                <w:sz w:val="18"/>
                <w:szCs w:val="18"/>
              </w:rPr>
              <w:t>N3: 15</w:t>
            </w:r>
          </w:p>
          <w:p w14:paraId="47B772F6" w14:textId="349E2999" w:rsidR="008C5036" w:rsidRPr="00216E05" w:rsidRDefault="008C5036" w:rsidP="00D500BC">
            <w:pPr>
              <w:pStyle w:val="FootnoteText"/>
              <w:contextualSpacing/>
              <w:jc w:val="center"/>
              <w:rPr>
                <w:sz w:val="18"/>
                <w:szCs w:val="18"/>
              </w:rPr>
            </w:pPr>
            <w:r w:rsidRPr="00216E05">
              <w:rPr>
                <w:sz w:val="18"/>
                <w:szCs w:val="18"/>
              </w:rPr>
              <w:t>N4: 15</w:t>
            </w:r>
          </w:p>
        </w:tc>
        <w:tc>
          <w:tcPr>
            <w:tcW w:w="333" w:type="pct"/>
          </w:tcPr>
          <w:p w14:paraId="6DBE2F15" w14:textId="77777777" w:rsidR="008C5036" w:rsidRPr="00216E05" w:rsidRDefault="008C5036" w:rsidP="008C5036">
            <w:pPr>
              <w:pStyle w:val="FootnoteText"/>
              <w:contextualSpacing/>
              <w:jc w:val="center"/>
              <w:rPr>
                <w:sz w:val="18"/>
                <w:szCs w:val="18"/>
              </w:rPr>
            </w:pPr>
            <w:r w:rsidRPr="00216E05">
              <w:rPr>
                <w:sz w:val="18"/>
                <w:szCs w:val="18"/>
              </w:rPr>
              <w:t>N3: 20</w:t>
            </w:r>
          </w:p>
          <w:p w14:paraId="63C22F97" w14:textId="34212C18" w:rsidR="008C5036" w:rsidRPr="00216E05" w:rsidRDefault="008C5036" w:rsidP="00D500BC">
            <w:pPr>
              <w:pStyle w:val="FootnoteText"/>
              <w:contextualSpacing/>
              <w:jc w:val="center"/>
              <w:rPr>
                <w:sz w:val="18"/>
                <w:szCs w:val="18"/>
              </w:rPr>
            </w:pPr>
            <w:r w:rsidRPr="00216E05">
              <w:rPr>
                <w:sz w:val="18"/>
                <w:szCs w:val="18"/>
              </w:rPr>
              <w:t>N4: 20</w:t>
            </w:r>
          </w:p>
        </w:tc>
        <w:tc>
          <w:tcPr>
            <w:tcW w:w="616" w:type="pct"/>
          </w:tcPr>
          <w:p w14:paraId="2BA8A719" w14:textId="02AD3AEE" w:rsidR="008C5036" w:rsidRPr="00216E05" w:rsidRDefault="008C5036" w:rsidP="00D500BC">
            <w:pPr>
              <w:pStyle w:val="FootnoteText"/>
              <w:contextualSpacing/>
              <w:jc w:val="center"/>
              <w:rPr>
                <w:sz w:val="18"/>
                <w:szCs w:val="18"/>
                <w:lang w:val="fr-FR"/>
              </w:rPr>
            </w:pPr>
            <w:r w:rsidRPr="00216E05">
              <w:rPr>
                <w:sz w:val="18"/>
                <w:szCs w:val="18"/>
                <w:lang w:val="fr-FR"/>
              </w:rPr>
              <w:t>Annuelle après l’achèvement des travaux sur le réseau</w:t>
            </w:r>
          </w:p>
        </w:tc>
        <w:tc>
          <w:tcPr>
            <w:tcW w:w="479" w:type="pct"/>
          </w:tcPr>
          <w:p w14:paraId="001F2B80" w14:textId="77777777" w:rsidR="008C5036" w:rsidRPr="00216E05" w:rsidRDefault="008C5036" w:rsidP="00D500BC">
            <w:pPr>
              <w:pStyle w:val="FootnoteText"/>
              <w:contextualSpacing/>
              <w:jc w:val="center"/>
              <w:rPr>
                <w:sz w:val="18"/>
                <w:szCs w:val="18"/>
                <w:lang w:val="fr-FR"/>
              </w:rPr>
            </w:pPr>
            <w:r w:rsidRPr="00216E05">
              <w:rPr>
                <w:sz w:val="18"/>
                <w:szCs w:val="18"/>
                <w:lang w:val="fr-FR"/>
              </w:rPr>
              <w:t>Enquête</w:t>
            </w:r>
          </w:p>
        </w:tc>
        <w:tc>
          <w:tcPr>
            <w:tcW w:w="480" w:type="pct"/>
          </w:tcPr>
          <w:p w14:paraId="46D47091" w14:textId="77777777" w:rsidR="008C5036" w:rsidRPr="00216E05" w:rsidRDefault="008C5036" w:rsidP="00D500BC">
            <w:pPr>
              <w:pStyle w:val="FootnoteText"/>
              <w:contextualSpacing/>
              <w:jc w:val="center"/>
              <w:rPr>
                <w:sz w:val="18"/>
                <w:szCs w:val="18"/>
                <w:lang w:val="fr-FR"/>
              </w:rPr>
            </w:pPr>
            <w:r w:rsidRPr="00216E05">
              <w:rPr>
                <w:sz w:val="18"/>
                <w:szCs w:val="18"/>
                <w:lang w:val="fr-FR"/>
              </w:rPr>
              <w:t>AT aux ORMVA, Comp. 2</w:t>
            </w:r>
          </w:p>
        </w:tc>
      </w:tr>
      <w:tr w:rsidR="00D500BC" w:rsidRPr="00443FD1" w14:paraId="73045B3E" w14:textId="77777777" w:rsidTr="005F1B25">
        <w:trPr>
          <w:trHeight w:val="251"/>
          <w:jc w:val="center"/>
        </w:trPr>
        <w:tc>
          <w:tcPr>
            <w:tcW w:w="5000" w:type="pct"/>
            <w:gridSpan w:val="13"/>
          </w:tcPr>
          <w:p w14:paraId="1C2FDB7F" w14:textId="22AD3270" w:rsidR="00D500BC" w:rsidRPr="009B125F" w:rsidRDefault="00D500BC" w:rsidP="00D500BC">
            <w:pPr>
              <w:rPr>
                <w:b/>
                <w:bCs/>
                <w:sz w:val="20"/>
                <w:szCs w:val="20"/>
                <w:lang w:val="fr-FR"/>
              </w:rPr>
            </w:pPr>
            <w:r w:rsidRPr="009B125F">
              <w:rPr>
                <w:b/>
                <w:bCs/>
                <w:sz w:val="20"/>
                <w:szCs w:val="20"/>
                <w:lang w:val="fr-FR"/>
              </w:rPr>
              <w:t xml:space="preserve">Composante 3 - </w:t>
            </w:r>
            <w:r w:rsidR="00AB6D2F" w:rsidRPr="00AB6D2F">
              <w:rPr>
                <w:b/>
                <w:bCs/>
                <w:sz w:val="20"/>
                <w:szCs w:val="20"/>
                <w:lang w:val="fr-FR"/>
              </w:rPr>
              <w:t>Appui aux entités d’exécution du projet pour la gestion du réseau d’irrigation et la mise en œuvre du projet</w:t>
            </w:r>
          </w:p>
        </w:tc>
      </w:tr>
      <w:tr w:rsidR="005F1B25" w:rsidRPr="00216E05" w14:paraId="574B3579" w14:textId="77777777" w:rsidTr="005F1B25">
        <w:trPr>
          <w:trHeight w:val="377"/>
          <w:jc w:val="center"/>
        </w:trPr>
        <w:tc>
          <w:tcPr>
            <w:tcW w:w="616" w:type="pct"/>
          </w:tcPr>
          <w:p w14:paraId="092D5E00" w14:textId="45570CEF" w:rsidR="00C32FD9" w:rsidRPr="00216E05" w:rsidRDefault="00C32FD9" w:rsidP="00642131">
            <w:pPr>
              <w:rPr>
                <w:sz w:val="18"/>
                <w:szCs w:val="18"/>
                <w:lang w:val="fr-FR"/>
              </w:rPr>
            </w:pPr>
            <w:r w:rsidRPr="00216E05">
              <w:rPr>
                <w:sz w:val="18"/>
                <w:szCs w:val="18"/>
                <w:lang w:val="fr-FR"/>
              </w:rPr>
              <w:t>Jours-client de formation offerte, ventilés par genre</w:t>
            </w:r>
          </w:p>
        </w:tc>
        <w:tc>
          <w:tcPr>
            <w:tcW w:w="270" w:type="pct"/>
          </w:tcPr>
          <w:p w14:paraId="2C7BDEDF" w14:textId="77777777" w:rsidR="00C32FD9" w:rsidRPr="00216E05" w:rsidRDefault="00C32FD9" w:rsidP="00C32FD9">
            <w:pPr>
              <w:pStyle w:val="FootnoteText"/>
              <w:contextualSpacing/>
              <w:jc w:val="center"/>
              <w:rPr>
                <w:sz w:val="18"/>
                <w:szCs w:val="18"/>
              </w:rPr>
            </w:pPr>
            <w:r w:rsidRPr="00216E05">
              <w:rPr>
                <w:sz w:val="18"/>
                <w:szCs w:val="18"/>
              </w:rPr>
              <w:t>#</w:t>
            </w:r>
          </w:p>
          <w:p w14:paraId="2721E5AF" w14:textId="5AB0AC09" w:rsidR="00C32FD9" w:rsidRPr="00216E05" w:rsidRDefault="00031FF5" w:rsidP="00031FF5">
            <w:pPr>
              <w:pStyle w:val="FootnoteText"/>
              <w:contextualSpacing/>
              <w:jc w:val="center"/>
              <w:rPr>
                <w:sz w:val="18"/>
                <w:szCs w:val="18"/>
                <w:lang w:val="fr-FR"/>
              </w:rPr>
            </w:pPr>
            <w:r w:rsidRPr="00216E05">
              <w:rPr>
                <w:sz w:val="18"/>
                <w:szCs w:val="18"/>
              </w:rPr>
              <w:t>#</w:t>
            </w:r>
          </w:p>
        </w:tc>
        <w:tc>
          <w:tcPr>
            <w:tcW w:w="280" w:type="pct"/>
          </w:tcPr>
          <w:p w14:paraId="5A7527CA" w14:textId="77777777" w:rsidR="00C32FD9" w:rsidRPr="00216E05" w:rsidRDefault="00C32FD9" w:rsidP="00C32FD9">
            <w:pPr>
              <w:pStyle w:val="FootnoteText"/>
              <w:contextualSpacing/>
              <w:jc w:val="center"/>
              <w:rPr>
                <w:sz w:val="18"/>
                <w:szCs w:val="18"/>
              </w:rPr>
            </w:pPr>
            <w:r w:rsidRPr="00216E05">
              <w:rPr>
                <w:sz w:val="18"/>
                <w:szCs w:val="18"/>
              </w:rPr>
              <w:t>0</w:t>
            </w:r>
          </w:p>
          <w:p w14:paraId="5B845995" w14:textId="01FA5CCC" w:rsidR="00C32FD9" w:rsidRPr="00216E05" w:rsidRDefault="00031FF5" w:rsidP="00031FF5">
            <w:pPr>
              <w:pStyle w:val="FootnoteText"/>
              <w:contextualSpacing/>
              <w:jc w:val="center"/>
              <w:rPr>
                <w:sz w:val="18"/>
                <w:szCs w:val="18"/>
              </w:rPr>
            </w:pPr>
            <w:r w:rsidRPr="00216E05">
              <w:rPr>
                <w:sz w:val="18"/>
                <w:szCs w:val="18"/>
              </w:rPr>
              <w:t>0</w:t>
            </w:r>
          </w:p>
        </w:tc>
        <w:tc>
          <w:tcPr>
            <w:tcW w:w="297" w:type="pct"/>
            <w:shd w:val="clear" w:color="auto" w:fill="D9D9D9" w:themeFill="background1" w:themeFillShade="D9"/>
          </w:tcPr>
          <w:p w14:paraId="2768B437" w14:textId="18D1A12D" w:rsidR="00C32FD9" w:rsidRPr="00216E05" w:rsidRDefault="00C32FD9" w:rsidP="00C32FD9">
            <w:pPr>
              <w:pStyle w:val="FootnoteText"/>
              <w:contextualSpacing/>
              <w:jc w:val="center"/>
              <w:rPr>
                <w:b/>
                <w:bCs/>
                <w:sz w:val="18"/>
                <w:szCs w:val="18"/>
              </w:rPr>
            </w:pPr>
          </w:p>
        </w:tc>
        <w:tc>
          <w:tcPr>
            <w:tcW w:w="297" w:type="pct"/>
          </w:tcPr>
          <w:p w14:paraId="0B86BE48" w14:textId="77777777" w:rsidR="00C32FD9" w:rsidRPr="00216E05" w:rsidRDefault="00C32FD9" w:rsidP="00C32FD9">
            <w:pPr>
              <w:pStyle w:val="FootnoteText"/>
              <w:contextualSpacing/>
              <w:jc w:val="center"/>
              <w:rPr>
                <w:bCs/>
                <w:sz w:val="18"/>
                <w:szCs w:val="18"/>
              </w:rPr>
            </w:pPr>
            <w:r w:rsidRPr="00216E05">
              <w:rPr>
                <w:bCs/>
                <w:sz w:val="18"/>
                <w:szCs w:val="18"/>
              </w:rPr>
              <w:t>100</w:t>
            </w:r>
          </w:p>
          <w:p w14:paraId="1BA40C9F" w14:textId="7CC6AEE2" w:rsidR="00C32FD9" w:rsidRPr="00216E05" w:rsidRDefault="00C32FD9" w:rsidP="00031FF5">
            <w:pPr>
              <w:pStyle w:val="FootnoteText"/>
              <w:contextualSpacing/>
              <w:jc w:val="center"/>
              <w:rPr>
                <w:b/>
                <w:bCs/>
                <w:sz w:val="18"/>
                <w:szCs w:val="18"/>
              </w:rPr>
            </w:pPr>
            <w:r w:rsidRPr="00216E05">
              <w:rPr>
                <w:bCs/>
                <w:sz w:val="18"/>
                <w:szCs w:val="18"/>
              </w:rPr>
              <w:t>8</w:t>
            </w:r>
          </w:p>
        </w:tc>
        <w:tc>
          <w:tcPr>
            <w:tcW w:w="330" w:type="pct"/>
          </w:tcPr>
          <w:p w14:paraId="21D906D8" w14:textId="77777777" w:rsidR="00C32FD9" w:rsidRPr="00216E05" w:rsidRDefault="00C32FD9" w:rsidP="00C32FD9">
            <w:pPr>
              <w:pStyle w:val="FootnoteText"/>
              <w:contextualSpacing/>
              <w:jc w:val="center"/>
              <w:rPr>
                <w:bCs/>
                <w:sz w:val="18"/>
                <w:szCs w:val="18"/>
              </w:rPr>
            </w:pPr>
            <w:r w:rsidRPr="00216E05">
              <w:rPr>
                <w:bCs/>
                <w:sz w:val="18"/>
                <w:szCs w:val="18"/>
              </w:rPr>
              <w:t>200</w:t>
            </w:r>
          </w:p>
          <w:p w14:paraId="29E5D7A0" w14:textId="742234BB" w:rsidR="00C32FD9" w:rsidRPr="00216E05" w:rsidRDefault="00031FF5" w:rsidP="00031FF5">
            <w:pPr>
              <w:pStyle w:val="FootnoteText"/>
              <w:contextualSpacing/>
              <w:jc w:val="center"/>
              <w:rPr>
                <w:b/>
                <w:bCs/>
                <w:sz w:val="18"/>
                <w:szCs w:val="18"/>
              </w:rPr>
            </w:pPr>
            <w:r w:rsidRPr="00216E05">
              <w:rPr>
                <w:bCs/>
                <w:sz w:val="18"/>
                <w:szCs w:val="18"/>
              </w:rPr>
              <w:t>16</w:t>
            </w:r>
          </w:p>
        </w:tc>
        <w:tc>
          <w:tcPr>
            <w:tcW w:w="334" w:type="pct"/>
          </w:tcPr>
          <w:p w14:paraId="5AE923AC" w14:textId="77777777" w:rsidR="00C32FD9" w:rsidRPr="00216E05" w:rsidRDefault="00C32FD9" w:rsidP="00C32FD9">
            <w:pPr>
              <w:contextualSpacing/>
              <w:jc w:val="center"/>
              <w:rPr>
                <w:sz w:val="18"/>
                <w:szCs w:val="18"/>
              </w:rPr>
            </w:pPr>
            <w:r w:rsidRPr="00216E05">
              <w:rPr>
                <w:sz w:val="18"/>
                <w:szCs w:val="18"/>
              </w:rPr>
              <w:t>300</w:t>
            </w:r>
          </w:p>
          <w:p w14:paraId="697D74C9" w14:textId="3714F973" w:rsidR="00C32FD9" w:rsidRPr="00216E05" w:rsidRDefault="00031FF5" w:rsidP="00031FF5">
            <w:pPr>
              <w:contextualSpacing/>
              <w:jc w:val="center"/>
              <w:rPr>
                <w:sz w:val="18"/>
                <w:szCs w:val="18"/>
              </w:rPr>
            </w:pPr>
            <w:r w:rsidRPr="00216E05">
              <w:rPr>
                <w:sz w:val="18"/>
                <w:szCs w:val="18"/>
              </w:rPr>
              <w:t>24</w:t>
            </w:r>
          </w:p>
        </w:tc>
        <w:tc>
          <w:tcPr>
            <w:tcW w:w="334" w:type="pct"/>
          </w:tcPr>
          <w:p w14:paraId="6A26B7CB" w14:textId="77777777" w:rsidR="00C32FD9" w:rsidRPr="00216E05" w:rsidRDefault="00C32FD9" w:rsidP="00C32FD9">
            <w:pPr>
              <w:pStyle w:val="FootnoteText"/>
              <w:contextualSpacing/>
              <w:jc w:val="center"/>
              <w:rPr>
                <w:sz w:val="18"/>
                <w:szCs w:val="18"/>
              </w:rPr>
            </w:pPr>
            <w:r w:rsidRPr="00216E05">
              <w:rPr>
                <w:sz w:val="18"/>
                <w:szCs w:val="18"/>
              </w:rPr>
              <w:t>400</w:t>
            </w:r>
          </w:p>
          <w:p w14:paraId="5ADA5D47" w14:textId="756ECC6D" w:rsidR="00C32FD9" w:rsidRPr="00216E05" w:rsidRDefault="00031FF5" w:rsidP="00031FF5">
            <w:pPr>
              <w:pStyle w:val="FootnoteText"/>
              <w:contextualSpacing/>
              <w:jc w:val="center"/>
              <w:rPr>
                <w:sz w:val="18"/>
                <w:szCs w:val="18"/>
              </w:rPr>
            </w:pPr>
            <w:r w:rsidRPr="00216E05">
              <w:rPr>
                <w:sz w:val="18"/>
                <w:szCs w:val="18"/>
              </w:rPr>
              <w:t>32</w:t>
            </w:r>
          </w:p>
        </w:tc>
        <w:tc>
          <w:tcPr>
            <w:tcW w:w="334" w:type="pct"/>
          </w:tcPr>
          <w:p w14:paraId="1237065E" w14:textId="77777777" w:rsidR="00C32FD9" w:rsidRPr="00216E05" w:rsidRDefault="00C32FD9" w:rsidP="00C32FD9">
            <w:pPr>
              <w:pStyle w:val="FootnoteText"/>
              <w:contextualSpacing/>
              <w:jc w:val="center"/>
              <w:rPr>
                <w:sz w:val="18"/>
                <w:szCs w:val="18"/>
              </w:rPr>
            </w:pPr>
            <w:r w:rsidRPr="00216E05">
              <w:rPr>
                <w:sz w:val="18"/>
                <w:szCs w:val="18"/>
              </w:rPr>
              <w:t>500</w:t>
            </w:r>
          </w:p>
          <w:p w14:paraId="62E69204" w14:textId="09573E09" w:rsidR="00C32FD9" w:rsidRPr="00216E05" w:rsidRDefault="00031FF5" w:rsidP="00031FF5">
            <w:pPr>
              <w:pStyle w:val="FootnoteText"/>
              <w:contextualSpacing/>
              <w:jc w:val="center"/>
              <w:rPr>
                <w:sz w:val="18"/>
                <w:szCs w:val="18"/>
              </w:rPr>
            </w:pPr>
            <w:r w:rsidRPr="00216E05">
              <w:rPr>
                <w:sz w:val="18"/>
                <w:szCs w:val="18"/>
              </w:rPr>
              <w:t>40</w:t>
            </w:r>
          </w:p>
        </w:tc>
        <w:tc>
          <w:tcPr>
            <w:tcW w:w="333" w:type="pct"/>
          </w:tcPr>
          <w:p w14:paraId="1CB940FC" w14:textId="77777777" w:rsidR="00C32FD9" w:rsidRPr="00216E05" w:rsidRDefault="00C32FD9" w:rsidP="00C32FD9">
            <w:pPr>
              <w:pStyle w:val="FootnoteText"/>
              <w:contextualSpacing/>
              <w:jc w:val="center"/>
              <w:rPr>
                <w:sz w:val="18"/>
                <w:szCs w:val="18"/>
              </w:rPr>
            </w:pPr>
            <w:r w:rsidRPr="00216E05">
              <w:rPr>
                <w:sz w:val="18"/>
                <w:szCs w:val="18"/>
              </w:rPr>
              <w:t>600</w:t>
            </w:r>
          </w:p>
          <w:p w14:paraId="3F075F16" w14:textId="0853E3E8" w:rsidR="00C32FD9" w:rsidRPr="00216E05" w:rsidRDefault="00031FF5" w:rsidP="00031FF5">
            <w:pPr>
              <w:pStyle w:val="FootnoteText"/>
              <w:contextualSpacing/>
              <w:jc w:val="center"/>
              <w:rPr>
                <w:sz w:val="18"/>
                <w:szCs w:val="18"/>
              </w:rPr>
            </w:pPr>
            <w:r w:rsidRPr="00216E05">
              <w:rPr>
                <w:sz w:val="18"/>
                <w:szCs w:val="18"/>
              </w:rPr>
              <w:t>4</w:t>
            </w:r>
            <w:r w:rsidR="00C32FD9" w:rsidRPr="00216E05">
              <w:rPr>
                <w:sz w:val="18"/>
                <w:szCs w:val="18"/>
              </w:rPr>
              <w:t>8</w:t>
            </w:r>
          </w:p>
        </w:tc>
        <w:tc>
          <w:tcPr>
            <w:tcW w:w="616" w:type="pct"/>
          </w:tcPr>
          <w:p w14:paraId="18D7B6C5" w14:textId="77777777" w:rsidR="00C32FD9" w:rsidRPr="00216E05" w:rsidRDefault="00C32FD9" w:rsidP="00C32FD9">
            <w:pPr>
              <w:pStyle w:val="FootnoteText"/>
              <w:contextualSpacing/>
              <w:jc w:val="center"/>
              <w:rPr>
                <w:sz w:val="18"/>
                <w:szCs w:val="18"/>
                <w:lang w:val="fr-FR"/>
              </w:rPr>
            </w:pPr>
            <w:r w:rsidRPr="00216E05">
              <w:rPr>
                <w:sz w:val="18"/>
                <w:szCs w:val="18"/>
                <w:lang w:val="fr-FR"/>
              </w:rPr>
              <w:t>Semestrielle pendant la mise en œuvre du projet</w:t>
            </w:r>
          </w:p>
        </w:tc>
        <w:tc>
          <w:tcPr>
            <w:tcW w:w="479" w:type="pct"/>
          </w:tcPr>
          <w:p w14:paraId="268B6CFF" w14:textId="77777777" w:rsidR="00C32FD9" w:rsidRPr="00216E05" w:rsidRDefault="00C32FD9" w:rsidP="00C32FD9">
            <w:pPr>
              <w:pStyle w:val="FootnoteText"/>
              <w:contextualSpacing/>
              <w:jc w:val="center"/>
              <w:rPr>
                <w:sz w:val="18"/>
                <w:szCs w:val="18"/>
                <w:lang w:val="fr-FR"/>
              </w:rPr>
            </w:pPr>
          </w:p>
        </w:tc>
        <w:tc>
          <w:tcPr>
            <w:tcW w:w="480" w:type="pct"/>
          </w:tcPr>
          <w:p w14:paraId="4DE14CC6" w14:textId="77777777" w:rsidR="00C32FD9" w:rsidRPr="00216E05" w:rsidRDefault="00C32FD9" w:rsidP="00C32FD9">
            <w:pPr>
              <w:pStyle w:val="FootnoteText"/>
              <w:contextualSpacing/>
              <w:jc w:val="center"/>
              <w:rPr>
                <w:sz w:val="18"/>
                <w:szCs w:val="18"/>
                <w:lang w:val="fr-FR"/>
              </w:rPr>
            </w:pPr>
            <w:r w:rsidRPr="00216E05">
              <w:rPr>
                <w:sz w:val="18"/>
                <w:szCs w:val="18"/>
                <w:lang w:val="fr-FR"/>
              </w:rPr>
              <w:t>DIAEA et ORMVA</w:t>
            </w:r>
          </w:p>
        </w:tc>
      </w:tr>
      <w:tr w:rsidR="005F1B25" w:rsidRPr="00216E05" w14:paraId="484FC48D" w14:textId="77777777" w:rsidTr="005F1B25">
        <w:trPr>
          <w:trHeight w:val="242"/>
          <w:jc w:val="center"/>
        </w:trPr>
        <w:tc>
          <w:tcPr>
            <w:tcW w:w="616" w:type="pct"/>
          </w:tcPr>
          <w:p w14:paraId="7B4F5239" w14:textId="01258528" w:rsidR="00C32FD9" w:rsidRPr="00216E05" w:rsidRDefault="00C32FD9" w:rsidP="00C32FD9">
            <w:pPr>
              <w:rPr>
                <w:sz w:val="18"/>
                <w:szCs w:val="18"/>
                <w:lang w:val="fr-FR"/>
              </w:rPr>
            </w:pPr>
            <w:r w:rsidRPr="00216E05">
              <w:rPr>
                <w:sz w:val="18"/>
                <w:szCs w:val="18"/>
                <w:lang w:val="fr-FR"/>
              </w:rPr>
              <w:t>Clients ayant signé un contrat de fourniture avec l’ORMVA</w:t>
            </w:r>
          </w:p>
        </w:tc>
        <w:tc>
          <w:tcPr>
            <w:tcW w:w="270" w:type="pct"/>
          </w:tcPr>
          <w:p w14:paraId="2D124ACC" w14:textId="7DE500E7" w:rsidR="00C32FD9" w:rsidRPr="00216E05" w:rsidRDefault="00C32FD9" w:rsidP="00C32FD9">
            <w:pPr>
              <w:pStyle w:val="FootnoteText"/>
              <w:contextualSpacing/>
              <w:jc w:val="center"/>
              <w:rPr>
                <w:sz w:val="18"/>
                <w:szCs w:val="18"/>
                <w:lang w:val="fr-FR"/>
              </w:rPr>
            </w:pPr>
            <w:r w:rsidRPr="00216E05">
              <w:rPr>
                <w:sz w:val="18"/>
                <w:szCs w:val="18"/>
              </w:rPr>
              <w:t>%</w:t>
            </w:r>
          </w:p>
        </w:tc>
        <w:tc>
          <w:tcPr>
            <w:tcW w:w="280" w:type="pct"/>
          </w:tcPr>
          <w:p w14:paraId="31CC31C7" w14:textId="786228A0" w:rsidR="00C32FD9" w:rsidRPr="00216E05" w:rsidRDefault="00C32FD9" w:rsidP="00C32FD9">
            <w:pPr>
              <w:pStyle w:val="FootnoteText"/>
              <w:contextualSpacing/>
              <w:jc w:val="center"/>
              <w:rPr>
                <w:sz w:val="18"/>
                <w:szCs w:val="18"/>
              </w:rPr>
            </w:pPr>
            <w:r w:rsidRPr="00216E05">
              <w:rPr>
                <w:sz w:val="18"/>
                <w:szCs w:val="18"/>
              </w:rPr>
              <w:t>0</w:t>
            </w:r>
          </w:p>
        </w:tc>
        <w:tc>
          <w:tcPr>
            <w:tcW w:w="297" w:type="pct"/>
            <w:shd w:val="clear" w:color="auto" w:fill="D9D9D9" w:themeFill="background1" w:themeFillShade="D9"/>
          </w:tcPr>
          <w:p w14:paraId="019E6594" w14:textId="77777777" w:rsidR="00C32FD9" w:rsidRPr="00216E05" w:rsidRDefault="00C32FD9" w:rsidP="00C32FD9">
            <w:pPr>
              <w:pStyle w:val="FootnoteText"/>
              <w:contextualSpacing/>
              <w:jc w:val="center"/>
              <w:rPr>
                <w:b/>
                <w:bCs/>
                <w:sz w:val="18"/>
                <w:szCs w:val="18"/>
              </w:rPr>
            </w:pPr>
          </w:p>
        </w:tc>
        <w:tc>
          <w:tcPr>
            <w:tcW w:w="297" w:type="pct"/>
            <w:shd w:val="clear" w:color="auto" w:fill="D9D9D9" w:themeFill="background1" w:themeFillShade="D9"/>
          </w:tcPr>
          <w:p w14:paraId="34ABA0C7" w14:textId="77777777" w:rsidR="00C32FD9" w:rsidRPr="00216E05" w:rsidRDefault="00C32FD9" w:rsidP="00C32FD9">
            <w:pPr>
              <w:pStyle w:val="FootnoteText"/>
              <w:contextualSpacing/>
              <w:jc w:val="center"/>
              <w:rPr>
                <w:b/>
                <w:bCs/>
                <w:sz w:val="18"/>
                <w:szCs w:val="18"/>
              </w:rPr>
            </w:pPr>
          </w:p>
        </w:tc>
        <w:tc>
          <w:tcPr>
            <w:tcW w:w="330" w:type="pct"/>
            <w:shd w:val="clear" w:color="auto" w:fill="D9D9D9" w:themeFill="background1" w:themeFillShade="D9"/>
          </w:tcPr>
          <w:p w14:paraId="3F206FD8" w14:textId="626961E4" w:rsidR="00C32FD9" w:rsidRPr="00216E05" w:rsidRDefault="00C32FD9" w:rsidP="00C32FD9">
            <w:pPr>
              <w:pStyle w:val="FootnoteText"/>
              <w:contextualSpacing/>
              <w:jc w:val="center"/>
              <w:rPr>
                <w:b/>
                <w:bCs/>
                <w:sz w:val="18"/>
                <w:szCs w:val="18"/>
              </w:rPr>
            </w:pPr>
          </w:p>
        </w:tc>
        <w:tc>
          <w:tcPr>
            <w:tcW w:w="334" w:type="pct"/>
          </w:tcPr>
          <w:p w14:paraId="4E0B27CF" w14:textId="12A20CA0" w:rsidR="00C32FD9" w:rsidRPr="00216E05" w:rsidRDefault="00C32FD9" w:rsidP="00C32FD9">
            <w:pPr>
              <w:contextualSpacing/>
              <w:jc w:val="center"/>
              <w:rPr>
                <w:sz w:val="18"/>
                <w:szCs w:val="18"/>
              </w:rPr>
            </w:pPr>
            <w:r w:rsidRPr="00216E05">
              <w:rPr>
                <w:sz w:val="18"/>
                <w:szCs w:val="18"/>
              </w:rPr>
              <w:t>N3:15</w:t>
            </w:r>
          </w:p>
          <w:p w14:paraId="041AC90E" w14:textId="5CBE7BD9" w:rsidR="00C32FD9" w:rsidRPr="00216E05" w:rsidRDefault="00C32FD9" w:rsidP="00C32FD9">
            <w:pPr>
              <w:contextualSpacing/>
              <w:jc w:val="center"/>
              <w:rPr>
                <w:sz w:val="18"/>
                <w:szCs w:val="18"/>
              </w:rPr>
            </w:pPr>
            <w:r w:rsidRPr="00216E05">
              <w:rPr>
                <w:sz w:val="18"/>
                <w:szCs w:val="18"/>
              </w:rPr>
              <w:t>N4:8</w:t>
            </w:r>
          </w:p>
        </w:tc>
        <w:tc>
          <w:tcPr>
            <w:tcW w:w="334" w:type="pct"/>
          </w:tcPr>
          <w:p w14:paraId="7CECC887" w14:textId="749D7D31" w:rsidR="00C32FD9" w:rsidRPr="00216E05" w:rsidRDefault="008C5036" w:rsidP="00C32FD9">
            <w:pPr>
              <w:pStyle w:val="FootnoteText"/>
              <w:contextualSpacing/>
              <w:jc w:val="center"/>
              <w:rPr>
                <w:sz w:val="18"/>
                <w:szCs w:val="18"/>
              </w:rPr>
            </w:pPr>
            <w:r w:rsidRPr="00216E05">
              <w:rPr>
                <w:sz w:val="18"/>
                <w:szCs w:val="18"/>
              </w:rPr>
              <w:t>N3:36</w:t>
            </w:r>
          </w:p>
          <w:p w14:paraId="1A6D9982" w14:textId="6DCB12F7" w:rsidR="00C32FD9" w:rsidRPr="00216E05" w:rsidRDefault="00C32FD9" w:rsidP="008C5036">
            <w:pPr>
              <w:pStyle w:val="FootnoteText"/>
              <w:contextualSpacing/>
              <w:jc w:val="center"/>
              <w:rPr>
                <w:sz w:val="18"/>
                <w:szCs w:val="18"/>
              </w:rPr>
            </w:pPr>
            <w:r w:rsidRPr="00216E05">
              <w:rPr>
                <w:sz w:val="18"/>
                <w:szCs w:val="18"/>
              </w:rPr>
              <w:t>N4:24</w:t>
            </w:r>
          </w:p>
        </w:tc>
        <w:tc>
          <w:tcPr>
            <w:tcW w:w="334" w:type="pct"/>
          </w:tcPr>
          <w:p w14:paraId="3A718624" w14:textId="1B47EC16" w:rsidR="00C32FD9" w:rsidRPr="00216E05" w:rsidRDefault="008C5036" w:rsidP="00C32FD9">
            <w:pPr>
              <w:pStyle w:val="FootnoteText"/>
              <w:contextualSpacing/>
              <w:jc w:val="center"/>
              <w:rPr>
                <w:sz w:val="18"/>
                <w:szCs w:val="18"/>
              </w:rPr>
            </w:pPr>
            <w:r w:rsidRPr="00216E05">
              <w:rPr>
                <w:sz w:val="18"/>
                <w:szCs w:val="18"/>
              </w:rPr>
              <w:t>N3:52</w:t>
            </w:r>
          </w:p>
          <w:p w14:paraId="126E8B5C" w14:textId="58D8C4D3" w:rsidR="00C32FD9" w:rsidRPr="00216E05" w:rsidRDefault="00C32FD9" w:rsidP="00C32FD9">
            <w:pPr>
              <w:pStyle w:val="FootnoteText"/>
              <w:contextualSpacing/>
              <w:jc w:val="center"/>
              <w:rPr>
                <w:sz w:val="18"/>
                <w:szCs w:val="18"/>
              </w:rPr>
            </w:pPr>
            <w:r w:rsidRPr="00216E05">
              <w:rPr>
                <w:sz w:val="18"/>
                <w:szCs w:val="18"/>
              </w:rPr>
              <w:t>N4:32</w:t>
            </w:r>
          </w:p>
        </w:tc>
        <w:tc>
          <w:tcPr>
            <w:tcW w:w="333" w:type="pct"/>
          </w:tcPr>
          <w:p w14:paraId="4AE96141" w14:textId="3138C2F6" w:rsidR="00C32FD9" w:rsidRPr="00216E05" w:rsidRDefault="00C32FD9" w:rsidP="00C32FD9">
            <w:pPr>
              <w:pStyle w:val="FootnoteText"/>
              <w:contextualSpacing/>
              <w:jc w:val="center"/>
              <w:rPr>
                <w:sz w:val="18"/>
                <w:szCs w:val="18"/>
              </w:rPr>
            </w:pPr>
            <w:r w:rsidRPr="00216E05">
              <w:rPr>
                <w:sz w:val="18"/>
                <w:szCs w:val="18"/>
              </w:rPr>
              <w:t>N3:60</w:t>
            </w:r>
          </w:p>
          <w:p w14:paraId="2FCB13C2" w14:textId="699C2F55" w:rsidR="00C32FD9" w:rsidRPr="00216E05" w:rsidRDefault="00C32FD9" w:rsidP="00C32FD9">
            <w:pPr>
              <w:pStyle w:val="FootnoteText"/>
              <w:contextualSpacing/>
              <w:jc w:val="center"/>
              <w:rPr>
                <w:sz w:val="18"/>
                <w:szCs w:val="18"/>
              </w:rPr>
            </w:pPr>
            <w:r w:rsidRPr="00216E05">
              <w:rPr>
                <w:sz w:val="18"/>
                <w:szCs w:val="18"/>
              </w:rPr>
              <w:t>N4:60</w:t>
            </w:r>
          </w:p>
        </w:tc>
        <w:tc>
          <w:tcPr>
            <w:tcW w:w="616" w:type="pct"/>
          </w:tcPr>
          <w:p w14:paraId="1CC1C7A1" w14:textId="0FAD33E9" w:rsidR="00C32FD9" w:rsidRPr="00216E05" w:rsidRDefault="00C32FD9" w:rsidP="00C32FD9">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79" w:type="pct"/>
          </w:tcPr>
          <w:p w14:paraId="51143046" w14:textId="77777777" w:rsidR="00C32FD9" w:rsidRPr="00216E05" w:rsidRDefault="00C32FD9" w:rsidP="00C32FD9">
            <w:pPr>
              <w:pStyle w:val="FootnoteText"/>
              <w:contextualSpacing/>
              <w:jc w:val="center"/>
              <w:rPr>
                <w:sz w:val="18"/>
                <w:szCs w:val="18"/>
                <w:lang w:val="fr-FR"/>
              </w:rPr>
            </w:pPr>
            <w:r w:rsidRPr="00216E05">
              <w:rPr>
                <w:sz w:val="18"/>
                <w:szCs w:val="18"/>
                <w:lang w:val="fr-FR"/>
              </w:rPr>
              <w:t>Accords signés</w:t>
            </w:r>
          </w:p>
        </w:tc>
        <w:tc>
          <w:tcPr>
            <w:tcW w:w="480" w:type="pct"/>
          </w:tcPr>
          <w:p w14:paraId="0E8CBD88" w14:textId="77777777" w:rsidR="00C32FD9" w:rsidRPr="00216E05" w:rsidRDefault="00C32FD9" w:rsidP="00C32FD9">
            <w:pPr>
              <w:pStyle w:val="FootnoteText"/>
              <w:contextualSpacing/>
              <w:jc w:val="center"/>
              <w:rPr>
                <w:sz w:val="18"/>
                <w:szCs w:val="18"/>
                <w:lang w:val="fr-FR"/>
              </w:rPr>
            </w:pPr>
            <w:r w:rsidRPr="00216E05">
              <w:rPr>
                <w:sz w:val="18"/>
                <w:szCs w:val="18"/>
                <w:lang w:val="fr-FR"/>
              </w:rPr>
              <w:t>AT aux ORMVA, Comp. 2</w:t>
            </w:r>
          </w:p>
        </w:tc>
      </w:tr>
      <w:tr w:rsidR="005F1B25" w:rsidRPr="00216E05" w14:paraId="2C4B6C8E" w14:textId="77777777" w:rsidTr="005F1B25">
        <w:trPr>
          <w:trHeight w:val="242"/>
          <w:jc w:val="center"/>
        </w:trPr>
        <w:tc>
          <w:tcPr>
            <w:tcW w:w="616" w:type="pct"/>
          </w:tcPr>
          <w:p w14:paraId="37342D44" w14:textId="18631541" w:rsidR="00D500BC" w:rsidRPr="00216E05" w:rsidRDefault="00D500BC" w:rsidP="00D500BC">
            <w:pPr>
              <w:rPr>
                <w:sz w:val="18"/>
                <w:szCs w:val="18"/>
                <w:lang w:val="fr-FR"/>
              </w:rPr>
            </w:pPr>
            <w:r w:rsidRPr="00216E05">
              <w:rPr>
                <w:sz w:val="18"/>
                <w:szCs w:val="18"/>
                <w:lang w:val="fr-FR"/>
              </w:rPr>
              <w:t>Interruptions du service</w:t>
            </w:r>
            <w:r w:rsidR="00D81167">
              <w:rPr>
                <w:sz w:val="18"/>
                <w:szCs w:val="18"/>
                <w:lang w:val="fr-FR"/>
              </w:rPr>
              <w:t xml:space="preserve"> d’eau</w:t>
            </w:r>
            <w:r w:rsidRPr="00216E05">
              <w:rPr>
                <w:sz w:val="18"/>
                <w:szCs w:val="18"/>
                <w:lang w:val="fr-FR"/>
              </w:rPr>
              <w:t>, en période de pointe, de plus de 48 heures</w:t>
            </w:r>
          </w:p>
        </w:tc>
        <w:tc>
          <w:tcPr>
            <w:tcW w:w="270" w:type="pct"/>
          </w:tcPr>
          <w:p w14:paraId="67B94D96" w14:textId="52A6183A" w:rsidR="00D500BC" w:rsidRPr="00216E05" w:rsidRDefault="00D500BC" w:rsidP="00D500BC">
            <w:pPr>
              <w:pStyle w:val="FootnoteText"/>
              <w:contextualSpacing/>
              <w:jc w:val="center"/>
              <w:rPr>
                <w:sz w:val="18"/>
                <w:szCs w:val="18"/>
                <w:lang w:val="fr-FR"/>
              </w:rPr>
            </w:pPr>
            <w:r w:rsidRPr="00216E05">
              <w:rPr>
                <w:sz w:val="18"/>
                <w:szCs w:val="18"/>
              </w:rPr>
              <w:t>#</w:t>
            </w:r>
          </w:p>
        </w:tc>
        <w:tc>
          <w:tcPr>
            <w:tcW w:w="280" w:type="pct"/>
            <w:shd w:val="clear" w:color="auto" w:fill="FFFFFF" w:themeFill="background1"/>
          </w:tcPr>
          <w:p w14:paraId="100A3D0B" w14:textId="77777777" w:rsidR="00D500BC" w:rsidRPr="00216E05" w:rsidRDefault="00D500BC" w:rsidP="00D500BC">
            <w:pPr>
              <w:pStyle w:val="FootnoteText"/>
              <w:contextualSpacing/>
              <w:jc w:val="center"/>
              <w:rPr>
                <w:sz w:val="18"/>
                <w:szCs w:val="18"/>
              </w:rPr>
            </w:pPr>
            <w:r w:rsidRPr="00216E05">
              <w:rPr>
                <w:sz w:val="18"/>
                <w:szCs w:val="18"/>
              </w:rPr>
              <w:t>N3:4</w:t>
            </w:r>
          </w:p>
          <w:p w14:paraId="69FF220B" w14:textId="73D4987F" w:rsidR="00D500BC" w:rsidRPr="00216E05" w:rsidRDefault="00D500BC" w:rsidP="00D500BC">
            <w:pPr>
              <w:pStyle w:val="FootnoteText"/>
              <w:contextualSpacing/>
              <w:jc w:val="center"/>
              <w:rPr>
                <w:sz w:val="18"/>
                <w:szCs w:val="18"/>
                <w:highlight w:val="yellow"/>
              </w:rPr>
            </w:pPr>
            <w:r w:rsidRPr="00216E05">
              <w:rPr>
                <w:sz w:val="18"/>
                <w:szCs w:val="18"/>
              </w:rPr>
              <w:t>N4:1</w:t>
            </w:r>
          </w:p>
        </w:tc>
        <w:tc>
          <w:tcPr>
            <w:tcW w:w="297" w:type="pct"/>
            <w:shd w:val="clear" w:color="auto" w:fill="FFFFFF" w:themeFill="background1"/>
          </w:tcPr>
          <w:p w14:paraId="0626EEBD" w14:textId="77777777" w:rsidR="00D500BC" w:rsidRPr="00216E05" w:rsidRDefault="00D500BC" w:rsidP="00D500BC">
            <w:pPr>
              <w:pStyle w:val="FootnoteText"/>
              <w:contextualSpacing/>
              <w:jc w:val="center"/>
              <w:rPr>
                <w:bCs/>
                <w:sz w:val="18"/>
                <w:szCs w:val="18"/>
              </w:rPr>
            </w:pPr>
            <w:r w:rsidRPr="00216E05">
              <w:rPr>
                <w:bCs/>
                <w:sz w:val="18"/>
                <w:szCs w:val="18"/>
              </w:rPr>
              <w:t>N3:4</w:t>
            </w:r>
          </w:p>
          <w:p w14:paraId="0E850111" w14:textId="1EA16B94" w:rsidR="00D500BC" w:rsidRPr="00216E05" w:rsidRDefault="00D500BC" w:rsidP="00D500BC">
            <w:pPr>
              <w:pStyle w:val="FootnoteText"/>
              <w:contextualSpacing/>
              <w:jc w:val="center"/>
              <w:rPr>
                <w:b/>
                <w:bCs/>
                <w:sz w:val="18"/>
                <w:szCs w:val="18"/>
                <w:highlight w:val="yellow"/>
              </w:rPr>
            </w:pPr>
            <w:r w:rsidRPr="00216E05">
              <w:rPr>
                <w:bCs/>
                <w:sz w:val="18"/>
                <w:szCs w:val="18"/>
              </w:rPr>
              <w:t>N4:1</w:t>
            </w:r>
          </w:p>
        </w:tc>
        <w:tc>
          <w:tcPr>
            <w:tcW w:w="297" w:type="pct"/>
            <w:shd w:val="clear" w:color="auto" w:fill="FFFFFF" w:themeFill="background1"/>
          </w:tcPr>
          <w:p w14:paraId="35987185" w14:textId="77777777" w:rsidR="00D500BC" w:rsidRPr="00216E05" w:rsidRDefault="00D500BC" w:rsidP="00D500BC">
            <w:pPr>
              <w:pStyle w:val="FootnoteText"/>
              <w:contextualSpacing/>
              <w:jc w:val="center"/>
              <w:rPr>
                <w:bCs/>
                <w:sz w:val="18"/>
                <w:szCs w:val="18"/>
              </w:rPr>
            </w:pPr>
            <w:r w:rsidRPr="00216E05">
              <w:rPr>
                <w:bCs/>
                <w:sz w:val="18"/>
                <w:szCs w:val="18"/>
              </w:rPr>
              <w:t>N3:4</w:t>
            </w:r>
          </w:p>
          <w:p w14:paraId="0A4B834F" w14:textId="3447C379" w:rsidR="00D500BC" w:rsidRPr="00216E05" w:rsidRDefault="00D500BC" w:rsidP="00D500BC">
            <w:pPr>
              <w:pStyle w:val="FootnoteText"/>
              <w:contextualSpacing/>
              <w:jc w:val="center"/>
              <w:rPr>
                <w:b/>
                <w:bCs/>
                <w:sz w:val="18"/>
                <w:szCs w:val="18"/>
                <w:highlight w:val="yellow"/>
              </w:rPr>
            </w:pPr>
            <w:r w:rsidRPr="00216E05">
              <w:rPr>
                <w:bCs/>
                <w:sz w:val="18"/>
                <w:szCs w:val="18"/>
              </w:rPr>
              <w:t>N4:1</w:t>
            </w:r>
          </w:p>
        </w:tc>
        <w:tc>
          <w:tcPr>
            <w:tcW w:w="330" w:type="pct"/>
            <w:shd w:val="clear" w:color="auto" w:fill="FFFFFF" w:themeFill="background1"/>
          </w:tcPr>
          <w:p w14:paraId="1287D316" w14:textId="77777777" w:rsidR="00D500BC" w:rsidRPr="00216E05" w:rsidRDefault="00D500BC" w:rsidP="00D500BC">
            <w:pPr>
              <w:pStyle w:val="FootnoteText"/>
              <w:contextualSpacing/>
              <w:jc w:val="center"/>
              <w:rPr>
                <w:bCs/>
                <w:sz w:val="18"/>
                <w:szCs w:val="18"/>
              </w:rPr>
            </w:pPr>
            <w:r w:rsidRPr="00216E05">
              <w:rPr>
                <w:bCs/>
                <w:sz w:val="18"/>
                <w:szCs w:val="18"/>
              </w:rPr>
              <w:t>N3:1</w:t>
            </w:r>
          </w:p>
          <w:p w14:paraId="2A38447C" w14:textId="7FB9B586" w:rsidR="00D500BC" w:rsidRPr="00216E05" w:rsidRDefault="00D500BC" w:rsidP="00D500BC">
            <w:pPr>
              <w:pStyle w:val="FootnoteText"/>
              <w:contextualSpacing/>
              <w:jc w:val="center"/>
              <w:rPr>
                <w:b/>
                <w:bCs/>
                <w:sz w:val="18"/>
                <w:szCs w:val="18"/>
                <w:highlight w:val="yellow"/>
              </w:rPr>
            </w:pPr>
            <w:r w:rsidRPr="00216E05">
              <w:rPr>
                <w:bCs/>
                <w:sz w:val="18"/>
                <w:szCs w:val="18"/>
              </w:rPr>
              <w:t>N4:1</w:t>
            </w:r>
          </w:p>
        </w:tc>
        <w:tc>
          <w:tcPr>
            <w:tcW w:w="334" w:type="pct"/>
            <w:shd w:val="clear" w:color="auto" w:fill="FFFFFF" w:themeFill="background1"/>
          </w:tcPr>
          <w:p w14:paraId="4F4FFD31" w14:textId="77777777" w:rsidR="00D500BC" w:rsidRPr="00216E05" w:rsidRDefault="00D500BC" w:rsidP="00D500BC">
            <w:pPr>
              <w:contextualSpacing/>
              <w:jc w:val="center"/>
              <w:rPr>
                <w:sz w:val="18"/>
                <w:szCs w:val="18"/>
              </w:rPr>
            </w:pPr>
            <w:r w:rsidRPr="00216E05">
              <w:rPr>
                <w:sz w:val="18"/>
                <w:szCs w:val="18"/>
              </w:rPr>
              <w:t>N3:1</w:t>
            </w:r>
          </w:p>
          <w:p w14:paraId="0BB9B6DD" w14:textId="4AB11492" w:rsidR="00D500BC" w:rsidRPr="00216E05" w:rsidRDefault="00D500BC" w:rsidP="00D500BC">
            <w:pPr>
              <w:contextualSpacing/>
              <w:jc w:val="center"/>
              <w:rPr>
                <w:sz w:val="18"/>
                <w:szCs w:val="18"/>
                <w:highlight w:val="yellow"/>
              </w:rPr>
            </w:pPr>
            <w:r w:rsidRPr="00216E05">
              <w:rPr>
                <w:sz w:val="18"/>
                <w:szCs w:val="18"/>
              </w:rPr>
              <w:t>N4:1</w:t>
            </w:r>
          </w:p>
        </w:tc>
        <w:tc>
          <w:tcPr>
            <w:tcW w:w="334" w:type="pct"/>
            <w:shd w:val="clear" w:color="auto" w:fill="FFFFFF" w:themeFill="background1"/>
          </w:tcPr>
          <w:p w14:paraId="6BA20A7E" w14:textId="77777777" w:rsidR="00D500BC" w:rsidRPr="00216E05" w:rsidRDefault="00D500BC" w:rsidP="00D500BC">
            <w:pPr>
              <w:pStyle w:val="FootnoteText"/>
              <w:contextualSpacing/>
              <w:jc w:val="center"/>
              <w:rPr>
                <w:sz w:val="18"/>
                <w:szCs w:val="18"/>
              </w:rPr>
            </w:pPr>
            <w:r w:rsidRPr="00216E05">
              <w:rPr>
                <w:sz w:val="18"/>
                <w:szCs w:val="18"/>
              </w:rPr>
              <w:t>N3:1</w:t>
            </w:r>
          </w:p>
          <w:p w14:paraId="654FF77D" w14:textId="42798061" w:rsidR="00D500BC" w:rsidRPr="00216E05" w:rsidRDefault="00D500BC" w:rsidP="00D500BC">
            <w:pPr>
              <w:pStyle w:val="FootnoteText"/>
              <w:contextualSpacing/>
              <w:jc w:val="center"/>
              <w:rPr>
                <w:sz w:val="18"/>
                <w:szCs w:val="18"/>
                <w:highlight w:val="yellow"/>
              </w:rPr>
            </w:pPr>
            <w:r w:rsidRPr="00216E05">
              <w:rPr>
                <w:sz w:val="18"/>
                <w:szCs w:val="18"/>
              </w:rPr>
              <w:t>N4:1</w:t>
            </w:r>
          </w:p>
        </w:tc>
        <w:tc>
          <w:tcPr>
            <w:tcW w:w="334" w:type="pct"/>
            <w:shd w:val="clear" w:color="auto" w:fill="FFFFFF" w:themeFill="background1"/>
          </w:tcPr>
          <w:p w14:paraId="6A01C348" w14:textId="77777777" w:rsidR="00D500BC" w:rsidRPr="00216E05" w:rsidRDefault="00D500BC" w:rsidP="00D500BC">
            <w:pPr>
              <w:pStyle w:val="FootnoteText"/>
              <w:contextualSpacing/>
              <w:jc w:val="center"/>
              <w:rPr>
                <w:sz w:val="18"/>
                <w:szCs w:val="18"/>
              </w:rPr>
            </w:pPr>
            <w:r w:rsidRPr="00216E05">
              <w:rPr>
                <w:sz w:val="18"/>
                <w:szCs w:val="18"/>
              </w:rPr>
              <w:t>N3:1</w:t>
            </w:r>
          </w:p>
          <w:p w14:paraId="06275E07" w14:textId="60AD7FA4" w:rsidR="00D500BC" w:rsidRPr="00216E05" w:rsidRDefault="00D500BC" w:rsidP="00D500BC">
            <w:pPr>
              <w:pStyle w:val="FootnoteText"/>
              <w:contextualSpacing/>
              <w:jc w:val="center"/>
              <w:rPr>
                <w:sz w:val="18"/>
                <w:szCs w:val="18"/>
                <w:highlight w:val="yellow"/>
              </w:rPr>
            </w:pPr>
            <w:r w:rsidRPr="00216E05">
              <w:rPr>
                <w:sz w:val="18"/>
                <w:szCs w:val="18"/>
              </w:rPr>
              <w:t>N4:1</w:t>
            </w:r>
          </w:p>
        </w:tc>
        <w:tc>
          <w:tcPr>
            <w:tcW w:w="333" w:type="pct"/>
            <w:shd w:val="clear" w:color="auto" w:fill="FFFFFF" w:themeFill="background1"/>
          </w:tcPr>
          <w:p w14:paraId="4627074F" w14:textId="77777777" w:rsidR="00D500BC" w:rsidRPr="00216E05" w:rsidRDefault="00D500BC" w:rsidP="00D500BC">
            <w:pPr>
              <w:pStyle w:val="FootnoteText"/>
              <w:contextualSpacing/>
              <w:jc w:val="center"/>
              <w:rPr>
                <w:sz w:val="18"/>
                <w:szCs w:val="18"/>
              </w:rPr>
            </w:pPr>
            <w:r w:rsidRPr="00216E05">
              <w:rPr>
                <w:sz w:val="18"/>
                <w:szCs w:val="18"/>
              </w:rPr>
              <w:t>N3:1</w:t>
            </w:r>
          </w:p>
          <w:p w14:paraId="7ECFF706" w14:textId="6250473A" w:rsidR="00D500BC" w:rsidRPr="00216E05" w:rsidRDefault="00D500BC" w:rsidP="00D500BC">
            <w:pPr>
              <w:pStyle w:val="FootnoteText"/>
              <w:contextualSpacing/>
              <w:jc w:val="center"/>
              <w:rPr>
                <w:sz w:val="18"/>
                <w:szCs w:val="18"/>
                <w:highlight w:val="yellow"/>
              </w:rPr>
            </w:pPr>
            <w:r w:rsidRPr="00216E05">
              <w:rPr>
                <w:sz w:val="18"/>
                <w:szCs w:val="18"/>
              </w:rPr>
              <w:t>N4:1</w:t>
            </w:r>
          </w:p>
        </w:tc>
        <w:tc>
          <w:tcPr>
            <w:tcW w:w="616" w:type="pct"/>
          </w:tcPr>
          <w:p w14:paraId="0B448FB4" w14:textId="4361623C" w:rsidR="00D500BC" w:rsidRPr="00216E05" w:rsidRDefault="007A3062" w:rsidP="00D500BC">
            <w:pPr>
              <w:pStyle w:val="FootnoteText"/>
              <w:contextualSpacing/>
              <w:jc w:val="center"/>
              <w:rPr>
                <w:sz w:val="18"/>
                <w:szCs w:val="18"/>
                <w:lang w:val="fr-FR"/>
              </w:rPr>
            </w:pPr>
            <w:r w:rsidRPr="00216E05">
              <w:rPr>
                <w:sz w:val="18"/>
                <w:szCs w:val="18"/>
                <w:lang w:val="fr-FR"/>
              </w:rPr>
              <w:t>Semestrielle après l’achèvement des travaux sur le réseau</w:t>
            </w:r>
          </w:p>
        </w:tc>
        <w:tc>
          <w:tcPr>
            <w:tcW w:w="479" w:type="pct"/>
          </w:tcPr>
          <w:p w14:paraId="60499CDE" w14:textId="40CA05C1" w:rsidR="00D500BC" w:rsidRPr="00216E05" w:rsidRDefault="00D500BC" w:rsidP="00D500BC">
            <w:pPr>
              <w:pStyle w:val="FootnoteText"/>
              <w:contextualSpacing/>
              <w:jc w:val="center"/>
              <w:rPr>
                <w:sz w:val="18"/>
                <w:szCs w:val="18"/>
                <w:lang w:val="fr-FR"/>
              </w:rPr>
            </w:pPr>
            <w:r w:rsidRPr="00216E05">
              <w:rPr>
                <w:sz w:val="18"/>
                <w:szCs w:val="18"/>
                <w:lang w:val="fr-FR"/>
              </w:rPr>
              <w:t xml:space="preserve">Rapports d’E&amp;M </w:t>
            </w:r>
            <w:r w:rsidR="00F25B35">
              <w:rPr>
                <w:sz w:val="18"/>
                <w:szCs w:val="18"/>
                <w:lang w:val="fr-FR"/>
              </w:rPr>
              <w:t>des ORMVA</w:t>
            </w:r>
          </w:p>
        </w:tc>
        <w:tc>
          <w:tcPr>
            <w:tcW w:w="480" w:type="pct"/>
          </w:tcPr>
          <w:p w14:paraId="0313DE7F" w14:textId="77777777" w:rsidR="00D500BC" w:rsidRPr="00216E05" w:rsidRDefault="00D500BC" w:rsidP="00D500BC">
            <w:pPr>
              <w:pStyle w:val="FootnoteText"/>
              <w:contextualSpacing/>
              <w:jc w:val="center"/>
              <w:rPr>
                <w:sz w:val="18"/>
                <w:szCs w:val="18"/>
                <w:lang w:val="fr-FR"/>
              </w:rPr>
            </w:pPr>
            <w:r w:rsidRPr="00216E05">
              <w:rPr>
                <w:sz w:val="18"/>
                <w:szCs w:val="18"/>
                <w:lang w:val="fr-FR"/>
              </w:rPr>
              <w:t>ORMVA</w:t>
            </w:r>
          </w:p>
        </w:tc>
      </w:tr>
      <w:tr w:rsidR="005F1B25" w:rsidRPr="00216E05" w14:paraId="51767FC5" w14:textId="77777777" w:rsidTr="005F1B25">
        <w:trPr>
          <w:trHeight w:val="260"/>
          <w:jc w:val="center"/>
        </w:trPr>
        <w:tc>
          <w:tcPr>
            <w:tcW w:w="616" w:type="pct"/>
          </w:tcPr>
          <w:p w14:paraId="649042D3" w14:textId="49B2DE7F" w:rsidR="00D500BC" w:rsidRPr="00216E05" w:rsidRDefault="00D500BC" w:rsidP="00D500BC">
            <w:pPr>
              <w:autoSpaceDE w:val="0"/>
              <w:autoSpaceDN w:val="0"/>
              <w:adjustRightInd w:val="0"/>
              <w:rPr>
                <w:color w:val="000000"/>
                <w:sz w:val="18"/>
                <w:szCs w:val="18"/>
                <w:lang w:val="fr-FR"/>
              </w:rPr>
            </w:pPr>
            <w:r w:rsidRPr="00131F8E">
              <w:rPr>
                <w:color w:val="000000"/>
                <w:sz w:val="18"/>
                <w:szCs w:val="18"/>
                <w:lang w:val="fr-FR"/>
              </w:rPr>
              <w:t>Durée</w:t>
            </w:r>
            <w:r w:rsidRPr="00216E05">
              <w:rPr>
                <w:color w:val="000000"/>
                <w:sz w:val="18"/>
                <w:szCs w:val="18"/>
                <w:lang w:val="fr-FR"/>
              </w:rPr>
              <w:t xml:space="preserve"> moyenne du traitement des griefs liés au service d’eau</w:t>
            </w:r>
          </w:p>
        </w:tc>
        <w:tc>
          <w:tcPr>
            <w:tcW w:w="270" w:type="pct"/>
          </w:tcPr>
          <w:p w14:paraId="0D609530" w14:textId="77777777" w:rsidR="00D500BC" w:rsidRPr="00216E05" w:rsidRDefault="00D500BC" w:rsidP="00D500BC">
            <w:pPr>
              <w:pStyle w:val="FootnoteText"/>
              <w:contextualSpacing/>
              <w:jc w:val="center"/>
              <w:rPr>
                <w:sz w:val="18"/>
                <w:szCs w:val="18"/>
                <w:lang w:val="fr-FR"/>
              </w:rPr>
            </w:pPr>
            <w:r w:rsidRPr="00216E05">
              <w:rPr>
                <w:color w:val="000000"/>
                <w:sz w:val="18"/>
                <w:szCs w:val="18"/>
              </w:rPr>
              <w:t>Jour</w:t>
            </w:r>
          </w:p>
        </w:tc>
        <w:tc>
          <w:tcPr>
            <w:tcW w:w="280" w:type="pct"/>
          </w:tcPr>
          <w:p w14:paraId="4D480191" w14:textId="65D213A4" w:rsidR="00D500BC" w:rsidRPr="00216E05" w:rsidRDefault="00D500BC" w:rsidP="00D500BC">
            <w:pPr>
              <w:pStyle w:val="FootnoteText"/>
              <w:contextualSpacing/>
              <w:jc w:val="center"/>
              <w:rPr>
                <w:sz w:val="18"/>
                <w:szCs w:val="18"/>
                <w:highlight w:val="yellow"/>
              </w:rPr>
            </w:pPr>
            <w:r w:rsidRPr="00216E05">
              <w:rPr>
                <w:sz w:val="18"/>
                <w:szCs w:val="18"/>
              </w:rPr>
              <w:t>15</w:t>
            </w:r>
          </w:p>
        </w:tc>
        <w:tc>
          <w:tcPr>
            <w:tcW w:w="297" w:type="pct"/>
          </w:tcPr>
          <w:p w14:paraId="5E70FB2E" w14:textId="41D1E562" w:rsidR="00D500BC" w:rsidRPr="00216E05" w:rsidRDefault="00D500BC" w:rsidP="00D500BC">
            <w:pPr>
              <w:pStyle w:val="FootnoteText"/>
              <w:contextualSpacing/>
              <w:jc w:val="center"/>
              <w:rPr>
                <w:b/>
                <w:bCs/>
                <w:sz w:val="18"/>
                <w:szCs w:val="18"/>
                <w:highlight w:val="yellow"/>
              </w:rPr>
            </w:pPr>
            <w:r w:rsidRPr="00216E05">
              <w:rPr>
                <w:bCs/>
                <w:sz w:val="18"/>
                <w:szCs w:val="18"/>
              </w:rPr>
              <w:t>15</w:t>
            </w:r>
          </w:p>
        </w:tc>
        <w:tc>
          <w:tcPr>
            <w:tcW w:w="297" w:type="pct"/>
          </w:tcPr>
          <w:p w14:paraId="2F60F5F1" w14:textId="067DF351" w:rsidR="00D500BC" w:rsidRPr="00216E05" w:rsidRDefault="00D500BC" w:rsidP="00D500BC">
            <w:pPr>
              <w:pStyle w:val="FootnoteText"/>
              <w:contextualSpacing/>
              <w:jc w:val="center"/>
              <w:rPr>
                <w:b/>
                <w:bCs/>
                <w:sz w:val="18"/>
                <w:szCs w:val="18"/>
                <w:highlight w:val="yellow"/>
              </w:rPr>
            </w:pPr>
            <w:r w:rsidRPr="00216E05">
              <w:rPr>
                <w:bCs/>
                <w:sz w:val="18"/>
                <w:szCs w:val="18"/>
              </w:rPr>
              <w:t>15</w:t>
            </w:r>
          </w:p>
        </w:tc>
        <w:tc>
          <w:tcPr>
            <w:tcW w:w="330" w:type="pct"/>
          </w:tcPr>
          <w:p w14:paraId="35C7FD69" w14:textId="059A34B7" w:rsidR="00D500BC" w:rsidRPr="00216E05" w:rsidRDefault="00D500BC" w:rsidP="00D500BC">
            <w:pPr>
              <w:pStyle w:val="FootnoteText"/>
              <w:contextualSpacing/>
              <w:jc w:val="center"/>
              <w:rPr>
                <w:b/>
                <w:bCs/>
                <w:sz w:val="18"/>
                <w:szCs w:val="18"/>
                <w:highlight w:val="yellow"/>
              </w:rPr>
            </w:pPr>
            <w:r w:rsidRPr="00216E05">
              <w:rPr>
                <w:bCs/>
                <w:sz w:val="18"/>
                <w:szCs w:val="18"/>
              </w:rPr>
              <w:t>20</w:t>
            </w:r>
          </w:p>
        </w:tc>
        <w:tc>
          <w:tcPr>
            <w:tcW w:w="334" w:type="pct"/>
          </w:tcPr>
          <w:p w14:paraId="54517D56" w14:textId="767CAF31" w:rsidR="00D500BC" w:rsidRPr="00216E05" w:rsidRDefault="00D500BC" w:rsidP="00D500BC">
            <w:pPr>
              <w:contextualSpacing/>
              <w:jc w:val="center"/>
              <w:rPr>
                <w:sz w:val="18"/>
                <w:szCs w:val="18"/>
                <w:highlight w:val="yellow"/>
              </w:rPr>
            </w:pPr>
            <w:r w:rsidRPr="00216E05">
              <w:rPr>
                <w:sz w:val="18"/>
                <w:szCs w:val="18"/>
              </w:rPr>
              <w:t>20</w:t>
            </w:r>
          </w:p>
        </w:tc>
        <w:tc>
          <w:tcPr>
            <w:tcW w:w="334" w:type="pct"/>
          </w:tcPr>
          <w:p w14:paraId="55421E10" w14:textId="1BE71F21" w:rsidR="00D500BC" w:rsidRPr="00216E05" w:rsidRDefault="00D500BC" w:rsidP="00D500BC">
            <w:pPr>
              <w:pStyle w:val="FootnoteText"/>
              <w:contextualSpacing/>
              <w:jc w:val="center"/>
              <w:rPr>
                <w:sz w:val="18"/>
                <w:szCs w:val="18"/>
                <w:highlight w:val="yellow"/>
              </w:rPr>
            </w:pPr>
            <w:r w:rsidRPr="00216E05">
              <w:rPr>
                <w:sz w:val="18"/>
                <w:szCs w:val="18"/>
              </w:rPr>
              <w:t>20</w:t>
            </w:r>
          </w:p>
        </w:tc>
        <w:tc>
          <w:tcPr>
            <w:tcW w:w="334" w:type="pct"/>
          </w:tcPr>
          <w:p w14:paraId="64883323" w14:textId="080D0DB7" w:rsidR="00D500BC" w:rsidRPr="00216E05" w:rsidRDefault="00D500BC" w:rsidP="003D60BE">
            <w:pPr>
              <w:pStyle w:val="FootnoteText"/>
              <w:contextualSpacing/>
              <w:jc w:val="center"/>
              <w:rPr>
                <w:sz w:val="18"/>
                <w:szCs w:val="18"/>
                <w:highlight w:val="yellow"/>
              </w:rPr>
            </w:pPr>
            <w:r w:rsidRPr="00216E05">
              <w:rPr>
                <w:sz w:val="18"/>
                <w:szCs w:val="18"/>
              </w:rPr>
              <w:t>1</w:t>
            </w:r>
            <w:r w:rsidR="003D60BE" w:rsidRPr="00216E05">
              <w:rPr>
                <w:sz w:val="18"/>
                <w:szCs w:val="18"/>
              </w:rPr>
              <w:t>5</w:t>
            </w:r>
          </w:p>
        </w:tc>
        <w:tc>
          <w:tcPr>
            <w:tcW w:w="333" w:type="pct"/>
          </w:tcPr>
          <w:p w14:paraId="581EB20F" w14:textId="3AB9E41A" w:rsidR="00D500BC" w:rsidRPr="00216E05" w:rsidRDefault="00D500BC" w:rsidP="00D500BC">
            <w:pPr>
              <w:pStyle w:val="FootnoteText"/>
              <w:contextualSpacing/>
              <w:jc w:val="center"/>
              <w:rPr>
                <w:sz w:val="18"/>
                <w:szCs w:val="18"/>
                <w:highlight w:val="yellow"/>
              </w:rPr>
            </w:pPr>
            <w:r w:rsidRPr="00216E05">
              <w:rPr>
                <w:sz w:val="18"/>
                <w:szCs w:val="18"/>
              </w:rPr>
              <w:t>10</w:t>
            </w:r>
          </w:p>
        </w:tc>
        <w:tc>
          <w:tcPr>
            <w:tcW w:w="616" w:type="pct"/>
          </w:tcPr>
          <w:p w14:paraId="2CA1DC51" w14:textId="77777777" w:rsidR="00D500BC" w:rsidRPr="00216E05" w:rsidRDefault="00D500BC" w:rsidP="00D500BC">
            <w:pPr>
              <w:pStyle w:val="FootnoteText"/>
              <w:contextualSpacing/>
              <w:jc w:val="center"/>
              <w:rPr>
                <w:sz w:val="18"/>
                <w:szCs w:val="18"/>
                <w:lang w:val="fr-FR"/>
              </w:rPr>
            </w:pPr>
            <w:r w:rsidRPr="00216E05">
              <w:rPr>
                <w:sz w:val="18"/>
                <w:szCs w:val="18"/>
                <w:lang w:val="fr-FR"/>
              </w:rPr>
              <w:t>Semestrielle pendant la mise en œuvre du projet</w:t>
            </w:r>
          </w:p>
        </w:tc>
        <w:tc>
          <w:tcPr>
            <w:tcW w:w="479" w:type="pct"/>
          </w:tcPr>
          <w:p w14:paraId="588DD45C" w14:textId="77777777" w:rsidR="00D500BC" w:rsidRPr="00216E05" w:rsidRDefault="00D500BC" w:rsidP="00D500BC">
            <w:pPr>
              <w:pStyle w:val="FootnoteText"/>
              <w:contextualSpacing/>
              <w:jc w:val="center"/>
              <w:rPr>
                <w:sz w:val="18"/>
                <w:szCs w:val="18"/>
                <w:lang w:val="fr-FR"/>
              </w:rPr>
            </w:pPr>
            <w:r w:rsidRPr="00216E05">
              <w:rPr>
                <w:sz w:val="18"/>
                <w:szCs w:val="18"/>
                <w:lang w:val="fr-FR"/>
              </w:rPr>
              <w:t>Registres des griefs</w:t>
            </w:r>
          </w:p>
        </w:tc>
        <w:tc>
          <w:tcPr>
            <w:tcW w:w="480" w:type="pct"/>
          </w:tcPr>
          <w:p w14:paraId="5418AB75" w14:textId="77777777" w:rsidR="00D500BC" w:rsidRPr="00216E05" w:rsidRDefault="00D500BC" w:rsidP="00D500BC">
            <w:pPr>
              <w:pStyle w:val="FootnoteText"/>
              <w:contextualSpacing/>
              <w:jc w:val="center"/>
              <w:rPr>
                <w:sz w:val="18"/>
                <w:szCs w:val="18"/>
                <w:lang w:val="fr-FR"/>
              </w:rPr>
            </w:pPr>
            <w:r w:rsidRPr="00216E05">
              <w:rPr>
                <w:sz w:val="18"/>
                <w:szCs w:val="18"/>
                <w:lang w:val="fr-FR"/>
              </w:rPr>
              <w:t>AT aux ORMVA, Comp. 2</w:t>
            </w:r>
          </w:p>
        </w:tc>
      </w:tr>
    </w:tbl>
    <w:p w14:paraId="3E29456E" w14:textId="77777777" w:rsidR="0095661E" w:rsidRDefault="0095661E" w:rsidP="00C12583">
      <w:pPr>
        <w:rPr>
          <w:b/>
          <w:bCs/>
        </w:rPr>
        <w:sectPr w:rsidR="0095661E" w:rsidSect="002C3B87">
          <w:pgSz w:w="15840" w:h="12240" w:orient="landscape" w:code="1"/>
          <w:pgMar w:top="1440" w:right="1440" w:bottom="1440" w:left="1440" w:header="720" w:footer="720" w:gutter="0"/>
          <w:cols w:space="720"/>
          <w:docGrid w:linePitch="360"/>
        </w:sectPr>
      </w:pPr>
    </w:p>
    <w:p w14:paraId="50595E8F" w14:textId="393490E9" w:rsidR="002E68B0" w:rsidRPr="00C60CA7" w:rsidRDefault="002E68B0" w:rsidP="00CB2F7D">
      <w:pPr>
        <w:pStyle w:val="Heading1"/>
        <w:numPr>
          <w:ilvl w:val="0"/>
          <w:numId w:val="0"/>
        </w:numPr>
        <w:rPr>
          <w:szCs w:val="24"/>
          <w:lang w:val="fr-FR"/>
        </w:rPr>
      </w:pPr>
      <w:bookmarkStart w:id="110" w:name="_Toc40780196"/>
      <w:bookmarkStart w:id="111" w:name="_Toc295296835"/>
      <w:bookmarkStart w:id="112" w:name="_Toc352591960"/>
      <w:bookmarkStart w:id="113" w:name="_Toc393454080"/>
      <w:bookmarkStart w:id="114" w:name="_Toc422386235"/>
      <w:r w:rsidRPr="00C60CA7">
        <w:rPr>
          <w:szCs w:val="24"/>
          <w:lang w:val="fr-FR"/>
        </w:rPr>
        <w:t>Annex</w:t>
      </w:r>
      <w:r w:rsidR="00C60CA7" w:rsidRPr="00C60CA7">
        <w:rPr>
          <w:szCs w:val="24"/>
          <w:lang w:val="fr-FR"/>
        </w:rPr>
        <w:t>e</w:t>
      </w:r>
      <w:r w:rsidRPr="00C60CA7">
        <w:rPr>
          <w:szCs w:val="24"/>
          <w:lang w:val="fr-FR"/>
        </w:rPr>
        <w:t xml:space="preserve"> 2</w:t>
      </w:r>
      <w:r w:rsidR="00C60CA7" w:rsidRPr="00C60CA7">
        <w:rPr>
          <w:szCs w:val="24"/>
          <w:lang w:val="fr-FR"/>
        </w:rPr>
        <w:t xml:space="preserve"> </w:t>
      </w:r>
      <w:r w:rsidRPr="00C60CA7">
        <w:rPr>
          <w:szCs w:val="24"/>
          <w:lang w:val="fr-FR"/>
        </w:rPr>
        <w:t xml:space="preserve">: </w:t>
      </w:r>
      <w:bookmarkEnd w:id="110"/>
      <w:r w:rsidR="00C60CA7" w:rsidRPr="00C60CA7">
        <w:rPr>
          <w:szCs w:val="24"/>
          <w:lang w:val="fr-FR"/>
        </w:rPr>
        <w:t>Description détaillée du projet</w:t>
      </w:r>
      <w:bookmarkEnd w:id="111"/>
      <w:bookmarkEnd w:id="112"/>
      <w:bookmarkEnd w:id="113"/>
      <w:bookmarkEnd w:id="114"/>
    </w:p>
    <w:p w14:paraId="0F8D6660" w14:textId="28B28A9C" w:rsidR="00C12583" w:rsidRPr="00D61DD2" w:rsidRDefault="00EE073F" w:rsidP="00C12583">
      <w:pPr>
        <w:jc w:val="center"/>
        <w:rPr>
          <w:caps/>
          <w:lang w:val="fr-FR"/>
        </w:rPr>
      </w:pPr>
      <w:r w:rsidRPr="00D61DD2">
        <w:rPr>
          <w:lang w:val="fr-FR"/>
        </w:rPr>
        <w:fldChar w:fldCharType="begin"/>
      </w:r>
      <w:r w:rsidRPr="00D61DD2">
        <w:rPr>
          <w:lang w:val="fr-FR"/>
        </w:rPr>
        <w:instrText xml:space="preserve">DOCPROPERTY "Country" \* MERGEFORMAT </w:instrText>
      </w:r>
      <w:r w:rsidRPr="00D61DD2">
        <w:rPr>
          <w:lang w:val="fr-FR"/>
        </w:rPr>
        <w:fldChar w:fldCharType="separate"/>
      </w:r>
      <w:r w:rsidR="00C60CA7" w:rsidRPr="00D61DD2">
        <w:rPr>
          <w:b/>
          <w:bCs/>
          <w:caps/>
          <w:lang w:val="fr-FR"/>
        </w:rPr>
        <w:t>royaume du maroc</w:t>
      </w:r>
      <w:r w:rsidRPr="00D61DD2">
        <w:rPr>
          <w:b/>
          <w:bCs/>
          <w:caps/>
          <w:lang w:val="fr-FR"/>
        </w:rPr>
        <w:fldChar w:fldCharType="end"/>
      </w:r>
      <w:r w:rsidR="00C60CA7" w:rsidRPr="00D61DD2">
        <w:rPr>
          <w:b/>
          <w:bCs/>
          <w:caps/>
          <w:lang w:val="fr-FR"/>
        </w:rPr>
        <w:t xml:space="preserve"> </w:t>
      </w:r>
      <w:r w:rsidR="00C12583" w:rsidRPr="00D61DD2">
        <w:rPr>
          <w:b/>
          <w:bCs/>
          <w:caps/>
          <w:lang w:val="fr-FR"/>
        </w:rPr>
        <w:t xml:space="preserve">: </w:t>
      </w:r>
      <w:r w:rsidR="00C12583" w:rsidRPr="00D61DD2">
        <w:rPr>
          <w:b/>
          <w:bCs/>
          <w:lang w:val="fr-FR"/>
        </w:rPr>
        <w:fldChar w:fldCharType="begin"/>
      </w:r>
      <w:r w:rsidR="00C12583" w:rsidRPr="00D61DD2">
        <w:rPr>
          <w:b/>
          <w:bCs/>
          <w:lang w:val="fr-FR"/>
        </w:rPr>
        <w:instrText xml:space="preserve">DOCPROPERTY "ProjectName" \* MERGEFORMAT </w:instrText>
      </w:r>
      <w:r w:rsidR="00C12583" w:rsidRPr="00D61DD2">
        <w:rPr>
          <w:b/>
          <w:bCs/>
          <w:lang w:val="fr-FR"/>
        </w:rPr>
        <w:fldChar w:fldCharType="separate"/>
      </w:r>
      <w:r w:rsidR="00C12583" w:rsidRPr="00D61DD2">
        <w:rPr>
          <w:b/>
          <w:bCs/>
          <w:lang w:val="fr-FR"/>
        </w:rPr>
        <w:fldChar w:fldCharType="begin"/>
      </w:r>
      <w:r w:rsidR="00C12583" w:rsidRPr="00D61DD2">
        <w:rPr>
          <w:b/>
          <w:bCs/>
          <w:lang w:val="fr-FR"/>
        </w:rPr>
        <w:instrText xml:space="preserve">DOCPROPERTY "ProjectName" \* MERGEFORMAT </w:instrText>
      </w:r>
      <w:r w:rsidR="00C12583" w:rsidRPr="00D61DD2">
        <w:rPr>
          <w:b/>
          <w:bCs/>
          <w:lang w:val="fr-FR"/>
        </w:rPr>
        <w:fldChar w:fldCharType="separate"/>
      </w:r>
      <w:r w:rsidR="00C60CA7" w:rsidRPr="00D61DD2">
        <w:rPr>
          <w:b/>
          <w:bCs/>
          <w:lang w:val="fr-FR"/>
        </w:rPr>
        <w:t>Projet de modernisation de la Grande irrigation</w:t>
      </w:r>
      <w:r w:rsidR="00C12583" w:rsidRPr="00D61DD2">
        <w:rPr>
          <w:b/>
          <w:bCs/>
          <w:lang w:val="fr-FR"/>
        </w:rPr>
        <w:t xml:space="preserve"> </w:t>
      </w:r>
      <w:r w:rsidR="00C12583" w:rsidRPr="00D61DD2">
        <w:rPr>
          <w:b/>
          <w:bCs/>
          <w:lang w:val="fr-FR"/>
        </w:rPr>
        <w:fldChar w:fldCharType="end"/>
      </w:r>
      <w:r w:rsidR="00C12583" w:rsidRPr="00D61DD2">
        <w:rPr>
          <w:b/>
          <w:bCs/>
          <w:lang w:val="fr-FR"/>
        </w:rPr>
        <w:t xml:space="preserve"> </w:t>
      </w:r>
      <w:r w:rsidR="00C12583" w:rsidRPr="00D61DD2">
        <w:rPr>
          <w:b/>
          <w:bCs/>
          <w:lang w:val="fr-FR"/>
        </w:rPr>
        <w:fldChar w:fldCharType="end"/>
      </w:r>
    </w:p>
    <w:p w14:paraId="3E9D1CDC" w14:textId="77777777" w:rsidR="00FF3F78" w:rsidRPr="00D61DD2" w:rsidRDefault="00FF3F78" w:rsidP="00C12583">
      <w:pPr>
        <w:rPr>
          <w:b/>
          <w:lang w:val="fr-FR"/>
        </w:rPr>
      </w:pPr>
    </w:p>
    <w:p w14:paraId="2C68EF4D" w14:textId="4848C254" w:rsidR="00C12583" w:rsidRPr="00D61DD2" w:rsidRDefault="00D61DD2" w:rsidP="00C12583">
      <w:pPr>
        <w:rPr>
          <w:b/>
          <w:u w:val="single"/>
          <w:lang w:val="fr-FR"/>
        </w:rPr>
      </w:pPr>
      <w:r w:rsidRPr="00D61DD2">
        <w:rPr>
          <w:b/>
          <w:u w:val="single"/>
          <w:lang w:val="fr-FR"/>
        </w:rPr>
        <w:t>Zone du projet</w:t>
      </w:r>
    </w:p>
    <w:p w14:paraId="50B12C79" w14:textId="77777777" w:rsidR="00C12583" w:rsidRPr="00D61DD2" w:rsidRDefault="00C12583" w:rsidP="00C12583">
      <w:pPr>
        <w:rPr>
          <w:lang w:val="fr-FR"/>
        </w:rPr>
      </w:pPr>
    </w:p>
    <w:p w14:paraId="7F502F78" w14:textId="037D1752" w:rsidR="00D61DD2" w:rsidRDefault="00D61DD2" w:rsidP="00B24EF7">
      <w:pPr>
        <w:pStyle w:val="ListParagraph"/>
        <w:numPr>
          <w:ilvl w:val="0"/>
          <w:numId w:val="16"/>
        </w:numPr>
        <w:autoSpaceDE w:val="0"/>
        <w:autoSpaceDN w:val="0"/>
        <w:adjustRightInd w:val="0"/>
        <w:ind w:left="0" w:firstLine="0"/>
        <w:jc w:val="both"/>
        <w:rPr>
          <w:lang w:val="fr-FR"/>
        </w:rPr>
      </w:pPr>
      <w:r w:rsidRPr="00D61DD2">
        <w:rPr>
          <w:lang w:val="fr-FR"/>
        </w:rPr>
        <w:t xml:space="preserve">Le projet cible </w:t>
      </w:r>
      <w:r>
        <w:rPr>
          <w:lang w:val="fr-FR"/>
        </w:rPr>
        <w:t xml:space="preserve">des secteurs d’irrigation dans </w:t>
      </w:r>
      <w:r w:rsidR="0019435C">
        <w:rPr>
          <w:lang w:val="fr-FR"/>
        </w:rPr>
        <w:t>quatre</w:t>
      </w:r>
      <w:r>
        <w:rPr>
          <w:lang w:val="fr-FR"/>
        </w:rPr>
        <w:t xml:space="preserve"> périmètre</w:t>
      </w:r>
      <w:r w:rsidR="0019435C">
        <w:rPr>
          <w:lang w:val="fr-FR"/>
        </w:rPr>
        <w:t>s</w:t>
      </w:r>
      <w:r w:rsidR="007055A9">
        <w:rPr>
          <w:lang w:val="fr-FR"/>
        </w:rPr>
        <w:t xml:space="preserve"> de GI : Tadla, Haouz </w:t>
      </w:r>
      <w:r>
        <w:rPr>
          <w:lang w:val="fr-FR"/>
        </w:rPr>
        <w:t>et Doukkala dans le bassin</w:t>
      </w:r>
      <w:r w:rsidRPr="00D43A81">
        <w:rPr>
          <w:lang w:val="fr-FR"/>
        </w:rPr>
        <w:t xml:space="preserve"> </w:t>
      </w:r>
      <w:r>
        <w:rPr>
          <w:lang w:val="fr-FR"/>
        </w:rPr>
        <w:t>de l’Oum Er Rbia ; et Ghar</w:t>
      </w:r>
      <w:r w:rsidR="00EE4945">
        <w:rPr>
          <w:lang w:val="fr-FR"/>
        </w:rPr>
        <w:t>b dans le bassin du</w:t>
      </w:r>
      <w:r>
        <w:rPr>
          <w:lang w:val="fr-FR"/>
        </w:rPr>
        <w:t xml:space="preserve"> Sebou</w:t>
      </w:r>
      <w:r w:rsidR="00CD4325">
        <w:rPr>
          <w:lang w:val="fr-FR"/>
        </w:rPr>
        <w:t xml:space="preserve"> (Tableau 4)</w:t>
      </w:r>
      <w:r>
        <w:rPr>
          <w:lang w:val="fr-FR"/>
        </w:rPr>
        <w:t xml:space="preserve">. La liste des secteurs a été définie sur la base des études de faisabilité menées par les ORMVA, comprenant une conception préliminaire de l’équipement, des consultations avec les agriculteurs, ainsi qu’une analyse financière et économique. Les critères de sélection incluent : </w:t>
      </w:r>
    </w:p>
    <w:p w14:paraId="1E53350B" w14:textId="77777777" w:rsidR="00DC7D63" w:rsidRPr="00D61DD2" w:rsidRDefault="00DC7D63" w:rsidP="00DC7D63">
      <w:pPr>
        <w:pStyle w:val="ListParagraph"/>
        <w:autoSpaceDE w:val="0"/>
        <w:autoSpaceDN w:val="0"/>
        <w:adjustRightInd w:val="0"/>
        <w:ind w:left="0"/>
        <w:jc w:val="both"/>
        <w:rPr>
          <w:lang w:val="fr-FR"/>
        </w:rPr>
      </w:pPr>
    </w:p>
    <w:p w14:paraId="14DB458C" w14:textId="5EFDE680" w:rsidR="00716EE2" w:rsidRPr="00136D19" w:rsidRDefault="00716EE2" w:rsidP="00AF00B9">
      <w:pPr>
        <w:pStyle w:val="ListParagraph"/>
        <w:numPr>
          <w:ilvl w:val="0"/>
          <w:numId w:val="42"/>
        </w:numPr>
        <w:autoSpaceDE w:val="0"/>
        <w:autoSpaceDN w:val="0"/>
        <w:adjustRightInd w:val="0"/>
        <w:jc w:val="both"/>
        <w:rPr>
          <w:lang w:val="fr-FR"/>
        </w:rPr>
      </w:pPr>
      <w:r w:rsidRPr="00136D19">
        <w:rPr>
          <w:lang w:val="fr-FR"/>
        </w:rPr>
        <w:t xml:space="preserve">la </w:t>
      </w:r>
      <w:r w:rsidR="004213D0" w:rsidRPr="00136D19">
        <w:rPr>
          <w:lang w:val="fr-FR"/>
        </w:rPr>
        <w:t>viabilité</w:t>
      </w:r>
      <w:r w:rsidRPr="00136D19">
        <w:rPr>
          <w:lang w:val="fr-FR"/>
        </w:rPr>
        <w:t xml:space="preserve"> économique et</w:t>
      </w:r>
      <w:r w:rsidR="00136D19">
        <w:rPr>
          <w:lang w:val="fr-FR"/>
        </w:rPr>
        <w:t xml:space="preserve"> financière des investissements : le</w:t>
      </w:r>
      <w:r w:rsidRPr="00136D19">
        <w:rPr>
          <w:lang w:val="fr-FR"/>
        </w:rPr>
        <w:t xml:space="preserve"> </w:t>
      </w:r>
      <w:r w:rsidR="00AF791B">
        <w:rPr>
          <w:lang w:val="fr-FR"/>
        </w:rPr>
        <w:t>TRI</w:t>
      </w:r>
      <w:r w:rsidR="000B536B">
        <w:rPr>
          <w:lang w:val="fr-FR"/>
        </w:rPr>
        <w:t xml:space="preserve"> devrait avoisiner les</w:t>
      </w:r>
      <w:r w:rsidRPr="00136D19">
        <w:rPr>
          <w:lang w:val="fr-FR"/>
        </w:rPr>
        <w:t xml:space="preserve"> 12 </w:t>
      </w:r>
      <w:r w:rsidR="00EA3FAE" w:rsidRPr="00136D19">
        <w:rPr>
          <w:lang w:val="fr-FR"/>
        </w:rPr>
        <w:t>pourcent</w:t>
      </w:r>
      <w:r w:rsidR="000B536B">
        <w:rPr>
          <w:lang w:val="fr-FR"/>
        </w:rPr>
        <w:t xml:space="preserve"> ou plus</w:t>
      </w:r>
      <w:r w:rsidR="00EA3FAE" w:rsidRPr="00136D19">
        <w:rPr>
          <w:lang w:val="fr-FR"/>
        </w:rPr>
        <w:t> </w:t>
      </w:r>
      <w:r w:rsidRPr="00136D19">
        <w:rPr>
          <w:lang w:val="fr-FR"/>
        </w:rPr>
        <w:t>;</w:t>
      </w:r>
    </w:p>
    <w:p w14:paraId="7F17A9A2" w14:textId="35A7CC6D" w:rsidR="00716EE2" w:rsidRDefault="00F07A89" w:rsidP="00AF00B9">
      <w:pPr>
        <w:pStyle w:val="ListParagraph"/>
        <w:numPr>
          <w:ilvl w:val="0"/>
          <w:numId w:val="42"/>
        </w:numPr>
        <w:autoSpaceDE w:val="0"/>
        <w:autoSpaceDN w:val="0"/>
        <w:adjustRightInd w:val="0"/>
        <w:jc w:val="both"/>
        <w:rPr>
          <w:lang w:val="fr-FR"/>
        </w:rPr>
      </w:pPr>
      <w:r>
        <w:rPr>
          <w:lang w:val="fr-FR"/>
        </w:rPr>
        <w:t>la</w:t>
      </w:r>
      <w:r w:rsidR="00716EE2">
        <w:rPr>
          <w:lang w:val="fr-FR"/>
        </w:rPr>
        <w:t xml:space="preserve"> participation des agriculteurs</w:t>
      </w:r>
      <w:r>
        <w:rPr>
          <w:lang w:val="fr-FR"/>
        </w:rPr>
        <w:t> : les</w:t>
      </w:r>
      <w:r w:rsidR="00716EE2">
        <w:rPr>
          <w:lang w:val="fr-FR"/>
        </w:rPr>
        <w:t xml:space="preserve"> </w:t>
      </w:r>
      <w:r w:rsidR="00087462">
        <w:rPr>
          <w:lang w:val="fr-FR"/>
        </w:rPr>
        <w:t>superficies</w:t>
      </w:r>
      <w:r w:rsidR="00716EE2">
        <w:rPr>
          <w:lang w:val="fr-FR"/>
        </w:rPr>
        <w:t xml:space="preserve"> pour lesquelles les agriculteurs se sont engagés p</w:t>
      </w:r>
      <w:r>
        <w:rPr>
          <w:lang w:val="fr-FR"/>
        </w:rPr>
        <w:t>ar écrit à participer au projet devrai</w:t>
      </w:r>
      <w:r w:rsidR="00087462">
        <w:rPr>
          <w:lang w:val="fr-FR"/>
        </w:rPr>
        <w:t>en</w:t>
      </w:r>
      <w:r>
        <w:rPr>
          <w:lang w:val="fr-FR"/>
        </w:rPr>
        <w:t>t dépasser les</w:t>
      </w:r>
      <w:r w:rsidR="00716EE2">
        <w:rPr>
          <w:lang w:val="fr-FR"/>
        </w:rPr>
        <w:t xml:space="preserve"> 70 </w:t>
      </w:r>
      <w:r w:rsidR="007F6637">
        <w:rPr>
          <w:lang w:val="fr-FR"/>
        </w:rPr>
        <w:t>pourcent</w:t>
      </w:r>
      <w:r w:rsidR="00716EE2">
        <w:rPr>
          <w:lang w:val="fr-FR"/>
        </w:rPr>
        <w:t> </w:t>
      </w:r>
    </w:p>
    <w:p w14:paraId="6F375E1A" w14:textId="2016DCB1" w:rsidR="00716EE2" w:rsidRDefault="00716EE2" w:rsidP="00AF00B9">
      <w:pPr>
        <w:pStyle w:val="ListParagraph"/>
        <w:numPr>
          <w:ilvl w:val="0"/>
          <w:numId w:val="42"/>
        </w:numPr>
        <w:autoSpaceDE w:val="0"/>
        <w:autoSpaceDN w:val="0"/>
        <w:adjustRightInd w:val="0"/>
        <w:jc w:val="both"/>
        <w:rPr>
          <w:lang w:val="fr-FR"/>
        </w:rPr>
      </w:pPr>
      <w:r>
        <w:rPr>
          <w:lang w:val="fr-FR"/>
        </w:rPr>
        <w:t xml:space="preserve">un réseau </w:t>
      </w:r>
      <w:r w:rsidR="002F5D28">
        <w:rPr>
          <w:lang w:val="fr-FR"/>
        </w:rPr>
        <w:t xml:space="preserve">nécessitant une réhabilitation : les </w:t>
      </w:r>
      <w:r w:rsidR="00F5345D">
        <w:rPr>
          <w:lang w:val="fr-FR"/>
        </w:rPr>
        <w:t>périmètres</w:t>
      </w:r>
      <w:r w:rsidR="00C72E96">
        <w:rPr>
          <w:lang w:val="fr-FR"/>
        </w:rPr>
        <w:t xml:space="preserve"> d’irrigation</w:t>
      </w:r>
      <w:r>
        <w:rPr>
          <w:lang w:val="fr-FR"/>
        </w:rPr>
        <w:t xml:space="preserve"> récemment équipés </w:t>
      </w:r>
      <w:r w:rsidR="00C72E96">
        <w:rPr>
          <w:lang w:val="fr-FR"/>
        </w:rPr>
        <w:t>sont</w:t>
      </w:r>
      <w:r>
        <w:rPr>
          <w:lang w:val="fr-FR"/>
        </w:rPr>
        <w:t xml:space="preserve"> exclus</w:t>
      </w:r>
      <w:r w:rsidR="002F5D28">
        <w:rPr>
          <w:lang w:val="fr-FR"/>
        </w:rPr>
        <w:t xml:space="preserve"> </w:t>
      </w:r>
      <w:r>
        <w:rPr>
          <w:lang w:val="fr-FR"/>
        </w:rPr>
        <w:t>; et</w:t>
      </w:r>
    </w:p>
    <w:p w14:paraId="63F02006" w14:textId="64E7E2A6" w:rsidR="00716EE2" w:rsidRPr="00716EE2" w:rsidRDefault="00CC336C" w:rsidP="00AF00B9">
      <w:pPr>
        <w:pStyle w:val="ListParagraph"/>
        <w:numPr>
          <w:ilvl w:val="0"/>
          <w:numId w:val="42"/>
        </w:numPr>
        <w:autoSpaceDE w:val="0"/>
        <w:autoSpaceDN w:val="0"/>
        <w:adjustRightInd w:val="0"/>
        <w:jc w:val="both"/>
        <w:rPr>
          <w:lang w:val="fr-FR"/>
        </w:rPr>
      </w:pPr>
      <w:r>
        <w:rPr>
          <w:lang w:val="fr-FR"/>
        </w:rPr>
        <w:t>l’absence de besoin de pompage</w:t>
      </w:r>
      <w:r w:rsidR="00716EE2">
        <w:rPr>
          <w:lang w:val="fr-FR"/>
        </w:rPr>
        <w:t xml:space="preserve"> supplémentaire</w:t>
      </w:r>
      <w:r w:rsidR="005F1B01">
        <w:rPr>
          <w:lang w:val="fr-FR"/>
        </w:rPr>
        <w:t> : le</w:t>
      </w:r>
      <w:r w:rsidR="00A20075">
        <w:rPr>
          <w:lang w:val="fr-FR"/>
        </w:rPr>
        <w:t xml:space="preserve"> projet cible des</w:t>
      </w:r>
      <w:r w:rsidR="005F1B01">
        <w:rPr>
          <w:lang w:val="fr-FR"/>
        </w:rPr>
        <w:t xml:space="preserve"> secteurs</w:t>
      </w:r>
      <w:r w:rsidR="00A20075">
        <w:rPr>
          <w:lang w:val="fr-FR"/>
        </w:rPr>
        <w:t xml:space="preserve"> </w:t>
      </w:r>
      <w:r w:rsidR="00C72E96">
        <w:rPr>
          <w:lang w:val="fr-FR"/>
        </w:rPr>
        <w:t xml:space="preserve">d’irrigation </w:t>
      </w:r>
      <w:r w:rsidR="00716EE2">
        <w:rPr>
          <w:lang w:val="fr-FR"/>
        </w:rPr>
        <w:t xml:space="preserve">sous pression ou </w:t>
      </w:r>
      <w:r w:rsidR="00DB6589">
        <w:rPr>
          <w:lang w:val="fr-FR"/>
        </w:rPr>
        <w:t xml:space="preserve">des </w:t>
      </w:r>
      <w:r w:rsidR="00C72E96">
        <w:rPr>
          <w:lang w:val="fr-FR"/>
        </w:rPr>
        <w:t xml:space="preserve">secteurs dont la topographie </w:t>
      </w:r>
      <w:r w:rsidR="002D7EF6">
        <w:rPr>
          <w:lang w:val="fr-FR"/>
        </w:rPr>
        <w:t>permet une pressurisation par gravité, sans pompage</w:t>
      </w:r>
      <w:r w:rsidR="00F90125">
        <w:rPr>
          <w:lang w:val="fr-FR"/>
        </w:rPr>
        <w:t>.</w:t>
      </w:r>
    </w:p>
    <w:p w14:paraId="6A8AE452" w14:textId="77777777" w:rsidR="00C12583" w:rsidRPr="00EF7658" w:rsidRDefault="00C12583" w:rsidP="00C12583">
      <w:pPr>
        <w:jc w:val="center"/>
        <w:rPr>
          <w:lang w:val="fr-FR"/>
        </w:rPr>
      </w:pPr>
    </w:p>
    <w:p w14:paraId="1BF407E1" w14:textId="5CA76188" w:rsidR="00E74B45" w:rsidRPr="00321BBD" w:rsidRDefault="008945BC" w:rsidP="00321BBD">
      <w:pPr>
        <w:jc w:val="center"/>
        <w:rPr>
          <w:b/>
          <w:lang w:val="fr-FR"/>
        </w:rPr>
      </w:pPr>
      <w:r w:rsidRPr="00321BBD">
        <w:rPr>
          <w:b/>
          <w:lang w:val="fr-FR"/>
        </w:rPr>
        <w:t>Table</w:t>
      </w:r>
      <w:r w:rsidR="00F25A5C" w:rsidRPr="00321BBD">
        <w:rPr>
          <w:b/>
          <w:lang w:val="fr-FR"/>
        </w:rPr>
        <w:t>au</w:t>
      </w:r>
      <w:r w:rsidRPr="00321BBD">
        <w:rPr>
          <w:b/>
          <w:lang w:val="fr-FR"/>
        </w:rPr>
        <w:t xml:space="preserve"> </w:t>
      </w:r>
      <w:r w:rsidR="0082205D" w:rsidRPr="00321BBD">
        <w:rPr>
          <w:b/>
          <w:lang w:val="fr-FR"/>
        </w:rPr>
        <w:t>4</w:t>
      </w:r>
      <w:r w:rsidR="00F25A5C" w:rsidRPr="00321BBD">
        <w:rPr>
          <w:b/>
          <w:lang w:val="fr-FR"/>
        </w:rPr>
        <w:t xml:space="preserve"> </w:t>
      </w:r>
      <w:r w:rsidR="006D312A" w:rsidRPr="00321BBD">
        <w:rPr>
          <w:b/>
          <w:lang w:val="fr-FR"/>
        </w:rPr>
        <w:t xml:space="preserve">: </w:t>
      </w:r>
      <w:r w:rsidR="00F25A5C" w:rsidRPr="00321BBD">
        <w:rPr>
          <w:b/>
          <w:lang w:val="fr-FR"/>
        </w:rPr>
        <w:t>Secteurs d’irrigation</w:t>
      </w:r>
      <w:r w:rsidR="00321BBD">
        <w:rPr>
          <w:b/>
          <w:lang w:val="fr-FR"/>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4"/>
        <w:gridCol w:w="1649"/>
        <w:gridCol w:w="1487"/>
        <w:gridCol w:w="1352"/>
        <w:gridCol w:w="1618"/>
        <w:gridCol w:w="1711"/>
      </w:tblGrid>
      <w:tr w:rsidR="00C12583" w:rsidRPr="00443FD1" w14:paraId="40C6AE94" w14:textId="77777777" w:rsidTr="006B75A0">
        <w:tc>
          <w:tcPr>
            <w:tcW w:w="825" w:type="pct"/>
            <w:shd w:val="clear" w:color="auto" w:fill="D9D9D9" w:themeFill="background1" w:themeFillShade="D9"/>
          </w:tcPr>
          <w:p w14:paraId="7CB14375" w14:textId="77777777" w:rsidR="00C12583" w:rsidRPr="000B5E68" w:rsidRDefault="00C12583" w:rsidP="00EF57DE">
            <w:pPr>
              <w:jc w:val="center"/>
              <w:rPr>
                <w:b/>
                <w:sz w:val="20"/>
                <w:szCs w:val="20"/>
                <w:lang w:val="fr-FR"/>
              </w:rPr>
            </w:pPr>
            <w:r w:rsidRPr="000B5E68">
              <w:rPr>
                <w:b/>
                <w:sz w:val="20"/>
                <w:szCs w:val="20"/>
                <w:lang w:val="fr-FR"/>
              </w:rPr>
              <w:t>ORMVA</w:t>
            </w:r>
          </w:p>
        </w:tc>
        <w:tc>
          <w:tcPr>
            <w:tcW w:w="881" w:type="pct"/>
            <w:shd w:val="clear" w:color="auto" w:fill="D9D9D9" w:themeFill="background1" w:themeFillShade="D9"/>
          </w:tcPr>
          <w:p w14:paraId="3775DD29" w14:textId="0A682755" w:rsidR="00C12583" w:rsidRPr="000B5E68" w:rsidRDefault="00F5345D" w:rsidP="00EF57DE">
            <w:pPr>
              <w:jc w:val="center"/>
              <w:rPr>
                <w:b/>
                <w:sz w:val="20"/>
                <w:szCs w:val="20"/>
                <w:lang w:val="fr-FR"/>
              </w:rPr>
            </w:pPr>
            <w:r w:rsidRPr="000B5E68">
              <w:rPr>
                <w:b/>
                <w:sz w:val="20"/>
                <w:szCs w:val="20"/>
                <w:lang w:val="fr-FR"/>
              </w:rPr>
              <w:t>Périmètre</w:t>
            </w:r>
          </w:p>
        </w:tc>
        <w:tc>
          <w:tcPr>
            <w:tcW w:w="794" w:type="pct"/>
            <w:shd w:val="clear" w:color="auto" w:fill="D9D9D9" w:themeFill="background1" w:themeFillShade="D9"/>
          </w:tcPr>
          <w:p w14:paraId="3FB238E6" w14:textId="093FAC12" w:rsidR="00C12583" w:rsidRPr="000B5E68" w:rsidRDefault="00F25A5C" w:rsidP="00EF57DE">
            <w:pPr>
              <w:jc w:val="center"/>
              <w:rPr>
                <w:b/>
                <w:sz w:val="20"/>
                <w:szCs w:val="20"/>
                <w:lang w:val="fr-FR"/>
              </w:rPr>
            </w:pPr>
            <w:r w:rsidRPr="000B5E68">
              <w:rPr>
                <w:b/>
                <w:sz w:val="20"/>
                <w:szCs w:val="20"/>
                <w:lang w:val="fr-FR"/>
              </w:rPr>
              <w:t>Secteu</w:t>
            </w:r>
            <w:r w:rsidR="00C12583" w:rsidRPr="000B5E68">
              <w:rPr>
                <w:b/>
                <w:sz w:val="20"/>
                <w:szCs w:val="20"/>
                <w:lang w:val="fr-FR"/>
              </w:rPr>
              <w:t>r</w:t>
            </w:r>
          </w:p>
          <w:p w14:paraId="333DA294" w14:textId="77777777" w:rsidR="006D312A" w:rsidRPr="000B5E68" w:rsidRDefault="006D312A" w:rsidP="00EF57DE">
            <w:pPr>
              <w:jc w:val="center"/>
              <w:rPr>
                <w:b/>
                <w:sz w:val="20"/>
                <w:szCs w:val="20"/>
                <w:lang w:val="fr-FR"/>
              </w:rPr>
            </w:pPr>
          </w:p>
        </w:tc>
        <w:tc>
          <w:tcPr>
            <w:tcW w:w="722" w:type="pct"/>
            <w:shd w:val="clear" w:color="auto" w:fill="D9D9D9" w:themeFill="background1" w:themeFillShade="D9"/>
          </w:tcPr>
          <w:p w14:paraId="5E92C521" w14:textId="700B474C" w:rsidR="00C12583" w:rsidRPr="000B5E68" w:rsidRDefault="00F25A5C" w:rsidP="00EF57DE">
            <w:pPr>
              <w:jc w:val="center"/>
              <w:rPr>
                <w:b/>
                <w:sz w:val="20"/>
                <w:szCs w:val="20"/>
                <w:lang w:val="fr-FR"/>
              </w:rPr>
            </w:pPr>
            <w:r w:rsidRPr="000B5E68">
              <w:rPr>
                <w:b/>
                <w:sz w:val="20"/>
                <w:szCs w:val="20"/>
                <w:lang w:val="fr-FR"/>
              </w:rPr>
              <w:t>Zone</w:t>
            </w:r>
          </w:p>
        </w:tc>
        <w:tc>
          <w:tcPr>
            <w:tcW w:w="864" w:type="pct"/>
            <w:shd w:val="clear" w:color="auto" w:fill="D9D9D9" w:themeFill="background1" w:themeFillShade="D9"/>
          </w:tcPr>
          <w:p w14:paraId="3FA17A20" w14:textId="3803ACCD" w:rsidR="00C12583" w:rsidRPr="000B5E68" w:rsidRDefault="00F25A5C" w:rsidP="00EF57DE">
            <w:pPr>
              <w:jc w:val="center"/>
              <w:rPr>
                <w:b/>
                <w:sz w:val="20"/>
                <w:szCs w:val="20"/>
                <w:lang w:val="fr-FR"/>
              </w:rPr>
            </w:pPr>
            <w:r w:rsidRPr="000B5E68">
              <w:rPr>
                <w:b/>
                <w:sz w:val="20"/>
                <w:szCs w:val="20"/>
                <w:lang w:val="fr-FR"/>
              </w:rPr>
              <w:t>Nombre d’agriculteurs</w:t>
            </w:r>
          </w:p>
        </w:tc>
        <w:tc>
          <w:tcPr>
            <w:tcW w:w="914" w:type="pct"/>
            <w:shd w:val="clear" w:color="auto" w:fill="D9D9D9" w:themeFill="background1" w:themeFillShade="D9"/>
          </w:tcPr>
          <w:p w14:paraId="30D6F01F" w14:textId="39B86671" w:rsidR="00C12583" w:rsidRPr="000B5E68" w:rsidRDefault="00F25A5C" w:rsidP="00EF57DE">
            <w:pPr>
              <w:jc w:val="center"/>
              <w:rPr>
                <w:b/>
                <w:sz w:val="20"/>
                <w:szCs w:val="20"/>
                <w:lang w:val="fr-FR"/>
              </w:rPr>
            </w:pPr>
            <w:r w:rsidRPr="000B5E68">
              <w:rPr>
                <w:b/>
                <w:sz w:val="20"/>
                <w:szCs w:val="20"/>
                <w:lang w:val="fr-FR"/>
              </w:rPr>
              <w:t>Équipement actuel et type d’irrigation</w:t>
            </w:r>
          </w:p>
        </w:tc>
      </w:tr>
      <w:tr w:rsidR="00C12583" w:rsidRPr="00F25A5C" w14:paraId="23D7D614" w14:textId="77777777" w:rsidTr="00F96256">
        <w:tc>
          <w:tcPr>
            <w:tcW w:w="825" w:type="pct"/>
            <w:vMerge w:val="restart"/>
            <w:vAlign w:val="center"/>
          </w:tcPr>
          <w:p w14:paraId="21242B06" w14:textId="6FD39099" w:rsidR="00C12583" w:rsidRPr="000B5E68" w:rsidRDefault="00C12583" w:rsidP="00F96256">
            <w:pPr>
              <w:jc w:val="center"/>
              <w:rPr>
                <w:sz w:val="20"/>
                <w:szCs w:val="20"/>
                <w:lang w:val="fr-FR"/>
              </w:rPr>
            </w:pPr>
            <w:r w:rsidRPr="000B5E68">
              <w:rPr>
                <w:sz w:val="20"/>
                <w:szCs w:val="20"/>
                <w:lang w:val="fr-FR"/>
              </w:rPr>
              <w:t>Tadla</w:t>
            </w:r>
          </w:p>
        </w:tc>
        <w:tc>
          <w:tcPr>
            <w:tcW w:w="881" w:type="pct"/>
          </w:tcPr>
          <w:p w14:paraId="0393550F" w14:textId="77777777" w:rsidR="00C12583" w:rsidRPr="000B5E68" w:rsidRDefault="00C12583" w:rsidP="00EF57DE">
            <w:pPr>
              <w:jc w:val="center"/>
              <w:rPr>
                <w:sz w:val="20"/>
                <w:szCs w:val="20"/>
                <w:lang w:val="fr-FR"/>
              </w:rPr>
            </w:pPr>
            <w:r w:rsidRPr="000B5E68">
              <w:rPr>
                <w:bCs/>
                <w:sz w:val="20"/>
                <w:szCs w:val="20"/>
                <w:lang w:val="fr-FR"/>
              </w:rPr>
              <w:t>Beni-Moussa</w:t>
            </w:r>
          </w:p>
        </w:tc>
        <w:tc>
          <w:tcPr>
            <w:tcW w:w="794" w:type="pct"/>
          </w:tcPr>
          <w:p w14:paraId="4632C5B0" w14:textId="77777777" w:rsidR="00C12583" w:rsidRPr="000B5E68" w:rsidRDefault="00C12583" w:rsidP="00EF57DE">
            <w:pPr>
              <w:jc w:val="center"/>
              <w:rPr>
                <w:sz w:val="20"/>
                <w:szCs w:val="20"/>
                <w:lang w:val="fr-FR"/>
              </w:rPr>
            </w:pPr>
            <w:r w:rsidRPr="000B5E68">
              <w:rPr>
                <w:sz w:val="20"/>
                <w:szCs w:val="20"/>
                <w:lang w:val="fr-FR"/>
              </w:rPr>
              <w:t>G13-G18</w:t>
            </w:r>
          </w:p>
        </w:tc>
        <w:tc>
          <w:tcPr>
            <w:tcW w:w="722" w:type="pct"/>
          </w:tcPr>
          <w:p w14:paraId="24D6D558" w14:textId="55FB6D9F" w:rsidR="00C12583" w:rsidRPr="000B5E68" w:rsidRDefault="004A7802" w:rsidP="00EF57DE">
            <w:pPr>
              <w:jc w:val="center"/>
              <w:rPr>
                <w:sz w:val="20"/>
                <w:szCs w:val="20"/>
                <w:lang w:val="fr-FR"/>
              </w:rPr>
            </w:pPr>
            <w:r w:rsidRPr="000B5E68">
              <w:rPr>
                <w:sz w:val="20"/>
                <w:szCs w:val="20"/>
                <w:lang w:val="fr-FR"/>
              </w:rPr>
              <w:t xml:space="preserve">7 </w:t>
            </w:r>
            <w:r w:rsidR="00C12583" w:rsidRPr="000B5E68">
              <w:rPr>
                <w:sz w:val="20"/>
                <w:szCs w:val="20"/>
                <w:lang w:val="fr-FR"/>
              </w:rPr>
              <w:t>536 ha</w:t>
            </w:r>
          </w:p>
        </w:tc>
        <w:tc>
          <w:tcPr>
            <w:tcW w:w="864" w:type="pct"/>
          </w:tcPr>
          <w:p w14:paraId="60C353BA" w14:textId="76D3C97E" w:rsidR="00C12583" w:rsidRPr="000B5E68" w:rsidRDefault="004A7802" w:rsidP="00EF57DE">
            <w:pPr>
              <w:jc w:val="center"/>
              <w:rPr>
                <w:sz w:val="20"/>
                <w:szCs w:val="20"/>
                <w:lang w:val="fr-FR"/>
              </w:rPr>
            </w:pPr>
            <w:r w:rsidRPr="000B5E68">
              <w:rPr>
                <w:sz w:val="20"/>
                <w:szCs w:val="20"/>
                <w:lang w:val="fr-FR"/>
              </w:rPr>
              <w:t xml:space="preserve">1 </w:t>
            </w:r>
            <w:r w:rsidR="00C12583" w:rsidRPr="000B5E68">
              <w:rPr>
                <w:sz w:val="20"/>
                <w:szCs w:val="20"/>
                <w:lang w:val="fr-FR"/>
              </w:rPr>
              <w:t>848</w:t>
            </w:r>
          </w:p>
        </w:tc>
        <w:tc>
          <w:tcPr>
            <w:tcW w:w="914" w:type="pct"/>
          </w:tcPr>
          <w:p w14:paraId="407000B4" w14:textId="77777777" w:rsidR="00C12583" w:rsidRPr="000B5E68" w:rsidRDefault="00C12583" w:rsidP="00EF57DE">
            <w:pPr>
              <w:jc w:val="center"/>
              <w:rPr>
                <w:sz w:val="20"/>
                <w:szCs w:val="20"/>
                <w:lang w:val="fr-FR"/>
              </w:rPr>
            </w:pPr>
            <w:r w:rsidRPr="000B5E68">
              <w:rPr>
                <w:sz w:val="20"/>
                <w:szCs w:val="20"/>
                <w:lang w:val="fr-FR"/>
              </w:rPr>
              <w:t>Surface</w:t>
            </w:r>
          </w:p>
        </w:tc>
      </w:tr>
      <w:tr w:rsidR="00C12583" w:rsidRPr="00F25A5C" w14:paraId="21F7CDF2" w14:textId="77777777" w:rsidTr="00F96256">
        <w:tc>
          <w:tcPr>
            <w:tcW w:w="825" w:type="pct"/>
            <w:vMerge/>
            <w:vAlign w:val="center"/>
          </w:tcPr>
          <w:p w14:paraId="2A3C8B31" w14:textId="77777777" w:rsidR="00C12583" w:rsidRPr="000B5E68" w:rsidRDefault="00C12583" w:rsidP="00F96256">
            <w:pPr>
              <w:jc w:val="center"/>
              <w:rPr>
                <w:sz w:val="20"/>
                <w:szCs w:val="20"/>
                <w:lang w:val="fr-FR"/>
              </w:rPr>
            </w:pPr>
          </w:p>
        </w:tc>
        <w:tc>
          <w:tcPr>
            <w:tcW w:w="881" w:type="pct"/>
          </w:tcPr>
          <w:p w14:paraId="6FB4AD0A" w14:textId="77777777" w:rsidR="00C12583" w:rsidRPr="000B5E68" w:rsidRDefault="00C12583" w:rsidP="00EF57DE">
            <w:pPr>
              <w:jc w:val="center"/>
              <w:rPr>
                <w:sz w:val="20"/>
                <w:szCs w:val="20"/>
                <w:lang w:val="fr-FR"/>
              </w:rPr>
            </w:pPr>
            <w:r w:rsidRPr="000B5E68">
              <w:rPr>
                <w:bCs/>
                <w:sz w:val="20"/>
                <w:szCs w:val="20"/>
                <w:lang w:val="fr-FR"/>
              </w:rPr>
              <w:t>Beni-Moussa</w:t>
            </w:r>
          </w:p>
        </w:tc>
        <w:tc>
          <w:tcPr>
            <w:tcW w:w="794" w:type="pct"/>
          </w:tcPr>
          <w:p w14:paraId="015F5B76" w14:textId="77777777" w:rsidR="00C12583" w:rsidRPr="000B5E68" w:rsidRDefault="00C12583" w:rsidP="00EF57DE">
            <w:pPr>
              <w:jc w:val="center"/>
              <w:rPr>
                <w:sz w:val="20"/>
                <w:szCs w:val="20"/>
                <w:lang w:val="fr-FR"/>
              </w:rPr>
            </w:pPr>
            <w:r w:rsidRPr="000B5E68">
              <w:rPr>
                <w:sz w:val="20"/>
                <w:szCs w:val="20"/>
                <w:lang w:val="fr-FR"/>
              </w:rPr>
              <w:t>M10-M18</w:t>
            </w:r>
          </w:p>
        </w:tc>
        <w:tc>
          <w:tcPr>
            <w:tcW w:w="722" w:type="pct"/>
          </w:tcPr>
          <w:p w14:paraId="4244770A" w14:textId="747CF282" w:rsidR="00C12583" w:rsidRPr="000B5E68" w:rsidRDefault="004A7802" w:rsidP="00AA015C">
            <w:pPr>
              <w:jc w:val="center"/>
              <w:rPr>
                <w:sz w:val="20"/>
                <w:szCs w:val="20"/>
                <w:lang w:val="fr-FR"/>
              </w:rPr>
            </w:pPr>
            <w:r w:rsidRPr="000B5E68">
              <w:rPr>
                <w:sz w:val="20"/>
                <w:szCs w:val="20"/>
                <w:lang w:val="fr-FR"/>
              </w:rPr>
              <w:t xml:space="preserve">4 </w:t>
            </w:r>
            <w:r w:rsidR="00C12583" w:rsidRPr="000B5E68">
              <w:rPr>
                <w:sz w:val="20"/>
                <w:szCs w:val="20"/>
                <w:lang w:val="fr-FR"/>
              </w:rPr>
              <w:t>56</w:t>
            </w:r>
            <w:r w:rsidR="00AA015C">
              <w:rPr>
                <w:sz w:val="20"/>
                <w:szCs w:val="20"/>
                <w:lang w:val="fr-FR"/>
              </w:rPr>
              <w:t>3</w:t>
            </w:r>
            <w:r w:rsidR="00C12583" w:rsidRPr="000B5E68">
              <w:rPr>
                <w:sz w:val="20"/>
                <w:szCs w:val="20"/>
                <w:lang w:val="fr-FR"/>
              </w:rPr>
              <w:t xml:space="preserve"> ha</w:t>
            </w:r>
          </w:p>
        </w:tc>
        <w:tc>
          <w:tcPr>
            <w:tcW w:w="864" w:type="pct"/>
          </w:tcPr>
          <w:p w14:paraId="579784D0" w14:textId="4C0C6255" w:rsidR="00C12583" w:rsidRPr="000B5E68" w:rsidRDefault="004A7802" w:rsidP="00EF57DE">
            <w:pPr>
              <w:jc w:val="center"/>
              <w:rPr>
                <w:sz w:val="20"/>
                <w:szCs w:val="20"/>
                <w:lang w:val="fr-FR"/>
              </w:rPr>
            </w:pPr>
            <w:r w:rsidRPr="000B5E68">
              <w:rPr>
                <w:sz w:val="20"/>
                <w:szCs w:val="20"/>
                <w:lang w:val="fr-FR"/>
              </w:rPr>
              <w:t xml:space="preserve">1 </w:t>
            </w:r>
            <w:r w:rsidR="00C12583" w:rsidRPr="000B5E68">
              <w:rPr>
                <w:sz w:val="20"/>
                <w:szCs w:val="20"/>
                <w:lang w:val="fr-FR"/>
              </w:rPr>
              <w:t>078</w:t>
            </w:r>
          </w:p>
        </w:tc>
        <w:tc>
          <w:tcPr>
            <w:tcW w:w="914" w:type="pct"/>
          </w:tcPr>
          <w:p w14:paraId="6ACEFE1F" w14:textId="77777777" w:rsidR="00C12583" w:rsidRPr="000B5E68" w:rsidRDefault="00C12583" w:rsidP="00EF57DE">
            <w:pPr>
              <w:jc w:val="center"/>
              <w:rPr>
                <w:sz w:val="20"/>
                <w:szCs w:val="20"/>
                <w:lang w:val="fr-FR"/>
              </w:rPr>
            </w:pPr>
            <w:r w:rsidRPr="000B5E68">
              <w:rPr>
                <w:sz w:val="20"/>
                <w:szCs w:val="20"/>
                <w:lang w:val="fr-FR"/>
              </w:rPr>
              <w:t>Surface</w:t>
            </w:r>
          </w:p>
        </w:tc>
      </w:tr>
      <w:tr w:rsidR="00BF369B" w:rsidRPr="00F25A5C" w14:paraId="397206F3" w14:textId="77777777" w:rsidTr="00F96256">
        <w:tc>
          <w:tcPr>
            <w:tcW w:w="825" w:type="pct"/>
            <w:vAlign w:val="center"/>
          </w:tcPr>
          <w:p w14:paraId="051AC81E" w14:textId="66816D2B" w:rsidR="00BF369B" w:rsidRPr="000B5E68" w:rsidRDefault="00BF369B" w:rsidP="00F96256">
            <w:pPr>
              <w:jc w:val="center"/>
              <w:rPr>
                <w:sz w:val="20"/>
                <w:szCs w:val="20"/>
                <w:lang w:val="fr-FR"/>
              </w:rPr>
            </w:pPr>
            <w:r w:rsidRPr="000B5E68">
              <w:rPr>
                <w:sz w:val="20"/>
                <w:szCs w:val="20"/>
                <w:lang w:val="fr-FR"/>
              </w:rPr>
              <w:t>Haouz</w:t>
            </w:r>
          </w:p>
        </w:tc>
        <w:tc>
          <w:tcPr>
            <w:tcW w:w="881" w:type="pct"/>
          </w:tcPr>
          <w:p w14:paraId="6F7BE35D" w14:textId="0E46031C" w:rsidR="00BF369B" w:rsidRPr="000B5E68" w:rsidRDefault="00BF369B" w:rsidP="00EF57DE">
            <w:pPr>
              <w:jc w:val="center"/>
              <w:rPr>
                <w:bCs/>
                <w:sz w:val="20"/>
                <w:szCs w:val="20"/>
                <w:lang w:val="fr-FR"/>
              </w:rPr>
            </w:pPr>
            <w:r w:rsidRPr="000B5E68">
              <w:rPr>
                <w:bCs/>
                <w:sz w:val="20"/>
                <w:szCs w:val="20"/>
                <w:lang w:val="fr-FR"/>
              </w:rPr>
              <w:t>Tessout Amont</w:t>
            </w:r>
          </w:p>
        </w:tc>
        <w:tc>
          <w:tcPr>
            <w:tcW w:w="794" w:type="pct"/>
          </w:tcPr>
          <w:p w14:paraId="7ECE5706" w14:textId="2EF1FFA5" w:rsidR="00BF369B" w:rsidRPr="000B5E68" w:rsidRDefault="00BF369B" w:rsidP="00EF57DE">
            <w:pPr>
              <w:jc w:val="center"/>
              <w:rPr>
                <w:sz w:val="20"/>
                <w:szCs w:val="20"/>
                <w:lang w:val="fr-FR"/>
              </w:rPr>
            </w:pPr>
            <w:r w:rsidRPr="000B5E68">
              <w:rPr>
                <w:sz w:val="20"/>
                <w:szCs w:val="20"/>
                <w:lang w:val="fr-FR"/>
              </w:rPr>
              <w:t>Bouida</w:t>
            </w:r>
          </w:p>
        </w:tc>
        <w:tc>
          <w:tcPr>
            <w:tcW w:w="722" w:type="pct"/>
          </w:tcPr>
          <w:p w14:paraId="4CED8547" w14:textId="0ACDA958" w:rsidR="00BF369B" w:rsidRPr="000B5E68" w:rsidRDefault="00AF2B2B" w:rsidP="00EF57DE">
            <w:pPr>
              <w:jc w:val="center"/>
              <w:rPr>
                <w:sz w:val="20"/>
                <w:szCs w:val="20"/>
                <w:lang w:val="fr-FR"/>
              </w:rPr>
            </w:pPr>
            <w:r w:rsidRPr="000B5E68">
              <w:rPr>
                <w:sz w:val="20"/>
                <w:szCs w:val="20"/>
                <w:lang w:val="fr-FR"/>
              </w:rPr>
              <w:t>3 440</w:t>
            </w:r>
            <w:r w:rsidR="00BF369B" w:rsidRPr="000B5E68">
              <w:rPr>
                <w:sz w:val="20"/>
                <w:szCs w:val="20"/>
                <w:lang w:val="fr-FR"/>
              </w:rPr>
              <w:t> ha</w:t>
            </w:r>
          </w:p>
        </w:tc>
        <w:tc>
          <w:tcPr>
            <w:tcW w:w="864" w:type="pct"/>
          </w:tcPr>
          <w:p w14:paraId="4F1ED79F" w14:textId="523504D6" w:rsidR="00BF369B" w:rsidRPr="000B5E68" w:rsidRDefault="00BF369B" w:rsidP="00EF57DE">
            <w:pPr>
              <w:jc w:val="center"/>
              <w:rPr>
                <w:sz w:val="20"/>
                <w:szCs w:val="20"/>
                <w:lang w:val="fr-FR"/>
              </w:rPr>
            </w:pPr>
            <w:r w:rsidRPr="000B5E68">
              <w:rPr>
                <w:sz w:val="20"/>
                <w:szCs w:val="20"/>
                <w:lang w:val="fr-FR"/>
              </w:rPr>
              <w:t>1 002</w:t>
            </w:r>
          </w:p>
        </w:tc>
        <w:tc>
          <w:tcPr>
            <w:tcW w:w="914" w:type="pct"/>
          </w:tcPr>
          <w:p w14:paraId="6D42DF00" w14:textId="570762F4" w:rsidR="00BF369B" w:rsidRPr="000B5E68" w:rsidRDefault="00BF369B" w:rsidP="00EF57DE">
            <w:pPr>
              <w:jc w:val="center"/>
              <w:rPr>
                <w:sz w:val="20"/>
                <w:szCs w:val="20"/>
                <w:lang w:val="fr-FR"/>
              </w:rPr>
            </w:pPr>
            <w:r w:rsidRPr="000B5E68">
              <w:rPr>
                <w:sz w:val="20"/>
                <w:szCs w:val="20"/>
                <w:lang w:val="fr-FR"/>
              </w:rPr>
              <w:t>Surface</w:t>
            </w:r>
          </w:p>
        </w:tc>
      </w:tr>
      <w:tr w:rsidR="00C12583" w:rsidRPr="00F25A5C" w14:paraId="6464D39E" w14:textId="77777777" w:rsidTr="00F96256">
        <w:tc>
          <w:tcPr>
            <w:tcW w:w="825" w:type="pct"/>
            <w:vMerge w:val="restart"/>
            <w:vAlign w:val="center"/>
          </w:tcPr>
          <w:p w14:paraId="3AA478EF" w14:textId="77777777" w:rsidR="00C12583" w:rsidRPr="000B5E68" w:rsidRDefault="00C12583" w:rsidP="00F96256">
            <w:pPr>
              <w:jc w:val="center"/>
              <w:rPr>
                <w:sz w:val="20"/>
                <w:szCs w:val="20"/>
                <w:lang w:val="fr-FR"/>
              </w:rPr>
            </w:pPr>
            <w:r w:rsidRPr="000B5E68">
              <w:rPr>
                <w:sz w:val="20"/>
                <w:szCs w:val="20"/>
                <w:lang w:val="fr-FR"/>
              </w:rPr>
              <w:t>Doukkala</w:t>
            </w:r>
          </w:p>
        </w:tc>
        <w:tc>
          <w:tcPr>
            <w:tcW w:w="881" w:type="pct"/>
          </w:tcPr>
          <w:p w14:paraId="52C02F42" w14:textId="7EBB9DDD" w:rsidR="00C12583" w:rsidRPr="000B5E68" w:rsidRDefault="00B96D5C" w:rsidP="00EF57DE">
            <w:pPr>
              <w:jc w:val="center"/>
              <w:rPr>
                <w:sz w:val="20"/>
                <w:szCs w:val="20"/>
                <w:lang w:val="fr-FR"/>
              </w:rPr>
            </w:pPr>
            <w:r w:rsidRPr="000B5E68">
              <w:rPr>
                <w:sz w:val="20"/>
                <w:szCs w:val="20"/>
                <w:lang w:val="fr-FR"/>
              </w:rPr>
              <w:t>Bas-</w:t>
            </w:r>
            <w:r w:rsidR="00C12583" w:rsidRPr="000B5E68">
              <w:rPr>
                <w:sz w:val="20"/>
                <w:szCs w:val="20"/>
                <w:lang w:val="fr-FR"/>
              </w:rPr>
              <w:t>Service</w:t>
            </w:r>
          </w:p>
        </w:tc>
        <w:tc>
          <w:tcPr>
            <w:tcW w:w="794" w:type="pct"/>
          </w:tcPr>
          <w:p w14:paraId="31E1C6ED" w14:textId="77777777" w:rsidR="00C12583" w:rsidRPr="000B5E68" w:rsidRDefault="00C12583" w:rsidP="00EF57DE">
            <w:pPr>
              <w:jc w:val="center"/>
              <w:rPr>
                <w:sz w:val="20"/>
                <w:szCs w:val="20"/>
                <w:lang w:val="fr-FR"/>
              </w:rPr>
            </w:pPr>
            <w:r w:rsidRPr="000B5E68">
              <w:rPr>
                <w:sz w:val="20"/>
                <w:szCs w:val="20"/>
                <w:lang w:val="fr-FR"/>
              </w:rPr>
              <w:t>Z0</w:t>
            </w:r>
          </w:p>
        </w:tc>
        <w:tc>
          <w:tcPr>
            <w:tcW w:w="722" w:type="pct"/>
          </w:tcPr>
          <w:p w14:paraId="3D9944AB" w14:textId="28A79120" w:rsidR="00C12583" w:rsidRPr="000B5E68" w:rsidRDefault="004A7802" w:rsidP="00EF57DE">
            <w:pPr>
              <w:jc w:val="center"/>
              <w:rPr>
                <w:sz w:val="20"/>
                <w:szCs w:val="20"/>
                <w:lang w:val="fr-FR"/>
              </w:rPr>
            </w:pPr>
            <w:r w:rsidRPr="000B5E68">
              <w:rPr>
                <w:sz w:val="20"/>
                <w:szCs w:val="20"/>
                <w:lang w:val="fr-FR"/>
              </w:rPr>
              <w:t xml:space="preserve">6 </w:t>
            </w:r>
            <w:r w:rsidR="00C12583" w:rsidRPr="000B5E68">
              <w:rPr>
                <w:sz w:val="20"/>
                <w:szCs w:val="20"/>
                <w:lang w:val="fr-FR"/>
              </w:rPr>
              <w:t>332 ha</w:t>
            </w:r>
          </w:p>
        </w:tc>
        <w:tc>
          <w:tcPr>
            <w:tcW w:w="864" w:type="pct"/>
          </w:tcPr>
          <w:p w14:paraId="3BEC3468" w14:textId="3A1DD9BF" w:rsidR="00C12583" w:rsidRPr="000B5E68" w:rsidRDefault="004A7802" w:rsidP="00EF57DE">
            <w:pPr>
              <w:jc w:val="center"/>
              <w:rPr>
                <w:sz w:val="20"/>
                <w:szCs w:val="20"/>
                <w:lang w:val="fr-FR"/>
              </w:rPr>
            </w:pPr>
            <w:r w:rsidRPr="000B5E68">
              <w:rPr>
                <w:sz w:val="20"/>
                <w:szCs w:val="20"/>
                <w:lang w:val="fr-FR"/>
              </w:rPr>
              <w:t xml:space="preserve">2 </w:t>
            </w:r>
            <w:r w:rsidR="00C12583" w:rsidRPr="000B5E68">
              <w:rPr>
                <w:sz w:val="20"/>
                <w:szCs w:val="20"/>
                <w:lang w:val="fr-FR"/>
              </w:rPr>
              <w:t>054</w:t>
            </w:r>
          </w:p>
        </w:tc>
        <w:tc>
          <w:tcPr>
            <w:tcW w:w="914" w:type="pct"/>
          </w:tcPr>
          <w:p w14:paraId="6FA33CEA" w14:textId="3B230522" w:rsidR="00C12583" w:rsidRPr="000B5E68" w:rsidRDefault="004A7802" w:rsidP="00EF57DE">
            <w:pPr>
              <w:jc w:val="center"/>
              <w:rPr>
                <w:sz w:val="20"/>
                <w:szCs w:val="20"/>
                <w:lang w:val="fr-FR"/>
              </w:rPr>
            </w:pPr>
            <w:r w:rsidRPr="000B5E68">
              <w:rPr>
                <w:sz w:val="20"/>
                <w:szCs w:val="20"/>
                <w:lang w:val="fr-FR"/>
              </w:rPr>
              <w:t>Aspersion</w:t>
            </w:r>
          </w:p>
        </w:tc>
      </w:tr>
      <w:tr w:rsidR="00C12583" w:rsidRPr="00F25A5C" w14:paraId="6AB846D5" w14:textId="77777777" w:rsidTr="00F96256">
        <w:tc>
          <w:tcPr>
            <w:tcW w:w="825" w:type="pct"/>
            <w:vMerge/>
            <w:vAlign w:val="center"/>
          </w:tcPr>
          <w:p w14:paraId="0B1742EC" w14:textId="77777777" w:rsidR="00C12583" w:rsidRPr="000B5E68" w:rsidRDefault="00C12583" w:rsidP="00F96256">
            <w:pPr>
              <w:jc w:val="center"/>
              <w:rPr>
                <w:sz w:val="20"/>
                <w:szCs w:val="20"/>
                <w:lang w:val="fr-FR"/>
              </w:rPr>
            </w:pPr>
          </w:p>
        </w:tc>
        <w:tc>
          <w:tcPr>
            <w:tcW w:w="881" w:type="pct"/>
          </w:tcPr>
          <w:p w14:paraId="166F0824" w14:textId="7AE4D438" w:rsidR="00C12583" w:rsidRPr="000B5E68" w:rsidRDefault="00B96D5C" w:rsidP="00EF57DE">
            <w:pPr>
              <w:jc w:val="center"/>
              <w:rPr>
                <w:sz w:val="20"/>
                <w:szCs w:val="20"/>
                <w:lang w:val="fr-FR"/>
              </w:rPr>
            </w:pPr>
            <w:r w:rsidRPr="000B5E68">
              <w:rPr>
                <w:sz w:val="20"/>
                <w:szCs w:val="20"/>
                <w:lang w:val="fr-FR"/>
              </w:rPr>
              <w:t>Bas-</w:t>
            </w:r>
            <w:r w:rsidR="00C12583" w:rsidRPr="000B5E68">
              <w:rPr>
                <w:sz w:val="20"/>
                <w:szCs w:val="20"/>
                <w:lang w:val="fr-FR"/>
              </w:rPr>
              <w:t>Service</w:t>
            </w:r>
          </w:p>
        </w:tc>
        <w:tc>
          <w:tcPr>
            <w:tcW w:w="794" w:type="pct"/>
          </w:tcPr>
          <w:p w14:paraId="3C980D98" w14:textId="77777777" w:rsidR="00C12583" w:rsidRPr="000B5E68" w:rsidRDefault="00C12583" w:rsidP="00EF57DE">
            <w:pPr>
              <w:jc w:val="center"/>
              <w:rPr>
                <w:sz w:val="20"/>
                <w:szCs w:val="20"/>
                <w:lang w:val="fr-FR"/>
              </w:rPr>
            </w:pPr>
            <w:r w:rsidRPr="000B5E68">
              <w:rPr>
                <w:sz w:val="20"/>
                <w:szCs w:val="20"/>
                <w:lang w:val="fr-FR"/>
              </w:rPr>
              <w:t>Extension Faregh</w:t>
            </w:r>
          </w:p>
        </w:tc>
        <w:tc>
          <w:tcPr>
            <w:tcW w:w="722" w:type="pct"/>
          </w:tcPr>
          <w:p w14:paraId="304E42C2" w14:textId="32EF7D52" w:rsidR="00C12583" w:rsidRPr="000B5E68" w:rsidRDefault="004A7802" w:rsidP="00EF57DE">
            <w:pPr>
              <w:jc w:val="center"/>
              <w:rPr>
                <w:sz w:val="20"/>
                <w:szCs w:val="20"/>
                <w:lang w:val="fr-FR"/>
              </w:rPr>
            </w:pPr>
            <w:r w:rsidRPr="000B5E68">
              <w:rPr>
                <w:sz w:val="20"/>
                <w:szCs w:val="20"/>
                <w:lang w:val="fr-FR"/>
              </w:rPr>
              <w:t xml:space="preserve">1 </w:t>
            </w:r>
            <w:r w:rsidR="00C12583" w:rsidRPr="000B5E68">
              <w:rPr>
                <w:sz w:val="20"/>
                <w:szCs w:val="20"/>
                <w:lang w:val="fr-FR"/>
              </w:rPr>
              <w:t>989 ha</w:t>
            </w:r>
          </w:p>
        </w:tc>
        <w:tc>
          <w:tcPr>
            <w:tcW w:w="864" w:type="pct"/>
          </w:tcPr>
          <w:p w14:paraId="4563CB57" w14:textId="4F7EED5C" w:rsidR="00C12583" w:rsidRPr="000B5E68" w:rsidRDefault="006B1469" w:rsidP="00EF57DE">
            <w:pPr>
              <w:jc w:val="center"/>
              <w:rPr>
                <w:sz w:val="20"/>
                <w:szCs w:val="20"/>
                <w:lang w:val="fr-FR"/>
              </w:rPr>
            </w:pPr>
            <w:r w:rsidRPr="000B5E68">
              <w:rPr>
                <w:sz w:val="20"/>
                <w:szCs w:val="20"/>
                <w:lang w:val="fr-FR"/>
              </w:rPr>
              <w:t xml:space="preserve">   </w:t>
            </w:r>
            <w:r w:rsidR="00AF2B2B" w:rsidRPr="000B5E68">
              <w:rPr>
                <w:sz w:val="20"/>
                <w:szCs w:val="20"/>
                <w:lang w:val="fr-FR"/>
              </w:rPr>
              <w:t>761</w:t>
            </w:r>
          </w:p>
        </w:tc>
        <w:tc>
          <w:tcPr>
            <w:tcW w:w="914" w:type="pct"/>
          </w:tcPr>
          <w:p w14:paraId="207CB1A8" w14:textId="64DC655D" w:rsidR="00C12583" w:rsidRPr="000B5E68" w:rsidRDefault="004A7802" w:rsidP="00EF57DE">
            <w:pPr>
              <w:jc w:val="center"/>
              <w:rPr>
                <w:sz w:val="20"/>
                <w:szCs w:val="20"/>
                <w:lang w:val="fr-FR"/>
              </w:rPr>
            </w:pPr>
            <w:r w:rsidRPr="000B5E68">
              <w:rPr>
                <w:sz w:val="20"/>
                <w:szCs w:val="20"/>
                <w:lang w:val="fr-FR"/>
              </w:rPr>
              <w:t>Aspersion</w:t>
            </w:r>
          </w:p>
        </w:tc>
      </w:tr>
      <w:tr w:rsidR="00C12583" w:rsidRPr="00F25A5C" w14:paraId="1EC95728" w14:textId="77777777" w:rsidTr="00F96256">
        <w:tc>
          <w:tcPr>
            <w:tcW w:w="825" w:type="pct"/>
            <w:vMerge w:val="restart"/>
            <w:vAlign w:val="center"/>
          </w:tcPr>
          <w:p w14:paraId="3A823A30" w14:textId="77777777" w:rsidR="00C12583" w:rsidRPr="000B5E68" w:rsidRDefault="00C12583" w:rsidP="00F96256">
            <w:pPr>
              <w:jc w:val="center"/>
              <w:rPr>
                <w:sz w:val="20"/>
                <w:szCs w:val="20"/>
                <w:highlight w:val="yellow"/>
                <w:lang w:val="fr-FR"/>
              </w:rPr>
            </w:pPr>
            <w:r w:rsidRPr="000B5E68">
              <w:rPr>
                <w:sz w:val="20"/>
                <w:szCs w:val="20"/>
                <w:lang w:val="fr-FR"/>
              </w:rPr>
              <w:t>Gharb</w:t>
            </w:r>
          </w:p>
        </w:tc>
        <w:tc>
          <w:tcPr>
            <w:tcW w:w="881" w:type="pct"/>
          </w:tcPr>
          <w:p w14:paraId="30FF10FD" w14:textId="1D8689C5" w:rsidR="00C12583" w:rsidRPr="000B5E68" w:rsidRDefault="006948D1" w:rsidP="006948D1">
            <w:pPr>
              <w:jc w:val="center"/>
              <w:rPr>
                <w:sz w:val="20"/>
                <w:szCs w:val="20"/>
                <w:lang w:val="fr-FR"/>
              </w:rPr>
            </w:pPr>
            <w:r w:rsidRPr="000B5E68">
              <w:rPr>
                <w:sz w:val="20"/>
                <w:szCs w:val="20"/>
                <w:lang w:val="fr-FR"/>
              </w:rPr>
              <w:t>S</w:t>
            </w:r>
            <w:r w:rsidR="00E86A4B" w:rsidRPr="000B5E68">
              <w:rPr>
                <w:sz w:val="20"/>
                <w:szCs w:val="20"/>
                <w:lang w:val="fr-FR"/>
              </w:rPr>
              <w:t xml:space="preserve">econde </w:t>
            </w:r>
            <w:r w:rsidRPr="000B5E68">
              <w:rPr>
                <w:sz w:val="20"/>
                <w:szCs w:val="20"/>
                <w:lang w:val="fr-FR"/>
              </w:rPr>
              <w:t>T</w:t>
            </w:r>
            <w:r w:rsidR="00E86A4B" w:rsidRPr="000B5E68">
              <w:rPr>
                <w:sz w:val="20"/>
                <w:szCs w:val="20"/>
                <w:lang w:val="fr-FR"/>
              </w:rPr>
              <w:t>ranche d’</w:t>
            </w:r>
            <w:r w:rsidRPr="000B5E68">
              <w:rPr>
                <w:sz w:val="20"/>
                <w:szCs w:val="20"/>
                <w:lang w:val="fr-FR"/>
              </w:rPr>
              <w:t>I</w:t>
            </w:r>
            <w:r w:rsidR="00E86A4B" w:rsidRPr="000B5E68">
              <w:rPr>
                <w:sz w:val="20"/>
                <w:szCs w:val="20"/>
                <w:lang w:val="fr-FR"/>
              </w:rPr>
              <w:t>rrigation</w:t>
            </w:r>
          </w:p>
        </w:tc>
        <w:tc>
          <w:tcPr>
            <w:tcW w:w="794" w:type="pct"/>
          </w:tcPr>
          <w:p w14:paraId="443B93AD" w14:textId="77777777" w:rsidR="00C12583" w:rsidRPr="000B5E68" w:rsidRDefault="00C12583" w:rsidP="00EF57DE">
            <w:pPr>
              <w:jc w:val="center"/>
              <w:rPr>
                <w:sz w:val="20"/>
                <w:szCs w:val="20"/>
                <w:lang w:val="fr-FR"/>
              </w:rPr>
            </w:pPr>
            <w:r w:rsidRPr="000B5E68">
              <w:rPr>
                <w:sz w:val="20"/>
                <w:szCs w:val="20"/>
                <w:lang w:val="fr-FR"/>
              </w:rPr>
              <w:t>N3</w:t>
            </w:r>
          </w:p>
        </w:tc>
        <w:tc>
          <w:tcPr>
            <w:tcW w:w="722" w:type="pct"/>
          </w:tcPr>
          <w:p w14:paraId="3C9D1E8D" w14:textId="5DD4A5B9" w:rsidR="00C12583" w:rsidRPr="000B5E68" w:rsidRDefault="004A7802" w:rsidP="00EF57DE">
            <w:pPr>
              <w:jc w:val="center"/>
              <w:rPr>
                <w:sz w:val="20"/>
                <w:szCs w:val="20"/>
                <w:lang w:val="fr-FR"/>
              </w:rPr>
            </w:pPr>
            <w:r w:rsidRPr="000B5E68">
              <w:rPr>
                <w:sz w:val="20"/>
                <w:szCs w:val="20"/>
                <w:lang w:val="fr-FR"/>
              </w:rPr>
              <w:t xml:space="preserve">3 </w:t>
            </w:r>
            <w:r w:rsidR="00C12583" w:rsidRPr="000B5E68">
              <w:rPr>
                <w:sz w:val="20"/>
                <w:szCs w:val="20"/>
                <w:lang w:val="fr-FR"/>
              </w:rPr>
              <w:t>617 ha</w:t>
            </w:r>
          </w:p>
        </w:tc>
        <w:tc>
          <w:tcPr>
            <w:tcW w:w="864" w:type="pct"/>
          </w:tcPr>
          <w:p w14:paraId="72A9E4BB" w14:textId="3682F05D" w:rsidR="00C12583" w:rsidRPr="000B5E68" w:rsidRDefault="004A7802" w:rsidP="00EF57DE">
            <w:pPr>
              <w:jc w:val="center"/>
              <w:rPr>
                <w:sz w:val="20"/>
                <w:szCs w:val="20"/>
                <w:lang w:val="fr-FR"/>
              </w:rPr>
            </w:pPr>
            <w:r w:rsidRPr="000B5E68">
              <w:rPr>
                <w:sz w:val="20"/>
                <w:szCs w:val="20"/>
                <w:lang w:val="fr-FR"/>
              </w:rPr>
              <w:t xml:space="preserve">1 </w:t>
            </w:r>
            <w:r w:rsidR="00AF2B2B" w:rsidRPr="000B5E68">
              <w:rPr>
                <w:sz w:val="20"/>
                <w:szCs w:val="20"/>
                <w:lang w:val="fr-FR"/>
              </w:rPr>
              <w:t>261</w:t>
            </w:r>
          </w:p>
        </w:tc>
        <w:tc>
          <w:tcPr>
            <w:tcW w:w="914" w:type="pct"/>
          </w:tcPr>
          <w:p w14:paraId="7AB8CE25" w14:textId="30AE19A9" w:rsidR="00C12583" w:rsidRPr="000B5E68" w:rsidRDefault="004A7802" w:rsidP="00EF57DE">
            <w:pPr>
              <w:jc w:val="center"/>
              <w:rPr>
                <w:sz w:val="20"/>
                <w:szCs w:val="20"/>
                <w:lang w:val="fr-FR"/>
              </w:rPr>
            </w:pPr>
            <w:r w:rsidRPr="000B5E68">
              <w:rPr>
                <w:sz w:val="20"/>
                <w:szCs w:val="20"/>
                <w:lang w:val="fr-FR"/>
              </w:rPr>
              <w:t>Aspersion</w:t>
            </w:r>
          </w:p>
        </w:tc>
      </w:tr>
      <w:tr w:rsidR="00C12583" w:rsidRPr="00F25A5C" w14:paraId="36E59A24" w14:textId="77777777" w:rsidTr="00F25A5C">
        <w:tc>
          <w:tcPr>
            <w:tcW w:w="825" w:type="pct"/>
            <w:vMerge/>
            <w:tcBorders>
              <w:bottom w:val="single" w:sz="12" w:space="0" w:color="auto"/>
            </w:tcBorders>
          </w:tcPr>
          <w:p w14:paraId="2D215ACC" w14:textId="77777777" w:rsidR="00C12583" w:rsidRPr="000B5E68" w:rsidRDefault="00C12583" w:rsidP="00B66B26">
            <w:pPr>
              <w:rPr>
                <w:sz w:val="20"/>
                <w:szCs w:val="20"/>
                <w:highlight w:val="yellow"/>
                <w:lang w:val="fr-FR"/>
              </w:rPr>
            </w:pPr>
          </w:p>
        </w:tc>
        <w:tc>
          <w:tcPr>
            <w:tcW w:w="881" w:type="pct"/>
            <w:tcBorders>
              <w:bottom w:val="single" w:sz="12" w:space="0" w:color="auto"/>
            </w:tcBorders>
          </w:tcPr>
          <w:p w14:paraId="73A4FF9A" w14:textId="7607E56D" w:rsidR="00C12583" w:rsidRPr="000B5E68" w:rsidRDefault="00E86A4B" w:rsidP="00EF57DE">
            <w:pPr>
              <w:jc w:val="center"/>
              <w:rPr>
                <w:sz w:val="20"/>
                <w:szCs w:val="20"/>
                <w:lang w:val="fr-FR"/>
              </w:rPr>
            </w:pPr>
            <w:r w:rsidRPr="000B5E68">
              <w:rPr>
                <w:sz w:val="20"/>
                <w:szCs w:val="20"/>
                <w:lang w:val="fr-FR"/>
              </w:rPr>
              <w:t>Seconde Tranche d’Irrigation</w:t>
            </w:r>
          </w:p>
        </w:tc>
        <w:tc>
          <w:tcPr>
            <w:tcW w:w="794" w:type="pct"/>
            <w:tcBorders>
              <w:bottom w:val="single" w:sz="12" w:space="0" w:color="auto"/>
            </w:tcBorders>
          </w:tcPr>
          <w:p w14:paraId="1BEE9954" w14:textId="77777777" w:rsidR="00C12583" w:rsidRPr="000B5E68" w:rsidRDefault="00C12583" w:rsidP="00EF57DE">
            <w:pPr>
              <w:jc w:val="center"/>
              <w:rPr>
                <w:sz w:val="20"/>
                <w:szCs w:val="20"/>
                <w:lang w:val="fr-FR"/>
              </w:rPr>
            </w:pPr>
            <w:r w:rsidRPr="000B5E68">
              <w:rPr>
                <w:sz w:val="20"/>
                <w:szCs w:val="20"/>
                <w:lang w:val="fr-FR"/>
              </w:rPr>
              <w:t>N4</w:t>
            </w:r>
          </w:p>
        </w:tc>
        <w:tc>
          <w:tcPr>
            <w:tcW w:w="722" w:type="pct"/>
            <w:tcBorders>
              <w:bottom w:val="single" w:sz="12" w:space="0" w:color="auto"/>
            </w:tcBorders>
          </w:tcPr>
          <w:p w14:paraId="2B7CF206" w14:textId="45055F47" w:rsidR="00C12583" w:rsidRPr="000B5E68" w:rsidRDefault="004A7802" w:rsidP="00EF57DE">
            <w:pPr>
              <w:jc w:val="center"/>
              <w:rPr>
                <w:sz w:val="20"/>
                <w:szCs w:val="20"/>
                <w:lang w:val="fr-FR"/>
              </w:rPr>
            </w:pPr>
            <w:r w:rsidRPr="000B5E68">
              <w:rPr>
                <w:sz w:val="20"/>
                <w:szCs w:val="20"/>
                <w:lang w:val="fr-FR"/>
              </w:rPr>
              <w:t xml:space="preserve">1 </w:t>
            </w:r>
            <w:r w:rsidR="00C12583" w:rsidRPr="000B5E68">
              <w:rPr>
                <w:sz w:val="20"/>
                <w:szCs w:val="20"/>
                <w:lang w:val="fr-FR"/>
              </w:rPr>
              <w:t>769 ha</w:t>
            </w:r>
          </w:p>
        </w:tc>
        <w:tc>
          <w:tcPr>
            <w:tcW w:w="864" w:type="pct"/>
            <w:tcBorders>
              <w:bottom w:val="single" w:sz="12" w:space="0" w:color="auto"/>
            </w:tcBorders>
          </w:tcPr>
          <w:p w14:paraId="735DA718" w14:textId="0DE989D2" w:rsidR="00C12583" w:rsidRPr="000B5E68" w:rsidRDefault="004A7802" w:rsidP="00EF57DE">
            <w:pPr>
              <w:jc w:val="center"/>
              <w:rPr>
                <w:sz w:val="20"/>
                <w:szCs w:val="20"/>
                <w:lang w:val="fr-FR"/>
              </w:rPr>
            </w:pPr>
            <w:r w:rsidRPr="000B5E68">
              <w:rPr>
                <w:sz w:val="20"/>
                <w:szCs w:val="20"/>
                <w:lang w:val="fr-FR"/>
              </w:rPr>
              <w:t xml:space="preserve">1 </w:t>
            </w:r>
            <w:r w:rsidR="00AF2B2B" w:rsidRPr="000B5E68">
              <w:rPr>
                <w:sz w:val="20"/>
                <w:szCs w:val="20"/>
                <w:lang w:val="fr-FR"/>
              </w:rPr>
              <w:t>270</w:t>
            </w:r>
          </w:p>
        </w:tc>
        <w:tc>
          <w:tcPr>
            <w:tcW w:w="914" w:type="pct"/>
            <w:tcBorders>
              <w:bottom w:val="single" w:sz="12" w:space="0" w:color="auto"/>
            </w:tcBorders>
          </w:tcPr>
          <w:p w14:paraId="6AE03888" w14:textId="083966F5" w:rsidR="00C12583" w:rsidRPr="000B5E68" w:rsidRDefault="004A7802" w:rsidP="00EF57DE">
            <w:pPr>
              <w:jc w:val="center"/>
              <w:rPr>
                <w:sz w:val="20"/>
                <w:szCs w:val="20"/>
                <w:lang w:val="fr-FR"/>
              </w:rPr>
            </w:pPr>
            <w:r w:rsidRPr="000B5E68">
              <w:rPr>
                <w:sz w:val="20"/>
                <w:szCs w:val="20"/>
                <w:lang w:val="fr-FR"/>
              </w:rPr>
              <w:t>Aspersion</w:t>
            </w:r>
          </w:p>
        </w:tc>
      </w:tr>
      <w:tr w:rsidR="00C12583" w:rsidRPr="00F25A5C" w14:paraId="4777EA84" w14:textId="77777777" w:rsidTr="00F25A5C">
        <w:tc>
          <w:tcPr>
            <w:tcW w:w="825" w:type="pct"/>
            <w:tcBorders>
              <w:top w:val="single" w:sz="12" w:space="0" w:color="auto"/>
            </w:tcBorders>
            <w:shd w:val="clear" w:color="auto" w:fill="auto"/>
          </w:tcPr>
          <w:p w14:paraId="21571DBD" w14:textId="77777777" w:rsidR="00C12583" w:rsidRPr="000B5E68" w:rsidRDefault="00CB2F7D" w:rsidP="00B66B26">
            <w:pPr>
              <w:rPr>
                <w:b/>
                <w:sz w:val="20"/>
                <w:szCs w:val="20"/>
                <w:lang w:val="fr-FR"/>
              </w:rPr>
            </w:pPr>
            <w:r w:rsidRPr="000B5E68">
              <w:rPr>
                <w:b/>
                <w:sz w:val="20"/>
                <w:szCs w:val="20"/>
                <w:lang w:val="fr-FR"/>
              </w:rPr>
              <w:t>TOTAL</w:t>
            </w:r>
          </w:p>
        </w:tc>
        <w:tc>
          <w:tcPr>
            <w:tcW w:w="1675" w:type="pct"/>
            <w:gridSpan w:val="2"/>
            <w:tcBorders>
              <w:top w:val="single" w:sz="12" w:space="0" w:color="auto"/>
              <w:right w:val="nil"/>
            </w:tcBorders>
            <w:shd w:val="clear" w:color="auto" w:fill="auto"/>
          </w:tcPr>
          <w:p w14:paraId="261C9A27" w14:textId="77777777" w:rsidR="00C12583" w:rsidRPr="000B5E68" w:rsidRDefault="00C12583" w:rsidP="00B66B26">
            <w:pPr>
              <w:rPr>
                <w:b/>
                <w:sz w:val="20"/>
                <w:szCs w:val="20"/>
                <w:lang w:val="fr-FR"/>
              </w:rPr>
            </w:pPr>
          </w:p>
        </w:tc>
        <w:tc>
          <w:tcPr>
            <w:tcW w:w="722" w:type="pct"/>
            <w:tcBorders>
              <w:top w:val="single" w:sz="12" w:space="0" w:color="auto"/>
              <w:left w:val="nil"/>
              <w:right w:val="nil"/>
            </w:tcBorders>
            <w:shd w:val="clear" w:color="auto" w:fill="auto"/>
          </w:tcPr>
          <w:p w14:paraId="32529060" w14:textId="1699C330" w:rsidR="00C12583" w:rsidRPr="000B5E68" w:rsidRDefault="00AF2B2B" w:rsidP="00EF57DE">
            <w:pPr>
              <w:jc w:val="center"/>
              <w:rPr>
                <w:b/>
                <w:sz w:val="20"/>
                <w:szCs w:val="20"/>
                <w:lang w:val="fr-FR"/>
              </w:rPr>
            </w:pPr>
            <w:r w:rsidRPr="000B5E68">
              <w:rPr>
                <w:b/>
                <w:sz w:val="20"/>
                <w:szCs w:val="20"/>
                <w:lang w:val="fr-FR"/>
              </w:rPr>
              <w:t>29 246</w:t>
            </w:r>
            <w:r w:rsidR="00CB2F7D" w:rsidRPr="000B5E68">
              <w:rPr>
                <w:b/>
                <w:sz w:val="20"/>
                <w:szCs w:val="20"/>
                <w:lang w:val="fr-FR"/>
              </w:rPr>
              <w:t xml:space="preserve"> </w:t>
            </w:r>
            <w:r w:rsidR="00C12583" w:rsidRPr="000B5E68">
              <w:rPr>
                <w:b/>
                <w:sz w:val="20"/>
                <w:szCs w:val="20"/>
                <w:lang w:val="fr-FR"/>
              </w:rPr>
              <w:t>ha</w:t>
            </w:r>
          </w:p>
        </w:tc>
        <w:tc>
          <w:tcPr>
            <w:tcW w:w="864" w:type="pct"/>
            <w:tcBorders>
              <w:top w:val="single" w:sz="12" w:space="0" w:color="auto"/>
              <w:left w:val="nil"/>
              <w:right w:val="nil"/>
            </w:tcBorders>
            <w:shd w:val="clear" w:color="auto" w:fill="auto"/>
          </w:tcPr>
          <w:p w14:paraId="24799449" w14:textId="4949EB90" w:rsidR="00C12583" w:rsidRPr="000B5E68" w:rsidRDefault="009C50FA" w:rsidP="00E74B45">
            <w:pPr>
              <w:jc w:val="center"/>
              <w:rPr>
                <w:b/>
                <w:sz w:val="20"/>
                <w:szCs w:val="20"/>
                <w:lang w:val="fr-FR"/>
              </w:rPr>
            </w:pPr>
            <w:r w:rsidRPr="000B5E68">
              <w:rPr>
                <w:b/>
                <w:sz w:val="20"/>
                <w:szCs w:val="20"/>
                <w:lang w:val="fr-FR"/>
              </w:rPr>
              <w:t>9 </w:t>
            </w:r>
            <w:r w:rsidR="00E74B45">
              <w:rPr>
                <w:b/>
                <w:sz w:val="20"/>
                <w:szCs w:val="20"/>
                <w:lang w:val="fr-FR"/>
              </w:rPr>
              <w:t>274</w:t>
            </w:r>
          </w:p>
        </w:tc>
        <w:tc>
          <w:tcPr>
            <w:tcW w:w="914" w:type="pct"/>
            <w:tcBorders>
              <w:top w:val="single" w:sz="12" w:space="0" w:color="auto"/>
              <w:left w:val="nil"/>
            </w:tcBorders>
            <w:shd w:val="clear" w:color="auto" w:fill="auto"/>
          </w:tcPr>
          <w:p w14:paraId="673A6D17" w14:textId="77777777" w:rsidR="00C12583" w:rsidRPr="000B5E68" w:rsidRDefault="00C12583" w:rsidP="00EF57DE">
            <w:pPr>
              <w:jc w:val="center"/>
              <w:rPr>
                <w:b/>
                <w:i/>
                <w:sz w:val="20"/>
                <w:szCs w:val="20"/>
                <w:lang w:val="fr-FR"/>
              </w:rPr>
            </w:pPr>
          </w:p>
        </w:tc>
      </w:tr>
    </w:tbl>
    <w:p w14:paraId="5E6C97A7" w14:textId="77777777" w:rsidR="00C12583" w:rsidRDefault="00C12583" w:rsidP="00C12583"/>
    <w:p w14:paraId="1AF6E19A" w14:textId="77777777" w:rsidR="009C50FA" w:rsidRDefault="009C50FA" w:rsidP="00C12583"/>
    <w:p w14:paraId="0702C95F" w14:textId="77777777" w:rsidR="00C12583" w:rsidRPr="00CB1E7D" w:rsidRDefault="00C12583" w:rsidP="00C12583">
      <w:pPr>
        <w:rPr>
          <w:b/>
          <w:bCs/>
          <w:lang w:val="fr-FR"/>
        </w:rPr>
      </w:pPr>
      <w:r w:rsidRPr="00CB1E7D">
        <w:rPr>
          <w:b/>
          <w:bCs/>
          <w:lang w:val="fr-FR"/>
        </w:rPr>
        <w:t xml:space="preserve">Tadla </w:t>
      </w:r>
    </w:p>
    <w:p w14:paraId="10F403FA" w14:textId="77777777" w:rsidR="00C12583" w:rsidRPr="00CB1E7D" w:rsidRDefault="00C12583" w:rsidP="00C12583">
      <w:pPr>
        <w:pStyle w:val="ListParagraph"/>
        <w:tabs>
          <w:tab w:val="left" w:pos="360"/>
        </w:tabs>
        <w:ind w:left="0"/>
        <w:rPr>
          <w:lang w:val="fr-FR"/>
        </w:rPr>
      </w:pPr>
    </w:p>
    <w:p w14:paraId="1D2F8AEA" w14:textId="4164AA35" w:rsidR="004A7802" w:rsidRPr="00CB1E7D" w:rsidRDefault="00F040FD" w:rsidP="00B24EF7">
      <w:pPr>
        <w:pStyle w:val="ListParagraph"/>
        <w:numPr>
          <w:ilvl w:val="0"/>
          <w:numId w:val="16"/>
        </w:numPr>
        <w:autoSpaceDE w:val="0"/>
        <w:autoSpaceDN w:val="0"/>
        <w:adjustRightInd w:val="0"/>
        <w:ind w:left="0" w:firstLine="0"/>
        <w:jc w:val="both"/>
        <w:rPr>
          <w:lang w:val="fr-FR"/>
        </w:rPr>
      </w:pPr>
      <w:r w:rsidRPr="00CB1E7D">
        <w:rPr>
          <w:lang w:val="fr-FR"/>
        </w:rPr>
        <w:t xml:space="preserve">La zone de l’ORMVA du Tadla (ORMVAT) </w:t>
      </w:r>
      <w:r w:rsidR="00CB1E7D">
        <w:rPr>
          <w:lang w:val="fr-FR"/>
        </w:rPr>
        <w:t>est située à la fois sur</w:t>
      </w:r>
      <w:r w:rsidR="00CB1E7D" w:rsidRPr="00CB1E7D">
        <w:rPr>
          <w:lang w:val="fr-FR"/>
        </w:rPr>
        <w:t xml:space="preserve"> les provinces</w:t>
      </w:r>
      <w:r w:rsidR="00CB1E7D">
        <w:rPr>
          <w:lang w:val="fr-FR"/>
        </w:rPr>
        <w:t xml:space="preserve"> de Fquih Ben Salah et d’Azilal</w:t>
      </w:r>
      <w:r w:rsidR="00F5345D">
        <w:rPr>
          <w:lang w:val="fr-FR"/>
        </w:rPr>
        <w:t xml:space="preserve"> ; </w:t>
      </w:r>
      <w:r w:rsidR="009177F4">
        <w:rPr>
          <w:lang w:val="fr-FR"/>
        </w:rPr>
        <w:t>elle comprend 21 commune</w:t>
      </w:r>
      <w:r w:rsidR="00CC07C0">
        <w:rPr>
          <w:lang w:val="fr-FR"/>
        </w:rPr>
        <w:t>s rurales et compte 571 000 habitants. La zone agricole couvre 259 600 ha dont 98 300 </w:t>
      </w:r>
      <w:r w:rsidR="00407707">
        <w:rPr>
          <w:lang w:val="fr-FR"/>
        </w:rPr>
        <w:t>ha de GI, 27 700 ha</w:t>
      </w:r>
      <w:r w:rsidR="00CC07C0">
        <w:rPr>
          <w:lang w:val="fr-FR"/>
        </w:rPr>
        <w:t xml:space="preserve"> de petite et moyenne </w:t>
      </w:r>
      <w:r w:rsidR="00407707">
        <w:rPr>
          <w:lang w:val="fr-FR"/>
        </w:rPr>
        <w:t xml:space="preserve">irrigation, et 133 600 ha d’agriculture pluviale. La moyenne des précipitations </w:t>
      </w:r>
      <w:r w:rsidR="00E86A4B">
        <w:rPr>
          <w:lang w:val="fr-FR"/>
        </w:rPr>
        <w:t>varie entre 250 et 350</w:t>
      </w:r>
      <w:r w:rsidR="00407707">
        <w:rPr>
          <w:lang w:val="fr-FR"/>
        </w:rPr>
        <w:t xml:space="preserve"> mm/an.</w:t>
      </w:r>
    </w:p>
    <w:p w14:paraId="22046AA7" w14:textId="77777777" w:rsidR="00C12583" w:rsidRPr="00B21C31" w:rsidRDefault="00C12583" w:rsidP="00C12583">
      <w:pPr>
        <w:rPr>
          <w:lang w:val="en-GB"/>
        </w:rPr>
      </w:pPr>
    </w:p>
    <w:p w14:paraId="1E7C552C" w14:textId="741B3A19" w:rsidR="00C12583" w:rsidRPr="000D0ABB" w:rsidRDefault="00F5345D" w:rsidP="00B24EF7">
      <w:pPr>
        <w:pStyle w:val="ListParagraph"/>
        <w:numPr>
          <w:ilvl w:val="0"/>
          <w:numId w:val="16"/>
        </w:numPr>
        <w:autoSpaceDE w:val="0"/>
        <w:autoSpaceDN w:val="0"/>
        <w:adjustRightInd w:val="0"/>
        <w:ind w:left="0" w:firstLine="0"/>
        <w:jc w:val="both"/>
        <w:rPr>
          <w:lang w:val="fr-FR"/>
        </w:rPr>
      </w:pPr>
      <w:r w:rsidRPr="00F5345D">
        <w:rPr>
          <w:lang w:val="fr-FR"/>
        </w:rPr>
        <w:t>Le</w:t>
      </w:r>
      <w:r w:rsidR="00AC6DAA">
        <w:rPr>
          <w:lang w:val="fr-FR"/>
        </w:rPr>
        <w:t>s</w:t>
      </w:r>
      <w:r w:rsidRPr="00F5345D">
        <w:rPr>
          <w:lang w:val="fr-FR"/>
        </w:rPr>
        <w:t xml:space="preserve"> </w:t>
      </w:r>
      <w:r>
        <w:rPr>
          <w:lang w:val="fr-FR"/>
        </w:rPr>
        <w:t>périmèt</w:t>
      </w:r>
      <w:r w:rsidRPr="00F5345D">
        <w:rPr>
          <w:lang w:val="fr-FR"/>
        </w:rPr>
        <w:t>r</w:t>
      </w:r>
      <w:r>
        <w:rPr>
          <w:lang w:val="fr-FR"/>
        </w:rPr>
        <w:t>e</w:t>
      </w:r>
      <w:r w:rsidR="00AC6DAA">
        <w:rPr>
          <w:lang w:val="fr-FR"/>
        </w:rPr>
        <w:t>s</w:t>
      </w:r>
      <w:r w:rsidRPr="00F5345D">
        <w:rPr>
          <w:lang w:val="fr-FR"/>
        </w:rPr>
        <w:t xml:space="preserve"> de </w:t>
      </w:r>
      <w:r>
        <w:rPr>
          <w:lang w:val="fr-FR"/>
        </w:rPr>
        <w:t xml:space="preserve">GI du Tadla </w:t>
      </w:r>
      <w:r w:rsidR="00AC6DAA">
        <w:rPr>
          <w:lang w:val="fr-FR"/>
        </w:rPr>
        <w:t>sont au nombre de deux. Le périmètre de</w:t>
      </w:r>
      <w:r w:rsidR="006D42E1">
        <w:rPr>
          <w:lang w:val="fr-FR"/>
        </w:rPr>
        <w:t>s</w:t>
      </w:r>
      <w:r w:rsidR="00AC6DAA">
        <w:rPr>
          <w:lang w:val="fr-FR"/>
        </w:rPr>
        <w:t xml:space="preserve"> Beni-Amir, d’une superficie de 28 700 ha, est aliment</w:t>
      </w:r>
      <w:r w:rsidR="006D42E1">
        <w:rPr>
          <w:lang w:val="fr-FR"/>
        </w:rPr>
        <w:t xml:space="preserve">é par le fleuve Oum Er Rbia, </w:t>
      </w:r>
      <w:r w:rsidR="00AC6DAA">
        <w:rPr>
          <w:lang w:val="fr-FR"/>
        </w:rPr>
        <w:t>régulé par le barrage d’El Hansali (d’une capacité de 740 Mm</w:t>
      </w:r>
      <w:r w:rsidR="00AC6DAA" w:rsidRPr="00A81266">
        <w:rPr>
          <w:vertAlign w:val="superscript"/>
          <w:lang w:val="fr-FR"/>
        </w:rPr>
        <w:t>3</w:t>
      </w:r>
      <w:r w:rsidR="00AC6DAA">
        <w:rPr>
          <w:lang w:val="fr-FR"/>
        </w:rPr>
        <w:t>). Le périmètre de</w:t>
      </w:r>
      <w:r w:rsidR="0080189F">
        <w:rPr>
          <w:lang w:val="fr-FR"/>
        </w:rPr>
        <w:t>s</w:t>
      </w:r>
      <w:r w:rsidR="00AC6DAA">
        <w:rPr>
          <w:lang w:val="fr-FR"/>
        </w:rPr>
        <w:t xml:space="preserve"> Beni-Moussa, d’une</w:t>
      </w:r>
      <w:r w:rsidR="00A81266">
        <w:rPr>
          <w:lang w:val="fr-FR"/>
        </w:rPr>
        <w:t xml:space="preserve"> superficie de 69 600 ha, est alimenté par les eaux de l’Oued El Abid</w:t>
      </w:r>
      <w:r w:rsidR="004315E8">
        <w:rPr>
          <w:lang w:val="fr-FR"/>
        </w:rPr>
        <w:t xml:space="preserve"> (affluent de l’Oum Er Rbia), </w:t>
      </w:r>
      <w:r w:rsidR="0080189F">
        <w:rPr>
          <w:lang w:val="fr-FR"/>
        </w:rPr>
        <w:t xml:space="preserve">qui </w:t>
      </w:r>
      <w:r w:rsidR="00EA30FC">
        <w:rPr>
          <w:lang w:val="fr-FR"/>
        </w:rPr>
        <w:t>sont</w:t>
      </w:r>
      <w:r w:rsidR="0080189F">
        <w:rPr>
          <w:lang w:val="fr-FR"/>
        </w:rPr>
        <w:t xml:space="preserve"> </w:t>
      </w:r>
      <w:r w:rsidR="00A81266">
        <w:rPr>
          <w:lang w:val="fr-FR"/>
        </w:rPr>
        <w:t>régulé</w:t>
      </w:r>
      <w:r w:rsidR="00EA30FC">
        <w:rPr>
          <w:lang w:val="fr-FR"/>
        </w:rPr>
        <w:t>es</w:t>
      </w:r>
      <w:r w:rsidR="00A81266">
        <w:rPr>
          <w:lang w:val="fr-FR"/>
        </w:rPr>
        <w:t xml:space="preserve"> par le barrage de Bin El Ouidane (</w:t>
      </w:r>
      <w:r w:rsidR="007748E8">
        <w:rPr>
          <w:lang w:val="fr-FR"/>
        </w:rPr>
        <w:t xml:space="preserve">d’une capacité de </w:t>
      </w:r>
      <w:r w:rsidR="00A81266">
        <w:rPr>
          <w:lang w:val="fr-FR"/>
        </w:rPr>
        <w:t>1 </w:t>
      </w:r>
      <w:r w:rsidR="00206778">
        <w:rPr>
          <w:lang w:val="fr-FR"/>
        </w:rPr>
        <w:t>384</w:t>
      </w:r>
      <w:r w:rsidR="00A81266">
        <w:rPr>
          <w:lang w:val="fr-FR"/>
        </w:rPr>
        <w:t xml:space="preserve"> Mm</w:t>
      </w:r>
      <w:r w:rsidR="00A81266" w:rsidRPr="00A81266">
        <w:rPr>
          <w:vertAlign w:val="superscript"/>
          <w:lang w:val="fr-FR"/>
        </w:rPr>
        <w:t>3</w:t>
      </w:r>
      <w:r w:rsidR="00A81266">
        <w:rPr>
          <w:lang w:val="fr-FR"/>
        </w:rPr>
        <w:t>)</w:t>
      </w:r>
      <w:r w:rsidR="004315E8">
        <w:rPr>
          <w:lang w:val="fr-FR"/>
        </w:rPr>
        <w:t xml:space="preserve"> </w:t>
      </w:r>
      <w:r w:rsidR="00831A4E">
        <w:rPr>
          <w:lang w:val="fr-FR"/>
        </w:rPr>
        <w:t xml:space="preserve">et son barrage de </w:t>
      </w:r>
      <w:r w:rsidR="002936BC">
        <w:rPr>
          <w:lang w:val="fr-FR"/>
        </w:rPr>
        <w:t>dérivation</w:t>
      </w:r>
      <w:r w:rsidR="00831A4E">
        <w:rPr>
          <w:lang w:val="fr-FR"/>
        </w:rPr>
        <w:t xml:space="preserve"> d’Ait Ouarda, </w:t>
      </w:r>
      <w:r w:rsidR="002936BC">
        <w:rPr>
          <w:lang w:val="fr-FR"/>
        </w:rPr>
        <w:t>à</w:t>
      </w:r>
      <w:r w:rsidR="0080189F">
        <w:rPr>
          <w:lang w:val="fr-FR"/>
        </w:rPr>
        <w:t xml:space="preserve"> </w:t>
      </w:r>
      <w:r w:rsidR="002936BC">
        <w:rPr>
          <w:lang w:val="fr-FR"/>
        </w:rPr>
        <w:t>tra</w:t>
      </w:r>
      <w:r w:rsidR="0080189F">
        <w:rPr>
          <w:lang w:val="fr-FR"/>
        </w:rPr>
        <w:t>vers</w:t>
      </w:r>
      <w:r w:rsidR="00933119">
        <w:rPr>
          <w:lang w:val="fr-FR"/>
        </w:rPr>
        <w:t xml:space="preserve"> le complexe hydroélectrique d’Afourer, composé d’un </w:t>
      </w:r>
      <w:r w:rsidR="00CD0104">
        <w:rPr>
          <w:lang w:val="fr-FR"/>
        </w:rPr>
        <w:t>système de transfert d’énergie</w:t>
      </w:r>
      <w:r w:rsidR="00933119">
        <w:rPr>
          <w:lang w:val="fr-FR"/>
        </w:rPr>
        <w:t xml:space="preserve"> par pompage</w:t>
      </w:r>
      <w:r w:rsidR="00CD0104">
        <w:rPr>
          <w:lang w:val="fr-FR"/>
        </w:rPr>
        <w:t xml:space="preserve"> (STEP)</w:t>
      </w:r>
      <w:r w:rsidR="00933119">
        <w:rPr>
          <w:lang w:val="fr-FR"/>
        </w:rPr>
        <w:t xml:space="preserve"> et </w:t>
      </w:r>
      <w:r w:rsidR="00CD0104">
        <w:rPr>
          <w:lang w:val="fr-FR"/>
        </w:rPr>
        <w:t>d’une usine hydro-électrique</w:t>
      </w:r>
      <w:r w:rsidR="00984C89">
        <w:rPr>
          <w:lang w:val="fr-FR"/>
        </w:rPr>
        <w:t xml:space="preserve">. </w:t>
      </w:r>
      <w:r w:rsidR="00CD4325">
        <w:rPr>
          <w:lang w:val="fr-FR"/>
        </w:rPr>
        <w:t>Les</w:t>
      </w:r>
      <w:r w:rsidR="00984C89">
        <w:rPr>
          <w:lang w:val="fr-FR"/>
        </w:rPr>
        <w:t xml:space="preserve"> périmètres sont équipés en systèmes d’irrigation gravitaire, par canaux portés semi-circulaires.</w:t>
      </w:r>
      <w:r w:rsidR="0037365B">
        <w:rPr>
          <w:lang w:val="fr-FR"/>
        </w:rPr>
        <w:t xml:space="preserve"> Une zone de 9 500 ha a été reconvertie par des agriculteurs indépendants à l’irrigation goutte à goutte</w:t>
      </w:r>
      <w:r w:rsidR="00A77ABE">
        <w:rPr>
          <w:lang w:val="fr-FR"/>
        </w:rPr>
        <w:t>, principalement en dehors du périmètre de</w:t>
      </w:r>
      <w:r w:rsidR="0037365B">
        <w:rPr>
          <w:lang w:val="fr-FR"/>
        </w:rPr>
        <w:t xml:space="preserve"> GI et de </w:t>
      </w:r>
      <w:r w:rsidR="000D0ABB">
        <w:rPr>
          <w:lang w:val="fr-FR"/>
        </w:rPr>
        <w:t>façon</w:t>
      </w:r>
      <w:r w:rsidR="0037365B">
        <w:rPr>
          <w:lang w:val="fr-FR"/>
        </w:rPr>
        <w:t xml:space="preserve"> dispersée.</w:t>
      </w:r>
    </w:p>
    <w:p w14:paraId="22DC3DEC" w14:textId="77777777" w:rsidR="00C12583" w:rsidRPr="00EF7658" w:rsidRDefault="00C12583" w:rsidP="00C12583">
      <w:pPr>
        <w:pStyle w:val="ListParagraph"/>
        <w:rPr>
          <w:lang w:val="fr-FR"/>
        </w:rPr>
      </w:pPr>
    </w:p>
    <w:p w14:paraId="7903DB2C" w14:textId="28E6657A" w:rsidR="00244071" w:rsidRPr="00244071" w:rsidRDefault="00244071" w:rsidP="00B24EF7">
      <w:pPr>
        <w:pStyle w:val="ListParagraph"/>
        <w:numPr>
          <w:ilvl w:val="0"/>
          <w:numId w:val="16"/>
        </w:numPr>
        <w:autoSpaceDE w:val="0"/>
        <w:autoSpaceDN w:val="0"/>
        <w:adjustRightInd w:val="0"/>
        <w:ind w:left="0" w:firstLine="0"/>
        <w:jc w:val="both"/>
        <w:rPr>
          <w:lang w:val="fr-FR"/>
        </w:rPr>
      </w:pPr>
      <w:r w:rsidRPr="00244071">
        <w:rPr>
          <w:lang w:val="fr-FR"/>
        </w:rPr>
        <w:t>Les ressources en eau de surface</w:t>
      </w:r>
      <w:r>
        <w:rPr>
          <w:lang w:val="fr-FR"/>
        </w:rPr>
        <w:t xml:space="preserve"> ont con</w:t>
      </w:r>
      <w:r w:rsidR="00512A83">
        <w:rPr>
          <w:lang w:val="fr-FR"/>
        </w:rPr>
        <w:t>nu une diminution importante de</w:t>
      </w:r>
      <w:r>
        <w:rPr>
          <w:lang w:val="fr-FR"/>
        </w:rPr>
        <w:t>puis les années 1970</w:t>
      </w:r>
      <w:r w:rsidR="00B2234C">
        <w:rPr>
          <w:lang w:val="fr-FR"/>
        </w:rPr>
        <w:t xml:space="preserve">, </w:t>
      </w:r>
      <w:r w:rsidR="005A2578">
        <w:rPr>
          <w:lang w:val="fr-FR"/>
        </w:rPr>
        <w:t>entraînant</w:t>
      </w:r>
      <w:r w:rsidR="00B2234C">
        <w:rPr>
          <w:lang w:val="fr-FR"/>
        </w:rPr>
        <w:t xml:space="preserve"> un déficit moyen de 30  </w:t>
      </w:r>
      <w:r w:rsidR="007F6637">
        <w:rPr>
          <w:lang w:val="fr-FR"/>
        </w:rPr>
        <w:t xml:space="preserve">pourcent </w:t>
      </w:r>
      <w:r w:rsidR="00B2234C">
        <w:rPr>
          <w:lang w:val="fr-FR"/>
        </w:rPr>
        <w:t>par rapport à l’allocation des PDAIRE (710 Mm</w:t>
      </w:r>
      <w:r w:rsidR="00B2234C">
        <w:rPr>
          <w:vertAlign w:val="superscript"/>
          <w:lang w:val="fr-FR"/>
        </w:rPr>
        <w:t>3</w:t>
      </w:r>
      <w:r w:rsidR="00B2234C">
        <w:rPr>
          <w:lang w:val="fr-FR"/>
        </w:rPr>
        <w:t>) pour le périmètre de</w:t>
      </w:r>
      <w:r w:rsidR="00BE7F91">
        <w:rPr>
          <w:lang w:val="fr-FR"/>
        </w:rPr>
        <w:t>s</w:t>
      </w:r>
      <w:r w:rsidR="00B2234C">
        <w:rPr>
          <w:lang w:val="fr-FR"/>
        </w:rPr>
        <w:t xml:space="preserve"> Beni-Moussa. Le déficit a atteint son maximum pendant la campagne agricole de 1983-1984 (avec 186 Mm</w:t>
      </w:r>
      <w:r w:rsidR="00B2234C">
        <w:rPr>
          <w:vertAlign w:val="superscript"/>
          <w:lang w:val="fr-FR"/>
        </w:rPr>
        <w:t>3</w:t>
      </w:r>
      <w:r w:rsidR="00B2234C">
        <w:rPr>
          <w:lang w:val="fr-FR"/>
        </w:rPr>
        <w:t>) (</w:t>
      </w:r>
      <w:r w:rsidR="00C61AEA">
        <w:rPr>
          <w:lang w:val="fr-FR"/>
        </w:rPr>
        <w:t>Figure</w:t>
      </w:r>
      <w:r w:rsidR="00772201">
        <w:rPr>
          <w:lang w:val="fr-FR"/>
        </w:rPr>
        <w:t xml:space="preserve"> 1</w:t>
      </w:r>
      <w:r w:rsidR="00B2234C">
        <w:rPr>
          <w:lang w:val="fr-FR"/>
        </w:rPr>
        <w:t>).</w:t>
      </w:r>
    </w:p>
    <w:p w14:paraId="19A6F40D" w14:textId="77777777" w:rsidR="00320A5B" w:rsidRPr="00EF7658" w:rsidRDefault="00320A5B" w:rsidP="00C12583">
      <w:pPr>
        <w:rPr>
          <w:lang w:val="fr-FR"/>
        </w:rPr>
      </w:pPr>
    </w:p>
    <w:p w14:paraId="34ED494D" w14:textId="21B2B02B" w:rsidR="00C12583" w:rsidRPr="00FB6D80" w:rsidRDefault="00C61AEA" w:rsidP="00FB6D80">
      <w:pPr>
        <w:jc w:val="center"/>
        <w:rPr>
          <w:b/>
          <w:lang w:val="fr-FR"/>
        </w:rPr>
      </w:pPr>
      <w:r w:rsidRPr="00FB6D80">
        <w:rPr>
          <w:b/>
          <w:lang w:val="fr-FR"/>
        </w:rPr>
        <w:t>Figure</w:t>
      </w:r>
      <w:r w:rsidR="00B40C36" w:rsidRPr="00FB6D80">
        <w:rPr>
          <w:b/>
          <w:lang w:val="fr-FR"/>
        </w:rPr>
        <w:t xml:space="preserve"> </w:t>
      </w:r>
      <w:r w:rsidR="00772201" w:rsidRPr="00FB6D80">
        <w:rPr>
          <w:b/>
          <w:lang w:val="fr-FR"/>
        </w:rPr>
        <w:t>1</w:t>
      </w:r>
      <w:r w:rsidR="005A2578" w:rsidRPr="00FB6D80">
        <w:rPr>
          <w:b/>
          <w:lang w:val="fr-FR"/>
        </w:rPr>
        <w:t xml:space="preserve"> </w:t>
      </w:r>
      <w:r w:rsidR="0061337B" w:rsidRPr="00FB6D80">
        <w:rPr>
          <w:b/>
          <w:lang w:val="fr-FR"/>
        </w:rPr>
        <w:t>:</w:t>
      </w:r>
      <w:r w:rsidR="001A43A5" w:rsidRPr="00FB6D80">
        <w:rPr>
          <w:b/>
          <w:lang w:val="fr-FR"/>
        </w:rPr>
        <w:t xml:space="preserve"> Tadla</w:t>
      </w:r>
      <w:r w:rsidR="00FD53D5" w:rsidRPr="00FB6D80">
        <w:rPr>
          <w:b/>
          <w:lang w:val="fr-FR"/>
        </w:rPr>
        <w:t xml:space="preserve"> : </w:t>
      </w:r>
      <w:r w:rsidR="005A2578" w:rsidRPr="00FB6D80">
        <w:rPr>
          <w:b/>
          <w:lang w:val="fr-FR"/>
        </w:rPr>
        <w:t>Évolution de l’allocation en eau pour le périmètre de</w:t>
      </w:r>
      <w:r w:rsidR="00E3363A" w:rsidRPr="00FB6D80">
        <w:rPr>
          <w:b/>
          <w:lang w:val="fr-FR"/>
        </w:rPr>
        <w:t>s</w:t>
      </w:r>
      <w:r w:rsidR="005A2578" w:rsidRPr="00FB6D80">
        <w:rPr>
          <w:b/>
          <w:lang w:val="fr-FR"/>
        </w:rPr>
        <w:t xml:space="preserve"> Beni-Moussa</w:t>
      </w:r>
      <w:r w:rsidR="00FD53D5" w:rsidRPr="00FB6D80">
        <w:rPr>
          <w:b/>
          <w:lang w:val="fr-FR"/>
        </w:rPr>
        <w:t>.</w:t>
      </w:r>
    </w:p>
    <w:p w14:paraId="0E21D9C1" w14:textId="72CA3408" w:rsidR="00C12583" w:rsidRPr="001A43A5" w:rsidRDefault="00E35404" w:rsidP="00C12583">
      <w:pPr>
        <w:jc w:val="center"/>
        <w:rPr>
          <w:lang w:val="fr-FR"/>
        </w:rPr>
      </w:pPr>
      <w:r>
        <w:rPr>
          <w:noProof/>
        </w:rPr>
        <w:drawing>
          <wp:inline distT="0" distB="0" distL="0" distR="0" wp14:anchorId="523B01E7" wp14:editId="0238A637">
            <wp:extent cx="4572000" cy="2459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459736"/>
                    </a:xfrm>
                    <a:prstGeom prst="rect">
                      <a:avLst/>
                    </a:prstGeom>
                    <a:noFill/>
                  </pic:spPr>
                </pic:pic>
              </a:graphicData>
            </a:graphic>
          </wp:inline>
        </w:drawing>
      </w:r>
    </w:p>
    <w:p w14:paraId="43AB7F3B" w14:textId="3C84C452" w:rsidR="0077207F" w:rsidRPr="00512A83" w:rsidRDefault="0077207F" w:rsidP="00C12583">
      <w:pPr>
        <w:jc w:val="center"/>
        <w:rPr>
          <w:sz w:val="20"/>
          <w:szCs w:val="20"/>
          <w:lang w:val="fr-FR"/>
        </w:rPr>
      </w:pPr>
      <w:r w:rsidRPr="00512A83">
        <w:rPr>
          <w:sz w:val="20"/>
          <w:szCs w:val="20"/>
          <w:lang w:val="fr-FR"/>
        </w:rPr>
        <w:t>Source</w:t>
      </w:r>
      <w:r w:rsidR="005A2578" w:rsidRPr="00512A83">
        <w:rPr>
          <w:sz w:val="20"/>
          <w:szCs w:val="20"/>
          <w:lang w:val="fr-FR"/>
        </w:rPr>
        <w:t xml:space="preserve"> </w:t>
      </w:r>
      <w:r w:rsidRPr="00512A83">
        <w:rPr>
          <w:sz w:val="20"/>
          <w:szCs w:val="20"/>
          <w:lang w:val="fr-FR"/>
        </w:rPr>
        <w:t>: ORMVAT</w:t>
      </w:r>
    </w:p>
    <w:p w14:paraId="253CC42A" w14:textId="77777777" w:rsidR="00C12583" w:rsidRPr="001A43A5" w:rsidRDefault="00C12583" w:rsidP="00C12583">
      <w:pPr>
        <w:rPr>
          <w:lang w:val="fr-FR"/>
        </w:rPr>
      </w:pPr>
    </w:p>
    <w:p w14:paraId="4C6C61AB" w14:textId="79981E08" w:rsidR="005A2578" w:rsidRPr="00D27B3D" w:rsidRDefault="005A2578" w:rsidP="00B24EF7">
      <w:pPr>
        <w:pStyle w:val="ListParagraph"/>
        <w:numPr>
          <w:ilvl w:val="0"/>
          <w:numId w:val="16"/>
        </w:numPr>
        <w:autoSpaceDE w:val="0"/>
        <w:autoSpaceDN w:val="0"/>
        <w:adjustRightInd w:val="0"/>
        <w:ind w:left="0" w:firstLine="0"/>
        <w:jc w:val="both"/>
        <w:rPr>
          <w:lang w:val="fr-FR"/>
        </w:rPr>
      </w:pPr>
      <w:r w:rsidRPr="005A2578">
        <w:rPr>
          <w:lang w:val="fr-FR"/>
        </w:rPr>
        <w:t>L</w:t>
      </w:r>
      <w:r w:rsidR="00A77ABE">
        <w:rPr>
          <w:lang w:val="fr-FR"/>
        </w:rPr>
        <w:t xml:space="preserve">a </w:t>
      </w:r>
      <w:r w:rsidR="008B1301">
        <w:rPr>
          <w:lang w:val="fr-FR"/>
        </w:rPr>
        <w:t>zone</w:t>
      </w:r>
      <w:r w:rsidR="00A77ABE">
        <w:rPr>
          <w:lang w:val="fr-FR"/>
        </w:rPr>
        <w:t xml:space="preserve"> du Tadla est riche en eaux souterraines : elle possède un système multicouche comprenant trois aquifères </w:t>
      </w:r>
      <w:r w:rsidR="008F723A">
        <w:rPr>
          <w:lang w:val="fr-FR"/>
        </w:rPr>
        <w:t>(</w:t>
      </w:r>
      <w:r w:rsidRPr="00A77ABE">
        <w:rPr>
          <w:lang w:val="fr-FR"/>
        </w:rPr>
        <w:t xml:space="preserve">Turonien, Sénonien </w:t>
      </w:r>
      <w:r w:rsidR="008F723A">
        <w:rPr>
          <w:lang w:val="fr-FR"/>
        </w:rPr>
        <w:t xml:space="preserve">et Eocène : représentant </w:t>
      </w:r>
      <w:r w:rsidR="008263C7">
        <w:rPr>
          <w:lang w:val="fr-FR"/>
        </w:rPr>
        <w:t>un captage de 241</w:t>
      </w:r>
      <w:r w:rsidRPr="00A77ABE">
        <w:rPr>
          <w:lang w:val="fr-FR"/>
        </w:rPr>
        <w:t xml:space="preserve"> Mm</w:t>
      </w:r>
      <w:r w:rsidRPr="00A77ABE">
        <w:rPr>
          <w:vertAlign w:val="superscript"/>
          <w:lang w:val="fr-FR"/>
        </w:rPr>
        <w:t>3</w:t>
      </w:r>
      <w:r w:rsidRPr="00A77ABE">
        <w:rPr>
          <w:lang w:val="fr-FR"/>
        </w:rPr>
        <w:t xml:space="preserve">/an) et </w:t>
      </w:r>
      <w:r w:rsidR="003B5729">
        <w:rPr>
          <w:lang w:val="fr-FR"/>
        </w:rPr>
        <w:t>une</w:t>
      </w:r>
      <w:r w:rsidR="000621A5" w:rsidRPr="00A77ABE">
        <w:rPr>
          <w:lang w:val="fr-FR"/>
        </w:rPr>
        <w:t xml:space="preserve"> </w:t>
      </w:r>
      <w:r w:rsidR="003B5729">
        <w:rPr>
          <w:lang w:val="fr-FR"/>
        </w:rPr>
        <w:t>nappe phréatique</w:t>
      </w:r>
      <w:r w:rsidRPr="00A77ABE">
        <w:rPr>
          <w:lang w:val="fr-FR"/>
        </w:rPr>
        <w:t xml:space="preserve"> (</w:t>
      </w:r>
      <w:r w:rsidR="003B5729">
        <w:rPr>
          <w:lang w:val="fr-FR"/>
        </w:rPr>
        <w:t xml:space="preserve">captant </w:t>
      </w:r>
      <w:r w:rsidRPr="00A77ABE">
        <w:rPr>
          <w:lang w:val="fr-FR"/>
        </w:rPr>
        <w:t>447 Mm</w:t>
      </w:r>
      <w:r w:rsidRPr="00A77ABE">
        <w:rPr>
          <w:vertAlign w:val="superscript"/>
          <w:lang w:val="fr-FR"/>
        </w:rPr>
        <w:t>3</w:t>
      </w:r>
      <w:r w:rsidRPr="00A77ABE">
        <w:rPr>
          <w:lang w:val="fr-FR"/>
        </w:rPr>
        <w:t xml:space="preserve">/an). </w:t>
      </w:r>
      <w:r w:rsidR="00222F92">
        <w:rPr>
          <w:lang w:val="fr-FR"/>
        </w:rPr>
        <w:t xml:space="preserve">En dehors du périmètre de GI, les aquifères </w:t>
      </w:r>
      <w:r w:rsidR="008B1301">
        <w:rPr>
          <w:lang w:val="fr-FR"/>
        </w:rPr>
        <w:t>sont surexploités en raison de la tendance à la baisse de la pluviométrie et</w:t>
      </w:r>
      <w:r w:rsidR="009B5CC9">
        <w:rPr>
          <w:lang w:val="fr-FR"/>
        </w:rPr>
        <w:t xml:space="preserve"> de l’intensification de l’irrigation privée par pompage. À l’</w:t>
      </w:r>
      <w:r w:rsidR="00BE7F91">
        <w:rPr>
          <w:lang w:val="fr-FR"/>
        </w:rPr>
        <w:t>intérieur du périmètre de G</w:t>
      </w:r>
      <w:r w:rsidR="00F35456">
        <w:rPr>
          <w:lang w:val="fr-FR"/>
        </w:rPr>
        <w:t>I</w:t>
      </w:r>
      <w:r w:rsidR="00236A88">
        <w:rPr>
          <w:lang w:val="fr-FR"/>
        </w:rPr>
        <w:t>, la nappe phréatique est principalement alimentée</w:t>
      </w:r>
      <w:r w:rsidR="005F5263" w:rsidRPr="00236A88">
        <w:rPr>
          <w:lang w:val="fr-FR"/>
        </w:rPr>
        <w:t xml:space="preserve"> par </w:t>
      </w:r>
      <w:r w:rsidRPr="00236A88">
        <w:rPr>
          <w:lang w:val="fr-FR"/>
        </w:rPr>
        <w:t xml:space="preserve">infiltration des eaux d’irrigation </w:t>
      </w:r>
      <w:r w:rsidR="005F5263" w:rsidRPr="00236A88">
        <w:rPr>
          <w:lang w:val="fr-FR"/>
        </w:rPr>
        <w:t>(402 Mm</w:t>
      </w:r>
      <w:r w:rsidR="005F5263" w:rsidRPr="00236A88">
        <w:rPr>
          <w:vertAlign w:val="superscript"/>
          <w:lang w:val="fr-FR"/>
        </w:rPr>
        <w:t>3</w:t>
      </w:r>
      <w:r w:rsidR="005F5263" w:rsidRPr="00236A88">
        <w:rPr>
          <w:lang w:val="fr-FR"/>
        </w:rPr>
        <w:t>/an)</w:t>
      </w:r>
      <w:r w:rsidR="00D27B3D">
        <w:rPr>
          <w:lang w:val="fr-FR"/>
        </w:rPr>
        <w:t xml:space="preserve"> et le volume de r</w:t>
      </w:r>
      <w:r w:rsidR="0082205D">
        <w:rPr>
          <w:lang w:val="fr-FR"/>
        </w:rPr>
        <w:t>echarge</w:t>
      </w:r>
      <w:r w:rsidR="00D27B3D">
        <w:rPr>
          <w:lang w:val="fr-FR"/>
        </w:rPr>
        <w:t xml:space="preserve"> est fortement corrélé au volume d’eau de surface dont bénéficie la région. En effet, le niveau de la nappe phréatique a augmenté d’environ 25 m, peu après le début de l’irrigation de surface, dans les années 1960, pour revenir ensuite à son niveau initial. L’eau de la nappe est d’une qualité médiocre à pauvre</w:t>
      </w:r>
      <w:r w:rsidR="005F5263" w:rsidRPr="00D27B3D">
        <w:rPr>
          <w:lang w:val="fr-FR"/>
        </w:rPr>
        <w:t xml:space="preserve">, </w:t>
      </w:r>
      <w:r w:rsidR="004A4D70" w:rsidRPr="00D27B3D">
        <w:rPr>
          <w:lang w:val="fr-FR"/>
        </w:rPr>
        <w:t>caractérisée par</w:t>
      </w:r>
      <w:r w:rsidR="005F5263" w:rsidRPr="00D27B3D">
        <w:rPr>
          <w:lang w:val="fr-FR"/>
        </w:rPr>
        <w:t xml:space="preserve"> des taux de nitrates élevés (</w:t>
      </w:r>
      <w:r w:rsidR="008A104C">
        <w:rPr>
          <w:lang w:val="fr-FR"/>
        </w:rPr>
        <w:t>atteignant</w:t>
      </w:r>
      <w:r w:rsidR="005F5263" w:rsidRPr="00D27B3D">
        <w:rPr>
          <w:lang w:val="fr-FR"/>
        </w:rPr>
        <w:t xml:space="preserve"> 50 mg/l) et </w:t>
      </w:r>
      <w:r w:rsidR="004A4D70" w:rsidRPr="00D27B3D">
        <w:rPr>
          <w:lang w:val="fr-FR"/>
        </w:rPr>
        <w:t xml:space="preserve">par la salinité dans certaines zones (Beni-Moussa ouest). </w:t>
      </w:r>
    </w:p>
    <w:p w14:paraId="1C65F758" w14:textId="77777777" w:rsidR="00C12583" w:rsidRPr="00EF7658" w:rsidRDefault="00C12583" w:rsidP="00C12583">
      <w:pPr>
        <w:tabs>
          <w:tab w:val="left" w:pos="720"/>
        </w:tabs>
        <w:rPr>
          <w:lang w:val="fr-FR"/>
        </w:rPr>
      </w:pPr>
    </w:p>
    <w:p w14:paraId="560302B8" w14:textId="460CB838" w:rsidR="00DD119D" w:rsidRPr="00085C21" w:rsidRDefault="00DD119D" w:rsidP="00B24EF7">
      <w:pPr>
        <w:pStyle w:val="ListParagraph"/>
        <w:numPr>
          <w:ilvl w:val="0"/>
          <w:numId w:val="16"/>
        </w:numPr>
        <w:autoSpaceDE w:val="0"/>
        <w:autoSpaceDN w:val="0"/>
        <w:adjustRightInd w:val="0"/>
        <w:ind w:left="0" w:firstLine="0"/>
        <w:jc w:val="both"/>
        <w:rPr>
          <w:lang w:val="fr-FR"/>
        </w:rPr>
      </w:pPr>
      <w:r w:rsidRPr="00DD119D">
        <w:rPr>
          <w:lang w:val="fr-FR"/>
        </w:rPr>
        <w:t>Les secteurs d’irrigation G13-G18</w:t>
      </w:r>
      <w:r>
        <w:rPr>
          <w:lang w:val="fr-FR"/>
        </w:rPr>
        <w:t xml:space="preserve"> et M10-M18 sont situés dans le périmètre de Beni-Moussa ouest, sur la rive gau</w:t>
      </w:r>
      <w:r w:rsidR="00961FC0">
        <w:rPr>
          <w:lang w:val="fr-FR"/>
        </w:rPr>
        <w:t xml:space="preserve">che du fleuve </w:t>
      </w:r>
      <w:r w:rsidR="00EB71EE">
        <w:rPr>
          <w:lang w:val="fr-FR"/>
        </w:rPr>
        <w:t>Oum Er Rbia.</w:t>
      </w:r>
      <w:r w:rsidR="00D07CE8">
        <w:rPr>
          <w:lang w:val="fr-FR"/>
        </w:rPr>
        <w:t xml:space="preserve"> Ils sont a</w:t>
      </w:r>
      <w:r w:rsidR="00C3533B">
        <w:rPr>
          <w:lang w:val="fr-FR"/>
        </w:rPr>
        <w:t>limentés par un canal principal</w:t>
      </w:r>
      <w:r w:rsidR="00D07CE8">
        <w:rPr>
          <w:lang w:val="fr-FR"/>
        </w:rPr>
        <w:t xml:space="preserve"> (CP)</w:t>
      </w:r>
      <w:r w:rsidR="00942FCE">
        <w:rPr>
          <w:lang w:val="fr-FR"/>
        </w:rPr>
        <w:t xml:space="preserve"> qui reçoit l’eau de la centrale hydroélectrique d’Afourer et de la station associée </w:t>
      </w:r>
      <w:r w:rsidR="0082205D">
        <w:rPr>
          <w:lang w:val="fr-FR"/>
        </w:rPr>
        <w:t>de transfert d’énergie par pompage</w:t>
      </w:r>
      <w:r w:rsidR="00942FCE">
        <w:rPr>
          <w:lang w:val="fr-FR"/>
        </w:rPr>
        <w:t>, récemment construite. Les études de fonctionnement du périmètre ont indiqué qu’un volume d’environ 200 000 m</w:t>
      </w:r>
      <w:r w:rsidR="00942FCE">
        <w:rPr>
          <w:vertAlign w:val="superscript"/>
          <w:lang w:val="fr-FR"/>
        </w:rPr>
        <w:t>3</w:t>
      </w:r>
      <w:r w:rsidR="0056262D">
        <w:rPr>
          <w:lang w:val="fr-FR"/>
        </w:rPr>
        <w:t xml:space="preserve"> </w:t>
      </w:r>
      <w:r w:rsidR="0082205D">
        <w:rPr>
          <w:lang w:val="fr-FR"/>
        </w:rPr>
        <w:t>était</w:t>
      </w:r>
      <w:r w:rsidR="0056262D">
        <w:rPr>
          <w:lang w:val="fr-FR"/>
        </w:rPr>
        <w:t xml:space="preserve"> nécessaire pour compenser les différences liées au </w:t>
      </w:r>
      <w:r w:rsidR="009054EA">
        <w:rPr>
          <w:lang w:val="fr-FR"/>
        </w:rPr>
        <w:t xml:space="preserve">flux pour le </w:t>
      </w:r>
      <w:r w:rsidR="0056262D">
        <w:rPr>
          <w:lang w:val="fr-FR"/>
        </w:rPr>
        <w:t>fonctionnement des centrales électriques, à la demande en eau d’irrigation et également aux erreurs dans les mesures de la quantité d’eau.</w:t>
      </w:r>
      <w:r w:rsidR="00085C21">
        <w:rPr>
          <w:lang w:val="fr-FR"/>
        </w:rPr>
        <w:t xml:space="preserve"> </w:t>
      </w:r>
      <w:r w:rsidR="00EB71EE" w:rsidRPr="00085C21">
        <w:rPr>
          <w:lang w:val="fr-FR"/>
        </w:rPr>
        <w:t>Les secte</w:t>
      </w:r>
      <w:r w:rsidRPr="00085C21">
        <w:rPr>
          <w:lang w:val="fr-FR"/>
        </w:rPr>
        <w:t>u</w:t>
      </w:r>
      <w:r w:rsidR="00EB71EE" w:rsidRPr="00085C21">
        <w:rPr>
          <w:lang w:val="fr-FR"/>
        </w:rPr>
        <w:t>r</w:t>
      </w:r>
      <w:r w:rsidRPr="00085C21">
        <w:rPr>
          <w:lang w:val="fr-FR"/>
        </w:rPr>
        <w:t xml:space="preserve">s G et M sont actuellement alimentés par plusieurs </w:t>
      </w:r>
      <w:r w:rsidR="00BE7F91">
        <w:rPr>
          <w:lang w:val="fr-FR"/>
        </w:rPr>
        <w:t>prises</w:t>
      </w:r>
      <w:r w:rsidRPr="00085C21">
        <w:rPr>
          <w:lang w:val="fr-FR"/>
        </w:rPr>
        <w:t xml:space="preserve">, respectivement </w:t>
      </w:r>
      <w:r w:rsidR="00DC0969">
        <w:rPr>
          <w:lang w:val="fr-FR"/>
        </w:rPr>
        <w:t>s</w:t>
      </w:r>
      <w:r w:rsidRPr="00085C21">
        <w:rPr>
          <w:lang w:val="fr-FR"/>
        </w:rPr>
        <w:t>u</w:t>
      </w:r>
      <w:r w:rsidR="00DC0969">
        <w:rPr>
          <w:lang w:val="fr-FR"/>
        </w:rPr>
        <w:t>r le</w:t>
      </w:r>
      <w:r w:rsidRPr="00085C21">
        <w:rPr>
          <w:lang w:val="fr-FR"/>
        </w:rPr>
        <w:t xml:space="preserve"> canal G et </w:t>
      </w:r>
      <w:r w:rsidR="009177F4">
        <w:rPr>
          <w:lang w:val="fr-FR"/>
        </w:rPr>
        <w:t>sur le</w:t>
      </w:r>
      <w:r w:rsidR="0000555D" w:rsidRPr="00085C21">
        <w:rPr>
          <w:lang w:val="fr-FR"/>
        </w:rPr>
        <w:t xml:space="preserve"> </w:t>
      </w:r>
      <w:r w:rsidR="009177F4">
        <w:rPr>
          <w:lang w:val="fr-FR"/>
        </w:rPr>
        <w:t>canal médian</w:t>
      </w:r>
      <w:r w:rsidR="008C4308">
        <w:rPr>
          <w:lang w:val="fr-FR"/>
        </w:rPr>
        <w:t xml:space="preserve"> </w:t>
      </w:r>
      <w:r w:rsidR="0000555D" w:rsidRPr="00BE7F91">
        <w:rPr>
          <w:lang w:val="fr-FR"/>
        </w:rPr>
        <w:t>ouest</w:t>
      </w:r>
      <w:r w:rsidR="0000555D" w:rsidRPr="00085C21">
        <w:rPr>
          <w:lang w:val="fr-FR"/>
        </w:rPr>
        <w:t xml:space="preserve">. Ces </w:t>
      </w:r>
      <w:r w:rsidR="00F35456">
        <w:rPr>
          <w:lang w:val="fr-FR"/>
        </w:rPr>
        <w:t>prises</w:t>
      </w:r>
      <w:r w:rsidR="0000555D" w:rsidRPr="00085C21">
        <w:rPr>
          <w:lang w:val="fr-FR"/>
        </w:rPr>
        <w:t xml:space="preserve"> alimentent des réseaux de canaux portés semi-circulaires, </w:t>
      </w:r>
      <w:r w:rsidR="006258A0" w:rsidRPr="00085C21">
        <w:rPr>
          <w:lang w:val="fr-FR"/>
        </w:rPr>
        <w:t xml:space="preserve">en béton préfabriqué, </w:t>
      </w:r>
      <w:r w:rsidR="0000555D" w:rsidRPr="00085C21">
        <w:rPr>
          <w:lang w:val="fr-FR"/>
        </w:rPr>
        <w:t xml:space="preserve">construits dans les années 1970, et présentant des signes de détérioration. </w:t>
      </w:r>
      <w:r w:rsidR="00EB71EE" w:rsidRPr="00085C21">
        <w:rPr>
          <w:lang w:val="fr-FR"/>
        </w:rPr>
        <w:t>Les parcelles sont</w:t>
      </w:r>
      <w:r w:rsidR="006C1E2E">
        <w:rPr>
          <w:lang w:val="fr-FR"/>
        </w:rPr>
        <w:t xml:space="preserve"> actuellement</w:t>
      </w:r>
      <w:r w:rsidR="00EB71EE" w:rsidRPr="00085C21">
        <w:rPr>
          <w:lang w:val="fr-FR"/>
        </w:rPr>
        <w:t xml:space="preserve"> irriguées </w:t>
      </w:r>
      <w:r w:rsidR="00EB7282" w:rsidRPr="00085C21">
        <w:rPr>
          <w:lang w:val="fr-FR"/>
        </w:rPr>
        <w:t xml:space="preserve">par </w:t>
      </w:r>
      <w:r w:rsidR="00EB71EE" w:rsidRPr="00085C21">
        <w:rPr>
          <w:lang w:val="fr-FR"/>
        </w:rPr>
        <w:t xml:space="preserve">submersion, grâce à de petits </w:t>
      </w:r>
      <w:r w:rsidR="00EB71EE" w:rsidRPr="00F35456">
        <w:rPr>
          <w:lang w:val="fr-FR"/>
        </w:rPr>
        <w:t xml:space="preserve">canaux </w:t>
      </w:r>
      <w:r w:rsidR="00F35456" w:rsidRPr="00F35456">
        <w:rPr>
          <w:lang w:val="fr-FR"/>
        </w:rPr>
        <w:t>en</w:t>
      </w:r>
      <w:r w:rsidR="00EB71EE" w:rsidRPr="00F35456">
        <w:rPr>
          <w:lang w:val="fr-FR"/>
        </w:rPr>
        <w:t xml:space="preserve"> terre</w:t>
      </w:r>
      <w:r w:rsidR="006C1E2E">
        <w:rPr>
          <w:lang w:val="fr-FR"/>
        </w:rPr>
        <w:t>, avec une gestion collective de canaux quaternaires</w:t>
      </w:r>
      <w:r w:rsidR="00EB71EE" w:rsidRPr="00085C21">
        <w:rPr>
          <w:lang w:val="fr-FR"/>
        </w:rPr>
        <w:t xml:space="preserve">. Le tarif de l’eau est de </w:t>
      </w:r>
      <w:r w:rsidR="00E522E1">
        <w:rPr>
          <w:lang w:val="fr-FR"/>
        </w:rPr>
        <w:t>0,</w:t>
      </w:r>
      <w:r w:rsidR="00EB71EE" w:rsidRPr="00085C21">
        <w:rPr>
          <w:lang w:val="fr-FR"/>
        </w:rPr>
        <w:t>28 DH/m</w:t>
      </w:r>
      <w:r w:rsidR="00EB71EE" w:rsidRPr="00085C21">
        <w:rPr>
          <w:vertAlign w:val="superscript"/>
          <w:lang w:val="fr-FR"/>
        </w:rPr>
        <w:t>3</w:t>
      </w:r>
      <w:r w:rsidR="00EB71EE" w:rsidRPr="00085C21">
        <w:rPr>
          <w:lang w:val="fr-FR"/>
        </w:rPr>
        <w:t xml:space="preserve">. </w:t>
      </w:r>
    </w:p>
    <w:p w14:paraId="2B10E584" w14:textId="77777777" w:rsidR="00C12583" w:rsidRDefault="00C12583" w:rsidP="00C12583">
      <w:pPr>
        <w:pStyle w:val="ListParagraph"/>
        <w:autoSpaceDE w:val="0"/>
        <w:autoSpaceDN w:val="0"/>
        <w:adjustRightInd w:val="0"/>
        <w:ind w:left="0"/>
      </w:pPr>
    </w:p>
    <w:p w14:paraId="4A13A1AF" w14:textId="4B7F8BBB" w:rsidR="00D630C7" w:rsidRPr="00D630C7" w:rsidRDefault="009054EA" w:rsidP="00B24EF7">
      <w:pPr>
        <w:pStyle w:val="ListParagraph"/>
        <w:numPr>
          <w:ilvl w:val="0"/>
          <w:numId w:val="16"/>
        </w:numPr>
        <w:autoSpaceDE w:val="0"/>
        <w:autoSpaceDN w:val="0"/>
        <w:adjustRightInd w:val="0"/>
        <w:ind w:left="0" w:firstLine="0"/>
        <w:jc w:val="both"/>
        <w:rPr>
          <w:lang w:val="fr-FR"/>
        </w:rPr>
      </w:pPr>
      <w:r>
        <w:rPr>
          <w:lang w:val="fr-FR"/>
        </w:rPr>
        <w:t>La terre est très majoritairement</w:t>
      </w:r>
      <w:r w:rsidR="00BF23C7" w:rsidRPr="00BF23C7">
        <w:rPr>
          <w:lang w:val="fr-FR"/>
        </w:rPr>
        <w:t xml:space="preserve"> </w:t>
      </w:r>
      <w:r w:rsidR="00664757">
        <w:rPr>
          <w:lang w:val="fr-FR"/>
        </w:rPr>
        <w:t>privée (93 </w:t>
      </w:r>
      <w:r w:rsidR="007F6637">
        <w:rPr>
          <w:lang w:val="fr-FR"/>
        </w:rPr>
        <w:t xml:space="preserve">pourcent </w:t>
      </w:r>
      <w:r w:rsidR="00664757">
        <w:rPr>
          <w:lang w:val="fr-FR"/>
        </w:rPr>
        <w:t>pour le secteur G et 88 </w:t>
      </w:r>
      <w:r w:rsidR="007F6637">
        <w:rPr>
          <w:lang w:val="fr-FR"/>
        </w:rPr>
        <w:t xml:space="preserve">pourcent </w:t>
      </w:r>
      <w:r w:rsidR="00664757">
        <w:rPr>
          <w:lang w:val="fr-FR"/>
        </w:rPr>
        <w:t>pour M). 70 </w:t>
      </w:r>
      <w:r w:rsidR="007F6637">
        <w:rPr>
          <w:lang w:val="fr-FR"/>
        </w:rPr>
        <w:t xml:space="preserve">pourcent </w:t>
      </w:r>
      <w:r w:rsidR="00664757">
        <w:rPr>
          <w:lang w:val="fr-FR"/>
        </w:rPr>
        <w:t>des exploitations de moins de 5 ha représentent 40 </w:t>
      </w:r>
      <w:r w:rsidR="007F6637">
        <w:rPr>
          <w:lang w:val="fr-FR"/>
        </w:rPr>
        <w:t xml:space="preserve">pourcent </w:t>
      </w:r>
      <w:r w:rsidR="00664757">
        <w:rPr>
          <w:lang w:val="fr-FR"/>
        </w:rPr>
        <w:t xml:space="preserve">de la zone. </w:t>
      </w:r>
      <w:r w:rsidR="00B918C7">
        <w:rPr>
          <w:lang w:val="fr-FR"/>
        </w:rPr>
        <w:t>Les exploitations de plus de 10 ha représentent 10 </w:t>
      </w:r>
      <w:r w:rsidR="007F6637">
        <w:rPr>
          <w:lang w:val="fr-FR"/>
        </w:rPr>
        <w:t xml:space="preserve">pourcent </w:t>
      </w:r>
      <w:r w:rsidR="00B918C7">
        <w:rPr>
          <w:lang w:val="fr-FR"/>
        </w:rPr>
        <w:t>du nombre total d’exploitations et couvrent 30 </w:t>
      </w:r>
      <w:r w:rsidR="007F6637">
        <w:rPr>
          <w:lang w:val="fr-FR"/>
        </w:rPr>
        <w:t xml:space="preserve">pourcent </w:t>
      </w:r>
      <w:r w:rsidR="00F51114">
        <w:rPr>
          <w:lang w:val="fr-FR"/>
        </w:rPr>
        <w:t>de la zone. On compte six AUEA (trois</w:t>
      </w:r>
      <w:r w:rsidR="00D630C7">
        <w:rPr>
          <w:lang w:val="fr-FR"/>
        </w:rPr>
        <w:t xml:space="preserve"> pour le secteur G et 3</w:t>
      </w:r>
      <w:r w:rsidR="00F51114">
        <w:rPr>
          <w:lang w:val="fr-FR"/>
        </w:rPr>
        <w:t xml:space="preserve"> trois</w:t>
      </w:r>
      <w:r w:rsidR="00D630C7">
        <w:rPr>
          <w:lang w:val="fr-FR"/>
        </w:rPr>
        <w:t xml:space="preserve"> pour M). Actuellement l’assolement dans les secteurs G et M comprend : des céréales (respectivement 37 </w:t>
      </w:r>
      <w:r w:rsidR="007F6637">
        <w:rPr>
          <w:lang w:val="fr-FR"/>
        </w:rPr>
        <w:t xml:space="preserve">pourcent </w:t>
      </w:r>
      <w:r w:rsidR="00D630C7">
        <w:rPr>
          <w:lang w:val="fr-FR"/>
        </w:rPr>
        <w:t>et 36 </w:t>
      </w:r>
      <w:r w:rsidR="007F6637">
        <w:rPr>
          <w:lang w:val="fr-FR"/>
        </w:rPr>
        <w:t>pourcent</w:t>
      </w:r>
      <w:r>
        <w:rPr>
          <w:lang w:val="fr-FR"/>
        </w:rPr>
        <w:t xml:space="preserve"> de la surface</w:t>
      </w:r>
      <w:r w:rsidR="00D630C7">
        <w:rPr>
          <w:lang w:val="fr-FR"/>
        </w:rPr>
        <w:t>) ; de la luzerne (25 </w:t>
      </w:r>
      <w:r w:rsidR="007F6637">
        <w:rPr>
          <w:lang w:val="fr-FR"/>
        </w:rPr>
        <w:t xml:space="preserve">pourcent </w:t>
      </w:r>
      <w:r w:rsidR="00D630C7">
        <w:rPr>
          <w:lang w:val="fr-FR"/>
        </w:rPr>
        <w:t>et 28 </w:t>
      </w:r>
      <w:r w:rsidR="007F6637">
        <w:rPr>
          <w:lang w:val="fr-FR"/>
        </w:rPr>
        <w:t>pourcent</w:t>
      </w:r>
      <w:r w:rsidR="00D630C7">
        <w:rPr>
          <w:lang w:val="fr-FR"/>
        </w:rPr>
        <w:t>) ; des oliviers (17 </w:t>
      </w:r>
      <w:r w:rsidR="007F6637">
        <w:rPr>
          <w:lang w:val="fr-FR"/>
        </w:rPr>
        <w:t xml:space="preserve">pourcent </w:t>
      </w:r>
      <w:r w:rsidR="00D630C7">
        <w:rPr>
          <w:lang w:val="fr-FR"/>
        </w:rPr>
        <w:t>et 14 </w:t>
      </w:r>
      <w:r w:rsidR="007F6637">
        <w:rPr>
          <w:lang w:val="fr-FR"/>
        </w:rPr>
        <w:t>pourcent</w:t>
      </w:r>
      <w:r w:rsidR="00D630C7">
        <w:rPr>
          <w:lang w:val="fr-FR"/>
        </w:rPr>
        <w:t>) ; de la betterave à sucre (8 </w:t>
      </w:r>
      <w:r w:rsidR="007F6637">
        <w:rPr>
          <w:lang w:val="fr-FR"/>
        </w:rPr>
        <w:t xml:space="preserve">pourcent </w:t>
      </w:r>
      <w:r w:rsidR="00D630C7">
        <w:rPr>
          <w:lang w:val="fr-FR"/>
        </w:rPr>
        <w:t>et 11 </w:t>
      </w:r>
      <w:r w:rsidR="007F6637">
        <w:rPr>
          <w:lang w:val="fr-FR"/>
        </w:rPr>
        <w:t>pourcent</w:t>
      </w:r>
      <w:r w:rsidR="00D630C7">
        <w:rPr>
          <w:lang w:val="fr-FR"/>
        </w:rPr>
        <w:t xml:space="preserve">) ; des </w:t>
      </w:r>
      <w:r w:rsidR="002E3CE7">
        <w:rPr>
          <w:lang w:val="fr-FR"/>
        </w:rPr>
        <w:t>maraî</w:t>
      </w:r>
      <w:r w:rsidR="00B63390">
        <w:rPr>
          <w:lang w:val="fr-FR"/>
        </w:rPr>
        <w:t xml:space="preserve">chages </w:t>
      </w:r>
      <w:r w:rsidR="00D630C7">
        <w:rPr>
          <w:lang w:val="fr-FR"/>
        </w:rPr>
        <w:t>(12 </w:t>
      </w:r>
      <w:r w:rsidR="007F6637">
        <w:rPr>
          <w:lang w:val="fr-FR"/>
        </w:rPr>
        <w:t>pourcent</w:t>
      </w:r>
      <w:r w:rsidR="00D630C7">
        <w:rPr>
          <w:lang w:val="fr-FR"/>
        </w:rPr>
        <w:t xml:space="preserve"> et 5 </w:t>
      </w:r>
      <w:r w:rsidR="007F6637">
        <w:rPr>
          <w:lang w:val="fr-FR"/>
        </w:rPr>
        <w:t>pourcent</w:t>
      </w:r>
      <w:r w:rsidR="00D630C7">
        <w:rPr>
          <w:lang w:val="fr-FR"/>
        </w:rPr>
        <w:t>) ; et des agrumes (4 </w:t>
      </w:r>
      <w:r w:rsidR="007F6637">
        <w:rPr>
          <w:lang w:val="fr-FR"/>
        </w:rPr>
        <w:t>pourcent</w:t>
      </w:r>
      <w:r w:rsidR="00D630C7">
        <w:rPr>
          <w:lang w:val="fr-FR"/>
        </w:rPr>
        <w:t xml:space="preserve"> et 6 </w:t>
      </w:r>
      <w:r w:rsidR="007F6637">
        <w:rPr>
          <w:lang w:val="fr-FR"/>
        </w:rPr>
        <w:t>pourcent</w:t>
      </w:r>
      <w:r w:rsidR="00D630C7">
        <w:rPr>
          <w:lang w:val="fr-FR"/>
        </w:rPr>
        <w:t>).</w:t>
      </w:r>
    </w:p>
    <w:p w14:paraId="6D2D41DF" w14:textId="77777777" w:rsidR="00C12583" w:rsidRPr="00EF7658" w:rsidRDefault="00C12583" w:rsidP="00C12583">
      <w:pPr>
        <w:rPr>
          <w:lang w:val="fr-FR"/>
        </w:rPr>
      </w:pPr>
    </w:p>
    <w:p w14:paraId="08A8757D" w14:textId="163F2161" w:rsidR="004576A9" w:rsidRPr="004576A9" w:rsidRDefault="004576A9" w:rsidP="00C12583">
      <w:pPr>
        <w:rPr>
          <w:b/>
          <w:bCs/>
          <w:lang w:val="fr-FR"/>
        </w:rPr>
      </w:pPr>
      <w:r w:rsidRPr="004576A9">
        <w:rPr>
          <w:b/>
          <w:bCs/>
          <w:lang w:val="fr-FR"/>
        </w:rPr>
        <w:t>Haouz</w:t>
      </w:r>
    </w:p>
    <w:p w14:paraId="41AFF462" w14:textId="77777777" w:rsidR="004576A9" w:rsidRPr="004576A9" w:rsidRDefault="004576A9" w:rsidP="00C12583">
      <w:pPr>
        <w:rPr>
          <w:b/>
          <w:bCs/>
          <w:lang w:val="fr-FR"/>
        </w:rPr>
      </w:pPr>
    </w:p>
    <w:p w14:paraId="0EF04E8C" w14:textId="1836B576" w:rsidR="004576A9" w:rsidRPr="00E04395" w:rsidRDefault="004576A9" w:rsidP="004576A9">
      <w:pPr>
        <w:pStyle w:val="ListParagraph"/>
        <w:numPr>
          <w:ilvl w:val="0"/>
          <w:numId w:val="16"/>
        </w:numPr>
        <w:autoSpaceDE w:val="0"/>
        <w:autoSpaceDN w:val="0"/>
        <w:adjustRightInd w:val="0"/>
        <w:ind w:left="0" w:firstLine="0"/>
        <w:jc w:val="both"/>
        <w:rPr>
          <w:b/>
          <w:bCs/>
          <w:lang w:val="fr-FR"/>
        </w:rPr>
      </w:pPr>
      <w:r w:rsidRPr="004576A9">
        <w:rPr>
          <w:bCs/>
          <w:lang w:val="fr-FR"/>
        </w:rPr>
        <w:t>La zone de l’ORMVA du Haouz (ORMVAH) est située à la fois sur les provinces de Marrakech, Al Haouz</w:t>
      </w:r>
      <w:r w:rsidR="009460A7">
        <w:rPr>
          <w:bCs/>
          <w:lang w:val="fr-FR"/>
        </w:rPr>
        <w:t xml:space="preserve">, </w:t>
      </w:r>
      <w:r w:rsidRPr="004576A9">
        <w:rPr>
          <w:bCs/>
          <w:lang w:val="fr-FR"/>
        </w:rPr>
        <w:t>El Kelaa des Sraghna</w:t>
      </w:r>
      <w:r w:rsidR="009460A7">
        <w:rPr>
          <w:bCs/>
          <w:lang w:val="fr-FR"/>
        </w:rPr>
        <w:t xml:space="preserve"> et Rhamna</w:t>
      </w:r>
      <w:r w:rsidRPr="004576A9">
        <w:rPr>
          <w:bCs/>
          <w:lang w:val="fr-FR"/>
        </w:rPr>
        <w:t>. Elle comprend 61 communes rurales et compte 1 735 000 habitants (incluant la ville de Marrakech)</w:t>
      </w:r>
      <w:r w:rsidR="006D19BD">
        <w:rPr>
          <w:bCs/>
          <w:lang w:val="fr-FR"/>
        </w:rPr>
        <w:t xml:space="preserve">, parmi lesquels 745 500 vivent dans des zones rurales. La zone agricole couvre 473 000 ha, </w:t>
      </w:r>
      <w:r w:rsidR="0071234A">
        <w:rPr>
          <w:bCs/>
          <w:lang w:val="fr-FR"/>
        </w:rPr>
        <w:t>dont 144 600 ha de périmètres de GI, 128 400 ha de périmètres de petite et moyenne irrigation, et 200 000 ha d’agriculture pluviale.</w:t>
      </w:r>
      <w:r w:rsidR="009054EA">
        <w:rPr>
          <w:bCs/>
          <w:lang w:val="fr-FR"/>
        </w:rPr>
        <w:t xml:space="preserve"> Les précipitations sont en moyenne de 270 mm/an.</w:t>
      </w:r>
    </w:p>
    <w:p w14:paraId="0E121178" w14:textId="77777777" w:rsidR="00E04395" w:rsidRPr="00E04395" w:rsidRDefault="00E04395" w:rsidP="00E04395">
      <w:pPr>
        <w:autoSpaceDE w:val="0"/>
        <w:autoSpaceDN w:val="0"/>
        <w:adjustRightInd w:val="0"/>
        <w:jc w:val="both"/>
        <w:rPr>
          <w:b/>
          <w:bCs/>
          <w:lang w:val="fr-FR"/>
        </w:rPr>
      </w:pPr>
    </w:p>
    <w:p w14:paraId="7CD39D72" w14:textId="2186E775" w:rsidR="00673276" w:rsidRPr="009167F2" w:rsidRDefault="00E04395" w:rsidP="00673276">
      <w:pPr>
        <w:pStyle w:val="ListParagraph"/>
        <w:numPr>
          <w:ilvl w:val="0"/>
          <w:numId w:val="16"/>
        </w:numPr>
        <w:autoSpaceDE w:val="0"/>
        <w:autoSpaceDN w:val="0"/>
        <w:adjustRightInd w:val="0"/>
        <w:ind w:left="0" w:firstLine="0"/>
        <w:jc w:val="both"/>
        <w:rPr>
          <w:bCs/>
          <w:lang w:val="fr-FR"/>
        </w:rPr>
      </w:pPr>
      <w:r>
        <w:rPr>
          <w:bCs/>
          <w:lang w:val="fr-FR"/>
        </w:rPr>
        <w:t>Les périmètres de GI du Haouz sont au nombre de quatre. Celui de</w:t>
      </w:r>
      <w:r w:rsidR="00565848">
        <w:rPr>
          <w:bCs/>
          <w:lang w:val="fr-FR"/>
        </w:rPr>
        <w:t xml:space="preserve"> la</w:t>
      </w:r>
      <w:r>
        <w:rPr>
          <w:bCs/>
          <w:lang w:val="fr-FR"/>
        </w:rPr>
        <w:t xml:space="preserve"> Tessaout Amont couvre 52 000 ha, équipés dans les années 1970. Il est alimenté par un affluent du fleuve Oum Er Rbia (l’oued Tessaout) et est régulé par le barrage de Moulay Youssef (capacité 175 m</w:t>
      </w:r>
      <w:r>
        <w:rPr>
          <w:bCs/>
          <w:vertAlign w:val="superscript"/>
          <w:lang w:val="fr-FR"/>
        </w:rPr>
        <w:t>3</w:t>
      </w:r>
      <w:r>
        <w:rPr>
          <w:bCs/>
          <w:lang w:val="fr-FR"/>
        </w:rPr>
        <w:t>)</w:t>
      </w:r>
      <w:r w:rsidR="009167F2">
        <w:rPr>
          <w:bCs/>
          <w:lang w:val="fr-FR"/>
        </w:rPr>
        <w:t xml:space="preserve"> et le barrage </w:t>
      </w:r>
      <w:r w:rsidR="009167F2" w:rsidRPr="00F96256">
        <w:rPr>
          <w:bCs/>
          <w:lang w:val="fr-FR"/>
        </w:rPr>
        <w:t>de compensation de</w:t>
      </w:r>
      <w:r w:rsidR="009167F2">
        <w:rPr>
          <w:bCs/>
          <w:lang w:val="fr-FR"/>
        </w:rPr>
        <w:t xml:space="preserve"> Timinoutine</w:t>
      </w:r>
      <w:r>
        <w:rPr>
          <w:bCs/>
          <w:lang w:val="fr-FR"/>
        </w:rPr>
        <w:t xml:space="preserve">. </w:t>
      </w:r>
      <w:r w:rsidR="00AE7DA3">
        <w:rPr>
          <w:bCs/>
          <w:lang w:val="fr-FR"/>
        </w:rPr>
        <w:t>Le périm</w:t>
      </w:r>
      <w:r w:rsidR="0003425A">
        <w:rPr>
          <w:bCs/>
          <w:lang w:val="fr-FR"/>
        </w:rPr>
        <w:t>ètre de</w:t>
      </w:r>
      <w:r w:rsidR="00565848">
        <w:rPr>
          <w:bCs/>
          <w:lang w:val="fr-FR"/>
        </w:rPr>
        <w:t xml:space="preserve"> la</w:t>
      </w:r>
      <w:r w:rsidR="0003425A">
        <w:rPr>
          <w:bCs/>
          <w:lang w:val="fr-FR"/>
        </w:rPr>
        <w:t xml:space="preserve"> Tessaout Aval couvre 44 000 ha équipés dans les années 1990. Il est principalement alimenté par des transferts </w:t>
      </w:r>
      <w:r w:rsidR="00230D3E">
        <w:rPr>
          <w:bCs/>
          <w:lang w:val="fr-FR"/>
        </w:rPr>
        <w:t>à l’intérieur du bassin du barrage de Bin el Ouidane (canal T2). Les périmètre</w:t>
      </w:r>
      <w:r w:rsidR="00514314">
        <w:rPr>
          <w:bCs/>
          <w:lang w:val="fr-FR"/>
        </w:rPr>
        <w:t>s de N’fis et de Central Haouz couvrent 48 600 ha. Ils</w:t>
      </w:r>
      <w:r w:rsidR="00230D3E">
        <w:rPr>
          <w:bCs/>
          <w:lang w:val="fr-FR"/>
        </w:rPr>
        <w:t xml:space="preserve"> sont situés dans le bassin d</w:t>
      </w:r>
      <w:r w:rsidR="0099176D">
        <w:rPr>
          <w:bCs/>
          <w:lang w:val="fr-FR"/>
        </w:rPr>
        <w:t>u Tensift</w:t>
      </w:r>
      <w:r w:rsidR="00514314">
        <w:rPr>
          <w:bCs/>
          <w:lang w:val="fr-FR"/>
        </w:rPr>
        <w:t>,</w:t>
      </w:r>
      <w:r w:rsidR="0099176D">
        <w:rPr>
          <w:bCs/>
          <w:lang w:val="fr-FR"/>
        </w:rPr>
        <w:t xml:space="preserve"> </w:t>
      </w:r>
      <w:r w:rsidR="00383EEA">
        <w:rPr>
          <w:bCs/>
          <w:lang w:val="fr-FR"/>
        </w:rPr>
        <w:t>alimenté par transfert (canal de rocade) à partir du</w:t>
      </w:r>
      <w:r w:rsidR="0099176D">
        <w:rPr>
          <w:bCs/>
          <w:lang w:val="fr-FR"/>
        </w:rPr>
        <w:t xml:space="preserve"> barrage Hassan 1</w:t>
      </w:r>
      <w:r w:rsidR="0099176D" w:rsidRPr="0099176D">
        <w:rPr>
          <w:bCs/>
          <w:vertAlign w:val="superscript"/>
          <w:lang w:val="fr-FR"/>
        </w:rPr>
        <w:t>er</w:t>
      </w:r>
      <w:r w:rsidR="005C080C">
        <w:rPr>
          <w:bCs/>
          <w:vertAlign w:val="superscript"/>
          <w:lang w:val="fr-FR"/>
        </w:rPr>
        <w:t xml:space="preserve"> </w:t>
      </w:r>
      <w:r w:rsidR="005C080C">
        <w:rPr>
          <w:bCs/>
          <w:lang w:val="fr-FR"/>
        </w:rPr>
        <w:t>sur l’oued Lakhdar (affluent de l’Oum Er Rbia)</w:t>
      </w:r>
      <w:r w:rsidR="0099176D">
        <w:rPr>
          <w:bCs/>
          <w:lang w:val="fr-FR"/>
        </w:rPr>
        <w:t xml:space="preserve">. </w:t>
      </w:r>
      <w:r w:rsidR="00A245F4">
        <w:rPr>
          <w:bCs/>
          <w:lang w:val="fr-FR"/>
        </w:rPr>
        <w:t>L</w:t>
      </w:r>
      <w:r w:rsidR="003B3B35">
        <w:rPr>
          <w:bCs/>
          <w:lang w:val="fr-FR"/>
        </w:rPr>
        <w:t xml:space="preserve">es périmètres sont équipés en systèmes d’irrigation gravitaire, soit par canaux portés </w:t>
      </w:r>
      <w:r w:rsidR="00C205EE">
        <w:rPr>
          <w:bCs/>
          <w:lang w:val="fr-FR"/>
        </w:rPr>
        <w:t>soit par conduite sous pression</w:t>
      </w:r>
      <w:r w:rsidR="003B3B35">
        <w:rPr>
          <w:bCs/>
          <w:lang w:val="fr-FR"/>
        </w:rPr>
        <w:t xml:space="preserve"> (N’fis). </w:t>
      </w:r>
    </w:p>
    <w:p w14:paraId="00D82156" w14:textId="77777777" w:rsidR="00673276" w:rsidRPr="00673276" w:rsidRDefault="00673276" w:rsidP="00673276">
      <w:pPr>
        <w:autoSpaceDE w:val="0"/>
        <w:autoSpaceDN w:val="0"/>
        <w:adjustRightInd w:val="0"/>
        <w:jc w:val="both"/>
        <w:rPr>
          <w:bCs/>
          <w:lang w:val="fr-FR"/>
        </w:rPr>
      </w:pPr>
    </w:p>
    <w:p w14:paraId="20B0CF90" w14:textId="5B612310" w:rsidR="00673276" w:rsidRDefault="00565848" w:rsidP="004576A9">
      <w:pPr>
        <w:pStyle w:val="ListParagraph"/>
        <w:numPr>
          <w:ilvl w:val="0"/>
          <w:numId w:val="16"/>
        </w:numPr>
        <w:autoSpaceDE w:val="0"/>
        <w:autoSpaceDN w:val="0"/>
        <w:adjustRightInd w:val="0"/>
        <w:ind w:left="0" w:firstLine="0"/>
        <w:jc w:val="both"/>
        <w:rPr>
          <w:bCs/>
          <w:lang w:val="fr-FR"/>
        </w:rPr>
      </w:pPr>
      <w:r>
        <w:rPr>
          <w:bCs/>
          <w:lang w:val="fr-FR"/>
        </w:rPr>
        <w:t>La zone du Haouz comprend trois aquifères principaux : l’aquifère du Haouz, l’aquifère de la Bahira et l’aquifère de la Tessaout Aval.</w:t>
      </w:r>
      <w:r w:rsidR="00765E4D">
        <w:rPr>
          <w:bCs/>
          <w:lang w:val="fr-FR"/>
        </w:rPr>
        <w:t xml:space="preserve"> Celui du Haouz est le plus important et est commun aux périmètres du Haouz</w:t>
      </w:r>
      <w:r w:rsidR="00765E4D" w:rsidRPr="00765E4D">
        <w:rPr>
          <w:bCs/>
          <w:lang w:val="fr-FR"/>
        </w:rPr>
        <w:t xml:space="preserve"> </w:t>
      </w:r>
      <w:r w:rsidR="00765E4D">
        <w:rPr>
          <w:bCs/>
          <w:lang w:val="fr-FR"/>
        </w:rPr>
        <w:t>Central, de N’fis et de la Tessaout Amont</w:t>
      </w:r>
      <w:r w:rsidR="00514314">
        <w:rPr>
          <w:bCs/>
          <w:lang w:val="fr-FR"/>
        </w:rPr>
        <w:t>, couvrant une superficie de 6 000 km</w:t>
      </w:r>
      <w:r w:rsidR="00514314">
        <w:rPr>
          <w:bCs/>
          <w:vertAlign w:val="superscript"/>
          <w:lang w:val="fr-FR"/>
        </w:rPr>
        <w:t>2</w:t>
      </w:r>
      <w:r w:rsidR="00D26B27">
        <w:rPr>
          <w:bCs/>
          <w:lang w:val="fr-FR"/>
        </w:rPr>
        <w:t>. Son volume renouvelable est estimé à 351 Mm</w:t>
      </w:r>
      <w:r w:rsidR="00D26B27">
        <w:rPr>
          <w:bCs/>
          <w:vertAlign w:val="superscript"/>
          <w:lang w:val="fr-FR"/>
        </w:rPr>
        <w:t>3</w:t>
      </w:r>
      <w:r w:rsidR="00D26B27">
        <w:rPr>
          <w:bCs/>
          <w:lang w:val="fr-FR"/>
        </w:rPr>
        <w:t xml:space="preserve">/an, </w:t>
      </w:r>
      <w:r w:rsidR="00F4796C">
        <w:rPr>
          <w:bCs/>
          <w:lang w:val="fr-FR"/>
        </w:rPr>
        <w:t>dont 250 Mm</w:t>
      </w:r>
      <w:r w:rsidR="00F4796C">
        <w:rPr>
          <w:bCs/>
          <w:vertAlign w:val="superscript"/>
          <w:lang w:val="fr-FR"/>
        </w:rPr>
        <w:t>3</w:t>
      </w:r>
      <w:r w:rsidR="00514314">
        <w:rPr>
          <w:bCs/>
          <w:lang w:val="fr-FR"/>
        </w:rPr>
        <w:t>/an</w:t>
      </w:r>
      <w:r w:rsidR="00F4796C">
        <w:rPr>
          <w:bCs/>
          <w:lang w:val="fr-FR"/>
        </w:rPr>
        <w:t xml:space="preserve"> provenant de l’infiltration profonde de l’eau d’irrigation, tandis </w:t>
      </w:r>
      <w:r w:rsidR="00514314">
        <w:rPr>
          <w:bCs/>
          <w:lang w:val="fr-FR"/>
        </w:rPr>
        <w:t>que le captage est estimé à 535 </w:t>
      </w:r>
      <w:r w:rsidR="00F4796C">
        <w:rPr>
          <w:bCs/>
          <w:lang w:val="fr-FR"/>
        </w:rPr>
        <w:t>Mm</w:t>
      </w:r>
      <w:r w:rsidR="00F4796C">
        <w:rPr>
          <w:bCs/>
          <w:vertAlign w:val="superscript"/>
          <w:lang w:val="fr-FR"/>
        </w:rPr>
        <w:t>3</w:t>
      </w:r>
      <w:r w:rsidR="00F4796C">
        <w:rPr>
          <w:bCs/>
          <w:lang w:val="fr-FR"/>
        </w:rPr>
        <w:t>/an, entraînant un déficit annuel moyen de 184 Mm</w:t>
      </w:r>
      <w:r w:rsidR="00F4796C">
        <w:rPr>
          <w:bCs/>
          <w:vertAlign w:val="superscript"/>
          <w:lang w:val="fr-FR"/>
        </w:rPr>
        <w:t>3</w:t>
      </w:r>
      <w:r w:rsidR="00F4796C">
        <w:rPr>
          <w:bCs/>
          <w:lang w:val="fr-FR"/>
        </w:rPr>
        <w:t xml:space="preserve">. </w:t>
      </w:r>
      <w:r w:rsidR="00514314">
        <w:rPr>
          <w:bCs/>
          <w:lang w:val="fr-FR"/>
        </w:rPr>
        <w:t xml:space="preserve">Le taux de prélèvement est plus faible dans le périmètre de la Tessaout Aval, situé dans la région nord-est de l’aquifère, comparé à la zone centrale de l’aquifère il est surexploité. </w:t>
      </w:r>
      <w:r w:rsidR="00F4796C">
        <w:rPr>
          <w:bCs/>
          <w:lang w:val="fr-FR"/>
        </w:rPr>
        <w:t>L’aquifère de la Bahira a un volume renouvelable de 45 Mm</w:t>
      </w:r>
      <w:r w:rsidR="00F4796C">
        <w:rPr>
          <w:bCs/>
          <w:vertAlign w:val="superscript"/>
          <w:lang w:val="fr-FR"/>
        </w:rPr>
        <w:t>3</w:t>
      </w:r>
      <w:r w:rsidR="00F4796C">
        <w:rPr>
          <w:bCs/>
          <w:lang w:val="fr-FR"/>
        </w:rPr>
        <w:t>/an</w:t>
      </w:r>
      <w:r w:rsidR="004C40FC">
        <w:rPr>
          <w:bCs/>
          <w:lang w:val="fr-FR"/>
        </w:rPr>
        <w:t xml:space="preserve"> et est légèrement surexploité. Le bilan pour l’aquifère de la Tessaout Aval n’est pas connu avec précision</w:t>
      </w:r>
      <w:r w:rsidR="00C84C43">
        <w:rPr>
          <w:bCs/>
          <w:lang w:val="fr-FR"/>
        </w:rPr>
        <w:t xml:space="preserve"> ; on estime </w:t>
      </w:r>
      <w:r w:rsidR="003300C2">
        <w:rPr>
          <w:bCs/>
          <w:lang w:val="fr-FR"/>
        </w:rPr>
        <w:t>l’a</w:t>
      </w:r>
      <w:r w:rsidR="00D61295">
        <w:rPr>
          <w:bCs/>
          <w:lang w:val="fr-FR"/>
        </w:rPr>
        <w:t>pport</w:t>
      </w:r>
      <w:r w:rsidR="00416154">
        <w:rPr>
          <w:bCs/>
          <w:lang w:val="fr-FR"/>
        </w:rPr>
        <w:t xml:space="preserve"> entre 41 et 75 Mm</w:t>
      </w:r>
      <w:r w:rsidR="00416154">
        <w:rPr>
          <w:bCs/>
          <w:vertAlign w:val="superscript"/>
          <w:lang w:val="fr-FR"/>
        </w:rPr>
        <w:t>3</w:t>
      </w:r>
      <w:r w:rsidR="00416154">
        <w:rPr>
          <w:bCs/>
          <w:lang w:val="fr-FR"/>
        </w:rPr>
        <w:t>/an et le captage est estimé entre 55 et 80</w:t>
      </w:r>
      <w:r w:rsidR="00416154" w:rsidRPr="00416154">
        <w:rPr>
          <w:bCs/>
          <w:lang w:val="fr-FR"/>
        </w:rPr>
        <w:t xml:space="preserve"> </w:t>
      </w:r>
      <w:r w:rsidR="00416154">
        <w:rPr>
          <w:bCs/>
          <w:lang w:val="fr-FR"/>
        </w:rPr>
        <w:t>Mm</w:t>
      </w:r>
      <w:r w:rsidR="00416154">
        <w:rPr>
          <w:bCs/>
          <w:vertAlign w:val="superscript"/>
          <w:lang w:val="fr-FR"/>
        </w:rPr>
        <w:t>3</w:t>
      </w:r>
      <w:r w:rsidR="00416154">
        <w:rPr>
          <w:bCs/>
          <w:lang w:val="fr-FR"/>
        </w:rPr>
        <w:t>/an.</w:t>
      </w:r>
    </w:p>
    <w:p w14:paraId="27F0D8EF" w14:textId="77777777" w:rsidR="00245474" w:rsidRPr="00245474" w:rsidRDefault="00245474" w:rsidP="00245474">
      <w:pPr>
        <w:autoSpaceDE w:val="0"/>
        <w:autoSpaceDN w:val="0"/>
        <w:adjustRightInd w:val="0"/>
        <w:jc w:val="both"/>
        <w:rPr>
          <w:bCs/>
          <w:lang w:val="fr-FR"/>
        </w:rPr>
      </w:pPr>
    </w:p>
    <w:p w14:paraId="67B54B57" w14:textId="5C9B7CDE" w:rsidR="00381A66" w:rsidRPr="00381A66" w:rsidRDefault="00A70190" w:rsidP="00381A66">
      <w:pPr>
        <w:pStyle w:val="ListParagraph"/>
        <w:numPr>
          <w:ilvl w:val="0"/>
          <w:numId w:val="16"/>
        </w:numPr>
        <w:autoSpaceDE w:val="0"/>
        <w:autoSpaceDN w:val="0"/>
        <w:adjustRightInd w:val="0"/>
        <w:ind w:left="0" w:firstLine="0"/>
        <w:jc w:val="both"/>
        <w:rPr>
          <w:bCs/>
          <w:lang w:val="fr-FR"/>
        </w:rPr>
      </w:pPr>
      <w:r w:rsidRPr="00B84122">
        <w:rPr>
          <w:bCs/>
          <w:lang w:val="fr-FR"/>
        </w:rPr>
        <w:t>Le secteur d</w:t>
      </w:r>
      <w:r w:rsidR="00B84122">
        <w:rPr>
          <w:bCs/>
          <w:lang w:val="fr-FR"/>
        </w:rPr>
        <w:t>’irrigation d</w:t>
      </w:r>
      <w:r w:rsidRPr="00B84122">
        <w:rPr>
          <w:bCs/>
          <w:lang w:val="fr-FR"/>
        </w:rPr>
        <w:t xml:space="preserve">e Bouida </w:t>
      </w:r>
      <w:r w:rsidR="00B84122">
        <w:rPr>
          <w:bCs/>
          <w:lang w:val="fr-FR"/>
        </w:rPr>
        <w:t>est situé dans le périmètre de la</w:t>
      </w:r>
      <w:r w:rsidRPr="00B84122">
        <w:rPr>
          <w:bCs/>
          <w:lang w:val="fr-FR"/>
        </w:rPr>
        <w:t xml:space="preserve"> Tessaout </w:t>
      </w:r>
      <w:r w:rsidR="00B84122">
        <w:rPr>
          <w:bCs/>
          <w:lang w:val="fr-FR"/>
        </w:rPr>
        <w:t>Amont.</w:t>
      </w:r>
      <w:r w:rsidR="009F573A">
        <w:rPr>
          <w:bCs/>
          <w:lang w:val="fr-FR"/>
        </w:rPr>
        <w:t xml:space="preserve"> Du barrage Moulay Youssef et du barrage de compensation de Timinoutine, l’eau s’écoule dans un tunnel (de 4,25 km de long,</w:t>
      </w:r>
      <w:r w:rsidR="00982579">
        <w:rPr>
          <w:bCs/>
          <w:lang w:val="fr-FR"/>
        </w:rPr>
        <w:t xml:space="preserve"> avec un débit de</w:t>
      </w:r>
      <w:r w:rsidR="009F573A">
        <w:rPr>
          <w:bCs/>
          <w:lang w:val="fr-FR"/>
        </w:rPr>
        <w:t xml:space="preserve"> 17 m</w:t>
      </w:r>
      <w:r w:rsidR="009F573A">
        <w:rPr>
          <w:bCs/>
          <w:vertAlign w:val="superscript"/>
          <w:lang w:val="fr-FR"/>
        </w:rPr>
        <w:t>3</w:t>
      </w:r>
      <w:r w:rsidR="009F573A">
        <w:rPr>
          <w:bCs/>
          <w:lang w:val="fr-FR"/>
        </w:rPr>
        <w:t>/s</w:t>
      </w:r>
      <w:r w:rsidR="00982579">
        <w:rPr>
          <w:bCs/>
          <w:lang w:val="fr-FR"/>
        </w:rPr>
        <w:t>) jusqu’à un réservoir</w:t>
      </w:r>
      <w:r w:rsidR="000E20F4">
        <w:rPr>
          <w:bCs/>
          <w:lang w:val="fr-FR"/>
        </w:rPr>
        <w:t xml:space="preserve"> de distribution (point K)</w:t>
      </w:r>
      <w:r w:rsidR="001B2338">
        <w:rPr>
          <w:bCs/>
          <w:lang w:val="fr-FR"/>
        </w:rPr>
        <w:t>,</w:t>
      </w:r>
      <w:r w:rsidR="000E20F4">
        <w:rPr>
          <w:bCs/>
          <w:lang w:val="fr-FR"/>
        </w:rPr>
        <w:t xml:space="preserve"> d’où </w:t>
      </w:r>
      <w:r w:rsidR="001B2338">
        <w:rPr>
          <w:bCs/>
          <w:lang w:val="fr-FR"/>
        </w:rPr>
        <w:t>partent les canaux Ouest et Est</w:t>
      </w:r>
      <w:r w:rsidR="000E20F4">
        <w:rPr>
          <w:bCs/>
          <w:lang w:val="fr-FR"/>
        </w:rPr>
        <w:t>. Le secteur est</w:t>
      </w:r>
      <w:r w:rsidR="006D30A3">
        <w:rPr>
          <w:bCs/>
          <w:lang w:val="fr-FR"/>
        </w:rPr>
        <w:t xml:space="preserve"> situé sur la rive gauche de la branche Ouest. Il est</w:t>
      </w:r>
      <w:r w:rsidR="000E20F4">
        <w:rPr>
          <w:bCs/>
          <w:lang w:val="fr-FR"/>
        </w:rPr>
        <w:t xml:space="preserve"> divisé en trois unités distinctes : (i) une zone de 985 ha, alimentée par les canaux secondaires G1 et G2, où la modernisation n’est pas possible sans pompage, et n’est donc pas incluse dans le projet ; (ii) une zone de 2 020 ha, alimentée par les canaux secondaires G3 et G4 ; et (iii) une zone de 1 532 ha, alimentée par les canaux secondaires M1et M2. Le tarif de l’eau est de 0,35DH/m</w:t>
      </w:r>
      <w:r w:rsidR="000E20F4" w:rsidRPr="009F573A">
        <w:rPr>
          <w:bCs/>
          <w:vertAlign w:val="superscript"/>
          <w:lang w:val="fr-FR"/>
        </w:rPr>
        <w:t>3</w:t>
      </w:r>
      <w:r w:rsidR="000E20F4">
        <w:rPr>
          <w:bCs/>
          <w:lang w:val="fr-FR"/>
        </w:rPr>
        <w:t>.</w:t>
      </w:r>
      <w:r w:rsidR="003C7E88">
        <w:rPr>
          <w:bCs/>
          <w:lang w:val="fr-FR"/>
        </w:rPr>
        <w:t xml:space="preserve"> Le secteur est situé </w:t>
      </w:r>
      <w:r w:rsidR="003C7E88" w:rsidRPr="003C7E88">
        <w:rPr>
          <w:bCs/>
          <w:lang w:val="fr-FR"/>
        </w:rPr>
        <w:t>dans la partie Nord-Est de la grande nappe du Haouz. Cette partie de la nappe est caractérisée par des prélèvements beaucoup plus faibles que ceux effectués dans la partie centrale. Dans le secteur Bouida, on dénombre 40 puits environ ayant une profondeur de 70</w:t>
      </w:r>
      <w:r w:rsidR="00490A02">
        <w:rPr>
          <w:bCs/>
          <w:lang w:val="fr-FR"/>
        </w:rPr>
        <w:t> </w:t>
      </w:r>
      <w:r w:rsidR="003C7E88" w:rsidRPr="003C7E88">
        <w:rPr>
          <w:bCs/>
          <w:lang w:val="fr-FR"/>
        </w:rPr>
        <w:t>m à 120</w:t>
      </w:r>
      <w:r w:rsidR="00490A02">
        <w:rPr>
          <w:bCs/>
          <w:lang w:val="fr-FR"/>
        </w:rPr>
        <w:t> </w:t>
      </w:r>
      <w:r w:rsidR="003C7E88" w:rsidRPr="003C7E88">
        <w:rPr>
          <w:bCs/>
          <w:lang w:val="fr-FR"/>
        </w:rPr>
        <w:t>m et irriguant une superficie ne dépassant pas 200</w:t>
      </w:r>
      <w:r w:rsidR="00FD53D5">
        <w:rPr>
          <w:bCs/>
          <w:lang w:val="fr-FR"/>
        </w:rPr>
        <w:t xml:space="preserve"> </w:t>
      </w:r>
      <w:r w:rsidR="003C7E88" w:rsidRPr="003C7E88">
        <w:rPr>
          <w:bCs/>
          <w:lang w:val="fr-FR"/>
        </w:rPr>
        <w:t>ha</w:t>
      </w:r>
      <w:r w:rsidR="00FD53D5">
        <w:rPr>
          <w:bCs/>
          <w:lang w:val="fr-FR"/>
        </w:rPr>
        <w:t>.</w:t>
      </w:r>
    </w:p>
    <w:p w14:paraId="719A3ED0" w14:textId="77777777" w:rsidR="00A70190" w:rsidRPr="00A70190" w:rsidRDefault="00A70190" w:rsidP="00A70190">
      <w:pPr>
        <w:autoSpaceDE w:val="0"/>
        <w:autoSpaceDN w:val="0"/>
        <w:adjustRightInd w:val="0"/>
        <w:jc w:val="both"/>
        <w:rPr>
          <w:bCs/>
          <w:lang w:val="fr-FR"/>
        </w:rPr>
      </w:pPr>
    </w:p>
    <w:p w14:paraId="680266E7" w14:textId="7A82266A" w:rsidR="008A173B" w:rsidRDefault="008A173B" w:rsidP="004576A9">
      <w:pPr>
        <w:pStyle w:val="ListParagraph"/>
        <w:numPr>
          <w:ilvl w:val="0"/>
          <w:numId w:val="16"/>
        </w:numPr>
        <w:autoSpaceDE w:val="0"/>
        <w:autoSpaceDN w:val="0"/>
        <w:adjustRightInd w:val="0"/>
        <w:ind w:left="0" w:firstLine="0"/>
        <w:jc w:val="both"/>
        <w:rPr>
          <w:bCs/>
          <w:lang w:val="fr-FR"/>
        </w:rPr>
      </w:pPr>
      <w:r>
        <w:rPr>
          <w:bCs/>
          <w:lang w:val="fr-FR"/>
        </w:rPr>
        <w:t>La Figure 2 présente les allocations annuelles en eau du secteur Bouida</w:t>
      </w:r>
      <w:r w:rsidR="00FD53D5">
        <w:rPr>
          <w:bCs/>
          <w:lang w:val="fr-FR"/>
        </w:rPr>
        <w:t>.</w:t>
      </w:r>
    </w:p>
    <w:p w14:paraId="442A69CA" w14:textId="77777777" w:rsidR="008A173B" w:rsidRPr="008A173B" w:rsidRDefault="008A173B" w:rsidP="008A173B">
      <w:pPr>
        <w:pStyle w:val="ListParagraph"/>
        <w:rPr>
          <w:bCs/>
          <w:lang w:val="fr-FR"/>
        </w:rPr>
      </w:pPr>
    </w:p>
    <w:p w14:paraId="54058812" w14:textId="7260C4CF" w:rsidR="008A173B" w:rsidRPr="00706C99" w:rsidRDefault="008A173B" w:rsidP="00706C99">
      <w:pPr>
        <w:tabs>
          <w:tab w:val="left" w:pos="720"/>
        </w:tabs>
        <w:jc w:val="center"/>
        <w:rPr>
          <w:b/>
          <w:lang w:val="fr-FR"/>
        </w:rPr>
      </w:pPr>
      <w:r w:rsidRPr="00706C99">
        <w:rPr>
          <w:b/>
          <w:lang w:val="fr-FR"/>
        </w:rPr>
        <w:t xml:space="preserve">Figure 2. </w:t>
      </w:r>
      <w:r w:rsidR="008C562A" w:rsidRPr="00706C99">
        <w:rPr>
          <w:b/>
          <w:lang w:val="fr-FR"/>
        </w:rPr>
        <w:t>Haouz : Dotation</w:t>
      </w:r>
      <w:r w:rsidRPr="00706C99">
        <w:rPr>
          <w:b/>
          <w:lang w:val="fr-FR"/>
        </w:rPr>
        <w:t xml:space="preserve"> en eau du secteur d</w:t>
      </w:r>
      <w:r w:rsidR="008C562A" w:rsidRPr="00706C99">
        <w:rPr>
          <w:b/>
          <w:lang w:val="fr-FR"/>
        </w:rPr>
        <w:t>’irrigation Bouida</w:t>
      </w:r>
      <w:r w:rsidR="00FD53D5" w:rsidRPr="00706C99">
        <w:rPr>
          <w:b/>
          <w:lang w:val="fr-FR"/>
        </w:rPr>
        <w:t>.</w:t>
      </w:r>
    </w:p>
    <w:p w14:paraId="7341F174" w14:textId="0AC2E58A" w:rsidR="008A173B" w:rsidRDefault="009B7F4D" w:rsidP="008A173B">
      <w:pPr>
        <w:tabs>
          <w:tab w:val="left" w:pos="720"/>
        </w:tabs>
        <w:jc w:val="center"/>
        <w:rPr>
          <w:lang w:val="en-GB"/>
        </w:rPr>
      </w:pPr>
      <w:r>
        <w:rPr>
          <w:noProof/>
        </w:rPr>
        <w:drawing>
          <wp:inline distT="0" distB="0" distL="0" distR="0" wp14:anchorId="71EC8951" wp14:editId="54123DAB">
            <wp:extent cx="4572000" cy="24597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59736"/>
                    </a:xfrm>
                    <a:prstGeom prst="rect">
                      <a:avLst/>
                    </a:prstGeom>
                    <a:noFill/>
                  </pic:spPr>
                </pic:pic>
              </a:graphicData>
            </a:graphic>
          </wp:inline>
        </w:drawing>
      </w:r>
    </w:p>
    <w:p w14:paraId="43D8E3F4" w14:textId="32752782" w:rsidR="008A173B" w:rsidRPr="00F96256" w:rsidRDefault="009B7F4D" w:rsidP="009B7F4D">
      <w:pPr>
        <w:tabs>
          <w:tab w:val="left" w:pos="720"/>
        </w:tabs>
        <w:jc w:val="center"/>
        <w:rPr>
          <w:sz w:val="20"/>
          <w:szCs w:val="20"/>
          <w:lang w:val="en-GB"/>
        </w:rPr>
      </w:pPr>
      <w:r w:rsidRPr="00F96256">
        <w:rPr>
          <w:sz w:val="20"/>
          <w:szCs w:val="20"/>
          <w:lang w:val="en-GB"/>
        </w:rPr>
        <w:t>Source: ORMVAH</w:t>
      </w:r>
    </w:p>
    <w:p w14:paraId="3F328934" w14:textId="77777777" w:rsidR="008A173B" w:rsidRPr="008A173B" w:rsidRDefault="008A173B" w:rsidP="008A173B">
      <w:pPr>
        <w:pStyle w:val="ListParagraph"/>
        <w:rPr>
          <w:bCs/>
          <w:lang w:val="fr-FR"/>
        </w:rPr>
      </w:pPr>
    </w:p>
    <w:p w14:paraId="7D135840" w14:textId="0F1A3DA3" w:rsidR="00A70190" w:rsidRPr="00D62B33" w:rsidRDefault="00273040" w:rsidP="00D62B33">
      <w:pPr>
        <w:pStyle w:val="ListParagraph"/>
        <w:numPr>
          <w:ilvl w:val="0"/>
          <w:numId w:val="16"/>
        </w:numPr>
        <w:autoSpaceDE w:val="0"/>
        <w:autoSpaceDN w:val="0"/>
        <w:adjustRightInd w:val="0"/>
        <w:ind w:left="0" w:firstLine="0"/>
        <w:jc w:val="both"/>
        <w:rPr>
          <w:bCs/>
          <w:lang w:val="fr-FR"/>
        </w:rPr>
      </w:pPr>
      <w:r>
        <w:rPr>
          <w:bCs/>
          <w:lang w:val="fr-FR"/>
        </w:rPr>
        <w:t xml:space="preserve">La terre est </w:t>
      </w:r>
      <w:r w:rsidR="00D62B33">
        <w:rPr>
          <w:bCs/>
          <w:lang w:val="fr-FR"/>
        </w:rPr>
        <w:t>majoritairement privée</w:t>
      </w:r>
      <w:r w:rsidR="00173C92">
        <w:rPr>
          <w:bCs/>
          <w:lang w:val="fr-FR"/>
        </w:rPr>
        <w:t xml:space="preserve"> (</w:t>
      </w:r>
      <w:r w:rsidR="00D62B33">
        <w:rPr>
          <w:bCs/>
          <w:lang w:val="fr-FR"/>
        </w:rPr>
        <w:t>65</w:t>
      </w:r>
      <w:r w:rsidR="00173C92">
        <w:rPr>
          <w:bCs/>
          <w:lang w:val="fr-FR"/>
        </w:rPr>
        <w:t> pourcent</w:t>
      </w:r>
      <w:r w:rsidR="00D62B33">
        <w:rPr>
          <w:bCs/>
          <w:lang w:val="fr-FR"/>
        </w:rPr>
        <w:t>). Vingt-quatre pourcent de la terre sont composés de coopératives formées lors de la réforme agraire, et 10 pourcent sont des terres collectives. Vingt-quatre</w:t>
      </w:r>
      <w:r w:rsidR="00173C92" w:rsidRPr="00D62B33">
        <w:rPr>
          <w:bCs/>
          <w:lang w:val="fr-FR"/>
        </w:rPr>
        <w:t xml:space="preserve"> pourcent des exploitations ont moins de 2 ha</w:t>
      </w:r>
      <w:r w:rsidR="00D62B33">
        <w:rPr>
          <w:bCs/>
          <w:lang w:val="fr-FR"/>
        </w:rPr>
        <w:t xml:space="preserve">, 32 pourcent ont entre 2 ha et 5 ha, et 41 pourcent entre 5 ha et 10 ha. </w:t>
      </w:r>
      <w:r w:rsidR="000D2148" w:rsidRPr="00D62B33">
        <w:rPr>
          <w:bCs/>
          <w:lang w:val="fr-FR"/>
        </w:rPr>
        <w:t>L</w:t>
      </w:r>
      <w:r w:rsidR="001076E3">
        <w:rPr>
          <w:bCs/>
          <w:lang w:val="fr-FR"/>
        </w:rPr>
        <w:t xml:space="preserve">’assolement </w:t>
      </w:r>
      <w:r w:rsidR="000D2148" w:rsidRPr="00D62B33">
        <w:rPr>
          <w:bCs/>
          <w:lang w:val="fr-FR"/>
        </w:rPr>
        <w:t xml:space="preserve">actuel </w:t>
      </w:r>
      <w:r w:rsidR="00D62B33">
        <w:rPr>
          <w:bCs/>
          <w:lang w:val="fr-FR"/>
        </w:rPr>
        <w:t>inclut :</w:t>
      </w:r>
      <w:r w:rsidR="000D2148" w:rsidRPr="00D62B33">
        <w:rPr>
          <w:bCs/>
          <w:lang w:val="fr-FR"/>
        </w:rPr>
        <w:t xml:space="preserve"> les céréales (cultivées sur envir</w:t>
      </w:r>
      <w:r w:rsidR="00D62B33">
        <w:rPr>
          <w:bCs/>
          <w:lang w:val="fr-FR"/>
        </w:rPr>
        <w:t>on 51 pourcent de la surface) ;</w:t>
      </w:r>
      <w:r w:rsidR="000D2148" w:rsidRPr="00D62B33">
        <w:rPr>
          <w:bCs/>
          <w:lang w:val="fr-FR"/>
        </w:rPr>
        <w:t xml:space="preserve"> l’olivier (qui couvre 30 pourcent de la surface) et </w:t>
      </w:r>
      <w:r w:rsidR="00B00194" w:rsidRPr="00D62B33">
        <w:rPr>
          <w:bCs/>
          <w:lang w:val="fr-FR"/>
        </w:rPr>
        <w:t xml:space="preserve">les cultures </w:t>
      </w:r>
      <w:r w:rsidR="00D62B33">
        <w:rPr>
          <w:bCs/>
          <w:lang w:val="fr-FR"/>
        </w:rPr>
        <w:t xml:space="preserve">fourragères (7 pourcent) ; et les </w:t>
      </w:r>
      <w:r w:rsidR="002861F8">
        <w:rPr>
          <w:lang w:val="fr-FR"/>
        </w:rPr>
        <w:t>maraî</w:t>
      </w:r>
      <w:r w:rsidR="00B63390">
        <w:rPr>
          <w:lang w:val="fr-FR"/>
        </w:rPr>
        <w:t xml:space="preserve">chages </w:t>
      </w:r>
      <w:r w:rsidR="00D62B33">
        <w:rPr>
          <w:bCs/>
          <w:lang w:val="fr-FR"/>
        </w:rPr>
        <w:t>(6 pourcent).</w:t>
      </w:r>
      <w:r w:rsidR="00B00194" w:rsidRPr="00D62B33">
        <w:rPr>
          <w:bCs/>
          <w:lang w:val="fr-FR"/>
        </w:rPr>
        <w:t xml:space="preserve"> </w:t>
      </w:r>
    </w:p>
    <w:p w14:paraId="541CC477" w14:textId="77777777" w:rsidR="00E04395" w:rsidRPr="00E04395" w:rsidRDefault="00E04395" w:rsidP="00E04395">
      <w:pPr>
        <w:autoSpaceDE w:val="0"/>
        <w:autoSpaceDN w:val="0"/>
        <w:adjustRightInd w:val="0"/>
        <w:jc w:val="both"/>
        <w:rPr>
          <w:b/>
          <w:bCs/>
          <w:lang w:val="fr-FR"/>
        </w:rPr>
      </w:pPr>
    </w:p>
    <w:p w14:paraId="7C44F6AD" w14:textId="77777777" w:rsidR="00C12583" w:rsidRPr="001F451D" w:rsidRDefault="00C12583" w:rsidP="00FD53D5">
      <w:pPr>
        <w:keepNext/>
        <w:rPr>
          <w:b/>
          <w:bCs/>
          <w:lang w:val="en-GB"/>
        </w:rPr>
      </w:pPr>
      <w:r w:rsidRPr="001F451D">
        <w:rPr>
          <w:b/>
          <w:bCs/>
          <w:lang w:val="en-GB"/>
        </w:rPr>
        <w:t xml:space="preserve">Doukkala </w:t>
      </w:r>
    </w:p>
    <w:p w14:paraId="7CB855FC" w14:textId="77777777" w:rsidR="00C12583" w:rsidRPr="00F61574" w:rsidRDefault="00C12583" w:rsidP="00FD53D5">
      <w:pPr>
        <w:pStyle w:val="ListParagraph"/>
        <w:keepNext/>
        <w:autoSpaceDE w:val="0"/>
        <w:autoSpaceDN w:val="0"/>
        <w:adjustRightInd w:val="0"/>
        <w:ind w:left="0"/>
      </w:pPr>
    </w:p>
    <w:p w14:paraId="388BA266" w14:textId="2F09A46C" w:rsidR="00FE5C4D" w:rsidRPr="00FE5C4D" w:rsidRDefault="00FE5C4D" w:rsidP="00FD53D5">
      <w:pPr>
        <w:pStyle w:val="ListParagraph"/>
        <w:keepNext/>
        <w:numPr>
          <w:ilvl w:val="0"/>
          <w:numId w:val="16"/>
        </w:numPr>
        <w:autoSpaceDE w:val="0"/>
        <w:autoSpaceDN w:val="0"/>
        <w:adjustRightInd w:val="0"/>
        <w:ind w:left="0" w:firstLine="0"/>
        <w:jc w:val="both"/>
        <w:rPr>
          <w:lang w:val="fr-FR"/>
        </w:rPr>
      </w:pPr>
      <w:r w:rsidRPr="00FE5C4D">
        <w:rPr>
          <w:lang w:val="fr-FR"/>
        </w:rPr>
        <w:t>La zone de l’ORMVA de</w:t>
      </w:r>
      <w:r w:rsidR="00F35456">
        <w:rPr>
          <w:lang w:val="fr-FR"/>
        </w:rPr>
        <w:t>s</w:t>
      </w:r>
      <w:r w:rsidRPr="00FE5C4D">
        <w:rPr>
          <w:lang w:val="fr-FR"/>
        </w:rPr>
        <w:t xml:space="preserve"> Doukkala (ORMVAD) est située à la fois sur les provinces d’El Jadida</w:t>
      </w:r>
      <w:r w:rsidR="00727202">
        <w:rPr>
          <w:lang w:val="fr-FR"/>
        </w:rPr>
        <w:t>,</w:t>
      </w:r>
      <w:r w:rsidRPr="00FE5C4D">
        <w:rPr>
          <w:lang w:val="fr-FR"/>
        </w:rPr>
        <w:t xml:space="preserve"> de Safi</w:t>
      </w:r>
      <w:r w:rsidR="00727202">
        <w:rPr>
          <w:lang w:val="fr-FR"/>
        </w:rPr>
        <w:t xml:space="preserve"> et de </w:t>
      </w:r>
      <w:r w:rsidR="00727202" w:rsidRPr="007D6D14">
        <w:rPr>
          <w:lang w:val="fr-FR"/>
        </w:rPr>
        <w:t>Sidi Bennour</w:t>
      </w:r>
      <w:r w:rsidRPr="00FE5C4D">
        <w:rPr>
          <w:lang w:val="fr-FR"/>
        </w:rPr>
        <w:t xml:space="preserve">. Elle comprend 40 communes rurales et </w:t>
      </w:r>
      <w:r>
        <w:rPr>
          <w:lang w:val="fr-FR"/>
        </w:rPr>
        <w:t>compte une population totale de 635 500 habitants. La zone agricole couvre 428 000 ha, dont 96 000 ha de GI, 8 250 ha d’irrigation privée</w:t>
      </w:r>
      <w:r w:rsidR="00F35456">
        <w:rPr>
          <w:lang w:val="fr-FR"/>
        </w:rPr>
        <w:t xml:space="preserve"> sur la zone côtière</w:t>
      </w:r>
      <w:r>
        <w:rPr>
          <w:lang w:val="fr-FR"/>
        </w:rPr>
        <w:t xml:space="preserve">, et 327 800 ha d’agriculture pluviale. La moyenne des précipitations est </w:t>
      </w:r>
      <w:r w:rsidR="000A13B6">
        <w:rPr>
          <w:lang w:val="fr-FR"/>
        </w:rPr>
        <w:t>d’environ 325</w:t>
      </w:r>
      <w:r>
        <w:rPr>
          <w:lang w:val="fr-FR"/>
        </w:rPr>
        <w:t xml:space="preserve"> mm/an.</w:t>
      </w:r>
    </w:p>
    <w:p w14:paraId="75CE570F" w14:textId="77777777" w:rsidR="00C12583" w:rsidRPr="00B21C31" w:rsidRDefault="00C12583" w:rsidP="00C12583">
      <w:pPr>
        <w:rPr>
          <w:lang w:val="en-GB"/>
        </w:rPr>
      </w:pPr>
    </w:p>
    <w:p w14:paraId="43B23FCD" w14:textId="05306095" w:rsidR="0006454C" w:rsidRPr="0006454C" w:rsidRDefault="00043AE5" w:rsidP="00B24EF7">
      <w:pPr>
        <w:pStyle w:val="ListParagraph"/>
        <w:numPr>
          <w:ilvl w:val="0"/>
          <w:numId w:val="16"/>
        </w:numPr>
        <w:autoSpaceDE w:val="0"/>
        <w:autoSpaceDN w:val="0"/>
        <w:adjustRightInd w:val="0"/>
        <w:ind w:left="0" w:firstLine="0"/>
        <w:jc w:val="both"/>
        <w:rPr>
          <w:lang w:val="fr-FR"/>
        </w:rPr>
      </w:pPr>
      <w:r w:rsidRPr="00F5345D">
        <w:rPr>
          <w:lang w:val="fr-FR"/>
        </w:rPr>
        <w:t>Le</w:t>
      </w:r>
      <w:r>
        <w:rPr>
          <w:lang w:val="fr-FR"/>
        </w:rPr>
        <w:t>s</w:t>
      </w:r>
      <w:r w:rsidRPr="00F5345D">
        <w:rPr>
          <w:lang w:val="fr-FR"/>
        </w:rPr>
        <w:t xml:space="preserve"> </w:t>
      </w:r>
      <w:r>
        <w:rPr>
          <w:lang w:val="fr-FR"/>
        </w:rPr>
        <w:t>périmèt</w:t>
      </w:r>
      <w:r w:rsidRPr="00F5345D">
        <w:rPr>
          <w:lang w:val="fr-FR"/>
        </w:rPr>
        <w:t>r</w:t>
      </w:r>
      <w:r>
        <w:rPr>
          <w:lang w:val="fr-FR"/>
        </w:rPr>
        <w:t>es</w:t>
      </w:r>
      <w:r w:rsidRPr="00F5345D">
        <w:rPr>
          <w:lang w:val="fr-FR"/>
        </w:rPr>
        <w:t xml:space="preserve"> de </w:t>
      </w:r>
      <w:r>
        <w:rPr>
          <w:lang w:val="fr-FR"/>
        </w:rPr>
        <w:t>GI de</w:t>
      </w:r>
      <w:r w:rsidR="00A66B6C">
        <w:rPr>
          <w:lang w:val="fr-FR"/>
        </w:rPr>
        <w:t>s</w:t>
      </w:r>
      <w:r>
        <w:rPr>
          <w:lang w:val="fr-FR"/>
        </w:rPr>
        <w:t xml:space="preserve"> Doukkala sont au nombre de deux.</w:t>
      </w:r>
      <w:r w:rsidR="00D612C9">
        <w:rPr>
          <w:lang w:val="fr-FR"/>
        </w:rPr>
        <w:t xml:space="preserve"> Le premier est </w:t>
      </w:r>
      <w:r w:rsidR="00F35456">
        <w:rPr>
          <w:lang w:val="fr-FR"/>
        </w:rPr>
        <w:t>le</w:t>
      </w:r>
      <w:r w:rsidR="00D612C9">
        <w:rPr>
          <w:lang w:val="fr-FR"/>
        </w:rPr>
        <w:t xml:space="preserve"> périmètre B</w:t>
      </w:r>
      <w:r w:rsidR="00B96D5C">
        <w:rPr>
          <w:lang w:val="fr-FR"/>
        </w:rPr>
        <w:t>as-Service d’une superficie de 61 000 ha</w:t>
      </w:r>
      <w:r w:rsidR="0077716C">
        <w:rPr>
          <w:lang w:val="fr-FR"/>
        </w:rPr>
        <w:t>,</w:t>
      </w:r>
      <w:r w:rsidR="00B96D5C">
        <w:rPr>
          <w:lang w:val="fr-FR"/>
        </w:rPr>
        <w:t xml:space="preserve"> équipé entre les années 1930 et 1980. Le second est </w:t>
      </w:r>
      <w:r w:rsidR="00F35456">
        <w:rPr>
          <w:lang w:val="fr-FR"/>
        </w:rPr>
        <w:t>le</w:t>
      </w:r>
      <w:r w:rsidR="00B96D5C">
        <w:rPr>
          <w:lang w:val="fr-FR"/>
        </w:rPr>
        <w:t xml:space="preserve"> périmètre Haut-Service d’une superficie de 35 000 ha, équipé dans les années 1990.</w:t>
      </w:r>
      <w:r w:rsidR="00A31EEE">
        <w:rPr>
          <w:lang w:val="fr-FR"/>
        </w:rPr>
        <w:t xml:space="preserve"> </w:t>
      </w:r>
      <w:r w:rsidR="002159D2">
        <w:rPr>
          <w:lang w:val="fr-FR"/>
        </w:rPr>
        <w:t>Tous deux sont alimentés en eau par le fleuve Oum Er Rbia, qui est ré</w:t>
      </w:r>
      <w:r w:rsidR="0077716C">
        <w:rPr>
          <w:lang w:val="fr-FR"/>
        </w:rPr>
        <w:t>gulé par le barrage</w:t>
      </w:r>
      <w:r w:rsidR="002159D2">
        <w:rPr>
          <w:lang w:val="fr-FR"/>
        </w:rPr>
        <w:t xml:space="preserve"> </w:t>
      </w:r>
      <w:r w:rsidR="0077716C">
        <w:rPr>
          <w:lang w:val="fr-FR"/>
        </w:rPr>
        <w:t>d’</w:t>
      </w:r>
      <w:r w:rsidR="00FC5191">
        <w:rPr>
          <w:lang w:val="fr-FR"/>
        </w:rPr>
        <w:t>El Hansali</w:t>
      </w:r>
      <w:r w:rsidR="0077716C">
        <w:rPr>
          <w:lang w:val="fr-FR"/>
        </w:rPr>
        <w:t xml:space="preserve"> dans le bassin supérieur</w:t>
      </w:r>
      <w:r w:rsidR="002159D2">
        <w:rPr>
          <w:lang w:val="fr-FR"/>
        </w:rPr>
        <w:t xml:space="preserve"> et </w:t>
      </w:r>
      <w:r w:rsidR="0077716C">
        <w:rPr>
          <w:lang w:val="fr-FR"/>
        </w:rPr>
        <w:t xml:space="preserve">le barrage d’Al Massira </w:t>
      </w:r>
      <w:r w:rsidR="00CE1E64">
        <w:rPr>
          <w:lang w:val="fr-FR"/>
        </w:rPr>
        <w:t>sur le cours moyen</w:t>
      </w:r>
      <w:r w:rsidR="00A3659E">
        <w:rPr>
          <w:lang w:val="fr-FR"/>
        </w:rPr>
        <w:t>, et dérivé au barrage d’Imfout.</w:t>
      </w:r>
      <w:r w:rsidR="002159D2">
        <w:rPr>
          <w:lang w:val="fr-FR"/>
        </w:rPr>
        <w:t xml:space="preserve"> Ces périmètres sont équipés </w:t>
      </w:r>
      <w:r w:rsidR="00B2431C">
        <w:rPr>
          <w:lang w:val="fr-FR"/>
        </w:rPr>
        <w:t>de</w:t>
      </w:r>
      <w:r w:rsidR="002159D2">
        <w:rPr>
          <w:lang w:val="fr-FR"/>
        </w:rPr>
        <w:t xml:space="preserve"> trois types de systèmes d’irrigation : gravitaire </w:t>
      </w:r>
      <w:r w:rsidR="00490A02">
        <w:rPr>
          <w:lang w:val="fr-FR"/>
        </w:rPr>
        <w:t>par canaux portés sur plus de 48</w:t>
      </w:r>
      <w:r w:rsidR="00E93191">
        <w:rPr>
          <w:lang w:val="fr-FR"/>
        </w:rPr>
        <w:t xml:space="preserve"> 500 ha ; gravitaire par conduites basse pression sur </w:t>
      </w:r>
      <w:r w:rsidR="00C90594">
        <w:rPr>
          <w:lang w:val="fr-FR"/>
        </w:rPr>
        <w:t>environ 14</w:t>
      </w:r>
      <w:r w:rsidR="00E93191" w:rsidRPr="00B2431C">
        <w:rPr>
          <w:lang w:val="fr-FR"/>
        </w:rPr>
        <w:t> 000</w:t>
      </w:r>
      <w:r w:rsidR="00E93191">
        <w:rPr>
          <w:lang w:val="fr-FR"/>
        </w:rPr>
        <w:t xml:space="preserve"> ha ; et par aspersion sur </w:t>
      </w:r>
      <w:r w:rsidR="001076E6">
        <w:rPr>
          <w:lang w:val="fr-FR"/>
        </w:rPr>
        <w:t xml:space="preserve">plus de 33 500 ha. </w:t>
      </w:r>
    </w:p>
    <w:p w14:paraId="72695D46" w14:textId="77777777" w:rsidR="00C12583" w:rsidRPr="00EF7658" w:rsidRDefault="00C12583" w:rsidP="00C12583">
      <w:pPr>
        <w:rPr>
          <w:lang w:val="fr-FR"/>
        </w:rPr>
      </w:pPr>
    </w:p>
    <w:p w14:paraId="6E94498B" w14:textId="3014740F" w:rsidR="00220F02" w:rsidRPr="00220F02" w:rsidRDefault="00BF5481" w:rsidP="00B24EF7">
      <w:pPr>
        <w:pStyle w:val="ListParagraph"/>
        <w:numPr>
          <w:ilvl w:val="0"/>
          <w:numId w:val="16"/>
        </w:numPr>
        <w:autoSpaceDE w:val="0"/>
        <w:autoSpaceDN w:val="0"/>
        <w:adjustRightInd w:val="0"/>
        <w:ind w:left="0" w:firstLine="0"/>
        <w:jc w:val="both"/>
        <w:rPr>
          <w:lang w:val="fr-FR"/>
        </w:rPr>
      </w:pPr>
      <w:r>
        <w:rPr>
          <w:lang w:val="fr-FR"/>
        </w:rPr>
        <w:t>Les dotations en eau de surface pour les périmètres de</w:t>
      </w:r>
      <w:r w:rsidR="00A66B6C">
        <w:rPr>
          <w:lang w:val="fr-FR"/>
        </w:rPr>
        <w:t>s</w:t>
      </w:r>
      <w:r>
        <w:rPr>
          <w:lang w:val="fr-FR"/>
        </w:rPr>
        <w:t xml:space="preserve"> Doukkala ont connu une forte baisse au cours des dix dern</w:t>
      </w:r>
      <w:r w:rsidR="00C61AEA">
        <w:rPr>
          <w:lang w:val="fr-FR"/>
        </w:rPr>
        <w:t>ières années, comme le montre la</w:t>
      </w:r>
      <w:r>
        <w:rPr>
          <w:lang w:val="fr-FR"/>
        </w:rPr>
        <w:t xml:space="preserve"> </w:t>
      </w:r>
      <w:r w:rsidR="00C61AEA">
        <w:rPr>
          <w:lang w:val="fr-FR"/>
        </w:rPr>
        <w:t>figure</w:t>
      </w:r>
      <w:r>
        <w:rPr>
          <w:lang w:val="fr-FR"/>
        </w:rPr>
        <w:t xml:space="preserve"> </w:t>
      </w:r>
      <w:r w:rsidR="00B00194">
        <w:rPr>
          <w:lang w:val="fr-FR"/>
        </w:rPr>
        <w:t>3</w:t>
      </w:r>
      <w:r>
        <w:rPr>
          <w:lang w:val="fr-FR"/>
        </w:rPr>
        <w:t xml:space="preserve">, suite à la diminution des apports dans les </w:t>
      </w:r>
      <w:r w:rsidR="002D7F2C">
        <w:rPr>
          <w:lang w:val="fr-FR"/>
        </w:rPr>
        <w:t xml:space="preserve">réservoirs et à l’extension </w:t>
      </w:r>
      <w:r>
        <w:rPr>
          <w:lang w:val="fr-FR"/>
        </w:rPr>
        <w:t xml:space="preserve">du périmètre Haut-Service. </w:t>
      </w:r>
    </w:p>
    <w:p w14:paraId="716A9D7D" w14:textId="77777777" w:rsidR="00C12583" w:rsidRPr="00EF7658" w:rsidRDefault="00C12583" w:rsidP="00C12583">
      <w:pPr>
        <w:rPr>
          <w:sz w:val="20"/>
          <w:szCs w:val="20"/>
          <w:lang w:val="fr-FR"/>
        </w:rPr>
      </w:pPr>
    </w:p>
    <w:p w14:paraId="64BA6E5B" w14:textId="77777777" w:rsidR="00AE534E" w:rsidRDefault="00C61AEA" w:rsidP="00477CDB">
      <w:pPr>
        <w:jc w:val="center"/>
        <w:rPr>
          <w:b/>
          <w:lang w:val="fr-FR"/>
        </w:rPr>
      </w:pPr>
      <w:r w:rsidRPr="00477CDB">
        <w:rPr>
          <w:b/>
          <w:lang w:val="fr-FR"/>
        </w:rPr>
        <w:t>Figure</w:t>
      </w:r>
      <w:r w:rsidR="0061337B" w:rsidRPr="00477CDB">
        <w:rPr>
          <w:b/>
          <w:lang w:val="fr-FR"/>
        </w:rPr>
        <w:t xml:space="preserve"> </w:t>
      </w:r>
      <w:r w:rsidR="00C818D7" w:rsidRPr="00477CDB">
        <w:rPr>
          <w:b/>
          <w:lang w:val="fr-FR"/>
        </w:rPr>
        <w:t>3</w:t>
      </w:r>
      <w:r w:rsidR="00A970F4" w:rsidRPr="00477CDB">
        <w:rPr>
          <w:b/>
          <w:lang w:val="fr-FR"/>
        </w:rPr>
        <w:t xml:space="preserve"> </w:t>
      </w:r>
      <w:r w:rsidR="0061337B" w:rsidRPr="00477CDB">
        <w:rPr>
          <w:b/>
          <w:lang w:val="fr-FR"/>
        </w:rPr>
        <w:t>:</w:t>
      </w:r>
      <w:r w:rsidR="00A970F4" w:rsidRPr="00477CDB">
        <w:rPr>
          <w:b/>
          <w:lang w:val="fr-FR"/>
        </w:rPr>
        <w:t xml:space="preserve"> Doukkala</w:t>
      </w:r>
      <w:r w:rsidR="00FD53D5" w:rsidRPr="00477CDB">
        <w:rPr>
          <w:b/>
          <w:lang w:val="fr-FR"/>
        </w:rPr>
        <w:t> : Évolution de l’allocation en eau pour le périmètre</w:t>
      </w:r>
      <w:r w:rsidR="00032A3F" w:rsidRPr="00477CDB">
        <w:rPr>
          <w:b/>
          <w:lang w:val="fr-FR"/>
        </w:rPr>
        <w:t xml:space="preserve"> </w:t>
      </w:r>
    </w:p>
    <w:p w14:paraId="08EBD8E5" w14:textId="5F2894D7" w:rsidR="00AE7389" w:rsidRPr="00477CDB" w:rsidRDefault="00032A3F" w:rsidP="00477CDB">
      <w:pPr>
        <w:jc w:val="center"/>
        <w:rPr>
          <w:b/>
          <w:lang w:val="fr-FR"/>
        </w:rPr>
      </w:pPr>
      <w:r w:rsidRPr="00477CDB">
        <w:rPr>
          <w:b/>
          <w:lang w:val="fr-FR"/>
        </w:rPr>
        <w:t>(</w:t>
      </w:r>
      <w:r w:rsidR="00FD53D5" w:rsidRPr="00477CDB">
        <w:rPr>
          <w:b/>
          <w:lang w:val="fr-FR"/>
        </w:rPr>
        <w:t>Haut et Bas Service</w:t>
      </w:r>
      <w:r w:rsidRPr="00477CDB">
        <w:rPr>
          <w:b/>
          <w:lang w:val="fr-FR"/>
        </w:rPr>
        <w:t>)</w:t>
      </w:r>
      <w:r w:rsidR="00FD53D5" w:rsidRPr="00477CDB">
        <w:rPr>
          <w:b/>
          <w:lang w:val="fr-FR"/>
        </w:rPr>
        <w:t>.</w:t>
      </w:r>
    </w:p>
    <w:p w14:paraId="0F763F18" w14:textId="1032DBD6" w:rsidR="00C12583" w:rsidRDefault="00032A3F" w:rsidP="007D058A">
      <w:pPr>
        <w:jc w:val="center"/>
        <w:rPr>
          <w:lang w:val="en-GB"/>
        </w:rPr>
      </w:pPr>
      <w:r>
        <w:rPr>
          <w:noProof/>
        </w:rPr>
        <w:drawing>
          <wp:inline distT="0" distB="0" distL="0" distR="0" wp14:anchorId="65570FDB" wp14:editId="59F00E1F">
            <wp:extent cx="4581525" cy="25908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5F424D" w14:textId="373E8BA3" w:rsidR="002E372C" w:rsidRPr="002A5C7E" w:rsidRDefault="002E372C" w:rsidP="007D058A">
      <w:pPr>
        <w:jc w:val="center"/>
        <w:rPr>
          <w:sz w:val="20"/>
          <w:szCs w:val="20"/>
          <w:lang w:val="fr-FR"/>
        </w:rPr>
      </w:pPr>
      <w:r w:rsidRPr="002A5C7E">
        <w:rPr>
          <w:sz w:val="20"/>
          <w:szCs w:val="20"/>
          <w:lang w:val="fr-FR"/>
        </w:rPr>
        <w:t>Source</w:t>
      </w:r>
      <w:r w:rsidR="00AF772E" w:rsidRPr="002A5C7E">
        <w:rPr>
          <w:sz w:val="20"/>
          <w:szCs w:val="20"/>
          <w:lang w:val="fr-FR"/>
        </w:rPr>
        <w:t xml:space="preserve"> </w:t>
      </w:r>
      <w:r w:rsidRPr="002A5C7E">
        <w:rPr>
          <w:sz w:val="20"/>
          <w:szCs w:val="20"/>
          <w:lang w:val="fr-FR"/>
        </w:rPr>
        <w:t>: ORMVAD</w:t>
      </w:r>
    </w:p>
    <w:p w14:paraId="4F7F61DB" w14:textId="77777777" w:rsidR="00C12583" w:rsidRPr="002A5C7E" w:rsidRDefault="00C12583" w:rsidP="00C12583">
      <w:pPr>
        <w:rPr>
          <w:lang w:val="fr-FR"/>
        </w:rPr>
      </w:pPr>
    </w:p>
    <w:p w14:paraId="254AE862" w14:textId="3371BD8F" w:rsidR="00567CFF" w:rsidRDefault="00EA5BA2" w:rsidP="00B24EF7">
      <w:pPr>
        <w:pStyle w:val="ListParagraph"/>
        <w:numPr>
          <w:ilvl w:val="0"/>
          <w:numId w:val="16"/>
        </w:numPr>
        <w:autoSpaceDE w:val="0"/>
        <w:autoSpaceDN w:val="0"/>
        <w:adjustRightInd w:val="0"/>
        <w:ind w:left="0" w:firstLine="0"/>
        <w:jc w:val="both"/>
        <w:rPr>
          <w:lang w:val="fr-FR"/>
        </w:rPr>
      </w:pPr>
      <w:r>
        <w:rPr>
          <w:lang w:val="fr-FR"/>
        </w:rPr>
        <w:t>L’eau souterraine est rare. On compte deux aquifères : l’aquifère de</w:t>
      </w:r>
      <w:r w:rsidR="00A66B6C">
        <w:rPr>
          <w:lang w:val="fr-FR"/>
        </w:rPr>
        <w:t>s</w:t>
      </w:r>
      <w:r>
        <w:rPr>
          <w:lang w:val="fr-FR"/>
        </w:rPr>
        <w:t xml:space="preserve"> Doukkala et celui du Sahel. L’aquifère de</w:t>
      </w:r>
      <w:r w:rsidR="00A66B6C">
        <w:rPr>
          <w:lang w:val="fr-FR"/>
        </w:rPr>
        <w:t>s</w:t>
      </w:r>
      <w:r>
        <w:rPr>
          <w:lang w:val="fr-FR"/>
        </w:rPr>
        <w:t xml:space="preserve"> Doukkala, situé sous le périmètre de GI, est un aquifère profond à faible </w:t>
      </w:r>
      <w:r w:rsidR="001F2BDC">
        <w:rPr>
          <w:lang w:val="fr-FR"/>
        </w:rPr>
        <w:t>rendement</w:t>
      </w:r>
      <w:r>
        <w:rPr>
          <w:lang w:val="fr-FR"/>
        </w:rPr>
        <w:t>, avec une eau de mauvaise qualité. Il n’est généralement pas exploité pour l’irrigation.</w:t>
      </w:r>
      <w:r w:rsidR="001F2BDC">
        <w:rPr>
          <w:lang w:val="fr-FR"/>
        </w:rPr>
        <w:t xml:space="preserve"> La </w:t>
      </w:r>
      <w:r w:rsidR="002A5C7E">
        <w:rPr>
          <w:lang w:val="fr-FR"/>
        </w:rPr>
        <w:t>recharge</w:t>
      </w:r>
      <w:r w:rsidR="001F2BDC">
        <w:rPr>
          <w:lang w:val="fr-FR"/>
        </w:rPr>
        <w:t xml:space="preserve"> par infiltration est limitée par la stratigraphie de la plaine de</w:t>
      </w:r>
      <w:r w:rsidR="00A66B6C">
        <w:rPr>
          <w:lang w:val="fr-FR"/>
        </w:rPr>
        <w:t>s</w:t>
      </w:r>
      <w:r w:rsidR="001F2BDC">
        <w:rPr>
          <w:lang w:val="fr-FR"/>
        </w:rPr>
        <w:t xml:space="preserve"> Doukkala, essentiellement constituée d’argile lourde. L’aquifère du Sahel, situé sous une étroite bande de terre, le long de la côte</w:t>
      </w:r>
      <w:r w:rsidR="00EA5B81">
        <w:rPr>
          <w:lang w:val="fr-FR"/>
        </w:rPr>
        <w:t xml:space="preserve"> et en dehors du périmètre de GI, est surexploité par les exploitants privés pour la production de </w:t>
      </w:r>
      <w:r w:rsidR="002861F8">
        <w:rPr>
          <w:lang w:val="fr-FR"/>
        </w:rPr>
        <w:t>maraî</w:t>
      </w:r>
      <w:r w:rsidR="00B63390">
        <w:rPr>
          <w:lang w:val="fr-FR"/>
        </w:rPr>
        <w:t xml:space="preserve">chages </w:t>
      </w:r>
      <w:r w:rsidR="00EA5B81">
        <w:rPr>
          <w:lang w:val="fr-FR"/>
        </w:rPr>
        <w:t xml:space="preserve">sous serres. </w:t>
      </w:r>
    </w:p>
    <w:p w14:paraId="70E7418D" w14:textId="5EF40FAA" w:rsidR="00AF772E" w:rsidRPr="00FB4A27" w:rsidRDefault="00AF772E" w:rsidP="00B24EF7">
      <w:pPr>
        <w:pStyle w:val="ListParagraph"/>
        <w:numPr>
          <w:ilvl w:val="0"/>
          <w:numId w:val="16"/>
        </w:numPr>
        <w:autoSpaceDE w:val="0"/>
        <w:autoSpaceDN w:val="0"/>
        <w:adjustRightInd w:val="0"/>
        <w:ind w:left="0" w:firstLine="0"/>
        <w:jc w:val="both"/>
        <w:rPr>
          <w:lang w:val="fr-FR"/>
        </w:rPr>
      </w:pPr>
      <w:r w:rsidRPr="00AF772E">
        <w:rPr>
          <w:lang w:val="fr-FR"/>
        </w:rPr>
        <w:t>Les secteurs d’irrigation</w:t>
      </w:r>
      <w:r>
        <w:rPr>
          <w:lang w:val="fr-FR"/>
        </w:rPr>
        <w:t xml:space="preserve"> Z0 (du casier Zemamra) et de l’Extension Faregh</w:t>
      </w:r>
      <w:r w:rsidR="003E33A1">
        <w:rPr>
          <w:lang w:val="fr-FR"/>
        </w:rPr>
        <w:t xml:space="preserve"> </w:t>
      </w:r>
      <w:r w:rsidR="007A7348">
        <w:rPr>
          <w:lang w:val="fr-FR"/>
        </w:rPr>
        <w:t>sont situés dans le</w:t>
      </w:r>
      <w:r w:rsidR="003E33A1">
        <w:rPr>
          <w:lang w:val="fr-FR"/>
        </w:rPr>
        <w:t xml:space="preserve"> périmètre </w:t>
      </w:r>
      <w:r w:rsidR="007A7348">
        <w:rPr>
          <w:lang w:val="fr-FR"/>
        </w:rPr>
        <w:t>Bas-Service. Ils sont</w:t>
      </w:r>
      <w:r>
        <w:rPr>
          <w:lang w:val="fr-FR"/>
        </w:rPr>
        <w:t xml:space="preserve"> alimenté</w:t>
      </w:r>
      <w:r w:rsidR="007A7348">
        <w:rPr>
          <w:lang w:val="fr-FR"/>
        </w:rPr>
        <w:t>s</w:t>
      </w:r>
      <w:r>
        <w:rPr>
          <w:lang w:val="fr-FR"/>
        </w:rPr>
        <w:t xml:space="preserve"> par le barrage</w:t>
      </w:r>
      <w:r w:rsidR="007A7348">
        <w:rPr>
          <w:lang w:val="fr-FR"/>
        </w:rPr>
        <w:t xml:space="preserve"> d’Imfout, </w:t>
      </w:r>
      <w:r w:rsidR="00E40C37">
        <w:rPr>
          <w:lang w:val="fr-FR"/>
        </w:rPr>
        <w:t xml:space="preserve">sur le </w:t>
      </w:r>
      <w:r w:rsidR="007A7348">
        <w:rPr>
          <w:lang w:val="fr-FR"/>
        </w:rPr>
        <w:t>cours inférieur du fleuve</w:t>
      </w:r>
      <w:r w:rsidR="00E40C37">
        <w:rPr>
          <w:lang w:val="fr-FR"/>
        </w:rPr>
        <w:t xml:space="preserve"> Oum Er Rbia</w:t>
      </w:r>
      <w:r w:rsidR="007A7348">
        <w:rPr>
          <w:lang w:val="fr-FR"/>
        </w:rPr>
        <w:t>,</w:t>
      </w:r>
      <w:r w:rsidR="00E40C37">
        <w:rPr>
          <w:lang w:val="fr-FR"/>
        </w:rPr>
        <w:t xml:space="preserve"> </w:t>
      </w:r>
      <w:r w:rsidR="007A7348">
        <w:rPr>
          <w:lang w:val="fr-FR"/>
        </w:rPr>
        <w:t xml:space="preserve">par la galerie </w:t>
      </w:r>
      <w:r w:rsidR="00E40C37" w:rsidRPr="007A7348">
        <w:rPr>
          <w:lang w:val="fr-FR"/>
        </w:rPr>
        <w:t>d’Imfout (17</w:t>
      </w:r>
      <w:r w:rsidR="007A7348">
        <w:rPr>
          <w:lang w:val="fr-FR"/>
        </w:rPr>
        <w:t> </w:t>
      </w:r>
      <w:r w:rsidR="00E40C37" w:rsidRPr="007A7348">
        <w:rPr>
          <w:lang w:val="fr-FR"/>
        </w:rPr>
        <w:t>km) et le Canal Principal Bas-Service (CPBS) (111</w:t>
      </w:r>
      <w:r w:rsidR="007A7348">
        <w:rPr>
          <w:lang w:val="fr-FR"/>
        </w:rPr>
        <w:t> </w:t>
      </w:r>
      <w:r w:rsidR="00E40C37" w:rsidRPr="007A7348">
        <w:rPr>
          <w:lang w:val="fr-FR"/>
        </w:rPr>
        <w:t>km).</w:t>
      </w:r>
      <w:r w:rsidR="00EC606C" w:rsidRPr="007A7348">
        <w:rPr>
          <w:lang w:val="fr-FR"/>
        </w:rPr>
        <w:t xml:space="preserve"> </w:t>
      </w:r>
      <w:r w:rsidR="005054C2">
        <w:rPr>
          <w:lang w:val="fr-FR"/>
        </w:rPr>
        <w:t xml:space="preserve">Ce canal n’est </w:t>
      </w:r>
      <w:r w:rsidR="00F35456">
        <w:rPr>
          <w:lang w:val="fr-FR"/>
        </w:rPr>
        <w:t>revêtu</w:t>
      </w:r>
      <w:r w:rsidR="005054C2">
        <w:rPr>
          <w:lang w:val="fr-FR"/>
        </w:rPr>
        <w:t xml:space="preserve"> que</w:t>
      </w:r>
      <w:r w:rsidR="00F1686A">
        <w:rPr>
          <w:lang w:val="fr-FR"/>
        </w:rPr>
        <w:t xml:space="preserve"> sur 10 </w:t>
      </w:r>
      <w:r w:rsidR="007F6637">
        <w:rPr>
          <w:lang w:val="fr-FR"/>
        </w:rPr>
        <w:t xml:space="preserve">pourcent </w:t>
      </w:r>
      <w:r w:rsidR="00F1686A">
        <w:rPr>
          <w:lang w:val="fr-FR"/>
        </w:rPr>
        <w:t>de sa longueur totale, dans les sections traversant des zones sablonneuses perméables.</w:t>
      </w:r>
      <w:r w:rsidR="00276A2E">
        <w:rPr>
          <w:lang w:val="fr-FR"/>
        </w:rPr>
        <w:t xml:space="preserve"> S</w:t>
      </w:r>
      <w:r w:rsidR="005D7046">
        <w:rPr>
          <w:lang w:val="fr-FR"/>
        </w:rPr>
        <w:t>a capacité actuelle de transit (29 m</w:t>
      </w:r>
      <w:r w:rsidR="005D7046">
        <w:rPr>
          <w:vertAlign w:val="superscript"/>
          <w:lang w:val="fr-FR"/>
        </w:rPr>
        <w:t>3</w:t>
      </w:r>
      <w:r w:rsidR="005D7046">
        <w:rPr>
          <w:lang w:val="fr-FR"/>
        </w:rPr>
        <w:t>/s)</w:t>
      </w:r>
      <w:r w:rsidR="00F1686A">
        <w:rPr>
          <w:lang w:val="fr-FR"/>
        </w:rPr>
        <w:t xml:space="preserve"> </w:t>
      </w:r>
      <w:r w:rsidR="005D7046">
        <w:rPr>
          <w:lang w:val="fr-FR"/>
        </w:rPr>
        <w:t>est bien inférieure à la capacité pour laquelle il a été conçu (42 m</w:t>
      </w:r>
      <w:r w:rsidR="005D7046">
        <w:rPr>
          <w:vertAlign w:val="superscript"/>
          <w:lang w:val="fr-FR"/>
        </w:rPr>
        <w:t>3</w:t>
      </w:r>
      <w:r w:rsidR="005D7046">
        <w:rPr>
          <w:lang w:val="fr-FR"/>
        </w:rPr>
        <w:t>/s), si bien qu</w:t>
      </w:r>
      <w:r w:rsidR="00276A2E">
        <w:rPr>
          <w:lang w:val="fr-FR"/>
        </w:rPr>
        <w:t xml:space="preserve">e le canal ne parvient pas à répondre en période de pointe à la demande de toutes les stations de pompage desservant les 32 000 ha d’irrigation par aspersion, qui </w:t>
      </w:r>
      <w:r w:rsidR="00FB4A27">
        <w:rPr>
          <w:lang w:val="fr-FR"/>
        </w:rPr>
        <w:t>fonctionnent</w:t>
      </w:r>
      <w:r w:rsidR="00276A2E">
        <w:rPr>
          <w:lang w:val="fr-FR"/>
        </w:rPr>
        <w:t xml:space="preserve"> en conséquence </w:t>
      </w:r>
      <w:r w:rsidR="00FB4A27">
        <w:rPr>
          <w:lang w:val="fr-FR"/>
        </w:rPr>
        <w:t>à tour de rôle. Le secteur Z0</w:t>
      </w:r>
      <w:r w:rsidR="00E45B72">
        <w:rPr>
          <w:lang w:val="fr-FR"/>
        </w:rPr>
        <w:t xml:space="preserve"> (qui comprend deux sous-secteurs : 322 et 324)</w:t>
      </w:r>
      <w:r w:rsidR="002B30EB">
        <w:rPr>
          <w:lang w:val="fr-FR"/>
        </w:rPr>
        <w:t>,</w:t>
      </w:r>
      <w:r w:rsidR="00FB4A27">
        <w:rPr>
          <w:lang w:val="fr-FR"/>
        </w:rPr>
        <w:t xml:space="preserve"> mis</w:t>
      </w:r>
      <w:r w:rsidR="00691A46">
        <w:rPr>
          <w:lang w:val="fr-FR"/>
        </w:rPr>
        <w:t xml:space="preserve"> en service en 1980 inclut</w:t>
      </w:r>
      <w:r w:rsidR="00EC606C" w:rsidRPr="00FB4A27">
        <w:rPr>
          <w:lang w:val="fr-FR"/>
        </w:rPr>
        <w:t xml:space="preserve"> : un canal </w:t>
      </w:r>
      <w:r w:rsidR="00F35456">
        <w:rPr>
          <w:lang w:val="fr-FR"/>
        </w:rPr>
        <w:t>revêtu en</w:t>
      </w:r>
      <w:r w:rsidR="00EC606C" w:rsidRPr="00FB4A27">
        <w:rPr>
          <w:lang w:val="fr-FR"/>
        </w:rPr>
        <w:t xml:space="preserve"> béton (de 6,5 km), une station de pompage (</w:t>
      </w:r>
      <w:r w:rsidR="00E6193B">
        <w:rPr>
          <w:lang w:val="fr-FR"/>
        </w:rPr>
        <w:t>avec six</w:t>
      </w:r>
      <w:r w:rsidR="00691A46">
        <w:rPr>
          <w:lang w:val="fr-FR"/>
        </w:rPr>
        <w:t xml:space="preserve"> groupes de </w:t>
      </w:r>
      <w:r w:rsidR="00EC606C" w:rsidRPr="00FB4A27">
        <w:rPr>
          <w:lang w:val="fr-FR"/>
        </w:rPr>
        <w:t xml:space="preserve">600 KW), </w:t>
      </w:r>
      <w:r w:rsidR="00691A46">
        <w:rPr>
          <w:lang w:val="fr-FR"/>
        </w:rPr>
        <w:t xml:space="preserve">régulée par </w:t>
      </w:r>
      <w:r w:rsidR="00EC606C" w:rsidRPr="00FB4A27">
        <w:rPr>
          <w:lang w:val="fr-FR"/>
        </w:rPr>
        <w:t xml:space="preserve">un </w:t>
      </w:r>
      <w:r w:rsidR="00490A02">
        <w:rPr>
          <w:lang w:val="fr-FR"/>
        </w:rPr>
        <w:t>réservoir</w:t>
      </w:r>
      <w:r w:rsidR="00EC606C" w:rsidRPr="00FB4A27">
        <w:rPr>
          <w:lang w:val="fr-FR"/>
        </w:rPr>
        <w:t xml:space="preserve"> (</w:t>
      </w:r>
      <w:r w:rsidR="00490A02">
        <w:rPr>
          <w:lang w:val="fr-FR"/>
        </w:rPr>
        <w:t>haut</w:t>
      </w:r>
      <w:r w:rsidR="00EC606C" w:rsidRPr="00FB4A27">
        <w:rPr>
          <w:lang w:val="fr-FR"/>
        </w:rPr>
        <w:t xml:space="preserve"> de 62</w:t>
      </w:r>
      <w:r w:rsidR="00490A02">
        <w:rPr>
          <w:lang w:val="fr-FR"/>
        </w:rPr>
        <w:t> </w:t>
      </w:r>
      <w:r w:rsidR="00EC606C" w:rsidRPr="00FB4A27">
        <w:rPr>
          <w:lang w:val="fr-FR"/>
        </w:rPr>
        <w:t xml:space="preserve">m), et un réseau </w:t>
      </w:r>
      <w:r w:rsidR="006A4D9A">
        <w:rPr>
          <w:lang w:val="fr-FR"/>
        </w:rPr>
        <w:t>de conduites alimentant l</w:t>
      </w:r>
      <w:r w:rsidR="001440A6" w:rsidRPr="00FB4A27">
        <w:rPr>
          <w:lang w:val="fr-FR"/>
        </w:rPr>
        <w:t xml:space="preserve">es </w:t>
      </w:r>
      <w:r w:rsidR="00C818D7">
        <w:rPr>
          <w:lang w:val="fr-FR"/>
        </w:rPr>
        <w:t>bornes</w:t>
      </w:r>
      <w:r w:rsidR="001440A6" w:rsidRPr="00FB4A27">
        <w:rPr>
          <w:lang w:val="fr-FR"/>
        </w:rPr>
        <w:t>, lesquelles alimentent chacune un groupe de parcelle</w:t>
      </w:r>
      <w:r w:rsidR="00F220F9" w:rsidRPr="00FB4A27">
        <w:rPr>
          <w:lang w:val="fr-FR"/>
        </w:rPr>
        <w:t>s</w:t>
      </w:r>
      <w:r w:rsidR="001440A6" w:rsidRPr="00FB4A27">
        <w:rPr>
          <w:lang w:val="fr-FR"/>
        </w:rPr>
        <w:t xml:space="preserve"> dans les blocs (sur 16 ha en moyenne). </w:t>
      </w:r>
      <w:r w:rsidR="002723D7" w:rsidRPr="00FB4A27">
        <w:rPr>
          <w:lang w:val="fr-FR"/>
        </w:rPr>
        <w:t>L’Extension Faregh a été mise en service en 1986, elle est alimenté</w:t>
      </w:r>
      <w:r w:rsidR="00D325C5" w:rsidRPr="00FB4A27">
        <w:rPr>
          <w:lang w:val="fr-FR"/>
        </w:rPr>
        <w:t>e</w:t>
      </w:r>
      <w:r w:rsidR="002723D7" w:rsidRPr="00FB4A27">
        <w:rPr>
          <w:lang w:val="fr-FR"/>
        </w:rPr>
        <w:t xml:space="preserve"> directement par le C</w:t>
      </w:r>
      <w:r w:rsidR="0047542F">
        <w:rPr>
          <w:lang w:val="fr-FR"/>
        </w:rPr>
        <w:t xml:space="preserve">anal </w:t>
      </w:r>
      <w:r w:rsidR="002723D7" w:rsidRPr="00FB4A27">
        <w:rPr>
          <w:lang w:val="fr-FR"/>
        </w:rPr>
        <w:t>P</w:t>
      </w:r>
      <w:r w:rsidR="0047542F">
        <w:rPr>
          <w:lang w:val="fr-FR"/>
        </w:rPr>
        <w:t xml:space="preserve">rincipal </w:t>
      </w:r>
      <w:r w:rsidR="002723D7" w:rsidRPr="00FB4A27">
        <w:rPr>
          <w:lang w:val="fr-FR"/>
        </w:rPr>
        <w:t>B</w:t>
      </w:r>
      <w:r w:rsidR="0047542F">
        <w:rPr>
          <w:lang w:val="fr-FR"/>
        </w:rPr>
        <w:t>as-</w:t>
      </w:r>
      <w:r w:rsidR="002723D7" w:rsidRPr="00FB4A27">
        <w:rPr>
          <w:lang w:val="fr-FR"/>
        </w:rPr>
        <w:t>S</w:t>
      </w:r>
      <w:r w:rsidR="0047542F">
        <w:rPr>
          <w:lang w:val="fr-FR"/>
        </w:rPr>
        <w:t>ervice</w:t>
      </w:r>
      <w:r w:rsidR="00D325C5" w:rsidRPr="00FB4A27">
        <w:rPr>
          <w:lang w:val="fr-FR"/>
        </w:rPr>
        <w:t>, v</w:t>
      </w:r>
      <w:r w:rsidR="00A446D6">
        <w:rPr>
          <w:lang w:val="fr-FR"/>
        </w:rPr>
        <w:t>i</w:t>
      </w:r>
      <w:r w:rsidR="00E6193B">
        <w:rPr>
          <w:lang w:val="fr-FR"/>
        </w:rPr>
        <w:t>a une station de pompage (avec cinq</w:t>
      </w:r>
      <w:r w:rsidR="00A446D6">
        <w:rPr>
          <w:lang w:val="fr-FR"/>
        </w:rPr>
        <w:t xml:space="preserve"> groupes de </w:t>
      </w:r>
      <w:r w:rsidR="00D325C5" w:rsidRPr="00FB4A27">
        <w:rPr>
          <w:lang w:val="fr-FR"/>
        </w:rPr>
        <w:t>265</w:t>
      </w:r>
      <w:r w:rsidR="00A446D6">
        <w:rPr>
          <w:lang w:val="fr-FR"/>
        </w:rPr>
        <w:t> </w:t>
      </w:r>
      <w:r w:rsidR="00D325C5" w:rsidRPr="00FB4A27">
        <w:rPr>
          <w:lang w:val="fr-FR"/>
        </w:rPr>
        <w:t>KW)</w:t>
      </w:r>
      <w:r w:rsidR="00A47BED">
        <w:rPr>
          <w:lang w:val="fr-FR"/>
        </w:rPr>
        <w:t>,</w:t>
      </w:r>
      <w:r w:rsidR="00D325C5" w:rsidRPr="00FB4A27">
        <w:rPr>
          <w:lang w:val="fr-FR"/>
        </w:rPr>
        <w:t xml:space="preserve"> régulée par un </w:t>
      </w:r>
      <w:r w:rsidR="00CC1350">
        <w:rPr>
          <w:lang w:val="fr-FR"/>
        </w:rPr>
        <w:t>réservoir</w:t>
      </w:r>
      <w:r w:rsidR="00D325C5" w:rsidRPr="00FB4A27">
        <w:rPr>
          <w:lang w:val="fr-FR"/>
        </w:rPr>
        <w:t xml:space="preserve"> (haut de 63 m). </w:t>
      </w:r>
      <w:r w:rsidR="00A46850" w:rsidRPr="00FB4A27">
        <w:rPr>
          <w:lang w:val="fr-FR"/>
        </w:rPr>
        <w:t>Le réseau de distribution et</w:t>
      </w:r>
      <w:r w:rsidR="00BC21C7" w:rsidRPr="00FB4A27">
        <w:rPr>
          <w:lang w:val="fr-FR"/>
        </w:rPr>
        <w:t xml:space="preserve"> le type</w:t>
      </w:r>
      <w:r w:rsidR="00A46850" w:rsidRPr="00FB4A27">
        <w:rPr>
          <w:lang w:val="fr-FR"/>
        </w:rPr>
        <w:t xml:space="preserve"> d’irrigation </w:t>
      </w:r>
      <w:r w:rsidR="00BC21C7" w:rsidRPr="00FB4A27">
        <w:rPr>
          <w:lang w:val="fr-FR"/>
        </w:rPr>
        <w:t>sont similaires à ceux du secteur Z0.</w:t>
      </w:r>
      <w:r w:rsidR="00A47BED">
        <w:rPr>
          <w:lang w:val="fr-FR"/>
        </w:rPr>
        <w:t xml:space="preserve"> Les agriculteurs utilisent actuellement un équipement d’</w:t>
      </w:r>
      <w:r w:rsidR="00746863">
        <w:rPr>
          <w:lang w:val="fr-FR"/>
        </w:rPr>
        <w:t>aspersion mobile collectif.</w:t>
      </w:r>
      <w:r w:rsidR="00BC21C7" w:rsidRPr="00FB4A27">
        <w:rPr>
          <w:lang w:val="fr-FR"/>
        </w:rPr>
        <w:t xml:space="preserve"> Le projet</w:t>
      </w:r>
      <w:r w:rsidR="00A47BED">
        <w:rPr>
          <w:lang w:val="fr-FR"/>
        </w:rPr>
        <w:t xml:space="preserve"> initial</w:t>
      </w:r>
      <w:r w:rsidR="00BC21C7" w:rsidRPr="00FB4A27">
        <w:rPr>
          <w:lang w:val="fr-FR"/>
        </w:rPr>
        <w:t xml:space="preserve"> </w:t>
      </w:r>
      <w:r w:rsidR="00E6193B">
        <w:rPr>
          <w:lang w:val="fr-FR"/>
        </w:rPr>
        <w:t>était</w:t>
      </w:r>
      <w:r w:rsidR="00746863">
        <w:rPr>
          <w:lang w:val="fr-FR"/>
        </w:rPr>
        <w:t xml:space="preserve"> conçu pour</w:t>
      </w:r>
      <w:r w:rsidR="00BC21C7" w:rsidRPr="00FB4A27">
        <w:rPr>
          <w:lang w:val="fr-FR"/>
        </w:rPr>
        <w:t xml:space="preserve"> une irrigation à la demande</w:t>
      </w:r>
      <w:r w:rsidR="00746863">
        <w:rPr>
          <w:lang w:val="fr-FR"/>
        </w:rPr>
        <w:t>, cependant la dégradation des</w:t>
      </w:r>
      <w:r w:rsidR="00BC21C7" w:rsidRPr="00FB4A27">
        <w:rPr>
          <w:lang w:val="fr-FR"/>
        </w:rPr>
        <w:t xml:space="preserve"> </w:t>
      </w:r>
      <w:r w:rsidR="00F35456">
        <w:rPr>
          <w:lang w:val="fr-FR"/>
        </w:rPr>
        <w:t>limiteurs</w:t>
      </w:r>
      <w:r w:rsidR="00BC21C7" w:rsidRPr="00FB4A27">
        <w:rPr>
          <w:lang w:val="fr-FR"/>
        </w:rPr>
        <w:t xml:space="preserve"> de débit</w:t>
      </w:r>
      <w:r w:rsidR="00746863">
        <w:rPr>
          <w:lang w:val="fr-FR"/>
        </w:rPr>
        <w:t xml:space="preserve"> et des compteurs</w:t>
      </w:r>
      <w:r w:rsidR="00BC21C7" w:rsidRPr="00FB4A27">
        <w:rPr>
          <w:lang w:val="fr-FR"/>
        </w:rPr>
        <w:t xml:space="preserve">, a amené à imposer une livraison d’eau </w:t>
      </w:r>
      <w:r w:rsidR="00F236D3" w:rsidRPr="00FB4A27">
        <w:rPr>
          <w:lang w:val="fr-FR"/>
        </w:rPr>
        <w:t>par tour</w:t>
      </w:r>
      <w:r w:rsidR="00ED4CCC">
        <w:rPr>
          <w:lang w:val="fr-FR"/>
        </w:rPr>
        <w:t xml:space="preserve"> d’eau</w:t>
      </w:r>
      <w:r w:rsidR="00F236D3" w:rsidRPr="00FB4A27">
        <w:rPr>
          <w:lang w:val="fr-FR"/>
        </w:rPr>
        <w:t>, entre les sous-secteurs.</w:t>
      </w:r>
      <w:r w:rsidR="00EA4FBA" w:rsidRPr="00FB4A27">
        <w:rPr>
          <w:lang w:val="fr-FR"/>
        </w:rPr>
        <w:t xml:space="preserve"> Le tarif de l’eau est de 0,52 DH/m</w:t>
      </w:r>
      <w:r w:rsidR="00EA4FBA" w:rsidRPr="00FB4A27">
        <w:rPr>
          <w:vertAlign w:val="superscript"/>
          <w:lang w:val="fr-FR"/>
        </w:rPr>
        <w:t>3</w:t>
      </w:r>
      <w:r w:rsidR="00EA4FBA" w:rsidRPr="00FB4A27">
        <w:rPr>
          <w:lang w:val="fr-FR"/>
        </w:rPr>
        <w:t xml:space="preserve"> pour Z0 et</w:t>
      </w:r>
      <w:r w:rsidR="00725392" w:rsidRPr="00FB4A27">
        <w:rPr>
          <w:lang w:val="fr-FR"/>
        </w:rPr>
        <w:t xml:space="preserve"> de</w:t>
      </w:r>
      <w:r w:rsidR="00EA4FBA" w:rsidRPr="00FB4A27">
        <w:rPr>
          <w:lang w:val="fr-FR"/>
        </w:rPr>
        <w:t xml:space="preserve"> 0,51 DH/m</w:t>
      </w:r>
      <w:r w:rsidR="00EA4FBA" w:rsidRPr="00FB4A27">
        <w:rPr>
          <w:vertAlign w:val="superscript"/>
          <w:lang w:val="fr-FR"/>
        </w:rPr>
        <w:t>3</w:t>
      </w:r>
      <w:r w:rsidR="00EA4FBA" w:rsidRPr="00FB4A27">
        <w:rPr>
          <w:lang w:val="fr-FR"/>
        </w:rPr>
        <w:t xml:space="preserve"> </w:t>
      </w:r>
      <w:r w:rsidR="00CC2BBB">
        <w:rPr>
          <w:lang w:val="fr-FR"/>
        </w:rPr>
        <w:t>pour Extension Faregh.</w:t>
      </w:r>
      <w:r w:rsidR="00094B95">
        <w:rPr>
          <w:lang w:val="fr-FR"/>
        </w:rPr>
        <w:t xml:space="preserve"> </w:t>
      </w:r>
      <w:r w:rsidR="00D455D0" w:rsidRPr="00FB4A27">
        <w:rPr>
          <w:lang w:val="fr-FR"/>
        </w:rPr>
        <w:t>L’ORMVAD a</w:t>
      </w:r>
      <w:r w:rsidR="00B51DAE" w:rsidRPr="00FB4A27">
        <w:rPr>
          <w:lang w:val="fr-FR"/>
        </w:rPr>
        <w:t xml:space="preserve"> interrompu </w:t>
      </w:r>
      <w:r w:rsidR="00CB6D82">
        <w:rPr>
          <w:lang w:val="fr-FR"/>
        </w:rPr>
        <w:t>la fourniture d’eau pour le</w:t>
      </w:r>
      <w:r w:rsidR="00B51DAE" w:rsidRPr="00FB4A27">
        <w:rPr>
          <w:lang w:val="fr-FR"/>
        </w:rPr>
        <w:t xml:space="preserve"> secteur Extension Faregh depuis 2006, </w:t>
      </w:r>
      <w:r w:rsidR="00C445AD">
        <w:rPr>
          <w:lang w:val="fr-FR"/>
        </w:rPr>
        <w:t>en raison du nombre élevé d’agriculteurs ne paya</w:t>
      </w:r>
      <w:r w:rsidR="00B51DAE" w:rsidRPr="00FB4A27">
        <w:rPr>
          <w:lang w:val="fr-FR"/>
        </w:rPr>
        <w:t>nt pas leur</w:t>
      </w:r>
      <w:r w:rsidR="00194B0E" w:rsidRPr="00FB4A27">
        <w:rPr>
          <w:lang w:val="fr-FR"/>
        </w:rPr>
        <w:t>s</w:t>
      </w:r>
      <w:r w:rsidR="00B51DAE" w:rsidRPr="00FB4A27">
        <w:rPr>
          <w:lang w:val="fr-FR"/>
        </w:rPr>
        <w:t xml:space="preserve"> factures d’eau.  </w:t>
      </w:r>
    </w:p>
    <w:p w14:paraId="1A221B49" w14:textId="77777777" w:rsidR="00C12583" w:rsidRPr="00EF7658" w:rsidRDefault="00C12583" w:rsidP="00C12583">
      <w:pPr>
        <w:pStyle w:val="ListParagraph"/>
        <w:autoSpaceDE w:val="0"/>
        <w:autoSpaceDN w:val="0"/>
        <w:adjustRightInd w:val="0"/>
        <w:ind w:left="0"/>
        <w:rPr>
          <w:lang w:val="fr-FR"/>
        </w:rPr>
      </w:pPr>
    </w:p>
    <w:p w14:paraId="271BE738" w14:textId="42D5C357" w:rsidR="005573A1" w:rsidRPr="007E6ACD" w:rsidRDefault="00FE1416" w:rsidP="00B24EF7">
      <w:pPr>
        <w:pStyle w:val="ListParagraph"/>
        <w:numPr>
          <w:ilvl w:val="0"/>
          <w:numId w:val="16"/>
        </w:numPr>
        <w:autoSpaceDE w:val="0"/>
        <w:autoSpaceDN w:val="0"/>
        <w:adjustRightInd w:val="0"/>
        <w:ind w:left="0" w:firstLine="0"/>
        <w:jc w:val="both"/>
        <w:rPr>
          <w:lang w:val="fr-FR"/>
        </w:rPr>
      </w:pPr>
      <w:r>
        <w:rPr>
          <w:lang w:val="fr-FR"/>
        </w:rPr>
        <w:t xml:space="preserve">La terre est </w:t>
      </w:r>
      <w:r w:rsidR="007934EB">
        <w:rPr>
          <w:lang w:val="fr-FR"/>
        </w:rPr>
        <w:t>pour la plu</w:t>
      </w:r>
      <w:r w:rsidR="00B63390">
        <w:rPr>
          <w:lang w:val="fr-FR"/>
        </w:rPr>
        <w:t xml:space="preserve">part </w:t>
      </w:r>
      <w:r>
        <w:rPr>
          <w:lang w:val="fr-FR"/>
        </w:rPr>
        <w:t>privée</w:t>
      </w:r>
      <w:r w:rsidR="00B63390">
        <w:rPr>
          <w:lang w:val="fr-FR"/>
        </w:rPr>
        <w:t xml:space="preserve"> (97 pourcent)</w:t>
      </w:r>
      <w:r>
        <w:rPr>
          <w:lang w:val="fr-FR"/>
        </w:rPr>
        <w:t xml:space="preserve">. </w:t>
      </w:r>
      <w:r w:rsidR="00B63390">
        <w:rPr>
          <w:lang w:val="fr-FR"/>
        </w:rPr>
        <w:t xml:space="preserve">La partie restante consiste </w:t>
      </w:r>
      <w:r w:rsidR="009B37C7">
        <w:rPr>
          <w:lang w:val="fr-FR"/>
        </w:rPr>
        <w:t>en</w:t>
      </w:r>
      <w:r w:rsidR="00B63390">
        <w:rPr>
          <w:lang w:val="fr-FR"/>
        </w:rPr>
        <w:t xml:space="preserve"> des terres distribuées aux agriculteurs lors de la réforme agraire. </w:t>
      </w:r>
      <w:r w:rsidR="007E6ACD" w:rsidRPr="007E6ACD">
        <w:rPr>
          <w:lang w:val="fr-FR"/>
        </w:rPr>
        <w:t>La structure foncière des deux secteurs</w:t>
      </w:r>
      <w:r w:rsidR="007E6ACD">
        <w:rPr>
          <w:lang w:val="fr-FR"/>
        </w:rPr>
        <w:t xml:space="preserve"> se caractérise par une agriculture à petite échelle</w:t>
      </w:r>
      <w:r w:rsidR="009B37C7">
        <w:rPr>
          <w:lang w:val="fr-FR"/>
        </w:rPr>
        <w:t xml:space="preserve"> </w:t>
      </w:r>
      <w:r w:rsidR="007E6ACD">
        <w:rPr>
          <w:lang w:val="fr-FR"/>
        </w:rPr>
        <w:t>: 78 </w:t>
      </w:r>
      <w:r w:rsidR="007F6637">
        <w:rPr>
          <w:lang w:val="fr-FR"/>
        </w:rPr>
        <w:t xml:space="preserve">pourcent </w:t>
      </w:r>
      <w:r w:rsidR="007E6ACD">
        <w:rPr>
          <w:lang w:val="fr-FR"/>
        </w:rPr>
        <w:t xml:space="preserve">des agriculteurs possédant </w:t>
      </w:r>
      <w:r w:rsidR="0002534E">
        <w:rPr>
          <w:lang w:val="fr-FR"/>
        </w:rPr>
        <w:t>moins de 2 ha et seulement 6 </w:t>
      </w:r>
      <w:r w:rsidR="007F6637">
        <w:rPr>
          <w:lang w:val="fr-FR"/>
        </w:rPr>
        <w:t>pourcent</w:t>
      </w:r>
      <w:r w:rsidR="0002534E">
        <w:rPr>
          <w:lang w:val="fr-FR"/>
        </w:rPr>
        <w:t xml:space="preserve"> d’entre eux possédant plus de 5 ha. </w:t>
      </w:r>
      <w:r w:rsidR="00B63390">
        <w:rPr>
          <w:lang w:val="fr-FR"/>
        </w:rPr>
        <w:t>Dans les deux secteurs d’irrigation, l</w:t>
      </w:r>
      <w:r w:rsidR="0002534E">
        <w:rPr>
          <w:lang w:val="fr-FR"/>
        </w:rPr>
        <w:t>’assolement actuel comprend des céréales (51 </w:t>
      </w:r>
      <w:r w:rsidR="007F6637">
        <w:rPr>
          <w:lang w:val="fr-FR"/>
        </w:rPr>
        <w:t>pourcent</w:t>
      </w:r>
      <w:r>
        <w:rPr>
          <w:lang w:val="fr-FR"/>
        </w:rPr>
        <w:t xml:space="preserve"> de la surface</w:t>
      </w:r>
      <w:r w:rsidR="00D37AE7">
        <w:rPr>
          <w:lang w:val="fr-FR"/>
        </w:rPr>
        <w:t>), de la betterave</w:t>
      </w:r>
      <w:r w:rsidR="0002534E">
        <w:rPr>
          <w:lang w:val="fr-FR"/>
        </w:rPr>
        <w:t xml:space="preserve"> à sucre (24 </w:t>
      </w:r>
      <w:r w:rsidR="007F6637">
        <w:rPr>
          <w:lang w:val="fr-FR"/>
        </w:rPr>
        <w:t>pourcent</w:t>
      </w:r>
      <w:r w:rsidR="0002534E">
        <w:rPr>
          <w:lang w:val="fr-FR"/>
        </w:rPr>
        <w:t>), du fourrage (14 </w:t>
      </w:r>
      <w:r w:rsidR="007F6637">
        <w:rPr>
          <w:lang w:val="fr-FR"/>
        </w:rPr>
        <w:t>pourcent</w:t>
      </w:r>
      <w:r w:rsidR="0002534E">
        <w:rPr>
          <w:lang w:val="fr-FR"/>
        </w:rPr>
        <w:t xml:space="preserve">), et des </w:t>
      </w:r>
      <w:r w:rsidR="00FF59DB">
        <w:rPr>
          <w:lang w:val="fr-FR"/>
        </w:rPr>
        <w:t>maraî</w:t>
      </w:r>
      <w:r w:rsidR="00B63390">
        <w:rPr>
          <w:lang w:val="fr-FR"/>
        </w:rPr>
        <w:t>chages</w:t>
      </w:r>
      <w:r w:rsidR="0002534E">
        <w:rPr>
          <w:lang w:val="fr-FR"/>
        </w:rPr>
        <w:t xml:space="preserve"> (10 </w:t>
      </w:r>
      <w:r w:rsidR="007F6637">
        <w:rPr>
          <w:lang w:val="fr-FR"/>
        </w:rPr>
        <w:t>pourcent</w:t>
      </w:r>
      <w:r w:rsidR="0002534E">
        <w:rPr>
          <w:lang w:val="fr-FR"/>
        </w:rPr>
        <w:t>).</w:t>
      </w:r>
    </w:p>
    <w:p w14:paraId="4DFC0370" w14:textId="77777777" w:rsidR="00F736AB" w:rsidRPr="00EF7658" w:rsidRDefault="00F736AB" w:rsidP="00C12583">
      <w:pPr>
        <w:rPr>
          <w:lang w:val="fr-FR"/>
        </w:rPr>
      </w:pPr>
    </w:p>
    <w:p w14:paraId="581CAB84" w14:textId="77777777" w:rsidR="00C12583" w:rsidRPr="001F451D" w:rsidRDefault="00C12583" w:rsidP="00C12583">
      <w:pPr>
        <w:tabs>
          <w:tab w:val="left" w:pos="720"/>
        </w:tabs>
        <w:rPr>
          <w:b/>
          <w:lang w:val="fr-FR"/>
        </w:rPr>
      </w:pPr>
      <w:r w:rsidRPr="001F451D">
        <w:rPr>
          <w:b/>
          <w:lang w:val="fr-FR"/>
        </w:rPr>
        <w:t xml:space="preserve">Gharb </w:t>
      </w:r>
    </w:p>
    <w:p w14:paraId="5EECB9E6" w14:textId="77777777" w:rsidR="00C12583" w:rsidRPr="00B21C31" w:rsidRDefault="00C12583" w:rsidP="00C12583">
      <w:pPr>
        <w:pStyle w:val="ListParagraph"/>
        <w:rPr>
          <w:lang w:val="fr-FR"/>
        </w:rPr>
      </w:pPr>
    </w:p>
    <w:p w14:paraId="696D2046" w14:textId="5723628D" w:rsidR="00EF7658" w:rsidRPr="003F6802" w:rsidRDefault="00EF7658" w:rsidP="003F6802">
      <w:pPr>
        <w:pStyle w:val="ListParagraph"/>
        <w:numPr>
          <w:ilvl w:val="0"/>
          <w:numId w:val="16"/>
        </w:numPr>
        <w:autoSpaceDE w:val="0"/>
        <w:autoSpaceDN w:val="0"/>
        <w:adjustRightInd w:val="0"/>
        <w:ind w:left="0" w:firstLine="0"/>
        <w:jc w:val="both"/>
        <w:rPr>
          <w:lang w:val="fr-FR"/>
        </w:rPr>
      </w:pPr>
      <w:r w:rsidRPr="00EF7658">
        <w:rPr>
          <w:lang w:val="fr-FR"/>
        </w:rPr>
        <w:t>L</w:t>
      </w:r>
      <w:r w:rsidR="00C05EE9">
        <w:rPr>
          <w:lang w:val="fr-FR"/>
        </w:rPr>
        <w:t>a</w:t>
      </w:r>
      <w:r>
        <w:rPr>
          <w:lang w:val="fr-FR"/>
        </w:rPr>
        <w:t xml:space="preserve"> zone de l’</w:t>
      </w:r>
      <w:r w:rsidRPr="00EF7658">
        <w:rPr>
          <w:lang w:val="fr-FR"/>
        </w:rPr>
        <w:t>ORMVA du Gharb (ORMVAG)</w:t>
      </w:r>
      <w:r w:rsidR="00A07272">
        <w:rPr>
          <w:lang w:val="fr-FR"/>
        </w:rPr>
        <w:t xml:space="preserve"> </w:t>
      </w:r>
      <w:r w:rsidR="003F3CD1">
        <w:rPr>
          <w:lang w:val="fr-FR"/>
        </w:rPr>
        <w:t>est</w:t>
      </w:r>
      <w:r>
        <w:rPr>
          <w:lang w:val="fr-FR"/>
        </w:rPr>
        <w:t xml:space="preserve"> située à la fois sur les provinces de Kenitra, de Sidi Slimane et de Sidi Kacem. Elle</w:t>
      </w:r>
      <w:r w:rsidR="00A07272">
        <w:rPr>
          <w:lang w:val="fr-FR"/>
        </w:rPr>
        <w:t xml:space="preserve"> comp</w:t>
      </w:r>
      <w:r w:rsidR="003F3CD1">
        <w:rPr>
          <w:lang w:val="fr-FR"/>
        </w:rPr>
        <w:t>rend</w:t>
      </w:r>
      <w:r>
        <w:rPr>
          <w:lang w:val="fr-FR"/>
        </w:rPr>
        <w:t xml:space="preserve"> 41 communes rurales avec une population de 1 </w:t>
      </w:r>
      <w:r w:rsidRPr="00EF7658">
        <w:rPr>
          <w:lang w:val="fr-FR"/>
        </w:rPr>
        <w:t>400 000 habitants. L</w:t>
      </w:r>
      <w:r>
        <w:rPr>
          <w:lang w:val="fr-FR"/>
        </w:rPr>
        <w:t>a zone agricole couvre 388 000 ha, dont 114 000 ha équipés en périmètres de GI et 54 000</w:t>
      </w:r>
      <w:r w:rsidR="00B32631">
        <w:rPr>
          <w:lang w:val="fr-FR"/>
        </w:rPr>
        <w:t xml:space="preserve"> ha d’irrigation privée par pompage, </w:t>
      </w:r>
      <w:r w:rsidR="003F3CD1">
        <w:rPr>
          <w:lang w:val="fr-FR"/>
        </w:rPr>
        <w:t>et 220 000 ha</w:t>
      </w:r>
      <w:r w:rsidR="00B32631">
        <w:rPr>
          <w:lang w:val="fr-FR"/>
        </w:rPr>
        <w:t xml:space="preserve"> étant dédié à l’agriculture pluviale. </w:t>
      </w:r>
      <w:r w:rsidR="003F6802">
        <w:rPr>
          <w:lang w:val="fr-FR"/>
        </w:rPr>
        <w:t xml:space="preserve">La moyenne des précipitations est </w:t>
      </w:r>
      <w:r w:rsidR="007812F0">
        <w:rPr>
          <w:lang w:val="fr-FR"/>
        </w:rPr>
        <w:t>d’environ 500 </w:t>
      </w:r>
      <w:r w:rsidR="003F6802">
        <w:rPr>
          <w:lang w:val="fr-FR"/>
        </w:rPr>
        <w:t>mm/an.</w:t>
      </w:r>
    </w:p>
    <w:p w14:paraId="5534BD52" w14:textId="77777777" w:rsidR="00C12583" w:rsidRPr="003F3CD1" w:rsidRDefault="00C12583" w:rsidP="00C12583">
      <w:pPr>
        <w:pStyle w:val="ListParagraph"/>
        <w:rPr>
          <w:lang w:val="fr-FR"/>
        </w:rPr>
      </w:pPr>
    </w:p>
    <w:p w14:paraId="0326B914" w14:textId="23AFC9D2" w:rsidR="003F6802" w:rsidRDefault="003F6802" w:rsidP="00B24EF7">
      <w:pPr>
        <w:pStyle w:val="ListParagraph"/>
        <w:numPr>
          <w:ilvl w:val="0"/>
          <w:numId w:val="16"/>
        </w:numPr>
        <w:autoSpaceDE w:val="0"/>
        <w:autoSpaceDN w:val="0"/>
        <w:adjustRightInd w:val="0"/>
        <w:ind w:left="0" w:firstLine="0"/>
        <w:jc w:val="both"/>
        <w:rPr>
          <w:lang w:val="fr-FR"/>
        </w:rPr>
      </w:pPr>
      <w:r w:rsidRPr="003F6802">
        <w:rPr>
          <w:lang w:val="fr-FR"/>
        </w:rPr>
        <w:t>Les périmètres de GI du Gharb comprennent : (i) le périmètre du Beht, d’une surface de 29 000 ha, équipé en 1934</w:t>
      </w:r>
      <w:r w:rsidR="002826B3">
        <w:rPr>
          <w:lang w:val="fr-FR"/>
        </w:rPr>
        <w:t>, dont</w:t>
      </w:r>
      <w:r w:rsidRPr="003F6802">
        <w:rPr>
          <w:lang w:val="fr-FR"/>
        </w:rPr>
        <w:t xml:space="preserve"> 14 084 ha ont été rénovés entre 1</w:t>
      </w:r>
      <w:r w:rsidR="002826B3">
        <w:rPr>
          <w:lang w:val="fr-FR"/>
        </w:rPr>
        <w:t>978 et 1994,</w:t>
      </w:r>
      <w:r w:rsidRPr="003F6802">
        <w:rPr>
          <w:lang w:val="fr-FR"/>
        </w:rPr>
        <w:t xml:space="preserve"> est alimenté par l’oued Beht, rég</w:t>
      </w:r>
      <w:r>
        <w:rPr>
          <w:lang w:val="fr-FR"/>
        </w:rPr>
        <w:t>ulé par le barrage d’El Kansera</w:t>
      </w:r>
      <w:r w:rsidR="002826B3">
        <w:rPr>
          <w:lang w:val="fr-FR"/>
        </w:rPr>
        <w:t> ; (ii) le</w:t>
      </w:r>
      <w:r w:rsidR="001E677F">
        <w:rPr>
          <w:lang w:val="fr-FR"/>
        </w:rPr>
        <w:t xml:space="preserve"> périmètre</w:t>
      </w:r>
      <w:r w:rsidR="000B0755">
        <w:rPr>
          <w:lang w:val="fr-FR"/>
        </w:rPr>
        <w:t xml:space="preserve"> de la</w:t>
      </w:r>
      <w:r w:rsidR="001E677F">
        <w:rPr>
          <w:lang w:val="fr-FR"/>
        </w:rPr>
        <w:t xml:space="preserve"> P</w:t>
      </w:r>
      <w:r w:rsidR="003F3CD1">
        <w:rPr>
          <w:lang w:val="fr-FR"/>
        </w:rPr>
        <w:t xml:space="preserve">remière </w:t>
      </w:r>
      <w:r w:rsidR="001E677F">
        <w:rPr>
          <w:lang w:val="fr-FR"/>
        </w:rPr>
        <w:t>T</w:t>
      </w:r>
      <w:r w:rsidR="003F3CD1">
        <w:rPr>
          <w:lang w:val="fr-FR"/>
        </w:rPr>
        <w:t>ranche</w:t>
      </w:r>
      <w:r w:rsidR="000B0755">
        <w:rPr>
          <w:lang w:val="fr-FR"/>
        </w:rPr>
        <w:t xml:space="preserve"> d’Irrigation</w:t>
      </w:r>
      <w:r w:rsidR="001E677F">
        <w:rPr>
          <w:lang w:val="fr-FR"/>
        </w:rPr>
        <w:t xml:space="preserve">, d’une surface de 36 852 ha, équipé entre 1974 et 1977 ; (iii) le périmètre </w:t>
      </w:r>
      <w:r w:rsidR="003F3CD1">
        <w:rPr>
          <w:lang w:val="fr-FR"/>
        </w:rPr>
        <w:t>de</w:t>
      </w:r>
      <w:r w:rsidR="000B0755">
        <w:rPr>
          <w:lang w:val="fr-FR"/>
        </w:rPr>
        <w:t xml:space="preserve"> la</w:t>
      </w:r>
      <w:r w:rsidR="003F3CD1">
        <w:rPr>
          <w:lang w:val="fr-FR"/>
        </w:rPr>
        <w:t xml:space="preserve"> </w:t>
      </w:r>
      <w:r w:rsidR="001E677F">
        <w:rPr>
          <w:lang w:val="fr-FR"/>
        </w:rPr>
        <w:t>S</w:t>
      </w:r>
      <w:r w:rsidR="003F3CD1">
        <w:rPr>
          <w:lang w:val="fr-FR"/>
        </w:rPr>
        <w:t xml:space="preserve">econde </w:t>
      </w:r>
      <w:r w:rsidR="001E677F">
        <w:rPr>
          <w:lang w:val="fr-FR"/>
        </w:rPr>
        <w:t>T</w:t>
      </w:r>
      <w:r w:rsidR="003F3CD1">
        <w:rPr>
          <w:lang w:val="fr-FR"/>
        </w:rPr>
        <w:t>ranche</w:t>
      </w:r>
      <w:r w:rsidR="001E677F">
        <w:rPr>
          <w:lang w:val="fr-FR"/>
        </w:rPr>
        <w:t>, d’une surface de 34 607 ha, équipé entre 19</w:t>
      </w:r>
      <w:r w:rsidR="003F3CD1">
        <w:rPr>
          <w:lang w:val="fr-FR"/>
        </w:rPr>
        <w:t xml:space="preserve">80 et 1998 ; (iv) le périmètre de Troisième </w:t>
      </w:r>
      <w:r w:rsidR="001E677F">
        <w:rPr>
          <w:lang w:val="fr-FR"/>
        </w:rPr>
        <w:t>T</w:t>
      </w:r>
      <w:r w:rsidR="003F3CD1">
        <w:rPr>
          <w:lang w:val="fr-FR"/>
        </w:rPr>
        <w:t>ranche</w:t>
      </w:r>
      <w:r w:rsidR="001E677F">
        <w:rPr>
          <w:lang w:val="fr-FR"/>
        </w:rPr>
        <w:t xml:space="preserve">, d’une surface de 9 338 ha, équipé </w:t>
      </w:r>
      <w:r w:rsidR="008B509D">
        <w:rPr>
          <w:lang w:val="fr-FR"/>
        </w:rPr>
        <w:t>entre 1998 et 2004 ; et (v) le périmètre de Mograne</w:t>
      </w:r>
      <w:r w:rsidR="00CE0C9F">
        <w:rPr>
          <w:lang w:val="fr-FR"/>
        </w:rPr>
        <w:t xml:space="preserve">, d’une surface de 2 200 ha, équipé en 1971. </w:t>
      </w:r>
      <w:r w:rsidR="00665434">
        <w:rPr>
          <w:lang w:val="fr-FR"/>
        </w:rPr>
        <w:t xml:space="preserve">Ces quatre derniers périmètres sont alimentés en eau par </w:t>
      </w:r>
      <w:r w:rsidR="00E660A1">
        <w:rPr>
          <w:lang w:val="fr-FR"/>
        </w:rPr>
        <w:t>le fleuve</w:t>
      </w:r>
      <w:r w:rsidR="00665434">
        <w:rPr>
          <w:lang w:val="fr-FR"/>
        </w:rPr>
        <w:t xml:space="preserve"> Sebou, qui est régulé par le barrage d’Al Wah</w:t>
      </w:r>
      <w:r w:rsidR="007D1F09">
        <w:rPr>
          <w:lang w:val="fr-FR"/>
        </w:rPr>
        <w:t>ad</w:t>
      </w:r>
      <w:r w:rsidR="00665434">
        <w:rPr>
          <w:lang w:val="fr-FR"/>
        </w:rPr>
        <w:t xml:space="preserve"> </w:t>
      </w:r>
      <w:r w:rsidR="00E62CCD">
        <w:rPr>
          <w:lang w:val="fr-FR"/>
        </w:rPr>
        <w:t>sur l’oued Ouergha</w:t>
      </w:r>
      <w:r w:rsidR="00621E4C">
        <w:rPr>
          <w:lang w:val="fr-FR"/>
        </w:rPr>
        <w:t xml:space="preserve"> </w:t>
      </w:r>
      <w:r w:rsidR="00142C63">
        <w:rPr>
          <w:lang w:val="fr-FR"/>
        </w:rPr>
        <w:t>ainsi que par l</w:t>
      </w:r>
      <w:r w:rsidR="007E5CF4">
        <w:rPr>
          <w:lang w:val="fr-FR"/>
        </w:rPr>
        <w:t xml:space="preserve">e barrage </w:t>
      </w:r>
      <w:r w:rsidR="006E6EC8">
        <w:rPr>
          <w:lang w:val="fr-FR"/>
        </w:rPr>
        <w:t>Idriss 1</w:t>
      </w:r>
      <w:r w:rsidR="009212A4">
        <w:rPr>
          <w:lang w:val="fr-FR"/>
        </w:rPr>
        <w:t xml:space="preserve"> </w:t>
      </w:r>
      <w:r w:rsidR="007E5CF4">
        <w:rPr>
          <w:lang w:val="fr-FR"/>
        </w:rPr>
        <w:t>sur l’oued Inaouen</w:t>
      </w:r>
      <w:r w:rsidR="009212A4">
        <w:rPr>
          <w:lang w:val="fr-FR"/>
        </w:rPr>
        <w:t xml:space="preserve">. </w:t>
      </w:r>
      <w:r w:rsidR="00EE23FA">
        <w:rPr>
          <w:lang w:val="fr-FR"/>
        </w:rPr>
        <w:t xml:space="preserve">Un barrage contrôlant le niveau en aval des périmètres d’irrigation a été construit afin d’assurer l’adduction de l’eau vers ces secteurs et d’éviter les remontées d’eau de mer. </w:t>
      </w:r>
      <w:r w:rsidR="009212A4">
        <w:rPr>
          <w:lang w:val="fr-FR"/>
        </w:rPr>
        <w:t xml:space="preserve">Ces périmètres sont équipés des systèmes d’irrigation suivants : </w:t>
      </w:r>
      <w:r w:rsidR="00CB342D">
        <w:rPr>
          <w:lang w:val="fr-FR"/>
        </w:rPr>
        <w:t>irrigation de surface (79 000 ha), irrigation par aspersion (20 000 ha)</w:t>
      </w:r>
      <w:r w:rsidR="00EB73B6">
        <w:rPr>
          <w:lang w:val="fr-FR"/>
        </w:rPr>
        <w:t xml:space="preserve">, irrigation par submersion (12 000 ha) et irrigation </w:t>
      </w:r>
      <w:r w:rsidR="00CE4ACA">
        <w:rPr>
          <w:lang w:val="fr-FR"/>
        </w:rPr>
        <w:t>à basse pression (3 000 ha</w:t>
      </w:r>
      <w:r w:rsidR="00187E3A">
        <w:rPr>
          <w:lang w:val="fr-FR"/>
        </w:rPr>
        <w:t>).</w:t>
      </w:r>
      <w:r w:rsidR="003816B5">
        <w:rPr>
          <w:lang w:val="fr-FR"/>
        </w:rPr>
        <w:t xml:space="preserve"> </w:t>
      </w:r>
    </w:p>
    <w:p w14:paraId="0CCC1AA8" w14:textId="77777777" w:rsidR="00FD53D5" w:rsidRPr="003F6802" w:rsidRDefault="00FD53D5" w:rsidP="00FD53D5">
      <w:pPr>
        <w:pStyle w:val="ListParagraph"/>
        <w:autoSpaceDE w:val="0"/>
        <w:autoSpaceDN w:val="0"/>
        <w:adjustRightInd w:val="0"/>
        <w:ind w:left="0"/>
        <w:jc w:val="both"/>
        <w:rPr>
          <w:lang w:val="fr-FR"/>
        </w:rPr>
      </w:pPr>
    </w:p>
    <w:p w14:paraId="6F8EE13D" w14:textId="1342C3EC" w:rsidR="00807262" w:rsidRPr="006329A9" w:rsidRDefault="00605B1F" w:rsidP="00B24EF7">
      <w:pPr>
        <w:pStyle w:val="ListParagraph"/>
        <w:numPr>
          <w:ilvl w:val="0"/>
          <w:numId w:val="16"/>
        </w:numPr>
        <w:autoSpaceDE w:val="0"/>
        <w:autoSpaceDN w:val="0"/>
        <w:adjustRightInd w:val="0"/>
        <w:ind w:left="0" w:firstLine="0"/>
        <w:jc w:val="both"/>
        <w:rPr>
          <w:lang w:val="fr-FR"/>
        </w:rPr>
      </w:pPr>
      <w:r w:rsidRPr="006329A9">
        <w:rPr>
          <w:lang w:val="fr-FR"/>
        </w:rPr>
        <w:t>L</w:t>
      </w:r>
      <w:r w:rsidR="00FF4F4C">
        <w:rPr>
          <w:lang w:val="fr-FR"/>
        </w:rPr>
        <w:t>a région du</w:t>
      </w:r>
      <w:r w:rsidRPr="006329A9">
        <w:rPr>
          <w:lang w:val="fr-FR"/>
        </w:rPr>
        <w:t xml:space="preserve"> Gharb dispose d’abondantes ressources en eau</w:t>
      </w:r>
      <w:r w:rsidR="000C30AA" w:rsidRPr="006329A9">
        <w:rPr>
          <w:lang w:val="fr-FR"/>
        </w:rPr>
        <w:t xml:space="preserve"> de surface</w:t>
      </w:r>
      <w:r w:rsidRPr="006329A9">
        <w:rPr>
          <w:lang w:val="fr-FR"/>
        </w:rPr>
        <w:t>, estimées à 4,</w:t>
      </w:r>
      <w:r w:rsidR="00FF4F4C">
        <w:rPr>
          <w:lang w:val="fr-FR"/>
        </w:rPr>
        <w:t>8 </w:t>
      </w:r>
      <w:r w:rsidRPr="006329A9">
        <w:rPr>
          <w:lang w:val="fr-FR"/>
        </w:rPr>
        <w:t>milliards de m</w:t>
      </w:r>
      <w:r w:rsidRPr="006329A9">
        <w:rPr>
          <w:vertAlign w:val="superscript"/>
          <w:lang w:val="fr-FR"/>
        </w:rPr>
        <w:t>3</w:t>
      </w:r>
      <w:r w:rsidRPr="006329A9">
        <w:rPr>
          <w:lang w:val="fr-FR"/>
        </w:rPr>
        <w:t xml:space="preserve">. </w:t>
      </w:r>
      <w:r w:rsidR="004F0011" w:rsidRPr="006329A9">
        <w:rPr>
          <w:lang w:val="fr-FR"/>
        </w:rPr>
        <w:t>L</w:t>
      </w:r>
      <w:r w:rsidRPr="006329A9">
        <w:rPr>
          <w:lang w:val="fr-FR"/>
        </w:rPr>
        <w:t>e</w:t>
      </w:r>
      <w:r w:rsidR="005072C2">
        <w:rPr>
          <w:lang w:val="fr-FR"/>
        </w:rPr>
        <w:t>s principaux</w:t>
      </w:r>
      <w:r w:rsidRPr="006329A9">
        <w:rPr>
          <w:lang w:val="fr-FR"/>
        </w:rPr>
        <w:t xml:space="preserve"> fleuve</w:t>
      </w:r>
      <w:r w:rsidR="005072C2">
        <w:rPr>
          <w:lang w:val="fr-FR"/>
        </w:rPr>
        <w:t>s de la région sont : le</w:t>
      </w:r>
      <w:r w:rsidRPr="006329A9">
        <w:rPr>
          <w:lang w:val="fr-FR"/>
        </w:rPr>
        <w:t xml:space="preserve"> Sebou</w:t>
      </w:r>
      <w:r w:rsidR="005072C2">
        <w:rPr>
          <w:lang w:val="fr-FR"/>
        </w:rPr>
        <w:t>, le Beht et le R’dom. Le fleuve Sebou</w:t>
      </w:r>
      <w:r w:rsidR="004F0011" w:rsidRPr="006329A9">
        <w:rPr>
          <w:lang w:val="fr-FR"/>
        </w:rPr>
        <w:t xml:space="preserve"> est la principale source d’eau de surface de la région</w:t>
      </w:r>
      <w:r w:rsidR="00017A6B" w:rsidRPr="006329A9">
        <w:rPr>
          <w:lang w:val="fr-FR"/>
        </w:rPr>
        <w:t>,</w:t>
      </w:r>
      <w:r w:rsidR="004F0011" w:rsidRPr="006329A9">
        <w:rPr>
          <w:lang w:val="fr-FR"/>
        </w:rPr>
        <w:t xml:space="preserve"> </w:t>
      </w:r>
      <w:r w:rsidR="00E660A1" w:rsidRPr="006329A9">
        <w:rPr>
          <w:lang w:val="fr-FR"/>
        </w:rPr>
        <w:t>avec un débit annuel moyen de 137 m</w:t>
      </w:r>
      <w:r w:rsidR="00E660A1" w:rsidRPr="006329A9">
        <w:rPr>
          <w:vertAlign w:val="superscript"/>
          <w:lang w:val="fr-FR"/>
        </w:rPr>
        <w:t>3</w:t>
      </w:r>
      <w:r w:rsidR="00E660A1" w:rsidRPr="006329A9">
        <w:rPr>
          <w:lang w:val="fr-FR"/>
        </w:rPr>
        <w:t xml:space="preserve">/s. </w:t>
      </w:r>
      <w:r w:rsidR="00017A6B" w:rsidRPr="006329A9">
        <w:rPr>
          <w:lang w:val="fr-FR"/>
        </w:rPr>
        <w:t>Le</w:t>
      </w:r>
      <w:r w:rsidR="00E660A1" w:rsidRPr="006329A9">
        <w:rPr>
          <w:lang w:val="fr-FR"/>
        </w:rPr>
        <w:t xml:space="preserve"> mois de février connaît  la moyenne la plus haute (avec 350 m</w:t>
      </w:r>
      <w:r w:rsidR="00E660A1" w:rsidRPr="006329A9">
        <w:rPr>
          <w:vertAlign w:val="superscript"/>
          <w:lang w:val="fr-FR"/>
        </w:rPr>
        <w:t>3/</w:t>
      </w:r>
      <w:r w:rsidR="00E660A1" w:rsidRPr="006329A9">
        <w:rPr>
          <w:lang w:val="fr-FR"/>
        </w:rPr>
        <w:t>s)</w:t>
      </w:r>
      <w:r w:rsidR="007F7A1D" w:rsidRPr="006329A9">
        <w:rPr>
          <w:lang w:val="fr-FR"/>
        </w:rPr>
        <w:t xml:space="preserve">. </w:t>
      </w:r>
      <w:r w:rsidR="00017A6B" w:rsidRPr="006329A9">
        <w:rPr>
          <w:lang w:val="fr-FR"/>
        </w:rPr>
        <w:t>La région se caract</w:t>
      </w:r>
      <w:r w:rsidR="00B51AB5">
        <w:rPr>
          <w:lang w:val="fr-FR"/>
        </w:rPr>
        <w:t>érise par une saison des pluies</w:t>
      </w:r>
      <w:r w:rsidR="00017A6B" w:rsidRPr="006329A9">
        <w:rPr>
          <w:lang w:val="fr-FR"/>
        </w:rPr>
        <w:t xml:space="preserve"> longu</w:t>
      </w:r>
      <w:r w:rsidR="00027E4A">
        <w:rPr>
          <w:lang w:val="fr-FR"/>
        </w:rPr>
        <w:t>e, des sols d’argile lourds</w:t>
      </w:r>
      <w:r w:rsidR="00F340E8">
        <w:rPr>
          <w:lang w:val="fr-FR"/>
        </w:rPr>
        <w:t xml:space="preserve">, des </w:t>
      </w:r>
      <w:r w:rsidR="00017A6B" w:rsidRPr="006329A9">
        <w:rPr>
          <w:lang w:val="fr-FR"/>
        </w:rPr>
        <w:t xml:space="preserve">risques </w:t>
      </w:r>
      <w:r w:rsidR="00B51AB5">
        <w:rPr>
          <w:lang w:val="fr-FR"/>
        </w:rPr>
        <w:t>élevés</w:t>
      </w:r>
      <w:r w:rsidR="00B51AB5" w:rsidRPr="006329A9">
        <w:rPr>
          <w:lang w:val="fr-FR"/>
        </w:rPr>
        <w:t xml:space="preserve"> </w:t>
      </w:r>
      <w:r w:rsidR="00017A6B" w:rsidRPr="006329A9">
        <w:rPr>
          <w:lang w:val="fr-FR"/>
        </w:rPr>
        <w:t>d’inondation par le fleuve Sebou</w:t>
      </w:r>
      <w:r w:rsidR="00F340E8">
        <w:rPr>
          <w:lang w:val="fr-FR"/>
        </w:rPr>
        <w:t xml:space="preserve"> </w:t>
      </w:r>
      <w:r w:rsidR="00017A6B" w:rsidRPr="006329A9">
        <w:rPr>
          <w:lang w:val="fr-FR"/>
        </w:rPr>
        <w:t xml:space="preserve">et un drainage profond. </w:t>
      </w:r>
      <w:r w:rsidR="00807262" w:rsidRPr="006329A9">
        <w:rPr>
          <w:lang w:val="fr-FR"/>
        </w:rPr>
        <w:t>Les ressources en eau de surface ont connu une baisse significative depuis 1973</w:t>
      </w:r>
      <w:r w:rsidR="00C61AEA" w:rsidRPr="006329A9">
        <w:rPr>
          <w:lang w:val="fr-FR"/>
        </w:rPr>
        <w:t xml:space="preserve">, </w:t>
      </w:r>
      <w:r w:rsidR="00D77888">
        <w:rPr>
          <w:lang w:val="fr-FR"/>
        </w:rPr>
        <w:t>comme démontré par la réduction des apports d’eau</w:t>
      </w:r>
      <w:r w:rsidR="002E0E94">
        <w:rPr>
          <w:lang w:val="fr-FR"/>
        </w:rPr>
        <w:t xml:space="preserve"> dans le</w:t>
      </w:r>
      <w:r w:rsidR="00807262" w:rsidRPr="006329A9">
        <w:rPr>
          <w:lang w:val="fr-FR"/>
        </w:rPr>
        <w:t xml:space="preserve"> </w:t>
      </w:r>
      <w:r w:rsidR="003A15C0">
        <w:rPr>
          <w:lang w:val="fr-FR"/>
        </w:rPr>
        <w:t xml:space="preserve">fleuve </w:t>
      </w:r>
      <w:r w:rsidR="00807262" w:rsidRPr="006329A9">
        <w:rPr>
          <w:lang w:val="fr-FR"/>
        </w:rPr>
        <w:t>Sebou (</w:t>
      </w:r>
      <w:r w:rsidR="004A55B0">
        <w:rPr>
          <w:lang w:val="fr-FR"/>
        </w:rPr>
        <w:t xml:space="preserve">Figure </w:t>
      </w:r>
      <w:r w:rsidR="001944DE">
        <w:rPr>
          <w:lang w:val="fr-FR"/>
        </w:rPr>
        <w:t>4</w:t>
      </w:r>
      <w:r w:rsidR="00807262" w:rsidRPr="006329A9">
        <w:rPr>
          <w:lang w:val="fr-FR"/>
        </w:rPr>
        <w:t>).</w:t>
      </w:r>
    </w:p>
    <w:p w14:paraId="3DCBB6B1" w14:textId="77777777" w:rsidR="0061337B" w:rsidRPr="00194B0E" w:rsidRDefault="0061337B" w:rsidP="0061337B">
      <w:pPr>
        <w:autoSpaceDE w:val="0"/>
        <w:autoSpaceDN w:val="0"/>
        <w:adjustRightInd w:val="0"/>
        <w:jc w:val="both"/>
        <w:rPr>
          <w:lang w:val="fr-FR"/>
        </w:rPr>
      </w:pPr>
    </w:p>
    <w:p w14:paraId="4B2C840F" w14:textId="17343B67" w:rsidR="00A327AF" w:rsidRPr="00B70E09" w:rsidRDefault="00C61AEA" w:rsidP="00B70E09">
      <w:pPr>
        <w:keepNext/>
        <w:jc w:val="center"/>
        <w:rPr>
          <w:b/>
          <w:lang w:val="fr-FR"/>
        </w:rPr>
      </w:pPr>
      <w:r w:rsidRPr="00B70E09">
        <w:rPr>
          <w:b/>
          <w:lang w:val="fr-FR"/>
        </w:rPr>
        <w:t>Figure</w:t>
      </w:r>
      <w:r w:rsidR="0061337B" w:rsidRPr="00B70E09">
        <w:rPr>
          <w:b/>
          <w:lang w:val="fr-FR"/>
        </w:rPr>
        <w:t xml:space="preserve"> </w:t>
      </w:r>
      <w:r w:rsidR="001944DE" w:rsidRPr="00B70E09">
        <w:rPr>
          <w:b/>
          <w:lang w:val="fr-FR"/>
        </w:rPr>
        <w:t>4</w:t>
      </w:r>
      <w:r w:rsidR="00807262" w:rsidRPr="00B70E09">
        <w:rPr>
          <w:b/>
          <w:lang w:val="fr-FR"/>
        </w:rPr>
        <w:t xml:space="preserve"> </w:t>
      </w:r>
      <w:r w:rsidR="003F1968" w:rsidRPr="00B70E09">
        <w:rPr>
          <w:b/>
          <w:lang w:val="fr-FR"/>
        </w:rPr>
        <w:t>:</w:t>
      </w:r>
      <w:r w:rsidR="00807262" w:rsidRPr="00B70E09">
        <w:rPr>
          <w:b/>
          <w:lang w:val="fr-FR"/>
        </w:rPr>
        <w:t xml:space="preserve"> </w:t>
      </w:r>
      <w:r w:rsidR="001944DE" w:rsidRPr="00B70E09">
        <w:rPr>
          <w:b/>
          <w:lang w:val="fr-FR"/>
        </w:rPr>
        <w:t>Gharb</w:t>
      </w:r>
      <w:r w:rsidR="00FD53D5" w:rsidRPr="00B70E09">
        <w:rPr>
          <w:b/>
          <w:lang w:val="fr-FR"/>
        </w:rPr>
        <w:t xml:space="preserve"> : </w:t>
      </w:r>
      <w:r w:rsidR="00497132" w:rsidRPr="00B70E09">
        <w:rPr>
          <w:b/>
          <w:lang w:val="fr-FR"/>
        </w:rPr>
        <w:t>Apports en eau de surface dans</w:t>
      </w:r>
      <w:r w:rsidR="0082583F" w:rsidRPr="00B70E09">
        <w:rPr>
          <w:b/>
          <w:lang w:val="fr-FR"/>
        </w:rPr>
        <w:t xml:space="preserve"> le</w:t>
      </w:r>
      <w:r w:rsidR="00807262" w:rsidRPr="00B70E09">
        <w:rPr>
          <w:b/>
          <w:lang w:val="fr-FR"/>
        </w:rPr>
        <w:t xml:space="preserve"> </w:t>
      </w:r>
      <w:r w:rsidR="003A15C0" w:rsidRPr="00B70E09">
        <w:rPr>
          <w:b/>
          <w:lang w:val="fr-FR"/>
        </w:rPr>
        <w:t xml:space="preserve">fleuve </w:t>
      </w:r>
      <w:r w:rsidR="00807262" w:rsidRPr="00B70E09">
        <w:rPr>
          <w:b/>
          <w:lang w:val="fr-FR"/>
        </w:rPr>
        <w:t>Sebou</w:t>
      </w:r>
      <w:r w:rsidR="00FD53D5" w:rsidRPr="00B70E09">
        <w:rPr>
          <w:b/>
          <w:lang w:val="fr-FR"/>
        </w:rPr>
        <w:t>.</w:t>
      </w:r>
    </w:p>
    <w:p w14:paraId="05D31289" w14:textId="33773A46" w:rsidR="00C12583" w:rsidRPr="001944DE" w:rsidRDefault="009B7F4D" w:rsidP="00A327AF">
      <w:pPr>
        <w:jc w:val="center"/>
        <w:rPr>
          <w:lang w:val="fr-FR"/>
        </w:rPr>
      </w:pPr>
      <w:r>
        <w:rPr>
          <w:noProof/>
        </w:rPr>
        <w:drawing>
          <wp:inline distT="0" distB="0" distL="0" distR="0" wp14:anchorId="00037111" wp14:editId="5D2232EC">
            <wp:extent cx="4572000" cy="2459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459736"/>
                    </a:xfrm>
                    <a:prstGeom prst="rect">
                      <a:avLst/>
                    </a:prstGeom>
                    <a:noFill/>
                  </pic:spPr>
                </pic:pic>
              </a:graphicData>
            </a:graphic>
          </wp:inline>
        </w:drawing>
      </w:r>
    </w:p>
    <w:p w14:paraId="0D7AD881" w14:textId="57553A39" w:rsidR="00C12583" w:rsidRPr="00C848B8" w:rsidRDefault="003F1968" w:rsidP="00A327AF">
      <w:pPr>
        <w:jc w:val="center"/>
        <w:rPr>
          <w:sz w:val="20"/>
          <w:szCs w:val="20"/>
          <w:lang w:val="fr-FR"/>
        </w:rPr>
      </w:pPr>
      <w:r w:rsidRPr="00C848B8">
        <w:rPr>
          <w:sz w:val="20"/>
          <w:szCs w:val="20"/>
          <w:lang w:val="fr-FR"/>
        </w:rPr>
        <w:t>Source</w:t>
      </w:r>
      <w:r w:rsidR="007D608D" w:rsidRPr="00C848B8">
        <w:rPr>
          <w:sz w:val="20"/>
          <w:szCs w:val="20"/>
          <w:lang w:val="fr-FR"/>
        </w:rPr>
        <w:t xml:space="preserve"> </w:t>
      </w:r>
      <w:r w:rsidRPr="00C848B8">
        <w:rPr>
          <w:sz w:val="20"/>
          <w:szCs w:val="20"/>
          <w:lang w:val="fr-FR"/>
        </w:rPr>
        <w:t>: ORMVAG</w:t>
      </w:r>
    </w:p>
    <w:p w14:paraId="3CD09253" w14:textId="77777777" w:rsidR="00C12583" w:rsidRPr="00C848B8" w:rsidRDefault="00C12583" w:rsidP="00A327AF">
      <w:pPr>
        <w:jc w:val="center"/>
        <w:rPr>
          <w:sz w:val="20"/>
          <w:szCs w:val="20"/>
          <w:lang w:val="fr-FR"/>
        </w:rPr>
      </w:pPr>
    </w:p>
    <w:p w14:paraId="46BCD4A6" w14:textId="1DA7397D" w:rsidR="005E78AA" w:rsidRPr="005E78AA" w:rsidRDefault="00F340E8" w:rsidP="00B24EF7">
      <w:pPr>
        <w:pStyle w:val="ListParagraph"/>
        <w:numPr>
          <w:ilvl w:val="0"/>
          <w:numId w:val="16"/>
        </w:numPr>
        <w:autoSpaceDE w:val="0"/>
        <w:autoSpaceDN w:val="0"/>
        <w:adjustRightInd w:val="0"/>
        <w:ind w:left="0" w:firstLine="0"/>
        <w:jc w:val="both"/>
        <w:rPr>
          <w:lang w:val="fr-FR"/>
        </w:rPr>
      </w:pPr>
      <w:r w:rsidRPr="00C848B8">
        <w:rPr>
          <w:lang w:val="fr-FR"/>
        </w:rPr>
        <w:t>La région du Gharb possède deux aquifères : celui de la Maamora et celui du Gharb. L’aquifère de la Maamora (390 km</w:t>
      </w:r>
      <w:r w:rsidRPr="00C848B8">
        <w:rPr>
          <w:vertAlign w:val="superscript"/>
          <w:lang w:val="fr-FR"/>
        </w:rPr>
        <w:t>2</w:t>
      </w:r>
      <w:r w:rsidRPr="00C848B8">
        <w:rPr>
          <w:lang w:val="fr-FR"/>
        </w:rPr>
        <w:t>) est situé dans le sud de la province de Kénitra, il constitue la principale source d’eau potable de la</w:t>
      </w:r>
      <w:r>
        <w:rPr>
          <w:lang w:val="fr-FR"/>
        </w:rPr>
        <w:t xml:space="preserve"> région. Une eau d’excellente qualité peut être trouvé</w:t>
      </w:r>
      <w:r w:rsidR="00DA32A7">
        <w:rPr>
          <w:lang w:val="fr-FR"/>
        </w:rPr>
        <w:t>e</w:t>
      </w:r>
      <w:r>
        <w:rPr>
          <w:lang w:val="fr-FR"/>
        </w:rPr>
        <w:t xml:space="preserve"> à une profondeur allant de 5 à 30 m. L’aquifère du Gharb</w:t>
      </w:r>
      <w:r w:rsidR="00DA32A7">
        <w:rPr>
          <w:lang w:val="fr-FR"/>
        </w:rPr>
        <w:t xml:space="preserve"> (4 000 km</w:t>
      </w:r>
      <w:r w:rsidR="00DA32A7">
        <w:rPr>
          <w:vertAlign w:val="superscript"/>
          <w:lang w:val="fr-FR"/>
        </w:rPr>
        <w:t>2</w:t>
      </w:r>
      <w:r w:rsidR="00DA32A7">
        <w:rPr>
          <w:lang w:val="fr-FR"/>
        </w:rPr>
        <w:t>), situé sous le périmètre de GI, est composé de deux aquifères superposés : l’aquifère profond, qui traverse des sédiments argilo-sableux et la</w:t>
      </w:r>
      <w:r w:rsidR="003A15C0">
        <w:rPr>
          <w:lang w:val="fr-FR"/>
        </w:rPr>
        <w:t xml:space="preserve"> nappe phréatique superficielle.</w:t>
      </w:r>
      <w:r w:rsidR="00DA32A7">
        <w:rPr>
          <w:lang w:val="fr-FR"/>
        </w:rPr>
        <w:t xml:space="preserve"> La nappe phréatique est utilisée pour l’irrigation dans le périmètre de GI. Le niveau des eaux souterraines est resté relativement stable entre 1980 et 2002, avec une réalimentation essentiellement naturelle. </w:t>
      </w:r>
    </w:p>
    <w:p w14:paraId="5A35D1F1" w14:textId="77777777" w:rsidR="00C12583" w:rsidRPr="00194B0E" w:rsidRDefault="00C12583" w:rsidP="00C12583">
      <w:pPr>
        <w:pStyle w:val="ListParagraph"/>
        <w:autoSpaceDE w:val="0"/>
        <w:autoSpaceDN w:val="0"/>
        <w:adjustRightInd w:val="0"/>
        <w:ind w:left="0"/>
        <w:rPr>
          <w:lang w:val="fr-FR"/>
        </w:rPr>
      </w:pPr>
    </w:p>
    <w:p w14:paraId="301B0FA8" w14:textId="68C514E8" w:rsidR="00E761BD" w:rsidRPr="00FA79AB" w:rsidRDefault="00FA79AB" w:rsidP="00B24EF7">
      <w:pPr>
        <w:pStyle w:val="ListParagraph"/>
        <w:numPr>
          <w:ilvl w:val="0"/>
          <w:numId w:val="16"/>
        </w:numPr>
        <w:autoSpaceDE w:val="0"/>
        <w:autoSpaceDN w:val="0"/>
        <w:adjustRightInd w:val="0"/>
        <w:ind w:left="0" w:firstLine="0"/>
        <w:jc w:val="both"/>
        <w:rPr>
          <w:lang w:val="fr-FR"/>
        </w:rPr>
      </w:pPr>
      <w:r w:rsidRPr="00FA79AB">
        <w:rPr>
          <w:lang w:val="fr-FR"/>
        </w:rPr>
        <w:t>Les secteurs N3</w:t>
      </w:r>
      <w:r>
        <w:rPr>
          <w:lang w:val="fr-FR"/>
        </w:rPr>
        <w:t xml:space="preserve"> et N4 font partie </w:t>
      </w:r>
      <w:r w:rsidR="00F56982">
        <w:rPr>
          <w:lang w:val="fr-FR"/>
        </w:rPr>
        <w:t>du périmètre</w:t>
      </w:r>
      <w:r w:rsidR="000B0755">
        <w:rPr>
          <w:lang w:val="fr-FR"/>
        </w:rPr>
        <w:t xml:space="preserve"> de la Seconde Tranche d’Irrigation</w:t>
      </w:r>
      <w:r w:rsidR="00F56982">
        <w:rPr>
          <w:lang w:val="fr-FR"/>
        </w:rPr>
        <w:t xml:space="preserve"> du Gharb. Ils sont alimentés par le fleuve Sebou par le biais d’une </w:t>
      </w:r>
      <w:r w:rsidR="00F56982" w:rsidRPr="00F56982">
        <w:rPr>
          <w:lang w:val="fr-FR"/>
        </w:rPr>
        <w:t xml:space="preserve">station </w:t>
      </w:r>
      <w:r w:rsidR="00F56982" w:rsidRPr="00ED3F0B">
        <w:rPr>
          <w:lang w:val="fr-FR"/>
        </w:rPr>
        <w:t>de relèvement</w:t>
      </w:r>
      <w:r w:rsidR="00F56982" w:rsidRPr="00F56982">
        <w:rPr>
          <w:lang w:val="fr-FR"/>
        </w:rPr>
        <w:t xml:space="preserve"> SPN</w:t>
      </w:r>
      <w:r w:rsidR="00B3145A">
        <w:rPr>
          <w:lang w:val="fr-FR"/>
        </w:rPr>
        <w:t xml:space="preserve"> (constituée de huit</w:t>
      </w:r>
      <w:r w:rsidR="00F56982">
        <w:rPr>
          <w:lang w:val="fr-FR"/>
        </w:rPr>
        <w:t xml:space="preserve"> groupes de 3,8 m</w:t>
      </w:r>
      <w:r w:rsidR="00F56982">
        <w:rPr>
          <w:vertAlign w:val="superscript"/>
          <w:lang w:val="fr-FR"/>
        </w:rPr>
        <w:t>3</w:t>
      </w:r>
      <w:r w:rsidR="00F56982">
        <w:rPr>
          <w:lang w:val="fr-FR"/>
        </w:rPr>
        <w:t>/s chacun, soit un débit total de 30,48 m</w:t>
      </w:r>
      <w:r w:rsidR="00F56982">
        <w:rPr>
          <w:vertAlign w:val="superscript"/>
          <w:lang w:val="fr-FR"/>
        </w:rPr>
        <w:t>3</w:t>
      </w:r>
      <w:r w:rsidR="00F56982">
        <w:rPr>
          <w:lang w:val="fr-FR"/>
        </w:rPr>
        <w:t xml:space="preserve">/s) </w:t>
      </w:r>
      <w:r w:rsidR="009E68C4">
        <w:rPr>
          <w:lang w:val="fr-FR"/>
        </w:rPr>
        <w:t>qui refoule dans un</w:t>
      </w:r>
      <w:r w:rsidR="00F56982">
        <w:rPr>
          <w:lang w:val="fr-FR"/>
        </w:rPr>
        <w:t xml:space="preserve"> canal principal </w:t>
      </w:r>
      <w:r w:rsidR="00B3145A">
        <w:rPr>
          <w:lang w:val="fr-FR"/>
        </w:rPr>
        <w:t>revêtu de béton</w:t>
      </w:r>
      <w:r w:rsidR="00F56982">
        <w:rPr>
          <w:lang w:val="fr-FR"/>
        </w:rPr>
        <w:t xml:space="preserve"> </w:t>
      </w:r>
      <w:r w:rsidR="00A52C82">
        <w:rPr>
          <w:lang w:val="fr-FR"/>
        </w:rPr>
        <w:t>et par deux stations de pompage</w:t>
      </w:r>
      <w:r w:rsidR="00E62A2B">
        <w:rPr>
          <w:lang w:val="fr-FR"/>
        </w:rPr>
        <w:t xml:space="preserve"> (de six</w:t>
      </w:r>
      <w:r w:rsidR="00F56982">
        <w:rPr>
          <w:lang w:val="fr-FR"/>
        </w:rPr>
        <w:t xml:space="preserve"> gr</w:t>
      </w:r>
      <w:r w:rsidR="00C81C36">
        <w:rPr>
          <w:lang w:val="fr-FR"/>
        </w:rPr>
        <w:t>oupes de 420 l/s pour le N3 et trois</w:t>
      </w:r>
      <w:r w:rsidR="00F56982">
        <w:rPr>
          <w:lang w:val="fr-FR"/>
        </w:rPr>
        <w:t xml:space="preserve"> groupes de 505 l/s pour le N4) régulées par des châteaux d’eau de hauteurs respectives de 77,30 m et 74,30</w:t>
      </w:r>
      <w:r w:rsidR="000B0755">
        <w:rPr>
          <w:lang w:val="fr-FR"/>
        </w:rPr>
        <w:t> m</w:t>
      </w:r>
      <w:r w:rsidR="00F56982">
        <w:rPr>
          <w:lang w:val="fr-FR"/>
        </w:rPr>
        <w:t>, pour le N3 et le N4</w:t>
      </w:r>
      <w:r w:rsidR="002E5AAA">
        <w:rPr>
          <w:lang w:val="fr-FR"/>
        </w:rPr>
        <w:t xml:space="preserve">. Elles </w:t>
      </w:r>
      <w:r w:rsidR="009E68C4" w:rsidRPr="009E68C4">
        <w:rPr>
          <w:lang w:val="fr-FR"/>
        </w:rPr>
        <w:t>refoulent</w:t>
      </w:r>
      <w:r w:rsidR="002E5AAA">
        <w:rPr>
          <w:lang w:val="fr-FR"/>
        </w:rPr>
        <w:t xml:space="preserve"> dans un réseau de conduites (de 61 km et 31 km) alimentant en eau des parcelles regroupées par</w:t>
      </w:r>
      <w:r w:rsidR="001076E3">
        <w:rPr>
          <w:lang w:val="fr-FR"/>
        </w:rPr>
        <w:t xml:space="preserve"> blocs d’environ 40 ha</w:t>
      </w:r>
      <w:r w:rsidR="002E5AAA">
        <w:rPr>
          <w:lang w:val="fr-FR"/>
        </w:rPr>
        <w:t>.</w:t>
      </w:r>
      <w:r w:rsidR="00265352">
        <w:rPr>
          <w:lang w:val="fr-FR"/>
        </w:rPr>
        <w:t xml:space="preserve"> Sur ces parcelles, les agriculteurs partagent </w:t>
      </w:r>
      <w:r w:rsidR="00C3523D">
        <w:rPr>
          <w:lang w:val="fr-FR"/>
        </w:rPr>
        <w:t xml:space="preserve">actuellement </w:t>
      </w:r>
      <w:r w:rsidR="00265352">
        <w:rPr>
          <w:lang w:val="fr-FR"/>
        </w:rPr>
        <w:t>un équipement mobile d’aspersion</w:t>
      </w:r>
      <w:r w:rsidR="001824D5">
        <w:rPr>
          <w:lang w:val="fr-FR"/>
        </w:rPr>
        <w:t>.</w:t>
      </w:r>
      <w:r w:rsidR="00C3523D">
        <w:rPr>
          <w:lang w:val="fr-FR"/>
        </w:rPr>
        <w:t xml:space="preserve"> Le réseau de distribution ainsi que l’équipement mobile d’irrigation sont sérieusement détériorés</w:t>
      </w:r>
      <w:r w:rsidR="001824D5">
        <w:rPr>
          <w:lang w:val="fr-FR"/>
        </w:rPr>
        <w:t xml:space="preserve">, </w:t>
      </w:r>
      <w:r w:rsidR="00C3523D">
        <w:rPr>
          <w:lang w:val="fr-FR"/>
        </w:rPr>
        <w:t>ce qui entraîne de mauvaises performances</w:t>
      </w:r>
      <w:r w:rsidR="001824D5">
        <w:rPr>
          <w:lang w:val="fr-FR"/>
        </w:rPr>
        <w:t>. Le tarif de l’eau est de 0,60 DH/m</w:t>
      </w:r>
      <w:r w:rsidR="001824D5">
        <w:rPr>
          <w:vertAlign w:val="superscript"/>
          <w:lang w:val="fr-FR"/>
        </w:rPr>
        <w:t>3</w:t>
      </w:r>
      <w:r w:rsidR="001824D5">
        <w:rPr>
          <w:lang w:val="fr-FR"/>
        </w:rPr>
        <w:t>.</w:t>
      </w:r>
    </w:p>
    <w:p w14:paraId="3F59FF49" w14:textId="77777777" w:rsidR="00C12583" w:rsidRDefault="00C12583" w:rsidP="00C12583">
      <w:pPr>
        <w:pStyle w:val="ListParagraph"/>
        <w:autoSpaceDE w:val="0"/>
        <w:autoSpaceDN w:val="0"/>
        <w:adjustRightInd w:val="0"/>
        <w:ind w:left="0"/>
        <w:rPr>
          <w:lang w:val="en-GB"/>
        </w:rPr>
      </w:pPr>
    </w:p>
    <w:p w14:paraId="6A5598D9" w14:textId="46E7D357" w:rsidR="00044BEB" w:rsidRPr="00044BEB" w:rsidRDefault="00044BEB" w:rsidP="00B24EF7">
      <w:pPr>
        <w:pStyle w:val="ListParagraph"/>
        <w:numPr>
          <w:ilvl w:val="0"/>
          <w:numId w:val="16"/>
        </w:numPr>
        <w:autoSpaceDE w:val="0"/>
        <w:autoSpaceDN w:val="0"/>
        <w:adjustRightInd w:val="0"/>
        <w:ind w:left="0" w:firstLine="0"/>
        <w:jc w:val="both"/>
        <w:rPr>
          <w:lang w:val="fr-FR"/>
        </w:rPr>
      </w:pPr>
      <w:r w:rsidRPr="00044BEB">
        <w:rPr>
          <w:lang w:val="fr-FR"/>
        </w:rPr>
        <w:t>Les terres sont privé</w:t>
      </w:r>
      <w:r w:rsidR="00C378F7">
        <w:rPr>
          <w:lang w:val="fr-FR"/>
        </w:rPr>
        <w:t xml:space="preserve">es, </w:t>
      </w:r>
      <w:r>
        <w:rPr>
          <w:lang w:val="fr-FR"/>
        </w:rPr>
        <w:t>pour 99 </w:t>
      </w:r>
      <w:r w:rsidR="007909AA">
        <w:rPr>
          <w:lang w:val="fr-FR"/>
        </w:rPr>
        <w:t xml:space="preserve">pourcent </w:t>
      </w:r>
      <w:r>
        <w:rPr>
          <w:lang w:val="fr-FR"/>
        </w:rPr>
        <w:t>du secteur N3 et 63 </w:t>
      </w:r>
      <w:r w:rsidR="007909AA">
        <w:rPr>
          <w:lang w:val="fr-FR"/>
        </w:rPr>
        <w:t xml:space="preserve">pourcent </w:t>
      </w:r>
      <w:r w:rsidR="00C378F7">
        <w:rPr>
          <w:lang w:val="fr-FR"/>
        </w:rPr>
        <w:t>du secteur N4, lequel se caractérise par une proportion de 30 </w:t>
      </w:r>
      <w:r w:rsidR="007909AA">
        <w:rPr>
          <w:lang w:val="fr-FR"/>
        </w:rPr>
        <w:t>pourcent</w:t>
      </w:r>
      <w:r w:rsidR="00C378F7">
        <w:rPr>
          <w:lang w:val="fr-FR"/>
        </w:rPr>
        <w:t xml:space="preserve"> de terres appartenant à l’État. Dans le secteur N3</w:t>
      </w:r>
      <w:r w:rsidR="00883785">
        <w:rPr>
          <w:lang w:val="fr-FR"/>
        </w:rPr>
        <w:t>, 63 </w:t>
      </w:r>
      <w:r w:rsidR="007909AA">
        <w:rPr>
          <w:lang w:val="fr-FR"/>
        </w:rPr>
        <w:t xml:space="preserve">pourcent </w:t>
      </w:r>
      <w:r w:rsidR="00883785">
        <w:rPr>
          <w:lang w:val="fr-FR"/>
        </w:rPr>
        <w:t>des exploitations font moins de 2 ha et couvrent 18 </w:t>
      </w:r>
      <w:r w:rsidR="007909AA">
        <w:rPr>
          <w:lang w:val="fr-FR"/>
        </w:rPr>
        <w:t xml:space="preserve">pourcent </w:t>
      </w:r>
      <w:r w:rsidR="00883785">
        <w:rPr>
          <w:lang w:val="fr-FR"/>
        </w:rPr>
        <w:t>de la zone et 16 </w:t>
      </w:r>
      <w:r w:rsidR="007909AA">
        <w:rPr>
          <w:lang w:val="fr-FR"/>
        </w:rPr>
        <w:t xml:space="preserve">pourcent </w:t>
      </w:r>
      <w:r w:rsidR="00883785">
        <w:rPr>
          <w:lang w:val="fr-FR"/>
        </w:rPr>
        <w:t xml:space="preserve">des exploitations font </w:t>
      </w:r>
      <w:r w:rsidR="004F1EBE">
        <w:rPr>
          <w:lang w:val="fr-FR"/>
        </w:rPr>
        <w:t>plus</w:t>
      </w:r>
      <w:r w:rsidR="00883785">
        <w:rPr>
          <w:lang w:val="fr-FR"/>
        </w:rPr>
        <w:t xml:space="preserve"> de 5 ha et couvrent 60 </w:t>
      </w:r>
      <w:r w:rsidR="007909AA">
        <w:rPr>
          <w:lang w:val="fr-FR"/>
        </w:rPr>
        <w:t xml:space="preserve">pourcent </w:t>
      </w:r>
      <w:r w:rsidR="00883785">
        <w:rPr>
          <w:lang w:val="fr-FR"/>
        </w:rPr>
        <w:t>de la zone. Dans le secteur N4, 85 </w:t>
      </w:r>
      <w:r w:rsidR="007909AA">
        <w:rPr>
          <w:lang w:val="fr-FR"/>
        </w:rPr>
        <w:t xml:space="preserve">pourcent </w:t>
      </w:r>
      <w:r w:rsidR="00883785">
        <w:rPr>
          <w:lang w:val="fr-FR"/>
        </w:rPr>
        <w:t>des exploitations font moins de 2 ha et couvrent 42 </w:t>
      </w:r>
      <w:r w:rsidR="007909AA">
        <w:rPr>
          <w:lang w:val="fr-FR"/>
        </w:rPr>
        <w:t xml:space="preserve">pourcent </w:t>
      </w:r>
      <w:r w:rsidR="00883785">
        <w:rPr>
          <w:lang w:val="fr-FR"/>
        </w:rPr>
        <w:t>de la zone et 4 </w:t>
      </w:r>
      <w:r w:rsidR="007909AA">
        <w:rPr>
          <w:lang w:val="fr-FR"/>
        </w:rPr>
        <w:t xml:space="preserve">pourcent </w:t>
      </w:r>
      <w:r w:rsidR="00883785">
        <w:rPr>
          <w:lang w:val="fr-FR"/>
        </w:rPr>
        <w:t xml:space="preserve">des exploitations font </w:t>
      </w:r>
      <w:r w:rsidR="004F1EBE">
        <w:rPr>
          <w:lang w:val="fr-FR"/>
        </w:rPr>
        <w:t>plus</w:t>
      </w:r>
      <w:r w:rsidR="00883785">
        <w:rPr>
          <w:lang w:val="fr-FR"/>
        </w:rPr>
        <w:t xml:space="preserve"> de 5 ha et couvrent 32 </w:t>
      </w:r>
      <w:r w:rsidR="007909AA">
        <w:rPr>
          <w:lang w:val="fr-FR"/>
        </w:rPr>
        <w:t xml:space="preserve">pourcent </w:t>
      </w:r>
      <w:r w:rsidR="00883785">
        <w:rPr>
          <w:lang w:val="fr-FR"/>
        </w:rPr>
        <w:t>de la zone. L’assolement</w:t>
      </w:r>
      <w:r w:rsidR="001076E3">
        <w:rPr>
          <w:lang w:val="fr-FR"/>
        </w:rPr>
        <w:t xml:space="preserve"> actuel</w:t>
      </w:r>
      <w:r w:rsidR="00883785">
        <w:rPr>
          <w:lang w:val="fr-FR"/>
        </w:rPr>
        <w:t xml:space="preserve"> dans les secteurs N3 et N4 </w:t>
      </w:r>
      <w:r w:rsidR="001076E3">
        <w:rPr>
          <w:lang w:val="fr-FR"/>
        </w:rPr>
        <w:t>comprend</w:t>
      </w:r>
      <w:r w:rsidR="00883785">
        <w:rPr>
          <w:lang w:val="fr-FR"/>
        </w:rPr>
        <w:t xml:space="preserve"> </w:t>
      </w:r>
      <w:r w:rsidR="00D50CBD">
        <w:rPr>
          <w:lang w:val="fr-FR"/>
        </w:rPr>
        <w:t>l</w:t>
      </w:r>
      <w:r w:rsidR="00883785">
        <w:rPr>
          <w:lang w:val="fr-FR"/>
        </w:rPr>
        <w:t>es céréales (représentant respectivement 40 </w:t>
      </w:r>
      <w:r w:rsidR="007909AA">
        <w:rPr>
          <w:lang w:val="fr-FR"/>
        </w:rPr>
        <w:t xml:space="preserve">pourcent </w:t>
      </w:r>
      <w:r w:rsidR="00883785">
        <w:rPr>
          <w:lang w:val="fr-FR"/>
        </w:rPr>
        <w:t>et 38 </w:t>
      </w:r>
      <w:r w:rsidR="007909AA">
        <w:rPr>
          <w:lang w:val="fr-FR"/>
        </w:rPr>
        <w:t>pourcent</w:t>
      </w:r>
      <w:r w:rsidR="001076E3">
        <w:rPr>
          <w:lang w:val="fr-FR"/>
        </w:rPr>
        <w:t xml:space="preserve"> de la surface</w:t>
      </w:r>
      <w:r w:rsidR="00883785">
        <w:rPr>
          <w:lang w:val="fr-FR"/>
        </w:rPr>
        <w:t>)</w:t>
      </w:r>
      <w:r w:rsidR="001076E3">
        <w:rPr>
          <w:lang w:val="fr-FR"/>
        </w:rPr>
        <w:t> ;</w:t>
      </w:r>
      <w:r w:rsidR="00D50CBD">
        <w:rPr>
          <w:lang w:val="fr-FR"/>
        </w:rPr>
        <w:t xml:space="preserve"> le</w:t>
      </w:r>
      <w:r w:rsidR="001076E3">
        <w:rPr>
          <w:lang w:val="fr-FR"/>
        </w:rPr>
        <w:t xml:space="preserve"> </w:t>
      </w:r>
      <w:r w:rsidR="00F96256">
        <w:rPr>
          <w:lang w:val="fr-FR"/>
        </w:rPr>
        <w:t xml:space="preserve">tournesol (18 et 10 pourcent) ; </w:t>
      </w:r>
      <w:r w:rsidR="00D65A5A">
        <w:rPr>
          <w:lang w:val="fr-FR"/>
        </w:rPr>
        <w:t>la betterave à sucre (</w:t>
      </w:r>
      <w:r w:rsidR="00F96256">
        <w:rPr>
          <w:lang w:val="fr-FR"/>
        </w:rPr>
        <w:t>8</w:t>
      </w:r>
      <w:r w:rsidR="00D65A5A">
        <w:rPr>
          <w:lang w:val="fr-FR"/>
        </w:rPr>
        <w:t> </w:t>
      </w:r>
      <w:r w:rsidR="007909AA">
        <w:rPr>
          <w:lang w:val="fr-FR"/>
        </w:rPr>
        <w:t xml:space="preserve">pourcent </w:t>
      </w:r>
      <w:r w:rsidR="00F96256">
        <w:rPr>
          <w:lang w:val="fr-FR"/>
        </w:rPr>
        <w:t>et 1</w:t>
      </w:r>
      <w:r w:rsidR="00D65A5A">
        <w:rPr>
          <w:lang w:val="fr-FR"/>
        </w:rPr>
        <w:t>3 </w:t>
      </w:r>
      <w:r w:rsidR="007909AA">
        <w:rPr>
          <w:lang w:val="fr-FR"/>
        </w:rPr>
        <w:t>pourcent</w:t>
      </w:r>
      <w:r w:rsidR="001076E3">
        <w:rPr>
          <w:lang w:val="fr-FR"/>
        </w:rPr>
        <w:t xml:space="preserve">) ; des </w:t>
      </w:r>
      <w:r w:rsidR="00D65A5A">
        <w:rPr>
          <w:lang w:val="fr-FR"/>
        </w:rPr>
        <w:t>cultures fourragères (14 </w:t>
      </w:r>
      <w:r w:rsidR="007909AA">
        <w:rPr>
          <w:lang w:val="fr-FR"/>
        </w:rPr>
        <w:t xml:space="preserve">pourcent </w:t>
      </w:r>
      <w:r w:rsidR="00D65A5A">
        <w:rPr>
          <w:lang w:val="fr-FR"/>
        </w:rPr>
        <w:t xml:space="preserve">et </w:t>
      </w:r>
      <w:r w:rsidR="00F96256">
        <w:rPr>
          <w:lang w:val="fr-FR"/>
        </w:rPr>
        <w:t>1</w:t>
      </w:r>
      <w:r w:rsidR="00D65A5A">
        <w:rPr>
          <w:lang w:val="fr-FR"/>
        </w:rPr>
        <w:t>2 </w:t>
      </w:r>
      <w:r w:rsidR="007909AA">
        <w:rPr>
          <w:lang w:val="fr-FR"/>
        </w:rPr>
        <w:t>pourcent</w:t>
      </w:r>
      <w:r w:rsidR="00D65A5A">
        <w:rPr>
          <w:lang w:val="fr-FR"/>
        </w:rPr>
        <w:t>)</w:t>
      </w:r>
      <w:r w:rsidR="00F851EB">
        <w:rPr>
          <w:lang w:val="fr-FR"/>
        </w:rPr>
        <w:t xml:space="preserve"> ; des </w:t>
      </w:r>
      <w:r w:rsidR="00B63390">
        <w:rPr>
          <w:lang w:val="fr-FR"/>
        </w:rPr>
        <w:t>mara</w:t>
      </w:r>
      <w:r w:rsidR="00A86FEF">
        <w:rPr>
          <w:lang w:val="fr-FR"/>
        </w:rPr>
        <w:t>î</w:t>
      </w:r>
      <w:r w:rsidR="00B63390">
        <w:rPr>
          <w:lang w:val="fr-FR"/>
        </w:rPr>
        <w:t xml:space="preserve">chages </w:t>
      </w:r>
      <w:r w:rsidR="00F851EB">
        <w:rPr>
          <w:lang w:val="fr-FR"/>
        </w:rPr>
        <w:t>(</w:t>
      </w:r>
      <w:r w:rsidR="00F96256">
        <w:rPr>
          <w:lang w:val="fr-FR"/>
        </w:rPr>
        <w:t xml:space="preserve">10 pourcent </w:t>
      </w:r>
      <w:r w:rsidR="00F851EB">
        <w:rPr>
          <w:lang w:val="fr-FR"/>
        </w:rPr>
        <w:t xml:space="preserve">et </w:t>
      </w:r>
      <w:r w:rsidR="00F96256">
        <w:rPr>
          <w:lang w:val="fr-FR"/>
        </w:rPr>
        <w:t>5</w:t>
      </w:r>
      <w:r w:rsidR="00F851EB">
        <w:rPr>
          <w:lang w:val="fr-FR"/>
        </w:rPr>
        <w:t xml:space="preserve"> pourcent) ; </w:t>
      </w:r>
      <w:r w:rsidR="00D65A5A">
        <w:rPr>
          <w:lang w:val="fr-FR"/>
        </w:rPr>
        <w:t>et</w:t>
      </w:r>
      <w:r w:rsidR="00F851EB">
        <w:rPr>
          <w:lang w:val="fr-FR"/>
        </w:rPr>
        <w:t xml:space="preserve"> d</w:t>
      </w:r>
      <w:r w:rsidR="00F96256">
        <w:rPr>
          <w:lang w:val="fr-FR"/>
        </w:rPr>
        <w:t xml:space="preserve">es agrumes </w:t>
      </w:r>
      <w:r w:rsidR="00D65A5A">
        <w:rPr>
          <w:lang w:val="fr-FR"/>
        </w:rPr>
        <w:t>(</w:t>
      </w:r>
      <w:r w:rsidR="00F96256">
        <w:rPr>
          <w:lang w:val="fr-FR"/>
        </w:rPr>
        <w:t>0</w:t>
      </w:r>
      <w:r w:rsidR="00F851EB">
        <w:rPr>
          <w:lang w:val="fr-FR"/>
        </w:rPr>
        <w:t xml:space="preserve"> </w:t>
      </w:r>
      <w:r w:rsidR="007909AA">
        <w:rPr>
          <w:lang w:val="fr-FR"/>
        </w:rPr>
        <w:t xml:space="preserve">pourcent </w:t>
      </w:r>
      <w:r w:rsidR="00D65A5A">
        <w:rPr>
          <w:lang w:val="fr-FR"/>
        </w:rPr>
        <w:t xml:space="preserve">et </w:t>
      </w:r>
      <w:r w:rsidR="00F96256">
        <w:rPr>
          <w:lang w:val="fr-FR"/>
        </w:rPr>
        <w:t>5</w:t>
      </w:r>
      <w:r w:rsidR="00F851EB">
        <w:rPr>
          <w:lang w:val="fr-FR"/>
        </w:rPr>
        <w:t xml:space="preserve"> </w:t>
      </w:r>
      <w:r w:rsidR="007909AA">
        <w:rPr>
          <w:lang w:val="fr-FR"/>
        </w:rPr>
        <w:t>pourcent</w:t>
      </w:r>
      <w:r w:rsidR="00D65A5A">
        <w:rPr>
          <w:lang w:val="fr-FR"/>
        </w:rPr>
        <w:t>).</w:t>
      </w:r>
    </w:p>
    <w:p w14:paraId="691D65CF" w14:textId="77777777" w:rsidR="00027A9B" w:rsidRPr="00194B0E" w:rsidRDefault="00027A9B" w:rsidP="00027A9B">
      <w:pPr>
        <w:pStyle w:val="ListParagraph"/>
        <w:rPr>
          <w:lang w:val="fr-FR"/>
        </w:rPr>
      </w:pPr>
    </w:p>
    <w:p w14:paraId="27D7AB2A" w14:textId="744460AE" w:rsidR="00C12583" w:rsidRPr="001E5C9B" w:rsidRDefault="00EF597E" w:rsidP="0070407D">
      <w:pPr>
        <w:keepNext/>
        <w:rPr>
          <w:b/>
          <w:u w:val="single"/>
          <w:lang w:val="fr-FR"/>
        </w:rPr>
      </w:pPr>
      <w:r w:rsidRPr="001E5C9B">
        <w:rPr>
          <w:b/>
          <w:u w:val="single"/>
          <w:lang w:val="fr-FR"/>
        </w:rPr>
        <w:t>Composa</w:t>
      </w:r>
      <w:r w:rsidR="00C12583" w:rsidRPr="001E5C9B">
        <w:rPr>
          <w:b/>
          <w:u w:val="single"/>
          <w:lang w:val="fr-FR"/>
        </w:rPr>
        <w:t>nt</w:t>
      </w:r>
      <w:r w:rsidRPr="001E5C9B">
        <w:rPr>
          <w:b/>
          <w:u w:val="single"/>
          <w:lang w:val="fr-FR"/>
        </w:rPr>
        <w:t>e</w:t>
      </w:r>
      <w:r w:rsidR="00C12583" w:rsidRPr="001E5C9B">
        <w:rPr>
          <w:b/>
          <w:u w:val="single"/>
          <w:lang w:val="fr-FR"/>
        </w:rPr>
        <w:t>s</w:t>
      </w:r>
      <w:r w:rsidRPr="001E5C9B">
        <w:rPr>
          <w:b/>
          <w:u w:val="single"/>
          <w:lang w:val="fr-FR"/>
        </w:rPr>
        <w:t xml:space="preserve"> du projet</w:t>
      </w:r>
    </w:p>
    <w:p w14:paraId="17CE327E" w14:textId="77777777" w:rsidR="00012B3A" w:rsidRPr="001E5C9B" w:rsidRDefault="00012B3A" w:rsidP="00C12583">
      <w:pPr>
        <w:rPr>
          <w:b/>
          <w:i/>
          <w:lang w:val="fr-FR"/>
        </w:rPr>
      </w:pPr>
    </w:p>
    <w:p w14:paraId="63113B37" w14:textId="47B5CDD9" w:rsidR="001E5C9B" w:rsidRPr="00AB6D2F" w:rsidRDefault="001E5C9B" w:rsidP="005A10FC">
      <w:pPr>
        <w:pStyle w:val="ListParagraph"/>
        <w:numPr>
          <w:ilvl w:val="0"/>
          <w:numId w:val="16"/>
        </w:numPr>
        <w:autoSpaceDE w:val="0"/>
        <w:autoSpaceDN w:val="0"/>
        <w:adjustRightInd w:val="0"/>
        <w:ind w:left="0" w:firstLine="0"/>
        <w:jc w:val="both"/>
        <w:rPr>
          <w:lang w:val="fr-FR"/>
        </w:rPr>
      </w:pPr>
      <w:r w:rsidRPr="001E5C9B">
        <w:rPr>
          <w:lang w:val="fr-FR"/>
        </w:rPr>
        <w:t>Le projet comprend</w:t>
      </w:r>
      <w:r>
        <w:rPr>
          <w:lang w:val="fr-FR"/>
        </w:rPr>
        <w:t xml:space="preserve"> trois composantes : (1) </w:t>
      </w:r>
      <w:r w:rsidR="004D1301">
        <w:rPr>
          <w:lang w:val="fr-FR"/>
        </w:rPr>
        <w:t xml:space="preserve">Amélioration de l’infrastructure du réseau d’irrigation ; (2) Appui aux agriculteurs pour faciliter l’accès aux technologies d’irrigation </w:t>
      </w:r>
      <w:r w:rsidR="004D1301" w:rsidRPr="00AB6D2F">
        <w:rPr>
          <w:lang w:val="fr-FR"/>
        </w:rPr>
        <w:t xml:space="preserve">améliorée ; (3) </w:t>
      </w:r>
      <w:r w:rsidR="00AB6D2F" w:rsidRPr="00AB6D2F">
        <w:rPr>
          <w:lang w:val="fr-FR"/>
        </w:rPr>
        <w:t>Appui aux entités d’exécution du projet pour la gestion du réseau d’irrigation et la mise en œuvre du projet</w:t>
      </w:r>
      <w:r w:rsidR="00893E59" w:rsidRPr="00AB6D2F">
        <w:rPr>
          <w:lang w:val="fr-FR"/>
        </w:rPr>
        <w:t>.</w:t>
      </w:r>
    </w:p>
    <w:p w14:paraId="65C3A078" w14:textId="77777777" w:rsidR="00794CFE" w:rsidRPr="00794CFE" w:rsidRDefault="00794CFE" w:rsidP="00794CFE">
      <w:pPr>
        <w:autoSpaceDE w:val="0"/>
        <w:autoSpaceDN w:val="0"/>
        <w:adjustRightInd w:val="0"/>
        <w:jc w:val="both"/>
        <w:rPr>
          <w:lang w:val="fr-FR"/>
        </w:rPr>
      </w:pPr>
    </w:p>
    <w:p w14:paraId="7CEB30FF" w14:textId="02CC92CF" w:rsidR="00794CFE" w:rsidRPr="004846BE" w:rsidRDefault="004846BE" w:rsidP="00B24EF7">
      <w:pPr>
        <w:pStyle w:val="ListParagraph"/>
        <w:numPr>
          <w:ilvl w:val="0"/>
          <w:numId w:val="16"/>
        </w:numPr>
        <w:autoSpaceDE w:val="0"/>
        <w:autoSpaceDN w:val="0"/>
        <w:adjustRightInd w:val="0"/>
        <w:ind w:left="0" w:firstLine="0"/>
        <w:jc w:val="both"/>
        <w:rPr>
          <w:lang w:val="fr-FR"/>
        </w:rPr>
      </w:pPr>
      <w:r>
        <w:rPr>
          <w:lang w:val="fr-FR"/>
        </w:rPr>
        <w:t xml:space="preserve">La Composante 1 appuie la conversion des réseaux gravitaires et la modernisation des réseaux </w:t>
      </w:r>
      <w:r w:rsidR="006A1D4B">
        <w:rPr>
          <w:lang w:val="fr-FR"/>
        </w:rPr>
        <w:t>sous pression</w:t>
      </w:r>
      <w:r>
        <w:rPr>
          <w:lang w:val="fr-FR"/>
        </w:rPr>
        <w:t xml:space="preserve">, qui </w:t>
      </w:r>
      <w:r w:rsidR="00332F20">
        <w:rPr>
          <w:lang w:val="fr-FR"/>
        </w:rPr>
        <w:t>se dérouleront</w:t>
      </w:r>
      <w:r w:rsidR="00A010D2">
        <w:rPr>
          <w:lang w:val="fr-FR"/>
        </w:rPr>
        <w:t xml:space="preserve"> au cours des trois ou quatre premières années de mise en œuvre du projet. </w:t>
      </w:r>
      <w:r w:rsidR="00013366">
        <w:rPr>
          <w:lang w:val="fr-FR"/>
        </w:rPr>
        <w:t xml:space="preserve">Parallèlement aux travaux sur les réseaux, la Composante 2 facilitera l’accès des agriculteurs aux technologies d’irrigation améliorée. On s’attend à ce qu’une forte proportion d’agriculteurs adopte les technologies d’irrigation améliorée dans les 18 mois suivant l’achèvement des réseaux. Sur les deux ou trois dernières années de mise en œuvre du projet, </w:t>
      </w:r>
      <w:r w:rsidR="0080368B">
        <w:rPr>
          <w:lang w:val="fr-FR"/>
        </w:rPr>
        <w:t>la Composante 2 appuiera les agriculteurs pour l’utilisation et la gestion des technologies d’irrigation améliorée, et la Composante 3 appuiera les ORMVA</w:t>
      </w:r>
      <w:r w:rsidR="00E30CE4">
        <w:rPr>
          <w:lang w:val="fr-FR"/>
        </w:rPr>
        <w:t xml:space="preserve"> pour définir et mettre en œuvre une stratégie pour une </w:t>
      </w:r>
      <w:r w:rsidR="0080368B">
        <w:rPr>
          <w:lang w:val="fr-FR"/>
        </w:rPr>
        <w:t xml:space="preserve">E&amp;M </w:t>
      </w:r>
      <w:r w:rsidR="00E30CE4">
        <w:rPr>
          <w:lang w:val="fr-FR"/>
        </w:rPr>
        <w:t xml:space="preserve">durable </w:t>
      </w:r>
      <w:r w:rsidR="0080368B">
        <w:rPr>
          <w:lang w:val="fr-FR"/>
        </w:rPr>
        <w:t>des réseaux (Figure 5).</w:t>
      </w:r>
    </w:p>
    <w:p w14:paraId="60124532" w14:textId="77777777" w:rsidR="00C12583" w:rsidRDefault="00C12583" w:rsidP="00C12583">
      <w:pPr>
        <w:rPr>
          <w:lang w:val="fr-FR"/>
        </w:rPr>
      </w:pPr>
    </w:p>
    <w:p w14:paraId="618C7838" w14:textId="6AE59456" w:rsidR="00996E4C" w:rsidRPr="00552619" w:rsidRDefault="00996E4C" w:rsidP="00552619">
      <w:pPr>
        <w:pStyle w:val="ListParagraph"/>
        <w:autoSpaceDE w:val="0"/>
        <w:autoSpaceDN w:val="0"/>
        <w:adjustRightInd w:val="0"/>
        <w:ind w:left="0"/>
        <w:jc w:val="center"/>
        <w:rPr>
          <w:b/>
          <w:lang w:val="fr-FR"/>
        </w:rPr>
      </w:pPr>
      <w:r w:rsidRPr="00552619">
        <w:rPr>
          <w:b/>
          <w:lang w:val="fr-FR"/>
        </w:rPr>
        <w:t xml:space="preserve">Figure </w:t>
      </w:r>
      <w:r w:rsidR="00332F20" w:rsidRPr="00552619">
        <w:rPr>
          <w:b/>
          <w:lang w:val="fr-FR"/>
        </w:rPr>
        <w:t>5</w:t>
      </w:r>
      <w:r w:rsidRPr="00552619">
        <w:rPr>
          <w:b/>
          <w:lang w:val="fr-FR"/>
        </w:rPr>
        <w:t xml:space="preserve"> : Calen</w:t>
      </w:r>
      <w:r w:rsidR="00E23E53" w:rsidRPr="00552619">
        <w:rPr>
          <w:b/>
          <w:lang w:val="fr-FR"/>
        </w:rPr>
        <w:t xml:space="preserve">drier et durée des </w:t>
      </w:r>
      <w:r w:rsidR="00C024D3" w:rsidRPr="00552619">
        <w:rPr>
          <w:b/>
          <w:lang w:val="fr-FR"/>
        </w:rPr>
        <w:t>principales activités du projet</w:t>
      </w:r>
      <w:r w:rsidRPr="00552619">
        <w:rPr>
          <w:b/>
          <w:lang w:val="fr-FR"/>
        </w:rPr>
        <w:t>. En gris clair, la passation de marchés</w:t>
      </w:r>
      <w:r w:rsidR="00C024D3" w:rsidRPr="00552619">
        <w:rPr>
          <w:b/>
          <w:lang w:val="fr-FR"/>
        </w:rPr>
        <w:t xml:space="preserve"> pour l’infrastructure du réseau d’irrigation</w:t>
      </w:r>
      <w:r w:rsidR="00930E0F" w:rsidRPr="00552619">
        <w:rPr>
          <w:b/>
          <w:lang w:val="fr-FR"/>
        </w:rPr>
        <w:t> ;</w:t>
      </w:r>
      <w:r w:rsidR="000643E8" w:rsidRPr="00552619">
        <w:rPr>
          <w:b/>
          <w:lang w:val="fr-FR"/>
        </w:rPr>
        <w:t xml:space="preserve"> en gris foncé, les travaux</w:t>
      </w:r>
      <w:r w:rsidR="00930E0F" w:rsidRPr="00552619">
        <w:rPr>
          <w:b/>
          <w:lang w:val="fr-FR"/>
        </w:rPr>
        <w:t xml:space="preserve"> sur l’infrastructure du réseau d’irrigation ;</w:t>
      </w:r>
      <w:r w:rsidR="000643E8" w:rsidRPr="00552619">
        <w:rPr>
          <w:b/>
          <w:lang w:val="fr-FR"/>
        </w:rPr>
        <w:t xml:space="preserve"> en noir, l’équipement </w:t>
      </w:r>
      <w:r w:rsidR="00524FD5" w:rsidRPr="00552619">
        <w:rPr>
          <w:b/>
          <w:lang w:val="fr-FR"/>
        </w:rPr>
        <w:t>interne à la parcelle ; et en blanc, l’utilisation et la gestion du nouveau système.</w:t>
      </w:r>
    </w:p>
    <w:tbl>
      <w:tblPr>
        <w:tblStyle w:val="TableGrid"/>
        <w:tblW w:w="5000" w:type="pct"/>
        <w:tblLayout w:type="fixed"/>
        <w:tblLook w:val="04A0" w:firstRow="1" w:lastRow="0" w:firstColumn="1" w:lastColumn="0" w:noHBand="0" w:noVBand="1"/>
      </w:tblPr>
      <w:tblGrid>
        <w:gridCol w:w="911"/>
        <w:gridCol w:w="962"/>
        <w:gridCol w:w="244"/>
        <w:gridCol w:w="237"/>
        <w:gridCol w:w="242"/>
        <w:gridCol w:w="244"/>
        <w:gridCol w:w="236"/>
        <w:gridCol w:w="241"/>
        <w:gridCol w:w="243"/>
        <w:gridCol w:w="236"/>
        <w:gridCol w:w="243"/>
        <w:gridCol w:w="241"/>
        <w:gridCol w:w="236"/>
        <w:gridCol w:w="245"/>
        <w:gridCol w:w="236"/>
        <w:gridCol w:w="243"/>
        <w:gridCol w:w="241"/>
        <w:gridCol w:w="245"/>
        <w:gridCol w:w="236"/>
        <w:gridCol w:w="241"/>
        <w:gridCol w:w="243"/>
        <w:gridCol w:w="237"/>
        <w:gridCol w:w="243"/>
        <w:gridCol w:w="243"/>
        <w:gridCol w:w="241"/>
        <w:gridCol w:w="237"/>
        <w:gridCol w:w="245"/>
        <w:gridCol w:w="236"/>
        <w:gridCol w:w="264"/>
        <w:gridCol w:w="239"/>
        <w:gridCol w:w="236"/>
        <w:gridCol w:w="236"/>
        <w:gridCol w:w="236"/>
        <w:gridCol w:w="237"/>
      </w:tblGrid>
      <w:tr w:rsidR="00996E4C" w:rsidRPr="00397584" w14:paraId="283CBAE2" w14:textId="77777777" w:rsidTr="00E11BFB">
        <w:tc>
          <w:tcPr>
            <w:tcW w:w="475" w:type="pct"/>
          </w:tcPr>
          <w:p w14:paraId="64ECF161" w14:textId="77777777" w:rsidR="00996E4C" w:rsidRPr="0066778F" w:rsidRDefault="00996E4C" w:rsidP="00E11BFB">
            <w:pPr>
              <w:pStyle w:val="ListParagraph"/>
              <w:autoSpaceDE w:val="0"/>
              <w:autoSpaceDN w:val="0"/>
              <w:adjustRightInd w:val="0"/>
              <w:ind w:left="0"/>
              <w:jc w:val="center"/>
              <w:rPr>
                <w:b/>
                <w:sz w:val="16"/>
                <w:szCs w:val="16"/>
                <w:lang w:val="en-GB"/>
              </w:rPr>
            </w:pPr>
            <w:r w:rsidRPr="0066778F">
              <w:rPr>
                <w:b/>
                <w:sz w:val="16"/>
                <w:szCs w:val="16"/>
                <w:lang w:val="en-GB"/>
              </w:rPr>
              <w:t>ORMVA</w:t>
            </w:r>
          </w:p>
        </w:tc>
        <w:tc>
          <w:tcPr>
            <w:tcW w:w="502" w:type="pct"/>
          </w:tcPr>
          <w:p w14:paraId="70F50BCC" w14:textId="23C02071" w:rsidR="00996E4C" w:rsidRPr="00531B0D" w:rsidRDefault="00FB2EE9" w:rsidP="00E11BFB">
            <w:pPr>
              <w:pStyle w:val="ListParagraph"/>
              <w:autoSpaceDE w:val="0"/>
              <w:autoSpaceDN w:val="0"/>
              <w:adjustRightInd w:val="0"/>
              <w:ind w:left="0"/>
              <w:jc w:val="center"/>
              <w:rPr>
                <w:b/>
                <w:sz w:val="20"/>
                <w:szCs w:val="20"/>
                <w:lang w:val="fr-FR"/>
              </w:rPr>
            </w:pPr>
            <w:r w:rsidRPr="00531B0D">
              <w:rPr>
                <w:b/>
                <w:sz w:val="20"/>
                <w:szCs w:val="20"/>
                <w:lang w:val="fr-FR"/>
              </w:rPr>
              <w:t>Secteur d’irrigation</w:t>
            </w:r>
          </w:p>
        </w:tc>
        <w:tc>
          <w:tcPr>
            <w:tcW w:w="503" w:type="pct"/>
            <w:gridSpan w:val="4"/>
          </w:tcPr>
          <w:p w14:paraId="03D29117" w14:textId="77777777" w:rsidR="00996E4C" w:rsidRPr="008C5414" w:rsidRDefault="00996E4C" w:rsidP="00E11BFB">
            <w:pPr>
              <w:pStyle w:val="ListParagraph"/>
              <w:autoSpaceDE w:val="0"/>
              <w:autoSpaceDN w:val="0"/>
              <w:adjustRightInd w:val="0"/>
              <w:ind w:left="0"/>
              <w:jc w:val="center"/>
              <w:rPr>
                <w:b/>
                <w:sz w:val="20"/>
                <w:szCs w:val="20"/>
                <w:lang w:val="en-GB"/>
              </w:rPr>
            </w:pPr>
            <w:r w:rsidRPr="008C5414">
              <w:rPr>
                <w:b/>
                <w:sz w:val="20"/>
                <w:szCs w:val="20"/>
                <w:lang w:val="en-GB"/>
              </w:rPr>
              <w:t>2015</w:t>
            </w:r>
          </w:p>
        </w:tc>
        <w:tc>
          <w:tcPr>
            <w:tcW w:w="499" w:type="pct"/>
            <w:gridSpan w:val="4"/>
          </w:tcPr>
          <w:p w14:paraId="4014DC1F" w14:textId="77777777" w:rsidR="00996E4C" w:rsidRDefault="00996E4C" w:rsidP="00E11BFB">
            <w:pPr>
              <w:pStyle w:val="ListParagraph"/>
              <w:autoSpaceDE w:val="0"/>
              <w:autoSpaceDN w:val="0"/>
              <w:adjustRightInd w:val="0"/>
              <w:ind w:left="0"/>
              <w:jc w:val="center"/>
              <w:rPr>
                <w:b/>
                <w:sz w:val="20"/>
                <w:szCs w:val="20"/>
                <w:lang w:val="en-GB"/>
              </w:rPr>
            </w:pPr>
            <w:r w:rsidRPr="008C5414">
              <w:rPr>
                <w:b/>
                <w:sz w:val="20"/>
                <w:szCs w:val="20"/>
                <w:lang w:val="en-GB"/>
              </w:rPr>
              <w:t>2016</w:t>
            </w:r>
          </w:p>
          <w:p w14:paraId="7B4D7703" w14:textId="264F18E9" w:rsidR="00996E4C" w:rsidRPr="008C5414" w:rsidRDefault="00996E4C" w:rsidP="00FB2EE9">
            <w:pPr>
              <w:pStyle w:val="ListParagraph"/>
              <w:autoSpaceDE w:val="0"/>
              <w:autoSpaceDN w:val="0"/>
              <w:adjustRightInd w:val="0"/>
              <w:ind w:left="0"/>
              <w:jc w:val="center"/>
              <w:rPr>
                <w:b/>
                <w:sz w:val="20"/>
                <w:szCs w:val="20"/>
                <w:lang w:val="en-GB"/>
              </w:rPr>
            </w:pPr>
            <w:r>
              <w:rPr>
                <w:b/>
                <w:sz w:val="20"/>
                <w:szCs w:val="20"/>
                <w:lang w:val="en-GB"/>
              </w:rPr>
              <w:t>(</w:t>
            </w:r>
            <w:r w:rsidR="00FB2EE9">
              <w:rPr>
                <w:b/>
                <w:sz w:val="20"/>
                <w:szCs w:val="20"/>
                <w:lang w:val="en-GB"/>
              </w:rPr>
              <w:t>1</w:t>
            </w:r>
            <w:r w:rsidR="00FB2EE9" w:rsidRPr="00FB2EE9">
              <w:rPr>
                <w:b/>
                <w:sz w:val="20"/>
                <w:szCs w:val="20"/>
                <w:vertAlign w:val="superscript"/>
                <w:lang w:val="en-GB"/>
              </w:rPr>
              <w:t>ère</w:t>
            </w:r>
            <w:r w:rsidR="00FB2EE9">
              <w:rPr>
                <w:b/>
                <w:sz w:val="20"/>
                <w:szCs w:val="20"/>
                <w:lang w:val="en-GB"/>
              </w:rPr>
              <w:t xml:space="preserve"> année)</w:t>
            </w:r>
          </w:p>
        </w:tc>
        <w:tc>
          <w:tcPr>
            <w:tcW w:w="504" w:type="pct"/>
            <w:gridSpan w:val="4"/>
          </w:tcPr>
          <w:p w14:paraId="65DBA18D" w14:textId="77777777" w:rsidR="00996E4C" w:rsidRDefault="00996E4C" w:rsidP="00E11BFB">
            <w:pPr>
              <w:pStyle w:val="ListParagraph"/>
              <w:autoSpaceDE w:val="0"/>
              <w:autoSpaceDN w:val="0"/>
              <w:adjustRightInd w:val="0"/>
              <w:ind w:left="0"/>
              <w:jc w:val="center"/>
              <w:rPr>
                <w:b/>
                <w:sz w:val="20"/>
                <w:szCs w:val="20"/>
                <w:lang w:val="en-GB"/>
              </w:rPr>
            </w:pPr>
            <w:r w:rsidRPr="008C5414">
              <w:rPr>
                <w:b/>
                <w:sz w:val="20"/>
                <w:szCs w:val="20"/>
                <w:lang w:val="en-GB"/>
              </w:rPr>
              <w:t>2017</w:t>
            </w:r>
          </w:p>
          <w:p w14:paraId="35D19AFB" w14:textId="03DB3926" w:rsidR="00996E4C" w:rsidRPr="008C5414" w:rsidRDefault="00FB2EE9" w:rsidP="00FB2EE9">
            <w:pPr>
              <w:pStyle w:val="ListParagraph"/>
              <w:autoSpaceDE w:val="0"/>
              <w:autoSpaceDN w:val="0"/>
              <w:adjustRightInd w:val="0"/>
              <w:ind w:left="0"/>
              <w:jc w:val="center"/>
              <w:rPr>
                <w:b/>
                <w:sz w:val="20"/>
                <w:szCs w:val="20"/>
                <w:lang w:val="en-GB"/>
              </w:rPr>
            </w:pPr>
            <w:r>
              <w:rPr>
                <w:b/>
                <w:sz w:val="20"/>
                <w:szCs w:val="20"/>
                <w:lang w:val="en-GB"/>
              </w:rPr>
              <w:t>(2</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c>
          <w:tcPr>
            <w:tcW w:w="504" w:type="pct"/>
            <w:gridSpan w:val="4"/>
          </w:tcPr>
          <w:p w14:paraId="45335338" w14:textId="77777777" w:rsidR="00996E4C" w:rsidRDefault="00996E4C" w:rsidP="00E11BFB">
            <w:pPr>
              <w:pStyle w:val="ListParagraph"/>
              <w:autoSpaceDE w:val="0"/>
              <w:autoSpaceDN w:val="0"/>
              <w:adjustRightInd w:val="0"/>
              <w:ind w:left="0"/>
              <w:jc w:val="center"/>
              <w:rPr>
                <w:b/>
                <w:sz w:val="20"/>
                <w:szCs w:val="20"/>
                <w:lang w:val="en-GB"/>
              </w:rPr>
            </w:pPr>
            <w:r w:rsidRPr="008C5414">
              <w:rPr>
                <w:b/>
                <w:sz w:val="20"/>
                <w:szCs w:val="20"/>
                <w:lang w:val="en-GB"/>
              </w:rPr>
              <w:t>2018</w:t>
            </w:r>
          </w:p>
          <w:p w14:paraId="5D0C627C" w14:textId="4F8B0100" w:rsidR="00996E4C" w:rsidRPr="008C5414" w:rsidRDefault="00FB2EE9" w:rsidP="00E11BFB">
            <w:pPr>
              <w:pStyle w:val="ListParagraph"/>
              <w:autoSpaceDE w:val="0"/>
              <w:autoSpaceDN w:val="0"/>
              <w:adjustRightInd w:val="0"/>
              <w:ind w:left="0"/>
              <w:jc w:val="center"/>
              <w:rPr>
                <w:b/>
                <w:sz w:val="20"/>
                <w:szCs w:val="20"/>
                <w:lang w:val="en-GB"/>
              </w:rPr>
            </w:pPr>
            <w:r>
              <w:rPr>
                <w:b/>
                <w:sz w:val="20"/>
                <w:szCs w:val="20"/>
                <w:lang w:val="en-GB"/>
              </w:rPr>
              <w:t>(3</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c>
          <w:tcPr>
            <w:tcW w:w="500" w:type="pct"/>
            <w:gridSpan w:val="4"/>
          </w:tcPr>
          <w:p w14:paraId="3F2B1267" w14:textId="77777777" w:rsidR="00996E4C" w:rsidRDefault="00996E4C" w:rsidP="00E11BFB">
            <w:pPr>
              <w:pStyle w:val="ListParagraph"/>
              <w:autoSpaceDE w:val="0"/>
              <w:autoSpaceDN w:val="0"/>
              <w:adjustRightInd w:val="0"/>
              <w:ind w:left="0"/>
              <w:jc w:val="center"/>
              <w:rPr>
                <w:b/>
                <w:sz w:val="20"/>
                <w:szCs w:val="20"/>
                <w:lang w:val="en-GB"/>
              </w:rPr>
            </w:pPr>
            <w:r w:rsidRPr="008C5414">
              <w:rPr>
                <w:b/>
                <w:sz w:val="20"/>
                <w:szCs w:val="20"/>
                <w:lang w:val="en-GB"/>
              </w:rPr>
              <w:t>2019</w:t>
            </w:r>
          </w:p>
          <w:p w14:paraId="726DCDB6" w14:textId="2C7E0A4B" w:rsidR="00996E4C" w:rsidRPr="008C5414" w:rsidRDefault="00FB2EE9" w:rsidP="00E11BFB">
            <w:pPr>
              <w:pStyle w:val="ListParagraph"/>
              <w:autoSpaceDE w:val="0"/>
              <w:autoSpaceDN w:val="0"/>
              <w:adjustRightInd w:val="0"/>
              <w:ind w:left="0"/>
              <w:jc w:val="center"/>
              <w:rPr>
                <w:b/>
                <w:sz w:val="20"/>
                <w:szCs w:val="20"/>
                <w:lang w:val="en-GB"/>
              </w:rPr>
            </w:pPr>
            <w:r>
              <w:rPr>
                <w:b/>
                <w:sz w:val="20"/>
                <w:szCs w:val="20"/>
                <w:lang w:val="en-GB"/>
              </w:rPr>
              <w:t>(4</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c>
          <w:tcPr>
            <w:tcW w:w="504" w:type="pct"/>
            <w:gridSpan w:val="4"/>
          </w:tcPr>
          <w:p w14:paraId="7979A637" w14:textId="77777777" w:rsidR="00996E4C" w:rsidRDefault="00996E4C" w:rsidP="00E11BFB">
            <w:pPr>
              <w:pStyle w:val="ListParagraph"/>
              <w:autoSpaceDE w:val="0"/>
              <w:autoSpaceDN w:val="0"/>
              <w:adjustRightInd w:val="0"/>
              <w:ind w:left="0"/>
              <w:jc w:val="center"/>
              <w:rPr>
                <w:b/>
                <w:sz w:val="20"/>
                <w:szCs w:val="20"/>
                <w:lang w:val="en-GB"/>
              </w:rPr>
            </w:pPr>
            <w:r>
              <w:rPr>
                <w:b/>
                <w:sz w:val="20"/>
                <w:szCs w:val="20"/>
                <w:lang w:val="en-GB"/>
              </w:rPr>
              <w:t>2020</w:t>
            </w:r>
          </w:p>
          <w:p w14:paraId="4AEA89C9" w14:textId="099DF466" w:rsidR="00996E4C" w:rsidRPr="008C5414" w:rsidRDefault="00FB2EE9" w:rsidP="00E11BFB">
            <w:pPr>
              <w:pStyle w:val="ListParagraph"/>
              <w:autoSpaceDE w:val="0"/>
              <w:autoSpaceDN w:val="0"/>
              <w:adjustRightInd w:val="0"/>
              <w:ind w:left="0"/>
              <w:jc w:val="center"/>
              <w:rPr>
                <w:b/>
                <w:sz w:val="20"/>
                <w:szCs w:val="20"/>
                <w:lang w:val="en-GB"/>
              </w:rPr>
            </w:pPr>
            <w:r>
              <w:rPr>
                <w:b/>
                <w:sz w:val="20"/>
                <w:szCs w:val="20"/>
                <w:lang w:val="en-GB"/>
              </w:rPr>
              <w:t>(5</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c>
          <w:tcPr>
            <w:tcW w:w="514" w:type="pct"/>
            <w:gridSpan w:val="4"/>
          </w:tcPr>
          <w:p w14:paraId="22B4BCF6" w14:textId="77777777" w:rsidR="00996E4C" w:rsidRDefault="00996E4C" w:rsidP="00E11BFB">
            <w:pPr>
              <w:pStyle w:val="ListParagraph"/>
              <w:autoSpaceDE w:val="0"/>
              <w:autoSpaceDN w:val="0"/>
              <w:adjustRightInd w:val="0"/>
              <w:ind w:left="0"/>
              <w:jc w:val="center"/>
              <w:rPr>
                <w:b/>
                <w:sz w:val="20"/>
                <w:szCs w:val="20"/>
                <w:lang w:val="en-GB"/>
              </w:rPr>
            </w:pPr>
            <w:r>
              <w:rPr>
                <w:b/>
                <w:sz w:val="20"/>
                <w:szCs w:val="20"/>
                <w:lang w:val="en-GB"/>
              </w:rPr>
              <w:t>2021</w:t>
            </w:r>
          </w:p>
          <w:p w14:paraId="0AC1F426" w14:textId="5E2FB4D2" w:rsidR="00996E4C" w:rsidRPr="008C5414" w:rsidRDefault="00FB2EE9" w:rsidP="00E11BFB">
            <w:pPr>
              <w:pStyle w:val="ListParagraph"/>
              <w:autoSpaceDE w:val="0"/>
              <w:autoSpaceDN w:val="0"/>
              <w:adjustRightInd w:val="0"/>
              <w:ind w:left="0"/>
              <w:jc w:val="center"/>
              <w:rPr>
                <w:b/>
                <w:sz w:val="20"/>
                <w:szCs w:val="20"/>
                <w:lang w:val="en-GB"/>
              </w:rPr>
            </w:pPr>
            <w:r>
              <w:rPr>
                <w:b/>
                <w:sz w:val="20"/>
                <w:szCs w:val="20"/>
                <w:lang w:val="en-GB"/>
              </w:rPr>
              <w:t>(6</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c>
          <w:tcPr>
            <w:tcW w:w="493" w:type="pct"/>
            <w:gridSpan w:val="4"/>
          </w:tcPr>
          <w:p w14:paraId="4DC013EB" w14:textId="77777777" w:rsidR="00996E4C" w:rsidRDefault="00996E4C" w:rsidP="00E11BFB">
            <w:pPr>
              <w:pStyle w:val="ListParagraph"/>
              <w:autoSpaceDE w:val="0"/>
              <w:autoSpaceDN w:val="0"/>
              <w:adjustRightInd w:val="0"/>
              <w:ind w:left="0"/>
              <w:jc w:val="center"/>
              <w:rPr>
                <w:b/>
                <w:sz w:val="20"/>
                <w:szCs w:val="20"/>
                <w:lang w:val="en-GB"/>
              </w:rPr>
            </w:pPr>
            <w:r>
              <w:rPr>
                <w:b/>
                <w:sz w:val="20"/>
                <w:szCs w:val="20"/>
                <w:lang w:val="en-GB"/>
              </w:rPr>
              <w:t>2022</w:t>
            </w:r>
          </w:p>
          <w:p w14:paraId="5CC90E76" w14:textId="44DF079F" w:rsidR="00996E4C" w:rsidRPr="008C5414" w:rsidRDefault="00FB2EE9" w:rsidP="00E11BFB">
            <w:pPr>
              <w:pStyle w:val="ListParagraph"/>
              <w:autoSpaceDE w:val="0"/>
              <w:autoSpaceDN w:val="0"/>
              <w:adjustRightInd w:val="0"/>
              <w:ind w:left="0"/>
              <w:jc w:val="center"/>
              <w:rPr>
                <w:b/>
                <w:sz w:val="20"/>
                <w:szCs w:val="20"/>
                <w:lang w:val="en-GB"/>
              </w:rPr>
            </w:pPr>
            <w:r>
              <w:rPr>
                <w:b/>
                <w:sz w:val="20"/>
                <w:szCs w:val="20"/>
                <w:lang w:val="en-GB"/>
              </w:rPr>
              <w:t>(7</w:t>
            </w:r>
            <w:r>
              <w:rPr>
                <w:b/>
                <w:sz w:val="20"/>
                <w:szCs w:val="20"/>
                <w:vertAlign w:val="superscript"/>
                <w:lang w:val="en-GB"/>
              </w:rPr>
              <w:t>èm</w:t>
            </w:r>
            <w:r w:rsidRPr="00FB2EE9">
              <w:rPr>
                <w:b/>
                <w:sz w:val="20"/>
                <w:szCs w:val="20"/>
                <w:vertAlign w:val="superscript"/>
                <w:lang w:val="en-GB"/>
              </w:rPr>
              <w:t>e</w:t>
            </w:r>
            <w:r>
              <w:rPr>
                <w:b/>
                <w:sz w:val="20"/>
                <w:szCs w:val="20"/>
                <w:lang w:val="en-GB"/>
              </w:rPr>
              <w:t xml:space="preserve"> année)</w:t>
            </w:r>
          </w:p>
        </w:tc>
      </w:tr>
      <w:tr w:rsidR="006B276D" w:rsidRPr="00397584" w14:paraId="6F7BB44D" w14:textId="77777777" w:rsidTr="0001752C">
        <w:tc>
          <w:tcPr>
            <w:tcW w:w="475" w:type="pct"/>
            <w:vMerge w:val="restart"/>
          </w:tcPr>
          <w:p w14:paraId="3CDA26CD" w14:textId="77777777" w:rsidR="00996E4C" w:rsidRPr="00792D2F" w:rsidRDefault="00996E4C" w:rsidP="00E11BFB">
            <w:pPr>
              <w:pStyle w:val="ListParagraph"/>
              <w:autoSpaceDE w:val="0"/>
              <w:autoSpaceDN w:val="0"/>
              <w:adjustRightInd w:val="0"/>
              <w:ind w:left="0"/>
              <w:jc w:val="both"/>
              <w:rPr>
                <w:sz w:val="20"/>
                <w:szCs w:val="20"/>
                <w:lang w:val="en-GB"/>
              </w:rPr>
            </w:pPr>
            <w:r w:rsidRPr="00792D2F">
              <w:rPr>
                <w:sz w:val="20"/>
                <w:szCs w:val="20"/>
                <w:lang w:val="en-GB"/>
              </w:rPr>
              <w:t>Tadla</w:t>
            </w:r>
          </w:p>
        </w:tc>
        <w:tc>
          <w:tcPr>
            <w:tcW w:w="502" w:type="pct"/>
            <w:tcBorders>
              <w:right w:val="single" w:sz="4" w:space="0" w:color="auto"/>
            </w:tcBorders>
          </w:tcPr>
          <w:p w14:paraId="180F50E1" w14:textId="77777777" w:rsidR="00996E4C" w:rsidRPr="00792D2F" w:rsidRDefault="00996E4C" w:rsidP="00E11BFB">
            <w:pPr>
              <w:pStyle w:val="ListParagraph"/>
              <w:autoSpaceDE w:val="0"/>
              <w:autoSpaceDN w:val="0"/>
              <w:adjustRightInd w:val="0"/>
              <w:ind w:left="0"/>
              <w:jc w:val="both"/>
              <w:rPr>
                <w:sz w:val="18"/>
                <w:szCs w:val="18"/>
                <w:lang w:val="en-GB"/>
              </w:rPr>
            </w:pPr>
            <w:r w:rsidRPr="00792D2F">
              <w:rPr>
                <w:sz w:val="18"/>
                <w:szCs w:val="18"/>
                <w:lang w:val="en-GB"/>
              </w:rPr>
              <w:t>M10-M18</w:t>
            </w:r>
          </w:p>
        </w:tc>
        <w:tc>
          <w:tcPr>
            <w:tcW w:w="127" w:type="pct"/>
            <w:tcBorders>
              <w:top w:val="single" w:sz="4" w:space="0" w:color="auto"/>
              <w:left w:val="single" w:sz="4" w:space="0" w:color="auto"/>
              <w:bottom w:val="nil"/>
              <w:right w:val="nil"/>
            </w:tcBorders>
          </w:tcPr>
          <w:p w14:paraId="1E9E896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nil"/>
              <w:bottom w:val="nil"/>
              <w:right w:val="single" w:sz="4" w:space="0" w:color="auto"/>
            </w:tcBorders>
          </w:tcPr>
          <w:p w14:paraId="4309063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40136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34D1F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269085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271D03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34E9DE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left w:val="single" w:sz="4" w:space="0" w:color="auto"/>
            </w:tcBorders>
            <w:shd w:val="clear" w:color="auto" w:fill="808080" w:themeFill="background1" w:themeFillShade="80"/>
          </w:tcPr>
          <w:p w14:paraId="1A0BCC4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51A7BBB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2AD86C9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4BCA96E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360CD32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50E06F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262F071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75305F9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5BCEFF7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2F2B3E4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FFFFFF" w:themeFill="background1"/>
          </w:tcPr>
          <w:p w14:paraId="2901705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FFFFFF" w:themeFill="background1"/>
          </w:tcPr>
          <w:p w14:paraId="374013D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3047306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FFFFFF" w:themeFill="background1"/>
          </w:tcPr>
          <w:p w14:paraId="361973F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FFFFFF" w:themeFill="background1"/>
          </w:tcPr>
          <w:p w14:paraId="0983285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FFFFFF" w:themeFill="background1"/>
          </w:tcPr>
          <w:p w14:paraId="07B0833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19A7233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FFFFFF" w:themeFill="background1"/>
          </w:tcPr>
          <w:p w14:paraId="3BFD971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0A9B39F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shd w:val="clear" w:color="auto" w:fill="FFFFFF" w:themeFill="background1"/>
          </w:tcPr>
          <w:p w14:paraId="000B409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shd w:val="clear" w:color="auto" w:fill="FFFFFF" w:themeFill="background1"/>
          </w:tcPr>
          <w:p w14:paraId="4ABA0A3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5E25E71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6F20784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4BB280A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19FF3AB3"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6B276D" w:rsidRPr="00397584" w14:paraId="6ABC3547" w14:textId="77777777" w:rsidTr="0001752C">
        <w:tc>
          <w:tcPr>
            <w:tcW w:w="475" w:type="pct"/>
            <w:vMerge/>
          </w:tcPr>
          <w:p w14:paraId="77C0CE8D" w14:textId="77777777" w:rsidR="00996E4C" w:rsidRPr="00792D2F" w:rsidRDefault="00996E4C" w:rsidP="00E11BFB">
            <w:pPr>
              <w:pStyle w:val="ListParagraph"/>
              <w:autoSpaceDE w:val="0"/>
              <w:autoSpaceDN w:val="0"/>
              <w:adjustRightInd w:val="0"/>
              <w:ind w:left="0"/>
              <w:jc w:val="both"/>
              <w:rPr>
                <w:sz w:val="20"/>
                <w:szCs w:val="20"/>
                <w:lang w:val="en-GB"/>
              </w:rPr>
            </w:pPr>
          </w:p>
        </w:tc>
        <w:tc>
          <w:tcPr>
            <w:tcW w:w="502" w:type="pct"/>
            <w:tcBorders>
              <w:right w:val="single" w:sz="4" w:space="0" w:color="auto"/>
            </w:tcBorders>
          </w:tcPr>
          <w:p w14:paraId="3AC0FCAC" w14:textId="77777777" w:rsidR="00996E4C" w:rsidRPr="0066778F" w:rsidRDefault="00996E4C" w:rsidP="00E11BFB">
            <w:pPr>
              <w:pStyle w:val="ListParagraph"/>
              <w:autoSpaceDE w:val="0"/>
              <w:autoSpaceDN w:val="0"/>
              <w:adjustRightInd w:val="0"/>
              <w:ind w:left="0"/>
              <w:jc w:val="both"/>
              <w:rPr>
                <w:sz w:val="18"/>
                <w:szCs w:val="18"/>
                <w:lang w:val="en-GB"/>
              </w:rPr>
            </w:pPr>
            <w:r w:rsidRPr="0066778F">
              <w:rPr>
                <w:sz w:val="18"/>
                <w:szCs w:val="18"/>
                <w:lang w:val="en-GB"/>
              </w:rPr>
              <w:t>G13-G18</w:t>
            </w:r>
          </w:p>
        </w:tc>
        <w:tc>
          <w:tcPr>
            <w:tcW w:w="127" w:type="pct"/>
            <w:tcBorders>
              <w:top w:val="nil"/>
              <w:left w:val="single" w:sz="4" w:space="0" w:color="auto"/>
              <w:bottom w:val="nil"/>
              <w:right w:val="nil"/>
            </w:tcBorders>
          </w:tcPr>
          <w:p w14:paraId="18AA194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nil"/>
            </w:tcBorders>
          </w:tcPr>
          <w:p w14:paraId="50991EA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nil"/>
              <w:left w:val="nil"/>
              <w:bottom w:val="nil"/>
              <w:right w:val="nil"/>
            </w:tcBorders>
          </w:tcPr>
          <w:p w14:paraId="1D3A90D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nil"/>
              <w:left w:val="nil"/>
              <w:bottom w:val="nil"/>
              <w:right w:val="nil"/>
            </w:tcBorders>
          </w:tcPr>
          <w:p w14:paraId="6AD25DB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single" w:sz="4" w:space="0" w:color="auto"/>
            </w:tcBorders>
          </w:tcPr>
          <w:p w14:paraId="236233B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78FB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BFBFBF" w:themeFill="background1" w:themeFillShade="BF"/>
          </w:tcPr>
          <w:p w14:paraId="650004F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4CCC44A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5371FC2D"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6" w:type="pct"/>
            <w:shd w:val="clear" w:color="auto" w:fill="808080" w:themeFill="background1" w:themeFillShade="80"/>
          </w:tcPr>
          <w:p w14:paraId="56E437D1"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3" w:type="pct"/>
            <w:shd w:val="clear" w:color="auto" w:fill="808080" w:themeFill="background1" w:themeFillShade="80"/>
          </w:tcPr>
          <w:p w14:paraId="0C3E353B"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8" w:type="pct"/>
            <w:shd w:val="clear" w:color="auto" w:fill="808080" w:themeFill="background1" w:themeFillShade="80"/>
          </w:tcPr>
          <w:p w14:paraId="498CC5EA"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3" w:type="pct"/>
            <w:shd w:val="clear" w:color="auto" w:fill="808080" w:themeFill="background1" w:themeFillShade="80"/>
          </w:tcPr>
          <w:p w14:paraId="389185AA"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7" w:type="pct"/>
            <w:shd w:val="clear" w:color="auto" w:fill="808080" w:themeFill="background1" w:themeFillShade="80"/>
          </w:tcPr>
          <w:p w14:paraId="41C19490"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6" w:type="pct"/>
            <w:shd w:val="clear" w:color="auto" w:fill="808080" w:themeFill="background1" w:themeFillShade="80"/>
          </w:tcPr>
          <w:p w14:paraId="3A6D2EEE"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7" w:type="pct"/>
            <w:shd w:val="clear" w:color="auto" w:fill="808080" w:themeFill="background1" w:themeFillShade="80"/>
          </w:tcPr>
          <w:p w14:paraId="09AE3968"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3" w:type="pct"/>
            <w:shd w:val="clear" w:color="auto" w:fill="808080" w:themeFill="background1" w:themeFillShade="80"/>
          </w:tcPr>
          <w:p w14:paraId="7BDCEF31"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6" w:type="pct"/>
            <w:shd w:val="clear" w:color="auto" w:fill="808080" w:themeFill="background1" w:themeFillShade="80"/>
          </w:tcPr>
          <w:p w14:paraId="65D135A4" w14:textId="77777777" w:rsidR="00996E4C" w:rsidRPr="00DE29F9" w:rsidRDefault="00996E4C" w:rsidP="00E11BFB">
            <w:pPr>
              <w:pStyle w:val="ListParagraph"/>
              <w:autoSpaceDE w:val="0"/>
              <w:autoSpaceDN w:val="0"/>
              <w:adjustRightInd w:val="0"/>
              <w:ind w:left="0"/>
              <w:jc w:val="both"/>
              <w:rPr>
                <w:sz w:val="20"/>
                <w:szCs w:val="20"/>
                <w:highlight w:val="darkGray"/>
                <w:lang w:val="en-GB"/>
              </w:rPr>
            </w:pPr>
          </w:p>
        </w:tc>
        <w:tc>
          <w:tcPr>
            <w:tcW w:w="127" w:type="pct"/>
            <w:shd w:val="clear" w:color="auto" w:fill="000000" w:themeFill="text1"/>
          </w:tcPr>
          <w:p w14:paraId="2603C4B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799FAA0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7D49C14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FFFFFF" w:themeFill="background1"/>
          </w:tcPr>
          <w:p w14:paraId="1189983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FFFFFF" w:themeFill="background1"/>
          </w:tcPr>
          <w:p w14:paraId="66A054F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2FE82DF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FFFFFF" w:themeFill="background1"/>
          </w:tcPr>
          <w:p w14:paraId="793768D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5DBCF3D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shd w:val="clear" w:color="auto" w:fill="FFFFFF" w:themeFill="background1"/>
          </w:tcPr>
          <w:p w14:paraId="34E357B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shd w:val="clear" w:color="auto" w:fill="FFFFFF" w:themeFill="background1"/>
          </w:tcPr>
          <w:p w14:paraId="10AA0FA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67276EA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6ECC051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23EBD45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FFFFFF" w:themeFill="background1"/>
          </w:tcPr>
          <w:p w14:paraId="293ED69E"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996E4C" w:rsidRPr="00397584" w14:paraId="629FD7BA" w14:textId="77777777" w:rsidTr="0001752C">
        <w:tc>
          <w:tcPr>
            <w:tcW w:w="475" w:type="pct"/>
          </w:tcPr>
          <w:p w14:paraId="5154C261" w14:textId="77777777" w:rsidR="00996E4C" w:rsidRPr="00792D2F" w:rsidRDefault="00996E4C" w:rsidP="00E11BFB">
            <w:pPr>
              <w:pStyle w:val="ListParagraph"/>
              <w:autoSpaceDE w:val="0"/>
              <w:autoSpaceDN w:val="0"/>
              <w:adjustRightInd w:val="0"/>
              <w:ind w:left="0"/>
              <w:jc w:val="both"/>
              <w:rPr>
                <w:sz w:val="20"/>
                <w:szCs w:val="20"/>
                <w:lang w:val="en-GB"/>
              </w:rPr>
            </w:pPr>
            <w:r>
              <w:rPr>
                <w:sz w:val="20"/>
                <w:szCs w:val="20"/>
                <w:lang w:val="en-GB"/>
              </w:rPr>
              <w:t>Haouz</w:t>
            </w:r>
          </w:p>
        </w:tc>
        <w:tc>
          <w:tcPr>
            <w:tcW w:w="502" w:type="pct"/>
            <w:tcBorders>
              <w:right w:val="single" w:sz="4" w:space="0" w:color="auto"/>
            </w:tcBorders>
          </w:tcPr>
          <w:p w14:paraId="3BB1D80F" w14:textId="77777777" w:rsidR="00996E4C" w:rsidRPr="00792D2F" w:rsidRDefault="00996E4C" w:rsidP="00E11BFB">
            <w:pPr>
              <w:pStyle w:val="ListParagraph"/>
              <w:autoSpaceDE w:val="0"/>
              <w:autoSpaceDN w:val="0"/>
              <w:adjustRightInd w:val="0"/>
              <w:ind w:left="0"/>
              <w:jc w:val="both"/>
              <w:rPr>
                <w:sz w:val="20"/>
                <w:szCs w:val="20"/>
                <w:lang w:val="en-GB"/>
              </w:rPr>
            </w:pPr>
            <w:r>
              <w:rPr>
                <w:sz w:val="20"/>
                <w:szCs w:val="20"/>
                <w:lang w:val="en-GB"/>
              </w:rPr>
              <w:t>Bouida</w:t>
            </w:r>
          </w:p>
        </w:tc>
        <w:tc>
          <w:tcPr>
            <w:tcW w:w="127" w:type="pct"/>
            <w:tcBorders>
              <w:top w:val="nil"/>
              <w:left w:val="single" w:sz="4" w:space="0" w:color="auto"/>
              <w:bottom w:val="nil"/>
              <w:right w:val="nil"/>
            </w:tcBorders>
          </w:tcPr>
          <w:p w14:paraId="30BA829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nil"/>
            </w:tcBorders>
          </w:tcPr>
          <w:p w14:paraId="7E312EE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nil"/>
              <w:left w:val="nil"/>
              <w:bottom w:val="nil"/>
              <w:right w:val="nil"/>
            </w:tcBorders>
          </w:tcPr>
          <w:p w14:paraId="3FE12F6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nil"/>
              <w:left w:val="nil"/>
              <w:bottom w:val="nil"/>
              <w:right w:val="nil"/>
            </w:tcBorders>
          </w:tcPr>
          <w:p w14:paraId="3CE47A6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single" w:sz="4" w:space="0" w:color="auto"/>
              <w:right w:val="nil"/>
            </w:tcBorders>
            <w:shd w:val="clear" w:color="auto" w:fill="auto"/>
          </w:tcPr>
          <w:p w14:paraId="2437ADA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nil"/>
              <w:bottom w:val="single" w:sz="4" w:space="0" w:color="auto"/>
              <w:right w:val="single" w:sz="4" w:space="0" w:color="auto"/>
            </w:tcBorders>
            <w:shd w:val="clear" w:color="auto" w:fill="auto"/>
          </w:tcPr>
          <w:p w14:paraId="070DFEB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BFBFBF" w:themeFill="background1" w:themeFillShade="BF"/>
          </w:tcPr>
          <w:p w14:paraId="3EF28A6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BFBFBF" w:themeFill="background1" w:themeFillShade="BF"/>
          </w:tcPr>
          <w:p w14:paraId="79B460E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17F6E68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75F568C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62C1A7E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3A5354C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9E967C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7A3E602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45FBC0D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6621B79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368C301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3B1E745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1A631DF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6780F16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58B90AF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4DE6F28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2FF24F5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7DDA04C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auto"/>
          </w:tcPr>
          <w:p w14:paraId="2FF6607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19E0BB1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shd w:val="clear" w:color="auto" w:fill="auto"/>
          </w:tcPr>
          <w:p w14:paraId="5D75F16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shd w:val="clear" w:color="auto" w:fill="auto"/>
          </w:tcPr>
          <w:p w14:paraId="10BA5E3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58BD82D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7950DBD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2E0F160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auto"/>
          </w:tcPr>
          <w:p w14:paraId="13CE0B9A"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996E4C" w:rsidRPr="00397584" w14:paraId="222175A1" w14:textId="77777777" w:rsidTr="0001752C">
        <w:tc>
          <w:tcPr>
            <w:tcW w:w="475" w:type="pct"/>
            <w:vMerge w:val="restart"/>
          </w:tcPr>
          <w:p w14:paraId="2923F109" w14:textId="77777777" w:rsidR="00996E4C" w:rsidRPr="0066778F" w:rsidRDefault="00996E4C" w:rsidP="00E11BFB">
            <w:pPr>
              <w:pStyle w:val="ListParagraph"/>
              <w:autoSpaceDE w:val="0"/>
              <w:autoSpaceDN w:val="0"/>
              <w:adjustRightInd w:val="0"/>
              <w:ind w:left="0"/>
              <w:jc w:val="both"/>
              <w:rPr>
                <w:sz w:val="16"/>
                <w:szCs w:val="16"/>
                <w:lang w:val="en-GB"/>
              </w:rPr>
            </w:pPr>
            <w:r w:rsidRPr="0066778F">
              <w:rPr>
                <w:sz w:val="16"/>
                <w:szCs w:val="16"/>
                <w:lang w:val="en-GB"/>
              </w:rPr>
              <w:t>Doukkala</w:t>
            </w:r>
          </w:p>
        </w:tc>
        <w:tc>
          <w:tcPr>
            <w:tcW w:w="502" w:type="pct"/>
            <w:tcBorders>
              <w:right w:val="single" w:sz="4" w:space="0" w:color="auto"/>
            </w:tcBorders>
          </w:tcPr>
          <w:p w14:paraId="62E2A069" w14:textId="77777777" w:rsidR="00996E4C" w:rsidRPr="00792D2F" w:rsidRDefault="00996E4C" w:rsidP="00E11BFB">
            <w:pPr>
              <w:pStyle w:val="ListParagraph"/>
              <w:autoSpaceDE w:val="0"/>
              <w:autoSpaceDN w:val="0"/>
              <w:adjustRightInd w:val="0"/>
              <w:ind w:left="0"/>
              <w:jc w:val="both"/>
              <w:rPr>
                <w:sz w:val="20"/>
                <w:szCs w:val="20"/>
                <w:lang w:val="en-GB"/>
              </w:rPr>
            </w:pPr>
            <w:r w:rsidRPr="00792D2F">
              <w:rPr>
                <w:sz w:val="20"/>
                <w:szCs w:val="20"/>
                <w:lang w:val="en-GB"/>
              </w:rPr>
              <w:t>Z0</w:t>
            </w:r>
          </w:p>
        </w:tc>
        <w:tc>
          <w:tcPr>
            <w:tcW w:w="127" w:type="pct"/>
            <w:tcBorders>
              <w:top w:val="nil"/>
              <w:left w:val="single" w:sz="4" w:space="0" w:color="auto"/>
              <w:bottom w:val="nil"/>
              <w:right w:val="nil"/>
            </w:tcBorders>
          </w:tcPr>
          <w:p w14:paraId="2B30DA8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nil"/>
            </w:tcBorders>
          </w:tcPr>
          <w:p w14:paraId="0C3D171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nil"/>
              <w:left w:val="nil"/>
              <w:bottom w:val="nil"/>
              <w:right w:val="nil"/>
            </w:tcBorders>
          </w:tcPr>
          <w:p w14:paraId="1EAC566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nil"/>
              <w:left w:val="nil"/>
              <w:bottom w:val="nil"/>
              <w:right w:val="single" w:sz="4" w:space="0" w:color="auto"/>
            </w:tcBorders>
          </w:tcPr>
          <w:p w14:paraId="547A8C7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BD18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5109A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808080" w:themeFill="background1" w:themeFillShade="80"/>
          </w:tcPr>
          <w:p w14:paraId="72EBD96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5CFF414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778B92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7D64F8D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5AC50B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5EA13DE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6AD0439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52BF04E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052BD92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7E37633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DE64D5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7730B42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227D127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333948B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37A6D81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16BCB4C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Pr>
          <w:p w14:paraId="606F5E7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2B884CA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tcPr>
          <w:p w14:paraId="26F196C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1D334B8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tcPr>
          <w:p w14:paraId="53E4789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tcPr>
          <w:p w14:paraId="7EF2314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2C5A8D5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28ED6DA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379506E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6B366DDC"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996E4C" w:rsidRPr="00397584" w14:paraId="42D07E35" w14:textId="77777777" w:rsidTr="0001752C">
        <w:tc>
          <w:tcPr>
            <w:tcW w:w="475" w:type="pct"/>
            <w:vMerge/>
          </w:tcPr>
          <w:p w14:paraId="78AA59C2" w14:textId="77777777" w:rsidR="00996E4C" w:rsidRPr="00792D2F" w:rsidRDefault="00996E4C" w:rsidP="00E11BFB">
            <w:pPr>
              <w:pStyle w:val="ListParagraph"/>
              <w:autoSpaceDE w:val="0"/>
              <w:autoSpaceDN w:val="0"/>
              <w:adjustRightInd w:val="0"/>
              <w:ind w:left="0"/>
              <w:jc w:val="both"/>
              <w:rPr>
                <w:sz w:val="20"/>
                <w:szCs w:val="20"/>
                <w:lang w:val="en-GB"/>
              </w:rPr>
            </w:pPr>
          </w:p>
        </w:tc>
        <w:tc>
          <w:tcPr>
            <w:tcW w:w="502" w:type="pct"/>
            <w:tcBorders>
              <w:right w:val="single" w:sz="4" w:space="0" w:color="auto"/>
            </w:tcBorders>
          </w:tcPr>
          <w:p w14:paraId="3A425120" w14:textId="77777777" w:rsidR="00996E4C" w:rsidRPr="0066778F" w:rsidRDefault="00996E4C" w:rsidP="00E11BFB">
            <w:pPr>
              <w:pStyle w:val="ListParagraph"/>
              <w:autoSpaceDE w:val="0"/>
              <w:autoSpaceDN w:val="0"/>
              <w:adjustRightInd w:val="0"/>
              <w:ind w:left="0"/>
              <w:jc w:val="both"/>
              <w:rPr>
                <w:sz w:val="18"/>
                <w:szCs w:val="18"/>
                <w:lang w:val="en-GB"/>
              </w:rPr>
            </w:pPr>
            <w:r w:rsidRPr="0066778F">
              <w:rPr>
                <w:sz w:val="18"/>
                <w:szCs w:val="18"/>
                <w:lang w:val="en-GB"/>
              </w:rPr>
              <w:t>E. Faregh</w:t>
            </w:r>
          </w:p>
        </w:tc>
        <w:tc>
          <w:tcPr>
            <w:tcW w:w="127" w:type="pct"/>
            <w:tcBorders>
              <w:top w:val="nil"/>
              <w:left w:val="single" w:sz="4" w:space="0" w:color="auto"/>
              <w:bottom w:val="nil"/>
              <w:right w:val="nil"/>
            </w:tcBorders>
          </w:tcPr>
          <w:p w14:paraId="1D2F16F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nil"/>
            </w:tcBorders>
          </w:tcPr>
          <w:p w14:paraId="3290A92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nil"/>
              <w:left w:val="nil"/>
              <w:bottom w:val="single" w:sz="4" w:space="0" w:color="auto"/>
              <w:right w:val="nil"/>
            </w:tcBorders>
          </w:tcPr>
          <w:p w14:paraId="72B5B8B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nil"/>
              <w:left w:val="nil"/>
              <w:bottom w:val="single" w:sz="4" w:space="0" w:color="auto"/>
              <w:right w:val="single" w:sz="4" w:space="0" w:color="auto"/>
            </w:tcBorders>
          </w:tcPr>
          <w:p w14:paraId="407D5C1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442BCF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F591F8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808080" w:themeFill="background1" w:themeFillShade="80"/>
          </w:tcPr>
          <w:p w14:paraId="091C8F2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7ABF18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0A5EA52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6BF1ED4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3B29AF0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492BF2A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36091EC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16EF7D6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7CAADDF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211344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290E630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27F9CCF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3539469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715622C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1080821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2D0C3BF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Pr>
          <w:p w14:paraId="4965841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56894EE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tcPr>
          <w:p w14:paraId="6CA3F67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6933F0B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tcPr>
          <w:p w14:paraId="08A5F46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tcPr>
          <w:p w14:paraId="619D99B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761EBED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148C5B9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67A31BF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777446E4"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996E4C" w:rsidRPr="00397584" w14:paraId="3C7C4D18" w14:textId="77777777" w:rsidTr="0001752C">
        <w:tc>
          <w:tcPr>
            <w:tcW w:w="475" w:type="pct"/>
            <w:vMerge w:val="restart"/>
          </w:tcPr>
          <w:p w14:paraId="538687F3" w14:textId="77777777" w:rsidR="00996E4C" w:rsidRPr="00792D2F" w:rsidRDefault="00996E4C" w:rsidP="00E11BFB">
            <w:pPr>
              <w:pStyle w:val="ListParagraph"/>
              <w:autoSpaceDE w:val="0"/>
              <w:autoSpaceDN w:val="0"/>
              <w:adjustRightInd w:val="0"/>
              <w:ind w:left="0"/>
              <w:jc w:val="both"/>
              <w:rPr>
                <w:sz w:val="20"/>
                <w:szCs w:val="20"/>
                <w:lang w:val="en-GB"/>
              </w:rPr>
            </w:pPr>
            <w:r w:rsidRPr="00792D2F">
              <w:rPr>
                <w:sz w:val="20"/>
                <w:szCs w:val="20"/>
                <w:lang w:val="en-GB"/>
              </w:rPr>
              <w:t>Gharb</w:t>
            </w:r>
          </w:p>
        </w:tc>
        <w:tc>
          <w:tcPr>
            <w:tcW w:w="502" w:type="pct"/>
            <w:tcBorders>
              <w:right w:val="single" w:sz="4" w:space="0" w:color="auto"/>
            </w:tcBorders>
          </w:tcPr>
          <w:p w14:paraId="6B1A672B" w14:textId="77777777" w:rsidR="00996E4C" w:rsidRPr="00792D2F" w:rsidRDefault="00996E4C" w:rsidP="00E11BFB">
            <w:pPr>
              <w:pStyle w:val="ListParagraph"/>
              <w:autoSpaceDE w:val="0"/>
              <w:autoSpaceDN w:val="0"/>
              <w:adjustRightInd w:val="0"/>
              <w:ind w:left="0"/>
              <w:jc w:val="both"/>
              <w:rPr>
                <w:sz w:val="20"/>
                <w:szCs w:val="20"/>
                <w:lang w:val="en-GB"/>
              </w:rPr>
            </w:pPr>
            <w:r w:rsidRPr="00792D2F">
              <w:rPr>
                <w:sz w:val="20"/>
                <w:szCs w:val="20"/>
                <w:lang w:val="en-GB"/>
              </w:rPr>
              <w:t>N3</w:t>
            </w:r>
          </w:p>
        </w:tc>
        <w:tc>
          <w:tcPr>
            <w:tcW w:w="127" w:type="pct"/>
            <w:tcBorders>
              <w:top w:val="nil"/>
              <w:left w:val="single" w:sz="4" w:space="0" w:color="auto"/>
              <w:bottom w:val="nil"/>
              <w:right w:val="nil"/>
            </w:tcBorders>
          </w:tcPr>
          <w:p w14:paraId="6EF4BA0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nil"/>
              <w:right w:val="single" w:sz="4" w:space="0" w:color="auto"/>
            </w:tcBorders>
          </w:tcPr>
          <w:p w14:paraId="3D92986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EDA83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5B4F6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501DAD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3353B5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808080" w:themeFill="background1" w:themeFillShade="80"/>
          </w:tcPr>
          <w:p w14:paraId="0C31DB7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6FBCFE74"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07A980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3A2665E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6E2065A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6BE9630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7388106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5E92C2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1D50E3E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3443D8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2BF8723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7542F84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253BBA8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7F6E79F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4C4A052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4EB4459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Pr>
          <w:p w14:paraId="74DD9F7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753AB519"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tcPr>
          <w:p w14:paraId="6842747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587A16B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tcPr>
          <w:p w14:paraId="5EC5B05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tcPr>
          <w:p w14:paraId="610AAEE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71E3CD3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4B43E0B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061189F5"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69E62091" w14:textId="77777777" w:rsidR="00996E4C" w:rsidRPr="00397584" w:rsidRDefault="00996E4C" w:rsidP="00E11BFB">
            <w:pPr>
              <w:pStyle w:val="ListParagraph"/>
              <w:autoSpaceDE w:val="0"/>
              <w:autoSpaceDN w:val="0"/>
              <w:adjustRightInd w:val="0"/>
              <w:ind w:left="0"/>
              <w:jc w:val="both"/>
              <w:rPr>
                <w:sz w:val="20"/>
                <w:szCs w:val="20"/>
                <w:lang w:val="en-GB"/>
              </w:rPr>
            </w:pPr>
          </w:p>
        </w:tc>
      </w:tr>
      <w:tr w:rsidR="00996E4C" w:rsidRPr="00397584" w14:paraId="40CBE19F" w14:textId="77777777" w:rsidTr="0001752C">
        <w:tc>
          <w:tcPr>
            <w:tcW w:w="475" w:type="pct"/>
            <w:vMerge/>
          </w:tcPr>
          <w:p w14:paraId="07A65336" w14:textId="77777777" w:rsidR="00996E4C" w:rsidRPr="00792D2F" w:rsidRDefault="00996E4C" w:rsidP="00E11BFB">
            <w:pPr>
              <w:pStyle w:val="ListParagraph"/>
              <w:autoSpaceDE w:val="0"/>
              <w:autoSpaceDN w:val="0"/>
              <w:adjustRightInd w:val="0"/>
              <w:ind w:left="0"/>
              <w:jc w:val="both"/>
              <w:rPr>
                <w:sz w:val="20"/>
                <w:szCs w:val="20"/>
                <w:lang w:val="en-GB"/>
              </w:rPr>
            </w:pPr>
          </w:p>
        </w:tc>
        <w:tc>
          <w:tcPr>
            <w:tcW w:w="502" w:type="pct"/>
            <w:tcBorders>
              <w:right w:val="single" w:sz="4" w:space="0" w:color="auto"/>
            </w:tcBorders>
          </w:tcPr>
          <w:p w14:paraId="12D2E8A8" w14:textId="77777777" w:rsidR="00996E4C" w:rsidRPr="00792D2F" w:rsidRDefault="00996E4C" w:rsidP="00E11BFB">
            <w:pPr>
              <w:pStyle w:val="ListParagraph"/>
              <w:autoSpaceDE w:val="0"/>
              <w:autoSpaceDN w:val="0"/>
              <w:adjustRightInd w:val="0"/>
              <w:ind w:left="0"/>
              <w:jc w:val="both"/>
              <w:rPr>
                <w:sz w:val="20"/>
                <w:szCs w:val="20"/>
                <w:lang w:val="en-GB"/>
              </w:rPr>
            </w:pPr>
            <w:r w:rsidRPr="00792D2F">
              <w:rPr>
                <w:sz w:val="20"/>
                <w:szCs w:val="20"/>
                <w:lang w:val="en-GB"/>
              </w:rPr>
              <w:t>N4</w:t>
            </w:r>
          </w:p>
        </w:tc>
        <w:tc>
          <w:tcPr>
            <w:tcW w:w="127" w:type="pct"/>
            <w:tcBorders>
              <w:top w:val="nil"/>
              <w:left w:val="single" w:sz="4" w:space="0" w:color="auto"/>
              <w:bottom w:val="single" w:sz="4" w:space="0" w:color="auto"/>
              <w:right w:val="nil"/>
            </w:tcBorders>
          </w:tcPr>
          <w:p w14:paraId="403424B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nil"/>
              <w:left w:val="nil"/>
              <w:bottom w:val="single" w:sz="4" w:space="0" w:color="auto"/>
              <w:right w:val="nil"/>
            </w:tcBorders>
          </w:tcPr>
          <w:p w14:paraId="2B703B7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nil"/>
              <w:bottom w:val="single" w:sz="4" w:space="0" w:color="auto"/>
              <w:right w:val="nil"/>
            </w:tcBorders>
          </w:tcPr>
          <w:p w14:paraId="0BA73C8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top w:val="single" w:sz="4" w:space="0" w:color="auto"/>
              <w:left w:val="nil"/>
              <w:bottom w:val="single" w:sz="4" w:space="0" w:color="auto"/>
              <w:right w:val="single" w:sz="4" w:space="0" w:color="auto"/>
            </w:tcBorders>
          </w:tcPr>
          <w:p w14:paraId="29C99BC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6AC70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61992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Borders>
              <w:left w:val="single" w:sz="4" w:space="0" w:color="auto"/>
            </w:tcBorders>
            <w:shd w:val="clear" w:color="auto" w:fill="808080" w:themeFill="background1" w:themeFillShade="80"/>
          </w:tcPr>
          <w:p w14:paraId="703C551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55982AFE"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49B6269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6BF26FC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4EB6FCB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shd w:val="clear" w:color="auto" w:fill="808080" w:themeFill="background1" w:themeFillShade="80"/>
          </w:tcPr>
          <w:p w14:paraId="5D0A913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808080" w:themeFill="background1" w:themeFillShade="80"/>
          </w:tcPr>
          <w:p w14:paraId="79729BE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3CD52AAB"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808080" w:themeFill="background1" w:themeFillShade="80"/>
          </w:tcPr>
          <w:p w14:paraId="58D2ABE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808080" w:themeFill="background1" w:themeFillShade="80"/>
          </w:tcPr>
          <w:p w14:paraId="251A79B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shd w:val="clear" w:color="auto" w:fill="000000" w:themeFill="text1"/>
          </w:tcPr>
          <w:p w14:paraId="03BC3A6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shd w:val="clear" w:color="auto" w:fill="000000" w:themeFill="text1"/>
          </w:tcPr>
          <w:p w14:paraId="671A0C03"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shd w:val="clear" w:color="auto" w:fill="000000" w:themeFill="text1"/>
          </w:tcPr>
          <w:p w14:paraId="6D4BB391"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0C34B1C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5C94A23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7" w:type="pct"/>
          </w:tcPr>
          <w:p w14:paraId="4D1FF50A"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6" w:type="pct"/>
          </w:tcPr>
          <w:p w14:paraId="5E08716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04F33E0F"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8" w:type="pct"/>
          </w:tcPr>
          <w:p w14:paraId="02A07D6D"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61F86602"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38" w:type="pct"/>
          </w:tcPr>
          <w:p w14:paraId="116E4967"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4" w:type="pct"/>
          </w:tcPr>
          <w:p w14:paraId="4F02A366"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334355A0"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39389F3C"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4C419EE8" w14:textId="77777777" w:rsidR="00996E4C" w:rsidRPr="00397584" w:rsidRDefault="00996E4C" w:rsidP="00E11BFB">
            <w:pPr>
              <w:pStyle w:val="ListParagraph"/>
              <w:autoSpaceDE w:val="0"/>
              <w:autoSpaceDN w:val="0"/>
              <w:adjustRightInd w:val="0"/>
              <w:ind w:left="0"/>
              <w:jc w:val="both"/>
              <w:rPr>
                <w:sz w:val="20"/>
                <w:szCs w:val="20"/>
                <w:lang w:val="en-GB"/>
              </w:rPr>
            </w:pPr>
          </w:p>
        </w:tc>
        <w:tc>
          <w:tcPr>
            <w:tcW w:w="123" w:type="pct"/>
          </w:tcPr>
          <w:p w14:paraId="0C7A0985" w14:textId="77777777" w:rsidR="00996E4C" w:rsidRPr="00397584" w:rsidRDefault="00996E4C" w:rsidP="00E11BFB">
            <w:pPr>
              <w:pStyle w:val="ListParagraph"/>
              <w:autoSpaceDE w:val="0"/>
              <w:autoSpaceDN w:val="0"/>
              <w:adjustRightInd w:val="0"/>
              <w:ind w:left="0"/>
              <w:jc w:val="both"/>
              <w:rPr>
                <w:sz w:val="20"/>
                <w:szCs w:val="20"/>
                <w:lang w:val="en-GB"/>
              </w:rPr>
            </w:pPr>
          </w:p>
        </w:tc>
      </w:tr>
    </w:tbl>
    <w:p w14:paraId="1C5B291D" w14:textId="6520911A" w:rsidR="00A22C9C" w:rsidRPr="00A22C9C" w:rsidRDefault="00A22C9C" w:rsidP="00174D85">
      <w:pPr>
        <w:keepNext/>
        <w:jc w:val="both"/>
        <w:rPr>
          <w:b/>
          <w:lang w:val="fr-FR"/>
        </w:rPr>
      </w:pPr>
      <w:r w:rsidRPr="00A22C9C">
        <w:rPr>
          <w:b/>
          <w:lang w:val="fr-FR"/>
        </w:rPr>
        <w:t xml:space="preserve">Composante 1 </w:t>
      </w:r>
      <w:r w:rsidR="004C3AB1">
        <w:rPr>
          <w:b/>
          <w:lang w:val="fr-FR"/>
        </w:rPr>
        <w:t>: Amélioration de l’infrastructure du réseau d’i</w:t>
      </w:r>
      <w:r w:rsidRPr="00A22C9C">
        <w:rPr>
          <w:b/>
          <w:lang w:val="fr-FR"/>
        </w:rPr>
        <w:t>rrigation </w:t>
      </w:r>
      <w:r>
        <w:rPr>
          <w:b/>
          <w:lang w:val="fr-FR"/>
        </w:rPr>
        <w:t xml:space="preserve">(coût </w:t>
      </w:r>
      <w:r w:rsidR="00A86FEF">
        <w:rPr>
          <w:b/>
          <w:lang w:val="fr-FR"/>
        </w:rPr>
        <w:t>hors</w:t>
      </w:r>
      <w:r w:rsidR="00F96256">
        <w:rPr>
          <w:b/>
          <w:lang w:val="fr-FR"/>
        </w:rPr>
        <w:t xml:space="preserve"> </w:t>
      </w:r>
      <w:r>
        <w:rPr>
          <w:b/>
          <w:lang w:val="fr-FR"/>
        </w:rPr>
        <w:t>taxes</w:t>
      </w:r>
      <w:r w:rsidR="006C3F71">
        <w:rPr>
          <w:b/>
          <w:lang w:val="fr-FR"/>
        </w:rPr>
        <w:t xml:space="preserve"> </w:t>
      </w:r>
      <w:r>
        <w:rPr>
          <w:b/>
          <w:lang w:val="fr-FR"/>
        </w:rPr>
        <w:t xml:space="preserve">: </w:t>
      </w:r>
      <w:r w:rsidR="00406981">
        <w:rPr>
          <w:b/>
          <w:lang w:val="fr-FR"/>
        </w:rPr>
        <w:t>1</w:t>
      </w:r>
      <w:r w:rsidR="006C3F71">
        <w:rPr>
          <w:b/>
          <w:lang w:val="fr-FR"/>
        </w:rPr>
        <w:t>3</w:t>
      </w:r>
      <w:r w:rsidR="00F34833">
        <w:rPr>
          <w:b/>
          <w:lang w:val="fr-FR"/>
        </w:rPr>
        <w:t>5</w:t>
      </w:r>
      <w:r w:rsidR="004F3C18">
        <w:rPr>
          <w:b/>
          <w:lang w:val="fr-FR"/>
        </w:rPr>
        <w:t xml:space="preserve"> millions </w:t>
      </w:r>
      <w:r w:rsidR="00C179C1">
        <w:rPr>
          <w:b/>
          <w:lang w:val="fr-FR"/>
        </w:rPr>
        <w:t xml:space="preserve">de </w:t>
      </w:r>
      <w:r>
        <w:rPr>
          <w:b/>
          <w:lang w:val="fr-FR"/>
        </w:rPr>
        <w:t>$EU)</w:t>
      </w:r>
    </w:p>
    <w:p w14:paraId="5F1A4264" w14:textId="77777777" w:rsidR="00C12583" w:rsidRPr="00194B0E" w:rsidRDefault="00C12583" w:rsidP="00174D85">
      <w:pPr>
        <w:keepNext/>
        <w:rPr>
          <w:lang w:val="fr-FR"/>
        </w:rPr>
      </w:pPr>
    </w:p>
    <w:p w14:paraId="5D94B9EF" w14:textId="7595FDD2" w:rsidR="00EF2011" w:rsidRPr="00FA42C2" w:rsidRDefault="002962AE" w:rsidP="00174D85">
      <w:pPr>
        <w:pStyle w:val="ListParagraph"/>
        <w:keepNext/>
        <w:numPr>
          <w:ilvl w:val="0"/>
          <w:numId w:val="16"/>
        </w:numPr>
        <w:ind w:left="0" w:firstLine="0"/>
        <w:jc w:val="both"/>
        <w:rPr>
          <w:lang w:val="fr-FR"/>
        </w:rPr>
      </w:pPr>
      <w:r>
        <w:rPr>
          <w:lang w:val="fr-FR"/>
        </w:rPr>
        <w:t>La C</w:t>
      </w:r>
      <w:r w:rsidR="00EF2011" w:rsidRPr="00FA42C2">
        <w:rPr>
          <w:lang w:val="fr-FR"/>
        </w:rPr>
        <w:t>omposante 1</w:t>
      </w:r>
      <w:r w:rsidR="00EF2011">
        <w:rPr>
          <w:lang w:val="fr-FR"/>
        </w:rPr>
        <w:t xml:space="preserve"> mettra en place des réseaux d’irrigation sous pression, en remplacement des réseaux gravitaires actuels (Tadla</w:t>
      </w:r>
      <w:r w:rsidR="00695B86">
        <w:rPr>
          <w:lang w:val="fr-FR"/>
        </w:rPr>
        <w:t>, Haouz</w:t>
      </w:r>
      <w:r w:rsidR="00EF2011">
        <w:rPr>
          <w:lang w:val="fr-FR"/>
        </w:rPr>
        <w:t xml:space="preserve">), et </w:t>
      </w:r>
      <w:r w:rsidR="007F091D">
        <w:rPr>
          <w:lang w:val="fr-FR"/>
        </w:rPr>
        <w:t>rénovera</w:t>
      </w:r>
      <w:r w:rsidR="00EF2011">
        <w:rPr>
          <w:lang w:val="fr-FR"/>
        </w:rPr>
        <w:t xml:space="preserve"> les réseaux </w:t>
      </w:r>
      <w:r w:rsidR="00295652">
        <w:rPr>
          <w:lang w:val="fr-FR"/>
        </w:rPr>
        <w:t xml:space="preserve">d’irrigation </w:t>
      </w:r>
      <w:r w:rsidR="006A1D4B">
        <w:rPr>
          <w:lang w:val="fr-FR"/>
        </w:rPr>
        <w:t>sous pression</w:t>
      </w:r>
      <w:r w:rsidR="00EF2011">
        <w:rPr>
          <w:lang w:val="fr-FR"/>
        </w:rPr>
        <w:t xml:space="preserve"> existants (Doukkala, Gharb). </w:t>
      </w:r>
      <w:r w:rsidR="00EF2011" w:rsidRPr="00FA42C2">
        <w:rPr>
          <w:rFonts w:eastAsia="Calibri"/>
          <w:lang w:val="fr-FR" w:bidi="en-US"/>
        </w:rPr>
        <w:t>Grâce à une gestion appropriée, la conception de ces réseaux permettra de fournir a</w:t>
      </w:r>
      <w:r w:rsidR="00553FB3">
        <w:rPr>
          <w:rFonts w:eastAsia="Calibri"/>
          <w:lang w:val="fr-FR" w:bidi="en-US"/>
        </w:rPr>
        <w:t>ux agriculteurs un service d’eau amélioré</w:t>
      </w:r>
      <w:r w:rsidR="00EF2011" w:rsidRPr="00FA42C2">
        <w:rPr>
          <w:rFonts w:eastAsia="Calibri"/>
          <w:lang w:val="fr-FR" w:bidi="en-US"/>
        </w:rPr>
        <w:t xml:space="preserve">, en phase avec les exigences techniques des technologies d’irrigation améliorée. </w:t>
      </w:r>
    </w:p>
    <w:p w14:paraId="673C9A63" w14:textId="77777777" w:rsidR="00C12583" w:rsidRPr="00194B0E" w:rsidRDefault="00C12583" w:rsidP="000B7504">
      <w:pPr>
        <w:pStyle w:val="ListParagraph"/>
        <w:autoSpaceDE w:val="0"/>
        <w:autoSpaceDN w:val="0"/>
        <w:adjustRightInd w:val="0"/>
        <w:ind w:left="0"/>
        <w:jc w:val="both"/>
        <w:rPr>
          <w:lang w:val="fr-FR"/>
        </w:rPr>
      </w:pPr>
    </w:p>
    <w:p w14:paraId="36AC412F" w14:textId="57D0B7B9" w:rsidR="00DE6D08" w:rsidRPr="00DE6D08" w:rsidRDefault="00DE45FB" w:rsidP="00DE6D08">
      <w:pPr>
        <w:pStyle w:val="NoSpacing"/>
        <w:numPr>
          <w:ilvl w:val="0"/>
          <w:numId w:val="16"/>
        </w:numPr>
        <w:ind w:left="0" w:firstLine="0"/>
        <w:jc w:val="both"/>
        <w:rPr>
          <w:rFonts w:ascii="Times New Roman" w:hAnsi="Times New Roman"/>
          <w:sz w:val="24"/>
          <w:szCs w:val="24"/>
          <w:lang w:val="fr-FR"/>
        </w:rPr>
      </w:pPr>
      <w:r>
        <w:rPr>
          <w:rFonts w:ascii="Times New Roman" w:hAnsi="Times New Roman"/>
          <w:sz w:val="24"/>
          <w:szCs w:val="24"/>
          <w:lang w:val="fr-FR"/>
        </w:rPr>
        <w:t>Les activités de la C</w:t>
      </w:r>
      <w:r w:rsidRPr="005B07CB">
        <w:rPr>
          <w:rFonts w:ascii="Times New Roman" w:hAnsi="Times New Roman"/>
          <w:sz w:val="24"/>
          <w:szCs w:val="24"/>
          <w:lang w:val="fr-FR"/>
        </w:rPr>
        <w:t xml:space="preserve">omposante 1 </w:t>
      </w:r>
      <w:r>
        <w:rPr>
          <w:rFonts w:ascii="Times New Roman" w:hAnsi="Times New Roman"/>
          <w:sz w:val="24"/>
          <w:szCs w:val="24"/>
          <w:lang w:val="fr-FR"/>
        </w:rPr>
        <w:t>comprennent</w:t>
      </w:r>
      <w:r w:rsidRPr="005B07CB">
        <w:rPr>
          <w:rFonts w:ascii="Times New Roman" w:hAnsi="Times New Roman"/>
          <w:sz w:val="24"/>
          <w:szCs w:val="24"/>
          <w:lang w:val="fr-FR"/>
        </w:rPr>
        <w:t xml:space="preserve"> : </w:t>
      </w:r>
      <w:r>
        <w:rPr>
          <w:rFonts w:ascii="Times New Roman" w:hAnsi="Times New Roman"/>
          <w:sz w:val="24"/>
          <w:szCs w:val="24"/>
          <w:lang w:val="fr-FR"/>
        </w:rPr>
        <w:t xml:space="preserve">(i) la </w:t>
      </w:r>
      <w:r w:rsidR="006E4851">
        <w:rPr>
          <w:rFonts w:ascii="Times New Roman" w:hAnsi="Times New Roman"/>
          <w:sz w:val="24"/>
          <w:szCs w:val="24"/>
          <w:lang w:val="fr-FR"/>
        </w:rPr>
        <w:t>réalisation</w:t>
      </w:r>
      <w:r>
        <w:rPr>
          <w:rFonts w:ascii="Times New Roman" w:hAnsi="Times New Roman"/>
          <w:sz w:val="24"/>
          <w:szCs w:val="24"/>
          <w:lang w:val="fr-FR"/>
        </w:rPr>
        <w:t xml:space="preserve"> d’études détaillées</w:t>
      </w:r>
      <w:r w:rsidR="006E4851">
        <w:rPr>
          <w:rFonts w:ascii="Times New Roman" w:hAnsi="Times New Roman"/>
          <w:sz w:val="24"/>
          <w:szCs w:val="24"/>
          <w:lang w:val="fr-FR"/>
        </w:rPr>
        <w:t xml:space="preserve">, y compris </w:t>
      </w:r>
      <w:r>
        <w:rPr>
          <w:rFonts w:ascii="Times New Roman" w:hAnsi="Times New Roman"/>
          <w:sz w:val="24"/>
          <w:szCs w:val="24"/>
          <w:lang w:val="fr-FR"/>
        </w:rPr>
        <w:t>de travaux topographiques et d</w:t>
      </w:r>
      <w:r w:rsidR="006E4851">
        <w:rPr>
          <w:rFonts w:ascii="Times New Roman" w:hAnsi="Times New Roman"/>
          <w:sz w:val="24"/>
          <w:szCs w:val="24"/>
          <w:lang w:val="fr-FR"/>
        </w:rPr>
        <w:t>’</w:t>
      </w:r>
      <w:r>
        <w:rPr>
          <w:rFonts w:ascii="Times New Roman" w:hAnsi="Times New Roman"/>
          <w:sz w:val="24"/>
          <w:szCs w:val="24"/>
          <w:lang w:val="fr-FR"/>
        </w:rPr>
        <w:t>essais de laboratoire ; (ii) la fourniture d’une assistance technique pour le suivi et le contrôle des travaux ; (iii) la modernisation des principaux canaux d’irrigation et la construction de réservoirs afin d’installer les systèmes de régulation de débit nécessaires à l’irrigation à la demande ; (iv) la construction de conduites d’alimentation pour les secteurs bénéficiant de pressurisation gravitaire</w:t>
      </w:r>
      <w:r w:rsidR="00751B9F">
        <w:rPr>
          <w:rFonts w:ascii="Times New Roman" w:hAnsi="Times New Roman"/>
          <w:sz w:val="24"/>
          <w:szCs w:val="24"/>
          <w:lang w:val="fr-FR"/>
        </w:rPr>
        <w:t>,</w:t>
      </w:r>
      <w:r>
        <w:rPr>
          <w:rFonts w:ascii="Times New Roman" w:hAnsi="Times New Roman"/>
          <w:sz w:val="24"/>
          <w:szCs w:val="24"/>
          <w:lang w:val="fr-FR"/>
        </w:rPr>
        <w:t xml:space="preserve"> et la </w:t>
      </w:r>
      <w:r w:rsidR="002B4601">
        <w:rPr>
          <w:rFonts w:ascii="Times New Roman" w:hAnsi="Times New Roman"/>
          <w:sz w:val="24"/>
          <w:szCs w:val="24"/>
          <w:lang w:val="fr-FR"/>
        </w:rPr>
        <w:t>modernisation</w:t>
      </w:r>
      <w:r>
        <w:rPr>
          <w:rFonts w:ascii="Times New Roman" w:hAnsi="Times New Roman"/>
          <w:sz w:val="24"/>
          <w:szCs w:val="24"/>
          <w:lang w:val="fr-FR"/>
        </w:rPr>
        <w:t xml:space="preserve"> des stations de pompage pour les secteurs ayant besoin de pressurisation artificielle ; (v) la construction de stations de filtration ; (vi) la construction de réseaux de conduites de distribution pour remplacer les canaux existants ou la </w:t>
      </w:r>
      <w:r w:rsidR="002B4601">
        <w:rPr>
          <w:rFonts w:ascii="Times New Roman" w:hAnsi="Times New Roman"/>
          <w:sz w:val="24"/>
          <w:szCs w:val="24"/>
          <w:lang w:val="fr-FR"/>
        </w:rPr>
        <w:t>modernisation</w:t>
      </w:r>
      <w:r>
        <w:rPr>
          <w:rFonts w:ascii="Times New Roman" w:hAnsi="Times New Roman"/>
          <w:sz w:val="24"/>
          <w:szCs w:val="24"/>
          <w:lang w:val="fr-FR"/>
        </w:rPr>
        <w:t xml:space="preserve"> et l’extension des réseaux de conduites de distribution existants ; et (vii) l’installation de bornes et d’équipements associés</w:t>
      </w:r>
      <w:r w:rsidR="006E4851">
        <w:rPr>
          <w:rFonts w:ascii="Times New Roman" w:hAnsi="Times New Roman"/>
          <w:sz w:val="24"/>
          <w:szCs w:val="24"/>
          <w:lang w:val="fr-FR"/>
        </w:rPr>
        <w:t>, notamment de compteurs,</w:t>
      </w:r>
      <w:r>
        <w:rPr>
          <w:rFonts w:ascii="Times New Roman" w:hAnsi="Times New Roman"/>
          <w:sz w:val="24"/>
          <w:szCs w:val="24"/>
          <w:lang w:val="fr-FR"/>
        </w:rPr>
        <w:t xml:space="preserve"> aux niveaux du bloc et des exploitations</w:t>
      </w:r>
      <w:r w:rsidR="00C03295">
        <w:rPr>
          <w:rFonts w:ascii="Times New Roman" w:hAnsi="Times New Roman"/>
          <w:sz w:val="24"/>
          <w:szCs w:val="24"/>
          <w:lang w:val="fr-FR"/>
        </w:rPr>
        <w:t>,</w:t>
      </w:r>
      <w:r>
        <w:rPr>
          <w:rFonts w:ascii="Times New Roman" w:hAnsi="Times New Roman"/>
          <w:sz w:val="24"/>
          <w:szCs w:val="24"/>
          <w:lang w:val="fr-FR"/>
        </w:rPr>
        <w:t xml:space="preserve"> afin de réguler, mesurer et contrôler l’eau fournie aux agriculteurs</w:t>
      </w:r>
      <w:r w:rsidR="00931DA7">
        <w:rPr>
          <w:rFonts w:ascii="Times New Roman" w:hAnsi="Times New Roman"/>
          <w:sz w:val="24"/>
          <w:szCs w:val="24"/>
          <w:lang w:val="fr-FR"/>
        </w:rPr>
        <w:t>.</w:t>
      </w:r>
    </w:p>
    <w:p w14:paraId="46A2BDA8" w14:textId="77777777" w:rsidR="00062F63" w:rsidRPr="00194B0E" w:rsidRDefault="00062F63" w:rsidP="00062F63">
      <w:pPr>
        <w:pStyle w:val="ListParagraph"/>
        <w:autoSpaceDE w:val="0"/>
        <w:autoSpaceDN w:val="0"/>
        <w:adjustRightInd w:val="0"/>
        <w:ind w:left="0"/>
        <w:jc w:val="both"/>
        <w:rPr>
          <w:lang w:val="fr-FR"/>
        </w:rPr>
      </w:pPr>
    </w:p>
    <w:p w14:paraId="4F250EFD" w14:textId="77777777" w:rsidR="005334D4" w:rsidRPr="00AE2C3E" w:rsidRDefault="005334D4" w:rsidP="005334D4">
      <w:pPr>
        <w:pStyle w:val="NoSpacing"/>
        <w:numPr>
          <w:ilvl w:val="0"/>
          <w:numId w:val="16"/>
        </w:numPr>
        <w:ind w:left="0" w:firstLine="0"/>
        <w:jc w:val="both"/>
        <w:rPr>
          <w:rFonts w:ascii="Times New Roman" w:hAnsi="Times New Roman"/>
          <w:sz w:val="24"/>
          <w:szCs w:val="24"/>
          <w:lang w:val="fr-FR"/>
        </w:rPr>
      </w:pPr>
      <w:r w:rsidRPr="00AE2C3E">
        <w:rPr>
          <w:rFonts w:ascii="Times New Roman" w:hAnsi="Times New Roman"/>
          <w:sz w:val="24"/>
          <w:szCs w:val="24"/>
          <w:lang w:val="fr-FR"/>
        </w:rPr>
        <w:t>Cette composante sera exécuté</w:t>
      </w:r>
      <w:r>
        <w:rPr>
          <w:rFonts w:ascii="Times New Roman" w:hAnsi="Times New Roman"/>
          <w:sz w:val="24"/>
          <w:szCs w:val="24"/>
          <w:lang w:val="fr-FR"/>
        </w:rPr>
        <w:t>e</w:t>
      </w:r>
      <w:r w:rsidRPr="00AE2C3E">
        <w:rPr>
          <w:rFonts w:ascii="Times New Roman" w:hAnsi="Times New Roman"/>
          <w:sz w:val="24"/>
          <w:szCs w:val="24"/>
          <w:lang w:val="fr-FR"/>
        </w:rPr>
        <w:t xml:space="preserve"> par</w:t>
      </w:r>
      <w:r>
        <w:rPr>
          <w:rFonts w:ascii="Times New Roman" w:hAnsi="Times New Roman"/>
          <w:sz w:val="24"/>
          <w:szCs w:val="24"/>
          <w:lang w:val="fr-FR"/>
        </w:rPr>
        <w:t xml:space="preserve"> les ORMVA.</w:t>
      </w:r>
    </w:p>
    <w:p w14:paraId="3C963FA6" w14:textId="77777777" w:rsidR="00397584" w:rsidRPr="00194B0E" w:rsidRDefault="00397584" w:rsidP="00F2188E">
      <w:pPr>
        <w:pStyle w:val="ListParagraph"/>
        <w:autoSpaceDE w:val="0"/>
        <w:autoSpaceDN w:val="0"/>
        <w:adjustRightInd w:val="0"/>
        <w:ind w:left="0"/>
        <w:jc w:val="both"/>
        <w:rPr>
          <w:lang w:val="fr-FR"/>
        </w:rPr>
      </w:pPr>
    </w:p>
    <w:p w14:paraId="4CF6A237" w14:textId="06B3C863" w:rsidR="00737BDB" w:rsidRPr="00737BDB" w:rsidRDefault="00BC4698" w:rsidP="00B24EF7">
      <w:pPr>
        <w:pStyle w:val="ListParagraph"/>
        <w:numPr>
          <w:ilvl w:val="0"/>
          <w:numId w:val="16"/>
        </w:numPr>
        <w:autoSpaceDE w:val="0"/>
        <w:autoSpaceDN w:val="0"/>
        <w:adjustRightInd w:val="0"/>
        <w:ind w:left="0" w:firstLine="0"/>
        <w:jc w:val="both"/>
        <w:rPr>
          <w:lang w:val="fr-FR"/>
        </w:rPr>
      </w:pPr>
      <w:r>
        <w:rPr>
          <w:lang w:val="fr-FR"/>
        </w:rPr>
        <w:t>Les tableaux 5</w:t>
      </w:r>
      <w:r w:rsidR="00737BDB" w:rsidRPr="00737BDB">
        <w:rPr>
          <w:lang w:val="fr-FR"/>
        </w:rPr>
        <w:t xml:space="preserve"> à </w:t>
      </w:r>
      <w:r w:rsidR="00821E3D">
        <w:rPr>
          <w:lang w:val="fr-FR"/>
        </w:rPr>
        <w:t>8</w:t>
      </w:r>
      <w:r w:rsidR="00737BDB" w:rsidRPr="00737BDB">
        <w:rPr>
          <w:lang w:val="fr-FR"/>
        </w:rPr>
        <w:t xml:space="preserve"> </w:t>
      </w:r>
      <w:r w:rsidR="00C61AEA">
        <w:rPr>
          <w:lang w:val="fr-FR"/>
        </w:rPr>
        <w:t>présenten</w:t>
      </w:r>
      <w:r w:rsidR="002962AE">
        <w:rPr>
          <w:lang w:val="fr-FR"/>
        </w:rPr>
        <w:t>t la liste des activités de la C</w:t>
      </w:r>
      <w:r w:rsidR="00C61AEA">
        <w:rPr>
          <w:lang w:val="fr-FR"/>
        </w:rPr>
        <w:t xml:space="preserve">omposante 1 par ORMVA et par secteur d’irrigation. </w:t>
      </w:r>
      <w:r w:rsidR="00392919">
        <w:rPr>
          <w:lang w:val="fr-FR"/>
        </w:rPr>
        <w:t>Le coût unitaire par hectare (taxes</w:t>
      </w:r>
      <w:r w:rsidR="0094056A">
        <w:rPr>
          <w:lang w:val="fr-FR"/>
        </w:rPr>
        <w:t xml:space="preserve"> et impondérables compri</w:t>
      </w:r>
      <w:r w:rsidR="00392919">
        <w:rPr>
          <w:lang w:val="fr-FR"/>
        </w:rPr>
        <w:t>s) pour les travaux hors-exploitatio</w:t>
      </w:r>
      <w:r w:rsidR="005621B1">
        <w:rPr>
          <w:lang w:val="fr-FR"/>
        </w:rPr>
        <w:t xml:space="preserve">n </w:t>
      </w:r>
      <w:r w:rsidR="0057376F">
        <w:rPr>
          <w:lang w:val="fr-FR"/>
        </w:rPr>
        <w:t>est d’environ 7</w:t>
      </w:r>
      <w:r w:rsidR="005616BE">
        <w:rPr>
          <w:lang w:val="fr-FR"/>
        </w:rPr>
        <w:t>3 4</w:t>
      </w:r>
      <w:r w:rsidR="0057376F">
        <w:rPr>
          <w:lang w:val="fr-FR"/>
        </w:rPr>
        <w:t>00 D</w:t>
      </w:r>
      <w:r w:rsidR="005616BE">
        <w:rPr>
          <w:lang w:val="fr-FR"/>
        </w:rPr>
        <w:t>H (7 7</w:t>
      </w:r>
      <w:r w:rsidR="005621B1">
        <w:rPr>
          <w:lang w:val="fr-FR"/>
        </w:rPr>
        <w:t>00 $EU) au</w:t>
      </w:r>
      <w:r w:rsidR="00392919">
        <w:rPr>
          <w:lang w:val="fr-FR"/>
        </w:rPr>
        <w:t xml:space="preserve"> Tadla</w:t>
      </w:r>
      <w:r w:rsidR="00821E3D">
        <w:rPr>
          <w:lang w:val="fr-FR"/>
        </w:rPr>
        <w:t xml:space="preserve"> et </w:t>
      </w:r>
      <w:r w:rsidR="003C1687" w:rsidRPr="000E1E57">
        <w:rPr>
          <w:lang w:val="fr-FR"/>
        </w:rPr>
        <w:t>63 000 </w:t>
      </w:r>
      <w:r w:rsidR="00821E3D" w:rsidRPr="000E1E57">
        <w:rPr>
          <w:lang w:val="fr-FR"/>
        </w:rPr>
        <w:t>DH (</w:t>
      </w:r>
      <w:r w:rsidR="003C1687" w:rsidRPr="000E1E57">
        <w:rPr>
          <w:lang w:val="fr-FR"/>
        </w:rPr>
        <w:t>6 600</w:t>
      </w:r>
      <w:r w:rsidR="00821E3D" w:rsidRPr="000E1E57">
        <w:rPr>
          <w:lang w:val="fr-FR"/>
        </w:rPr>
        <w:t> $EU)</w:t>
      </w:r>
      <w:r w:rsidR="00821E3D">
        <w:rPr>
          <w:lang w:val="fr-FR"/>
        </w:rPr>
        <w:t xml:space="preserve"> au Haouz</w:t>
      </w:r>
      <w:r w:rsidR="00392919">
        <w:rPr>
          <w:lang w:val="fr-FR"/>
        </w:rPr>
        <w:t>, actuellement</w:t>
      </w:r>
      <w:r w:rsidR="00F47C88">
        <w:rPr>
          <w:lang w:val="fr-FR"/>
        </w:rPr>
        <w:t xml:space="preserve"> équipé en système gravitaire ;</w:t>
      </w:r>
      <w:r w:rsidR="009406A5">
        <w:rPr>
          <w:lang w:val="fr-FR"/>
        </w:rPr>
        <w:t xml:space="preserve"> </w:t>
      </w:r>
      <w:r w:rsidR="00FC05F6">
        <w:rPr>
          <w:lang w:val="fr-FR"/>
        </w:rPr>
        <w:t>et d’environ</w:t>
      </w:r>
      <w:r w:rsidR="00E965DD">
        <w:rPr>
          <w:lang w:val="fr-FR"/>
        </w:rPr>
        <w:t xml:space="preserve"> </w:t>
      </w:r>
      <w:r w:rsidR="005616BE">
        <w:rPr>
          <w:lang w:val="fr-FR"/>
        </w:rPr>
        <w:t>30 3</w:t>
      </w:r>
      <w:r w:rsidR="00952F5D">
        <w:rPr>
          <w:lang w:val="fr-FR"/>
        </w:rPr>
        <w:t>00</w:t>
      </w:r>
      <w:r w:rsidR="00392919">
        <w:rPr>
          <w:lang w:val="fr-FR"/>
        </w:rPr>
        <w:t> DH (</w:t>
      </w:r>
      <w:r w:rsidR="005616BE">
        <w:rPr>
          <w:lang w:val="fr-FR"/>
        </w:rPr>
        <w:t>3 2</w:t>
      </w:r>
      <w:r w:rsidR="00952F5D">
        <w:rPr>
          <w:lang w:val="fr-FR"/>
        </w:rPr>
        <w:t>00</w:t>
      </w:r>
      <w:r w:rsidR="00392919">
        <w:rPr>
          <w:lang w:val="fr-FR"/>
        </w:rPr>
        <w:t> $EU</w:t>
      </w:r>
      <w:r w:rsidR="00952F5D">
        <w:rPr>
          <w:lang w:val="fr-FR"/>
        </w:rPr>
        <w:t>)</w:t>
      </w:r>
      <w:r w:rsidR="00392919">
        <w:rPr>
          <w:lang w:val="fr-FR"/>
        </w:rPr>
        <w:t xml:space="preserve"> </w:t>
      </w:r>
      <w:r w:rsidR="009E68C4">
        <w:rPr>
          <w:lang w:val="fr-FR"/>
        </w:rPr>
        <w:t>dans les</w:t>
      </w:r>
      <w:r w:rsidR="00392919">
        <w:rPr>
          <w:lang w:val="fr-FR"/>
        </w:rPr>
        <w:t xml:space="preserve"> Doukkala</w:t>
      </w:r>
      <w:r w:rsidR="00F47C88">
        <w:rPr>
          <w:lang w:val="fr-FR"/>
        </w:rPr>
        <w:t> </w:t>
      </w:r>
      <w:r w:rsidR="00FC05F6">
        <w:rPr>
          <w:lang w:val="fr-FR"/>
        </w:rPr>
        <w:t>et</w:t>
      </w:r>
      <w:r w:rsidR="00F47C88">
        <w:rPr>
          <w:lang w:val="fr-FR"/>
        </w:rPr>
        <w:t xml:space="preserve"> </w:t>
      </w:r>
      <w:r w:rsidR="00E0449A">
        <w:rPr>
          <w:lang w:val="fr-FR"/>
        </w:rPr>
        <w:t>34 3</w:t>
      </w:r>
      <w:r w:rsidR="00F47C88">
        <w:rPr>
          <w:lang w:val="fr-FR"/>
        </w:rPr>
        <w:t>00 DH (</w:t>
      </w:r>
      <w:r w:rsidR="00FC05F6">
        <w:rPr>
          <w:lang w:val="fr-FR"/>
        </w:rPr>
        <w:t>3 6</w:t>
      </w:r>
      <w:r w:rsidR="00F47C88">
        <w:rPr>
          <w:lang w:val="fr-FR"/>
        </w:rPr>
        <w:t>00</w:t>
      </w:r>
      <w:r w:rsidR="00C8405B">
        <w:rPr>
          <w:lang w:val="fr-FR"/>
        </w:rPr>
        <w:t> </w:t>
      </w:r>
      <w:r w:rsidR="00F47C88">
        <w:rPr>
          <w:lang w:val="fr-FR"/>
        </w:rPr>
        <w:t>$EU)</w:t>
      </w:r>
      <w:r w:rsidR="00EB5232">
        <w:rPr>
          <w:lang w:val="fr-FR"/>
        </w:rPr>
        <w:t xml:space="preserve"> dans le Gharb, </w:t>
      </w:r>
      <w:r w:rsidR="00392919">
        <w:rPr>
          <w:lang w:val="fr-FR"/>
        </w:rPr>
        <w:t xml:space="preserve"> </w:t>
      </w:r>
      <w:r w:rsidR="00EB5232">
        <w:rPr>
          <w:lang w:val="fr-FR"/>
        </w:rPr>
        <w:t xml:space="preserve">déjà équipés en réseaux sous pression. </w:t>
      </w:r>
      <w:r w:rsidR="00596A2D">
        <w:rPr>
          <w:lang w:val="fr-FR"/>
        </w:rPr>
        <w:t>La part des coûts alloués</w:t>
      </w:r>
      <w:r w:rsidR="007E0AD6">
        <w:rPr>
          <w:lang w:val="fr-FR"/>
        </w:rPr>
        <w:t xml:space="preserve"> à l’assistance technique sur les tra</w:t>
      </w:r>
      <w:r w:rsidR="00B42B75">
        <w:rPr>
          <w:lang w:val="fr-FR"/>
        </w:rPr>
        <w:t>vaux hors-exploitations est de cinq</w:t>
      </w:r>
      <w:r w:rsidR="007E0AD6">
        <w:rPr>
          <w:lang w:val="fr-FR"/>
        </w:rPr>
        <w:t> </w:t>
      </w:r>
      <w:r w:rsidR="007909AA">
        <w:rPr>
          <w:lang w:val="fr-FR"/>
        </w:rPr>
        <w:t xml:space="preserve">pourcent </w:t>
      </w:r>
      <w:r w:rsidR="00E0449A">
        <w:rPr>
          <w:lang w:val="fr-FR"/>
        </w:rPr>
        <w:t>au</w:t>
      </w:r>
      <w:r w:rsidR="005621B1">
        <w:rPr>
          <w:lang w:val="fr-FR"/>
        </w:rPr>
        <w:t xml:space="preserve"> </w:t>
      </w:r>
      <w:r w:rsidR="007E0AD6">
        <w:rPr>
          <w:lang w:val="fr-FR"/>
        </w:rPr>
        <w:t>Tadla</w:t>
      </w:r>
      <w:r w:rsidR="00FE4E5B">
        <w:rPr>
          <w:lang w:val="fr-FR"/>
        </w:rPr>
        <w:t xml:space="preserve">, </w:t>
      </w:r>
      <w:r w:rsidR="00B42B75">
        <w:rPr>
          <w:lang w:val="fr-FR"/>
        </w:rPr>
        <w:t>trois</w:t>
      </w:r>
      <w:r w:rsidR="0023385E" w:rsidRPr="0023385E">
        <w:rPr>
          <w:lang w:val="fr-FR"/>
        </w:rPr>
        <w:t xml:space="preserve"> </w:t>
      </w:r>
      <w:r w:rsidR="0023385E">
        <w:rPr>
          <w:lang w:val="fr-FR"/>
        </w:rPr>
        <w:t xml:space="preserve">pourcent </w:t>
      </w:r>
      <w:r w:rsidR="00E0449A">
        <w:rPr>
          <w:lang w:val="fr-FR"/>
        </w:rPr>
        <w:t>au</w:t>
      </w:r>
      <w:r w:rsidR="0023385E">
        <w:rPr>
          <w:lang w:val="fr-FR"/>
        </w:rPr>
        <w:t xml:space="preserve"> Haouz,</w:t>
      </w:r>
      <w:r w:rsidR="008066D4">
        <w:rPr>
          <w:lang w:val="fr-FR"/>
        </w:rPr>
        <w:t xml:space="preserve"> actuellement équipés en systèmes gravitaires ; et de </w:t>
      </w:r>
      <w:r w:rsidR="00B42B75">
        <w:rPr>
          <w:lang w:val="fr-FR"/>
        </w:rPr>
        <w:t>sept</w:t>
      </w:r>
      <w:r w:rsidR="005621B1">
        <w:rPr>
          <w:lang w:val="fr-FR"/>
        </w:rPr>
        <w:t> </w:t>
      </w:r>
      <w:r w:rsidR="007909AA">
        <w:rPr>
          <w:lang w:val="fr-FR"/>
        </w:rPr>
        <w:t xml:space="preserve">pourcent </w:t>
      </w:r>
      <w:r w:rsidR="00DE103F">
        <w:rPr>
          <w:lang w:val="fr-FR"/>
        </w:rPr>
        <w:t xml:space="preserve">pour </w:t>
      </w:r>
      <w:r w:rsidR="009E68C4">
        <w:rPr>
          <w:lang w:val="fr-FR"/>
        </w:rPr>
        <w:t>les</w:t>
      </w:r>
      <w:r w:rsidR="005621B1">
        <w:rPr>
          <w:lang w:val="fr-FR"/>
        </w:rPr>
        <w:t xml:space="preserve"> Doukkala</w:t>
      </w:r>
      <w:r w:rsidR="00DE103F">
        <w:rPr>
          <w:lang w:val="fr-FR"/>
        </w:rPr>
        <w:t xml:space="preserve"> et le</w:t>
      </w:r>
      <w:r w:rsidR="008066D4">
        <w:rPr>
          <w:lang w:val="fr-FR"/>
        </w:rPr>
        <w:t xml:space="preserve"> Gharb, actuellement équipés de réseaux </w:t>
      </w:r>
      <w:r w:rsidR="006A1D4B">
        <w:rPr>
          <w:lang w:val="fr-FR"/>
        </w:rPr>
        <w:t>sous pression</w:t>
      </w:r>
      <w:r w:rsidR="008066D4">
        <w:rPr>
          <w:lang w:val="fr-FR"/>
        </w:rPr>
        <w:t>.</w:t>
      </w:r>
    </w:p>
    <w:p w14:paraId="0EFA7BD8" w14:textId="77777777" w:rsidR="000B481F" w:rsidRDefault="000B481F" w:rsidP="00F2188E">
      <w:pPr>
        <w:pStyle w:val="ListParagraph"/>
        <w:autoSpaceDE w:val="0"/>
        <w:autoSpaceDN w:val="0"/>
        <w:adjustRightInd w:val="0"/>
        <w:ind w:left="0"/>
        <w:jc w:val="both"/>
        <w:rPr>
          <w:lang w:val="fr-FR"/>
        </w:rPr>
      </w:pPr>
    </w:p>
    <w:p w14:paraId="42375890" w14:textId="77777777" w:rsidR="00E854F5" w:rsidRDefault="00E854F5" w:rsidP="00F2188E">
      <w:pPr>
        <w:pStyle w:val="ListParagraph"/>
        <w:autoSpaceDE w:val="0"/>
        <w:autoSpaceDN w:val="0"/>
        <w:adjustRightInd w:val="0"/>
        <w:ind w:left="0"/>
        <w:jc w:val="both"/>
        <w:rPr>
          <w:lang w:val="fr-FR"/>
        </w:rPr>
        <w:sectPr w:rsidR="00E854F5" w:rsidSect="001F4502">
          <w:pgSz w:w="12240" w:h="15840" w:code="1"/>
          <w:pgMar w:top="1440" w:right="1440" w:bottom="1440" w:left="1440" w:header="720" w:footer="720" w:gutter="0"/>
          <w:cols w:space="720"/>
          <w:docGrid w:linePitch="360"/>
        </w:sectPr>
      </w:pPr>
    </w:p>
    <w:p w14:paraId="5906533A" w14:textId="7C4573B9" w:rsidR="00453864" w:rsidRPr="00E22385" w:rsidRDefault="009406A5" w:rsidP="00E22385">
      <w:pPr>
        <w:widowControl w:val="0"/>
        <w:autoSpaceDE w:val="0"/>
        <w:autoSpaceDN w:val="0"/>
        <w:adjustRightInd w:val="0"/>
        <w:jc w:val="center"/>
        <w:rPr>
          <w:rFonts w:asciiTheme="majorBidi" w:eastAsiaTheme="minorEastAsia" w:hAnsiTheme="majorBidi" w:cstheme="majorBidi"/>
          <w:b/>
          <w:lang w:val="fr-FR"/>
        </w:rPr>
      </w:pPr>
      <w:r w:rsidRPr="00E22385">
        <w:rPr>
          <w:rFonts w:asciiTheme="majorBidi" w:eastAsiaTheme="minorEastAsia" w:hAnsiTheme="majorBidi" w:cstheme="majorBidi"/>
          <w:b/>
          <w:lang w:val="fr-FR"/>
        </w:rPr>
        <w:t>Tableau 5</w:t>
      </w:r>
      <w:r w:rsidR="00453864" w:rsidRPr="00E22385">
        <w:rPr>
          <w:rFonts w:asciiTheme="majorBidi" w:eastAsiaTheme="minorEastAsia" w:hAnsiTheme="majorBidi" w:cstheme="majorBidi"/>
          <w:b/>
          <w:lang w:val="fr-FR"/>
        </w:rPr>
        <w:t xml:space="preserve"> : ORMVA du Tadla</w:t>
      </w:r>
      <w:r w:rsidR="00777974" w:rsidRPr="00E22385">
        <w:rPr>
          <w:rFonts w:asciiTheme="majorBidi" w:eastAsiaTheme="minorEastAsia" w:hAnsiTheme="majorBidi" w:cstheme="majorBidi"/>
          <w:b/>
          <w:lang w:val="fr-FR"/>
        </w:rPr>
        <w:t> : coûts pour les activités de la Composante 1</w:t>
      </w:r>
      <w:r w:rsidR="0045647D">
        <w:rPr>
          <w:rFonts w:asciiTheme="majorBidi" w:eastAsiaTheme="minorEastAsia" w:hAnsiTheme="majorBidi" w:cstheme="majorBidi"/>
          <w:b/>
          <w:lang w:val="fr-FR"/>
        </w:rPr>
        <w:t xml:space="preserve"> (</w:t>
      </w:r>
      <w:r w:rsidR="0045647D" w:rsidRPr="003C6CAF">
        <w:rPr>
          <w:rFonts w:asciiTheme="majorBidi" w:eastAsiaTheme="minorEastAsia" w:hAnsiTheme="majorBidi" w:cstheme="majorBidi"/>
          <w:b/>
          <w:lang w:val="fr-FR"/>
        </w:rPr>
        <w:t>Financement du prêt</w:t>
      </w:r>
      <w:r w:rsidR="0045647D">
        <w:rPr>
          <w:rFonts w:asciiTheme="majorBidi" w:eastAsiaTheme="minorEastAsia" w:hAnsiTheme="majorBidi" w:cstheme="majorBidi"/>
          <w:b/>
          <w:lang w:val="fr-FR"/>
        </w:rPr>
        <w:t> : 100 pourcent hors taxes).</w:t>
      </w:r>
    </w:p>
    <w:tbl>
      <w:tblPr>
        <w:tblStyle w:val="TableGrid1"/>
        <w:tblW w:w="5000" w:type="pct"/>
        <w:tblLook w:val="04A0" w:firstRow="1" w:lastRow="0" w:firstColumn="1" w:lastColumn="0" w:noHBand="0" w:noVBand="1"/>
      </w:tblPr>
      <w:tblGrid>
        <w:gridCol w:w="2131"/>
        <w:gridCol w:w="5447"/>
        <w:gridCol w:w="1407"/>
        <w:gridCol w:w="1484"/>
        <w:gridCol w:w="1310"/>
        <w:gridCol w:w="1397"/>
      </w:tblGrid>
      <w:tr w:rsidR="00F96256" w:rsidRPr="00F96256" w14:paraId="7BF5F935" w14:textId="77777777" w:rsidTr="006B75A0">
        <w:tc>
          <w:tcPr>
            <w:tcW w:w="809" w:type="pct"/>
            <w:vMerge w:val="restart"/>
            <w:tcBorders>
              <w:top w:val="single" w:sz="4" w:space="0" w:color="000000"/>
              <w:left w:val="single" w:sz="4" w:space="0" w:color="000000"/>
              <w:right w:val="single" w:sz="4" w:space="0" w:color="000000"/>
            </w:tcBorders>
            <w:shd w:val="clear" w:color="auto" w:fill="D9D9D9" w:themeFill="background1" w:themeFillShade="D9"/>
          </w:tcPr>
          <w:p w14:paraId="62B3CA56" w14:textId="36190FEA"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Activité</w:t>
            </w:r>
          </w:p>
        </w:tc>
        <w:tc>
          <w:tcPr>
            <w:tcW w:w="2067" w:type="pct"/>
            <w:vMerge w:val="restart"/>
            <w:tcBorders>
              <w:top w:val="single" w:sz="4" w:space="0" w:color="000000"/>
              <w:left w:val="single" w:sz="4" w:space="0" w:color="000000"/>
              <w:right w:val="single" w:sz="4" w:space="0" w:color="000000"/>
            </w:tcBorders>
            <w:shd w:val="clear" w:color="auto" w:fill="D9D9D9" w:themeFill="background1" w:themeFillShade="D9"/>
          </w:tcPr>
          <w:p w14:paraId="26661F28" w14:textId="53C65D65"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Description</w:t>
            </w:r>
          </w:p>
        </w:tc>
        <w:tc>
          <w:tcPr>
            <w:tcW w:w="1097"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C61A2C" w14:textId="736AB3CE"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Quantités</w:t>
            </w:r>
          </w:p>
        </w:tc>
        <w:tc>
          <w:tcPr>
            <w:tcW w:w="1027"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E6DF40" w14:textId="29BACEAB" w:rsidR="00F96256" w:rsidRPr="00F96256" w:rsidRDefault="0045647D" w:rsidP="00C45260">
            <w:pPr>
              <w:widowControl w:val="0"/>
              <w:autoSpaceDE w:val="0"/>
              <w:autoSpaceDN w:val="0"/>
              <w:adjustRightInd w:val="0"/>
              <w:jc w:val="center"/>
              <w:rPr>
                <w:b/>
                <w:sz w:val="20"/>
                <w:szCs w:val="20"/>
                <w:lang w:val="fr-FR"/>
              </w:rPr>
            </w:pPr>
            <w:r>
              <w:rPr>
                <w:b/>
                <w:sz w:val="20"/>
                <w:szCs w:val="20"/>
                <w:lang w:val="fr-FR"/>
              </w:rPr>
              <w:t xml:space="preserve">Coûts (en millions de </w:t>
            </w:r>
            <w:r w:rsidR="00F96256" w:rsidRPr="00F96256">
              <w:rPr>
                <w:b/>
                <w:sz w:val="20"/>
                <w:szCs w:val="20"/>
                <w:lang w:val="fr-FR"/>
              </w:rPr>
              <w:t>DH)</w:t>
            </w:r>
          </w:p>
          <w:p w14:paraId="7C0F8F36" w14:textId="1DD6911F"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Taxes comprises</w:t>
            </w:r>
          </w:p>
        </w:tc>
      </w:tr>
      <w:tr w:rsidR="00F96256" w:rsidRPr="00F96256" w14:paraId="5E78649C" w14:textId="77777777" w:rsidTr="006B75A0">
        <w:tc>
          <w:tcPr>
            <w:tcW w:w="809" w:type="pct"/>
            <w:vMerge/>
            <w:tcBorders>
              <w:left w:val="single" w:sz="4" w:space="0" w:color="000000"/>
              <w:bottom w:val="single" w:sz="4" w:space="0" w:color="000000"/>
              <w:right w:val="single" w:sz="4" w:space="0" w:color="000000"/>
            </w:tcBorders>
            <w:shd w:val="clear" w:color="auto" w:fill="D9D9D9" w:themeFill="background1" w:themeFillShade="D9"/>
          </w:tcPr>
          <w:p w14:paraId="26666A5B" w14:textId="4069CE38" w:rsidR="00F96256" w:rsidRPr="00F96256" w:rsidRDefault="00F96256" w:rsidP="00C45260">
            <w:pPr>
              <w:widowControl w:val="0"/>
              <w:autoSpaceDE w:val="0"/>
              <w:autoSpaceDN w:val="0"/>
              <w:adjustRightInd w:val="0"/>
              <w:jc w:val="center"/>
              <w:rPr>
                <w:b/>
                <w:sz w:val="20"/>
                <w:szCs w:val="20"/>
                <w:lang w:val="fr-FR"/>
              </w:rPr>
            </w:pPr>
          </w:p>
        </w:tc>
        <w:tc>
          <w:tcPr>
            <w:tcW w:w="2067" w:type="pct"/>
            <w:vMerge/>
            <w:tcBorders>
              <w:left w:val="single" w:sz="4" w:space="0" w:color="000000"/>
              <w:bottom w:val="single" w:sz="4" w:space="0" w:color="000000"/>
              <w:right w:val="single" w:sz="4" w:space="0" w:color="000000"/>
            </w:tcBorders>
            <w:shd w:val="clear" w:color="auto" w:fill="D9D9D9" w:themeFill="background1" w:themeFillShade="D9"/>
          </w:tcPr>
          <w:p w14:paraId="420AE187" w14:textId="6F3EB583" w:rsidR="00F96256" w:rsidRPr="00F96256" w:rsidRDefault="00F96256" w:rsidP="00C45260">
            <w:pPr>
              <w:widowControl w:val="0"/>
              <w:autoSpaceDE w:val="0"/>
              <w:autoSpaceDN w:val="0"/>
              <w:adjustRightInd w:val="0"/>
              <w:jc w:val="center"/>
              <w:rPr>
                <w:b/>
                <w:sz w:val="20"/>
                <w:szCs w:val="20"/>
                <w:lang w:val="fr-FR"/>
              </w:rPr>
            </w:pPr>
          </w:p>
        </w:tc>
        <w:tc>
          <w:tcPr>
            <w:tcW w:w="5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AC1EC" w14:textId="77777777"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G13-G18</w:t>
            </w:r>
          </w:p>
        </w:tc>
        <w:tc>
          <w:tcPr>
            <w:tcW w:w="5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6E5852" w14:textId="77777777"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M10-M18</w:t>
            </w:r>
          </w:p>
        </w:tc>
        <w:tc>
          <w:tcPr>
            <w:tcW w:w="4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3F169D" w14:textId="77777777"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G13-G18</w:t>
            </w:r>
          </w:p>
        </w:tc>
        <w:tc>
          <w:tcPr>
            <w:tcW w:w="5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5329D4" w14:textId="77777777" w:rsidR="00F96256" w:rsidRPr="00F96256" w:rsidRDefault="00F96256" w:rsidP="00C45260">
            <w:pPr>
              <w:widowControl w:val="0"/>
              <w:autoSpaceDE w:val="0"/>
              <w:autoSpaceDN w:val="0"/>
              <w:adjustRightInd w:val="0"/>
              <w:jc w:val="center"/>
              <w:rPr>
                <w:b/>
                <w:sz w:val="20"/>
                <w:szCs w:val="20"/>
                <w:lang w:val="fr-FR"/>
              </w:rPr>
            </w:pPr>
            <w:r w:rsidRPr="00F96256">
              <w:rPr>
                <w:b/>
                <w:sz w:val="20"/>
                <w:szCs w:val="20"/>
                <w:lang w:val="fr-FR"/>
              </w:rPr>
              <w:t>M10-M18</w:t>
            </w:r>
          </w:p>
        </w:tc>
      </w:tr>
      <w:tr w:rsidR="00E854F5" w:rsidRPr="00F96256" w14:paraId="5C265085" w14:textId="77777777" w:rsidTr="00F96256">
        <w:tc>
          <w:tcPr>
            <w:tcW w:w="809" w:type="pct"/>
            <w:tcBorders>
              <w:top w:val="single" w:sz="4" w:space="0" w:color="000000"/>
              <w:left w:val="single" w:sz="4" w:space="0" w:color="000000"/>
              <w:bottom w:val="single" w:sz="4" w:space="0" w:color="000000"/>
              <w:right w:val="single" w:sz="4" w:space="0" w:color="000000"/>
            </w:tcBorders>
          </w:tcPr>
          <w:p w14:paraId="4BB89029" w14:textId="3178E932" w:rsidR="0017757C" w:rsidRPr="00F96256" w:rsidRDefault="0017757C" w:rsidP="00C45260">
            <w:pPr>
              <w:widowControl w:val="0"/>
              <w:autoSpaceDE w:val="0"/>
              <w:autoSpaceDN w:val="0"/>
              <w:adjustRightInd w:val="0"/>
              <w:rPr>
                <w:sz w:val="20"/>
                <w:szCs w:val="20"/>
                <w:lang w:val="fr-FR"/>
              </w:rPr>
            </w:pPr>
            <w:r w:rsidRPr="00F96256">
              <w:rPr>
                <w:sz w:val="20"/>
                <w:szCs w:val="20"/>
                <w:lang w:val="fr-FR"/>
              </w:rPr>
              <w:t>Assistance technique</w:t>
            </w:r>
          </w:p>
        </w:tc>
        <w:tc>
          <w:tcPr>
            <w:tcW w:w="2067" w:type="pct"/>
            <w:tcBorders>
              <w:top w:val="single" w:sz="4" w:space="0" w:color="000000"/>
              <w:left w:val="single" w:sz="4" w:space="0" w:color="000000"/>
              <w:bottom w:val="single" w:sz="4" w:space="0" w:color="000000"/>
              <w:right w:val="single" w:sz="4" w:space="0" w:color="000000"/>
            </w:tcBorders>
          </w:tcPr>
          <w:p w14:paraId="027F466C" w14:textId="685C9CDB" w:rsidR="0017757C" w:rsidRPr="00F96256" w:rsidRDefault="0017757C" w:rsidP="00F96256">
            <w:pPr>
              <w:widowControl w:val="0"/>
              <w:autoSpaceDE w:val="0"/>
              <w:autoSpaceDN w:val="0"/>
              <w:adjustRightInd w:val="0"/>
              <w:jc w:val="left"/>
              <w:rPr>
                <w:sz w:val="20"/>
                <w:szCs w:val="20"/>
                <w:lang w:val="fr-FR"/>
              </w:rPr>
            </w:pPr>
            <w:r w:rsidRPr="00F96256">
              <w:rPr>
                <w:sz w:val="20"/>
                <w:szCs w:val="20"/>
                <w:lang w:val="fr-FR"/>
              </w:rPr>
              <w:t>Fourniture de service par des personnels experts en suivi et contrôle des travaux</w:t>
            </w:r>
          </w:p>
        </w:tc>
        <w:tc>
          <w:tcPr>
            <w:tcW w:w="534" w:type="pct"/>
            <w:tcBorders>
              <w:top w:val="single" w:sz="4" w:space="0" w:color="000000"/>
              <w:left w:val="single" w:sz="4" w:space="0" w:color="000000"/>
              <w:bottom w:val="single" w:sz="4" w:space="0" w:color="000000"/>
              <w:right w:val="single" w:sz="4" w:space="0" w:color="000000"/>
            </w:tcBorders>
          </w:tcPr>
          <w:p w14:paraId="67BD4252" w14:textId="77777777" w:rsidR="0017757C" w:rsidRPr="00F96256" w:rsidRDefault="0017757C" w:rsidP="00C45260">
            <w:pPr>
              <w:widowControl w:val="0"/>
              <w:autoSpaceDE w:val="0"/>
              <w:autoSpaceDN w:val="0"/>
              <w:adjustRightInd w:val="0"/>
              <w:jc w:val="center"/>
              <w:rPr>
                <w:sz w:val="20"/>
                <w:szCs w:val="20"/>
                <w:lang w:val="fr-FR"/>
              </w:rPr>
            </w:pPr>
          </w:p>
        </w:tc>
        <w:tc>
          <w:tcPr>
            <w:tcW w:w="563" w:type="pct"/>
            <w:tcBorders>
              <w:top w:val="single" w:sz="4" w:space="0" w:color="000000"/>
              <w:left w:val="single" w:sz="4" w:space="0" w:color="000000"/>
              <w:bottom w:val="single" w:sz="4" w:space="0" w:color="000000"/>
              <w:right w:val="single" w:sz="4" w:space="0" w:color="000000"/>
            </w:tcBorders>
          </w:tcPr>
          <w:p w14:paraId="62A6409F" w14:textId="77777777" w:rsidR="0017757C" w:rsidRPr="00F96256" w:rsidRDefault="0017757C" w:rsidP="00C45260">
            <w:pPr>
              <w:widowControl w:val="0"/>
              <w:autoSpaceDE w:val="0"/>
              <w:autoSpaceDN w:val="0"/>
              <w:adjustRightInd w:val="0"/>
              <w:jc w:val="center"/>
              <w:rPr>
                <w:sz w:val="20"/>
                <w:szCs w:val="20"/>
                <w:lang w:val="fr-FR"/>
              </w:rPr>
            </w:pPr>
          </w:p>
        </w:tc>
        <w:tc>
          <w:tcPr>
            <w:tcW w:w="497" w:type="pct"/>
            <w:tcBorders>
              <w:top w:val="single" w:sz="4" w:space="0" w:color="000000"/>
              <w:left w:val="single" w:sz="4" w:space="0" w:color="000000"/>
              <w:bottom w:val="single" w:sz="4" w:space="0" w:color="000000"/>
              <w:right w:val="single" w:sz="4" w:space="0" w:color="000000"/>
            </w:tcBorders>
          </w:tcPr>
          <w:p w14:paraId="6E810639" w14:textId="66D8A401" w:rsidR="0017757C" w:rsidRPr="00F96256" w:rsidRDefault="0017757C" w:rsidP="00C45260">
            <w:pPr>
              <w:widowControl w:val="0"/>
              <w:autoSpaceDE w:val="0"/>
              <w:autoSpaceDN w:val="0"/>
              <w:adjustRightInd w:val="0"/>
              <w:jc w:val="center"/>
              <w:rPr>
                <w:sz w:val="20"/>
                <w:szCs w:val="20"/>
                <w:lang w:val="fr-FR"/>
              </w:rPr>
            </w:pPr>
            <w:r w:rsidRPr="00F96256">
              <w:rPr>
                <w:sz w:val="20"/>
                <w:szCs w:val="20"/>
                <w:lang w:val="fr-FR"/>
              </w:rPr>
              <w:t>24,0</w:t>
            </w:r>
          </w:p>
        </w:tc>
        <w:tc>
          <w:tcPr>
            <w:tcW w:w="530" w:type="pct"/>
            <w:tcBorders>
              <w:top w:val="single" w:sz="4" w:space="0" w:color="000000"/>
              <w:left w:val="single" w:sz="4" w:space="0" w:color="000000"/>
              <w:bottom w:val="single" w:sz="4" w:space="0" w:color="000000"/>
              <w:right w:val="single" w:sz="4" w:space="0" w:color="000000"/>
            </w:tcBorders>
          </w:tcPr>
          <w:p w14:paraId="1F09F5C5" w14:textId="5EE79DA6" w:rsidR="0017757C" w:rsidRPr="00F96256" w:rsidRDefault="0017757C" w:rsidP="00C45260">
            <w:pPr>
              <w:widowControl w:val="0"/>
              <w:autoSpaceDE w:val="0"/>
              <w:autoSpaceDN w:val="0"/>
              <w:adjustRightInd w:val="0"/>
              <w:jc w:val="center"/>
              <w:rPr>
                <w:sz w:val="20"/>
                <w:szCs w:val="20"/>
                <w:lang w:val="fr-FR"/>
              </w:rPr>
            </w:pPr>
            <w:r w:rsidRPr="00F96256">
              <w:rPr>
                <w:sz w:val="20"/>
                <w:szCs w:val="20"/>
                <w:lang w:val="fr-FR"/>
              </w:rPr>
              <w:t>1</w:t>
            </w:r>
            <w:r w:rsidR="00FE6549" w:rsidRPr="00F96256">
              <w:rPr>
                <w:sz w:val="20"/>
                <w:szCs w:val="20"/>
                <w:lang w:val="fr-FR"/>
              </w:rPr>
              <w:t>9,2</w:t>
            </w:r>
          </w:p>
        </w:tc>
      </w:tr>
      <w:tr w:rsidR="00E854F5" w:rsidRPr="00F96256" w14:paraId="62BFD1A8" w14:textId="77777777" w:rsidTr="00F96256">
        <w:tc>
          <w:tcPr>
            <w:tcW w:w="809" w:type="pct"/>
            <w:tcBorders>
              <w:top w:val="single" w:sz="4" w:space="0" w:color="000000"/>
              <w:left w:val="single" w:sz="4" w:space="0" w:color="000000"/>
              <w:bottom w:val="single" w:sz="4" w:space="0" w:color="000000"/>
              <w:right w:val="single" w:sz="4" w:space="0" w:color="000000"/>
            </w:tcBorders>
          </w:tcPr>
          <w:p w14:paraId="44EBE2DF" w14:textId="6EBE5E24" w:rsidR="00453864" w:rsidRPr="00F96256" w:rsidRDefault="00C45260" w:rsidP="0017757C">
            <w:pPr>
              <w:widowControl w:val="0"/>
              <w:autoSpaceDE w:val="0"/>
              <w:autoSpaceDN w:val="0"/>
              <w:adjustRightInd w:val="0"/>
              <w:jc w:val="left"/>
              <w:rPr>
                <w:sz w:val="20"/>
                <w:szCs w:val="20"/>
                <w:lang w:val="fr-FR"/>
              </w:rPr>
            </w:pPr>
            <w:r w:rsidRPr="00F96256">
              <w:rPr>
                <w:sz w:val="20"/>
                <w:szCs w:val="20"/>
                <w:lang w:val="fr-FR"/>
              </w:rPr>
              <w:t xml:space="preserve">Laboratoire de contrôle </w:t>
            </w:r>
          </w:p>
        </w:tc>
        <w:tc>
          <w:tcPr>
            <w:tcW w:w="2067" w:type="pct"/>
            <w:tcBorders>
              <w:top w:val="single" w:sz="4" w:space="0" w:color="000000"/>
              <w:left w:val="single" w:sz="4" w:space="0" w:color="000000"/>
              <w:bottom w:val="single" w:sz="4" w:space="0" w:color="000000"/>
              <w:right w:val="single" w:sz="4" w:space="0" w:color="000000"/>
            </w:tcBorders>
          </w:tcPr>
          <w:p w14:paraId="286B55B6" w14:textId="3C321501" w:rsidR="00453864" w:rsidRPr="00F96256" w:rsidRDefault="00C45260" w:rsidP="00F96256">
            <w:pPr>
              <w:widowControl w:val="0"/>
              <w:autoSpaceDE w:val="0"/>
              <w:autoSpaceDN w:val="0"/>
              <w:adjustRightInd w:val="0"/>
              <w:jc w:val="left"/>
              <w:rPr>
                <w:sz w:val="20"/>
                <w:szCs w:val="20"/>
                <w:lang w:val="fr-FR"/>
              </w:rPr>
            </w:pPr>
            <w:r w:rsidRPr="00F96256">
              <w:rPr>
                <w:sz w:val="20"/>
                <w:szCs w:val="20"/>
                <w:lang w:val="fr-FR"/>
              </w:rPr>
              <w:t xml:space="preserve">Services de laboratoire pour le suivi de qualité et de </w:t>
            </w:r>
            <w:r w:rsidR="00EE7067" w:rsidRPr="00F96256">
              <w:rPr>
                <w:sz w:val="20"/>
                <w:szCs w:val="20"/>
                <w:lang w:val="fr-FR"/>
              </w:rPr>
              <w:t>conformité</w:t>
            </w:r>
            <w:r w:rsidRPr="00F96256">
              <w:rPr>
                <w:sz w:val="20"/>
                <w:szCs w:val="20"/>
                <w:lang w:val="fr-FR"/>
              </w:rPr>
              <w:t xml:space="preserve"> pour l’équipement et les travaux (ponctuel et inopiné)</w:t>
            </w:r>
          </w:p>
        </w:tc>
        <w:tc>
          <w:tcPr>
            <w:tcW w:w="534" w:type="pct"/>
            <w:tcBorders>
              <w:top w:val="single" w:sz="4" w:space="0" w:color="000000"/>
              <w:left w:val="single" w:sz="4" w:space="0" w:color="000000"/>
              <w:bottom w:val="single" w:sz="4" w:space="0" w:color="000000"/>
              <w:right w:val="single" w:sz="4" w:space="0" w:color="000000"/>
            </w:tcBorders>
          </w:tcPr>
          <w:p w14:paraId="38C3F2A5" w14:textId="77777777" w:rsidR="00453864" w:rsidRPr="00F96256" w:rsidRDefault="00453864" w:rsidP="00C45260">
            <w:pPr>
              <w:widowControl w:val="0"/>
              <w:autoSpaceDE w:val="0"/>
              <w:autoSpaceDN w:val="0"/>
              <w:adjustRightInd w:val="0"/>
              <w:jc w:val="center"/>
              <w:rPr>
                <w:sz w:val="20"/>
                <w:szCs w:val="20"/>
                <w:lang w:val="fr-FR"/>
              </w:rPr>
            </w:pPr>
          </w:p>
        </w:tc>
        <w:tc>
          <w:tcPr>
            <w:tcW w:w="563" w:type="pct"/>
            <w:tcBorders>
              <w:top w:val="single" w:sz="4" w:space="0" w:color="000000"/>
              <w:left w:val="single" w:sz="4" w:space="0" w:color="000000"/>
              <w:bottom w:val="single" w:sz="4" w:space="0" w:color="000000"/>
              <w:right w:val="single" w:sz="4" w:space="0" w:color="000000"/>
            </w:tcBorders>
          </w:tcPr>
          <w:p w14:paraId="50408160" w14:textId="77777777" w:rsidR="00453864" w:rsidRPr="00F96256" w:rsidRDefault="00453864" w:rsidP="00C45260">
            <w:pPr>
              <w:widowControl w:val="0"/>
              <w:autoSpaceDE w:val="0"/>
              <w:autoSpaceDN w:val="0"/>
              <w:adjustRightInd w:val="0"/>
              <w:jc w:val="center"/>
              <w:rPr>
                <w:sz w:val="20"/>
                <w:szCs w:val="20"/>
                <w:lang w:val="fr-FR"/>
              </w:rPr>
            </w:pPr>
          </w:p>
        </w:tc>
        <w:tc>
          <w:tcPr>
            <w:tcW w:w="1027" w:type="pct"/>
            <w:gridSpan w:val="2"/>
            <w:tcBorders>
              <w:top w:val="single" w:sz="4" w:space="0" w:color="000000"/>
              <w:left w:val="single" w:sz="4" w:space="0" w:color="000000"/>
              <w:bottom w:val="single" w:sz="4" w:space="0" w:color="000000"/>
              <w:right w:val="single" w:sz="4" w:space="0" w:color="000000"/>
            </w:tcBorders>
          </w:tcPr>
          <w:p w14:paraId="55B02D1F" w14:textId="6A9B5951" w:rsidR="00453864" w:rsidRPr="00F96256" w:rsidRDefault="0017757C" w:rsidP="00C45260">
            <w:pPr>
              <w:widowControl w:val="0"/>
              <w:autoSpaceDE w:val="0"/>
              <w:autoSpaceDN w:val="0"/>
              <w:adjustRightInd w:val="0"/>
              <w:jc w:val="center"/>
              <w:rPr>
                <w:sz w:val="20"/>
                <w:szCs w:val="20"/>
                <w:lang w:val="fr-FR"/>
              </w:rPr>
            </w:pPr>
            <w:r w:rsidRPr="00F96256">
              <w:rPr>
                <w:sz w:val="20"/>
                <w:szCs w:val="20"/>
                <w:lang w:val="fr-FR"/>
              </w:rPr>
              <w:t>7,0</w:t>
            </w:r>
          </w:p>
        </w:tc>
      </w:tr>
      <w:tr w:rsidR="00453864" w:rsidRPr="00F96256" w14:paraId="3376BC1A" w14:textId="77777777" w:rsidTr="00F96256">
        <w:tc>
          <w:tcPr>
            <w:tcW w:w="809" w:type="pct"/>
            <w:tcBorders>
              <w:top w:val="single" w:sz="4" w:space="0" w:color="000000"/>
              <w:left w:val="single" w:sz="4" w:space="0" w:color="000000"/>
              <w:bottom w:val="single" w:sz="4" w:space="0" w:color="000000"/>
              <w:right w:val="single" w:sz="4" w:space="0" w:color="000000"/>
            </w:tcBorders>
          </w:tcPr>
          <w:p w14:paraId="4742AD12" w14:textId="668A777E" w:rsidR="00453864" w:rsidRPr="00F96256" w:rsidRDefault="00453864" w:rsidP="003E6F72">
            <w:pPr>
              <w:widowControl w:val="0"/>
              <w:autoSpaceDE w:val="0"/>
              <w:autoSpaceDN w:val="0"/>
              <w:adjustRightInd w:val="0"/>
              <w:jc w:val="left"/>
              <w:rPr>
                <w:sz w:val="20"/>
                <w:szCs w:val="20"/>
                <w:lang w:val="fr-FR"/>
              </w:rPr>
            </w:pPr>
            <w:r w:rsidRPr="00F96256">
              <w:rPr>
                <w:sz w:val="20"/>
                <w:szCs w:val="20"/>
                <w:lang w:val="fr-FR"/>
              </w:rPr>
              <w:t>Construction</w:t>
            </w:r>
            <w:r w:rsidR="003E6F72" w:rsidRPr="00F96256">
              <w:rPr>
                <w:sz w:val="20"/>
                <w:szCs w:val="20"/>
                <w:lang w:val="fr-FR"/>
              </w:rPr>
              <w:t xml:space="preserve"> d’un réservoir</w:t>
            </w:r>
          </w:p>
        </w:tc>
        <w:tc>
          <w:tcPr>
            <w:tcW w:w="2067" w:type="pct"/>
            <w:tcBorders>
              <w:top w:val="single" w:sz="4" w:space="0" w:color="000000"/>
              <w:left w:val="single" w:sz="4" w:space="0" w:color="000000"/>
              <w:bottom w:val="single" w:sz="4" w:space="0" w:color="000000"/>
              <w:right w:val="single" w:sz="4" w:space="0" w:color="000000"/>
            </w:tcBorders>
          </w:tcPr>
          <w:p w14:paraId="63F658A3" w14:textId="4A44EAC6" w:rsidR="00453864" w:rsidRPr="00F96256" w:rsidRDefault="00453864" w:rsidP="00C45260">
            <w:pPr>
              <w:widowControl w:val="0"/>
              <w:autoSpaceDE w:val="0"/>
              <w:autoSpaceDN w:val="0"/>
              <w:adjustRightInd w:val="0"/>
              <w:jc w:val="left"/>
              <w:rPr>
                <w:sz w:val="20"/>
                <w:szCs w:val="20"/>
                <w:lang w:val="fr-FR"/>
              </w:rPr>
            </w:pPr>
          </w:p>
        </w:tc>
        <w:tc>
          <w:tcPr>
            <w:tcW w:w="1097" w:type="pct"/>
            <w:gridSpan w:val="2"/>
            <w:tcBorders>
              <w:top w:val="single" w:sz="4" w:space="0" w:color="000000"/>
              <w:left w:val="single" w:sz="4" w:space="0" w:color="000000"/>
              <w:bottom w:val="single" w:sz="4" w:space="0" w:color="000000"/>
              <w:right w:val="single" w:sz="4" w:space="0" w:color="000000"/>
            </w:tcBorders>
          </w:tcPr>
          <w:p w14:paraId="7CB361E4" w14:textId="0C464B18" w:rsidR="00453864" w:rsidRPr="00F96256" w:rsidRDefault="00C57A40" w:rsidP="00D55C81">
            <w:pPr>
              <w:widowControl w:val="0"/>
              <w:autoSpaceDE w:val="0"/>
              <w:autoSpaceDN w:val="0"/>
              <w:adjustRightInd w:val="0"/>
              <w:jc w:val="left"/>
              <w:rPr>
                <w:sz w:val="20"/>
                <w:szCs w:val="20"/>
                <w:lang w:val="fr-FR"/>
              </w:rPr>
            </w:pPr>
            <w:r w:rsidRPr="00F96256">
              <w:rPr>
                <w:sz w:val="20"/>
                <w:szCs w:val="20"/>
                <w:lang w:val="fr-FR"/>
              </w:rPr>
              <w:t>200 </w:t>
            </w:r>
            <w:r w:rsidR="00453864" w:rsidRPr="00F96256">
              <w:rPr>
                <w:sz w:val="20"/>
                <w:szCs w:val="20"/>
                <w:lang w:val="fr-FR"/>
              </w:rPr>
              <w:t>000 m</w:t>
            </w:r>
            <w:r w:rsidR="00453864" w:rsidRPr="00F96256">
              <w:rPr>
                <w:sz w:val="20"/>
                <w:szCs w:val="20"/>
                <w:vertAlign w:val="superscript"/>
                <w:lang w:val="fr-FR"/>
              </w:rPr>
              <w:t>3</w:t>
            </w:r>
          </w:p>
        </w:tc>
        <w:tc>
          <w:tcPr>
            <w:tcW w:w="1027" w:type="pct"/>
            <w:gridSpan w:val="2"/>
            <w:tcBorders>
              <w:top w:val="single" w:sz="4" w:space="0" w:color="000000"/>
              <w:left w:val="single" w:sz="4" w:space="0" w:color="000000"/>
              <w:bottom w:val="single" w:sz="4" w:space="0" w:color="000000"/>
              <w:right w:val="single" w:sz="4" w:space="0" w:color="000000"/>
            </w:tcBorders>
          </w:tcPr>
          <w:p w14:paraId="08BF71A0" w14:textId="637E9AD5" w:rsidR="00453864" w:rsidRPr="00F96256" w:rsidRDefault="00820CD4" w:rsidP="00C45260">
            <w:pPr>
              <w:widowControl w:val="0"/>
              <w:autoSpaceDE w:val="0"/>
              <w:autoSpaceDN w:val="0"/>
              <w:adjustRightInd w:val="0"/>
              <w:jc w:val="center"/>
              <w:rPr>
                <w:sz w:val="20"/>
                <w:szCs w:val="20"/>
                <w:lang w:val="fr-FR"/>
              </w:rPr>
            </w:pPr>
            <w:r w:rsidRPr="00F96256">
              <w:rPr>
                <w:sz w:val="20"/>
                <w:szCs w:val="20"/>
                <w:lang w:val="fr-FR"/>
              </w:rPr>
              <w:t>97,0</w:t>
            </w:r>
          </w:p>
        </w:tc>
      </w:tr>
      <w:tr w:rsidR="00E854F5" w:rsidRPr="00F96256" w14:paraId="1B1519A9" w14:textId="77777777" w:rsidTr="00F96256">
        <w:tc>
          <w:tcPr>
            <w:tcW w:w="809" w:type="pct"/>
            <w:tcBorders>
              <w:top w:val="single" w:sz="4" w:space="0" w:color="000000"/>
              <w:left w:val="single" w:sz="4" w:space="0" w:color="000000"/>
              <w:bottom w:val="single" w:sz="4" w:space="0" w:color="000000"/>
              <w:right w:val="single" w:sz="4" w:space="0" w:color="000000"/>
            </w:tcBorders>
          </w:tcPr>
          <w:p w14:paraId="06DAB281" w14:textId="77777777" w:rsidR="0072564C" w:rsidRPr="00F96256" w:rsidRDefault="0072564C" w:rsidP="00E11BFB">
            <w:pPr>
              <w:widowControl w:val="0"/>
              <w:autoSpaceDE w:val="0"/>
              <w:autoSpaceDN w:val="0"/>
              <w:adjustRightInd w:val="0"/>
              <w:jc w:val="left"/>
              <w:rPr>
                <w:sz w:val="20"/>
                <w:szCs w:val="20"/>
                <w:lang w:val="fr-FR"/>
              </w:rPr>
            </w:pPr>
            <w:r w:rsidRPr="00F96256">
              <w:rPr>
                <w:sz w:val="20"/>
                <w:szCs w:val="20"/>
                <w:lang w:val="fr-FR"/>
              </w:rPr>
              <w:t>Construction d’une station de filtration</w:t>
            </w:r>
          </w:p>
        </w:tc>
        <w:tc>
          <w:tcPr>
            <w:tcW w:w="2067" w:type="pct"/>
            <w:tcBorders>
              <w:top w:val="single" w:sz="4" w:space="0" w:color="000000"/>
              <w:left w:val="single" w:sz="4" w:space="0" w:color="000000"/>
              <w:bottom w:val="single" w:sz="4" w:space="0" w:color="000000"/>
              <w:right w:val="single" w:sz="4" w:space="0" w:color="000000"/>
            </w:tcBorders>
          </w:tcPr>
          <w:p w14:paraId="0EFEAE5F" w14:textId="77777777" w:rsidR="0072564C" w:rsidRPr="00F96256" w:rsidRDefault="0072564C" w:rsidP="00E11BFB">
            <w:pPr>
              <w:widowControl w:val="0"/>
              <w:autoSpaceDE w:val="0"/>
              <w:autoSpaceDN w:val="0"/>
              <w:adjustRightInd w:val="0"/>
              <w:jc w:val="left"/>
              <w:rPr>
                <w:sz w:val="20"/>
                <w:szCs w:val="20"/>
                <w:lang w:val="fr-FR"/>
              </w:rPr>
            </w:pPr>
            <w:r w:rsidRPr="00F96256">
              <w:rPr>
                <w:sz w:val="20"/>
                <w:szCs w:val="20"/>
                <w:lang w:val="fr-FR"/>
              </w:rPr>
              <w:t>Installation de filtres à l’entrée du réseau de distribution, pour éliminer les solides en suspension et éviter le bouchage des lignes de goutte à goutte, et construction des abris nécessaires</w:t>
            </w:r>
          </w:p>
        </w:tc>
        <w:tc>
          <w:tcPr>
            <w:tcW w:w="534" w:type="pct"/>
            <w:tcBorders>
              <w:top w:val="single" w:sz="4" w:space="0" w:color="000000"/>
              <w:left w:val="single" w:sz="4" w:space="0" w:color="000000"/>
              <w:bottom w:val="single" w:sz="4" w:space="0" w:color="000000"/>
              <w:right w:val="single" w:sz="4" w:space="0" w:color="000000"/>
            </w:tcBorders>
          </w:tcPr>
          <w:p w14:paraId="5B742C21" w14:textId="23099DFA" w:rsidR="0072564C" w:rsidRPr="00F96256" w:rsidRDefault="0072564C" w:rsidP="001D5D4F">
            <w:pPr>
              <w:widowControl w:val="0"/>
              <w:autoSpaceDE w:val="0"/>
              <w:autoSpaceDN w:val="0"/>
              <w:adjustRightInd w:val="0"/>
              <w:jc w:val="left"/>
              <w:rPr>
                <w:sz w:val="20"/>
                <w:szCs w:val="20"/>
                <w:lang w:val="fr-FR"/>
              </w:rPr>
            </w:pPr>
            <w:r w:rsidRPr="00F96256">
              <w:rPr>
                <w:sz w:val="20"/>
                <w:szCs w:val="20"/>
                <w:lang w:val="fr-FR"/>
              </w:rPr>
              <w:t xml:space="preserve">Débit : </w:t>
            </w:r>
            <w:r w:rsidR="001D5D4F" w:rsidRPr="00F96256">
              <w:rPr>
                <w:sz w:val="20"/>
                <w:szCs w:val="20"/>
                <w:lang w:val="fr-FR"/>
              </w:rPr>
              <w:t>4,5 m</w:t>
            </w:r>
            <w:r w:rsidR="001D5D4F" w:rsidRPr="00F96256">
              <w:rPr>
                <w:sz w:val="20"/>
                <w:szCs w:val="20"/>
                <w:vertAlign w:val="superscript"/>
                <w:lang w:val="fr-FR"/>
              </w:rPr>
              <w:t>3</w:t>
            </w:r>
            <w:r w:rsidRPr="00F96256">
              <w:rPr>
                <w:sz w:val="20"/>
                <w:szCs w:val="20"/>
                <w:lang w:val="fr-FR"/>
              </w:rPr>
              <w:t>/s</w:t>
            </w:r>
          </w:p>
        </w:tc>
        <w:tc>
          <w:tcPr>
            <w:tcW w:w="563" w:type="pct"/>
            <w:tcBorders>
              <w:top w:val="single" w:sz="4" w:space="0" w:color="000000"/>
              <w:left w:val="single" w:sz="4" w:space="0" w:color="000000"/>
              <w:bottom w:val="single" w:sz="4" w:space="0" w:color="000000"/>
              <w:right w:val="single" w:sz="4" w:space="0" w:color="000000"/>
            </w:tcBorders>
          </w:tcPr>
          <w:p w14:paraId="12CDE1FB" w14:textId="061B248D" w:rsidR="0072564C" w:rsidRPr="00F96256" w:rsidRDefault="0072564C" w:rsidP="00E11BFB">
            <w:pPr>
              <w:widowControl w:val="0"/>
              <w:autoSpaceDE w:val="0"/>
              <w:autoSpaceDN w:val="0"/>
              <w:adjustRightInd w:val="0"/>
              <w:jc w:val="left"/>
              <w:rPr>
                <w:sz w:val="20"/>
                <w:szCs w:val="20"/>
                <w:lang w:val="fr-FR"/>
              </w:rPr>
            </w:pPr>
            <w:r w:rsidRPr="00F96256">
              <w:rPr>
                <w:sz w:val="20"/>
                <w:szCs w:val="20"/>
                <w:lang w:val="fr-FR"/>
              </w:rPr>
              <w:t>Débit : 2</w:t>
            </w:r>
            <w:r w:rsidR="009108B5" w:rsidRPr="00F96256">
              <w:rPr>
                <w:sz w:val="20"/>
                <w:szCs w:val="20"/>
                <w:lang w:val="fr-FR"/>
              </w:rPr>
              <w:t>,7</w:t>
            </w:r>
            <w:r w:rsidRPr="00F96256">
              <w:rPr>
                <w:sz w:val="20"/>
                <w:szCs w:val="20"/>
                <w:lang w:val="fr-FR"/>
              </w:rPr>
              <w:t> </w:t>
            </w:r>
            <w:r w:rsidR="009108B5" w:rsidRPr="00F96256">
              <w:rPr>
                <w:sz w:val="20"/>
                <w:szCs w:val="20"/>
                <w:lang w:val="fr-FR"/>
              </w:rPr>
              <w:t>m</w:t>
            </w:r>
            <w:r w:rsidR="009108B5" w:rsidRPr="00F96256">
              <w:rPr>
                <w:sz w:val="20"/>
                <w:szCs w:val="20"/>
                <w:vertAlign w:val="superscript"/>
                <w:lang w:val="fr-FR"/>
              </w:rPr>
              <w:t>3</w:t>
            </w:r>
            <w:r w:rsidR="009108B5" w:rsidRPr="00F96256">
              <w:rPr>
                <w:sz w:val="20"/>
                <w:szCs w:val="20"/>
                <w:lang w:val="fr-FR"/>
              </w:rPr>
              <w:t>/s</w:t>
            </w:r>
          </w:p>
        </w:tc>
        <w:tc>
          <w:tcPr>
            <w:tcW w:w="497" w:type="pct"/>
            <w:tcBorders>
              <w:top w:val="single" w:sz="4" w:space="0" w:color="000000"/>
              <w:left w:val="single" w:sz="4" w:space="0" w:color="000000"/>
              <w:bottom w:val="single" w:sz="4" w:space="0" w:color="000000"/>
              <w:right w:val="single" w:sz="4" w:space="0" w:color="000000"/>
            </w:tcBorders>
          </w:tcPr>
          <w:p w14:paraId="7F63148D" w14:textId="77777777" w:rsidR="0072564C" w:rsidRPr="00F96256" w:rsidRDefault="0072564C" w:rsidP="00E11BFB">
            <w:pPr>
              <w:widowControl w:val="0"/>
              <w:autoSpaceDE w:val="0"/>
              <w:autoSpaceDN w:val="0"/>
              <w:adjustRightInd w:val="0"/>
              <w:jc w:val="center"/>
              <w:rPr>
                <w:sz w:val="20"/>
                <w:szCs w:val="20"/>
                <w:lang w:val="fr-FR"/>
              </w:rPr>
            </w:pPr>
            <w:r w:rsidRPr="00F96256">
              <w:rPr>
                <w:sz w:val="20"/>
                <w:szCs w:val="20"/>
                <w:lang w:val="fr-FR"/>
              </w:rPr>
              <w:t>12,0</w:t>
            </w:r>
          </w:p>
        </w:tc>
        <w:tc>
          <w:tcPr>
            <w:tcW w:w="530" w:type="pct"/>
            <w:tcBorders>
              <w:top w:val="single" w:sz="4" w:space="0" w:color="000000"/>
              <w:left w:val="single" w:sz="4" w:space="0" w:color="000000"/>
              <w:bottom w:val="single" w:sz="4" w:space="0" w:color="000000"/>
              <w:right w:val="single" w:sz="4" w:space="0" w:color="000000"/>
            </w:tcBorders>
          </w:tcPr>
          <w:p w14:paraId="1718522C" w14:textId="77777777" w:rsidR="0072564C" w:rsidRPr="00F96256" w:rsidRDefault="0072564C" w:rsidP="00E11BFB">
            <w:pPr>
              <w:widowControl w:val="0"/>
              <w:autoSpaceDE w:val="0"/>
              <w:autoSpaceDN w:val="0"/>
              <w:adjustRightInd w:val="0"/>
              <w:jc w:val="center"/>
              <w:rPr>
                <w:sz w:val="20"/>
                <w:szCs w:val="20"/>
                <w:lang w:val="fr-FR"/>
              </w:rPr>
            </w:pPr>
            <w:r w:rsidRPr="00F96256">
              <w:rPr>
                <w:sz w:val="20"/>
                <w:szCs w:val="20"/>
                <w:lang w:val="fr-FR"/>
              </w:rPr>
              <w:t>8,0</w:t>
            </w:r>
          </w:p>
        </w:tc>
      </w:tr>
      <w:tr w:rsidR="00F96256" w:rsidRPr="00F96256" w14:paraId="5B93AB7A" w14:textId="77777777" w:rsidTr="00F96256">
        <w:trPr>
          <w:trHeight w:val="269"/>
        </w:trPr>
        <w:tc>
          <w:tcPr>
            <w:tcW w:w="809" w:type="pct"/>
            <w:vMerge w:val="restart"/>
            <w:tcBorders>
              <w:top w:val="single" w:sz="4" w:space="0" w:color="000000"/>
              <w:left w:val="single" w:sz="4" w:space="0" w:color="000000"/>
              <w:right w:val="single" w:sz="4" w:space="0" w:color="000000"/>
            </w:tcBorders>
          </w:tcPr>
          <w:p w14:paraId="6D1AF507" w14:textId="33698173" w:rsidR="00F96256" w:rsidRPr="00F96256" w:rsidRDefault="00F96256" w:rsidP="00FE6549">
            <w:pPr>
              <w:widowControl w:val="0"/>
              <w:autoSpaceDE w:val="0"/>
              <w:autoSpaceDN w:val="0"/>
              <w:adjustRightInd w:val="0"/>
              <w:jc w:val="left"/>
              <w:rPr>
                <w:sz w:val="20"/>
                <w:szCs w:val="20"/>
                <w:lang w:val="fr-FR"/>
              </w:rPr>
            </w:pPr>
            <w:r w:rsidRPr="00F96256">
              <w:rPr>
                <w:sz w:val="20"/>
                <w:szCs w:val="20"/>
                <w:lang w:val="fr-FR"/>
              </w:rPr>
              <w:t>Construction de conduites d’alimentation</w:t>
            </w:r>
          </w:p>
        </w:tc>
        <w:tc>
          <w:tcPr>
            <w:tcW w:w="2067" w:type="pct"/>
            <w:vMerge w:val="restart"/>
            <w:tcBorders>
              <w:top w:val="single" w:sz="4" w:space="0" w:color="000000"/>
              <w:left w:val="single" w:sz="4" w:space="0" w:color="000000"/>
              <w:right w:val="single" w:sz="4" w:space="0" w:color="000000"/>
            </w:tcBorders>
          </w:tcPr>
          <w:p w14:paraId="3E37079A" w14:textId="52B1EB19" w:rsidR="00F96256" w:rsidRPr="00F96256" w:rsidRDefault="00F96256" w:rsidP="00236B02">
            <w:pPr>
              <w:widowControl w:val="0"/>
              <w:autoSpaceDE w:val="0"/>
              <w:autoSpaceDN w:val="0"/>
              <w:adjustRightInd w:val="0"/>
              <w:jc w:val="left"/>
              <w:rPr>
                <w:sz w:val="20"/>
                <w:szCs w:val="20"/>
                <w:lang w:val="fr-FR"/>
              </w:rPr>
            </w:pPr>
            <w:r w:rsidRPr="00F96256">
              <w:rPr>
                <w:sz w:val="20"/>
                <w:szCs w:val="20"/>
                <w:lang w:val="fr-FR"/>
              </w:rPr>
              <w:t>Fourniture, transport et installation de conduites d’arrivée d’eau, incluant l’équipement hydromécanique (valves d’irrigation, valves, etc.), construction d’abris, et constitution d’un stock de pièces de rechange</w:t>
            </w:r>
          </w:p>
        </w:tc>
        <w:tc>
          <w:tcPr>
            <w:tcW w:w="1097" w:type="pct"/>
            <w:gridSpan w:val="2"/>
            <w:tcBorders>
              <w:top w:val="single" w:sz="4" w:space="0" w:color="000000"/>
              <w:left w:val="single" w:sz="4" w:space="0" w:color="000000"/>
              <w:bottom w:val="single" w:sz="4" w:space="0" w:color="000000"/>
              <w:right w:val="single" w:sz="4" w:space="0" w:color="000000"/>
            </w:tcBorders>
          </w:tcPr>
          <w:p w14:paraId="5EC3ED53" w14:textId="77777777" w:rsidR="00F96256" w:rsidRPr="00F96256" w:rsidRDefault="00F96256" w:rsidP="0045602A">
            <w:pPr>
              <w:widowControl w:val="0"/>
              <w:autoSpaceDE w:val="0"/>
              <w:autoSpaceDN w:val="0"/>
              <w:adjustRightInd w:val="0"/>
              <w:jc w:val="left"/>
              <w:rPr>
                <w:sz w:val="20"/>
                <w:szCs w:val="20"/>
              </w:rPr>
            </w:pPr>
            <w:r w:rsidRPr="00F96256">
              <w:rPr>
                <w:sz w:val="20"/>
                <w:szCs w:val="20"/>
                <w:lang w:val="fr-FR"/>
              </w:rPr>
              <w:t xml:space="preserve">Longueur </w:t>
            </w:r>
            <w:r w:rsidRPr="00F96256">
              <w:rPr>
                <w:sz w:val="20"/>
                <w:szCs w:val="20"/>
              </w:rPr>
              <w:t>: 5 km</w:t>
            </w:r>
          </w:p>
          <w:p w14:paraId="1BFBAD97" w14:textId="6514B67E" w:rsidR="00F96256" w:rsidRPr="00F96256" w:rsidRDefault="00F96256" w:rsidP="0045602A">
            <w:pPr>
              <w:widowControl w:val="0"/>
              <w:tabs>
                <w:tab w:val="left" w:pos="1275"/>
                <w:tab w:val="center" w:pos="1485"/>
              </w:tabs>
              <w:autoSpaceDE w:val="0"/>
              <w:autoSpaceDN w:val="0"/>
              <w:adjustRightInd w:val="0"/>
              <w:jc w:val="left"/>
              <w:rPr>
                <w:sz w:val="20"/>
                <w:szCs w:val="20"/>
                <w:lang w:val="fr-FR"/>
              </w:rPr>
            </w:pPr>
            <w:r w:rsidRPr="00F96256">
              <w:rPr>
                <w:sz w:val="20"/>
                <w:szCs w:val="20"/>
              </w:rPr>
              <w:t>Ø : 1</w:t>
            </w:r>
            <w:r w:rsidR="0045602A">
              <w:rPr>
                <w:sz w:val="20"/>
                <w:szCs w:val="20"/>
              </w:rPr>
              <w:t xml:space="preserve"> </w:t>
            </w:r>
            <w:r w:rsidRPr="00F96256">
              <w:rPr>
                <w:sz w:val="20"/>
                <w:szCs w:val="20"/>
              </w:rPr>
              <w:t>600 mm</w:t>
            </w:r>
          </w:p>
        </w:tc>
        <w:tc>
          <w:tcPr>
            <w:tcW w:w="1027" w:type="pct"/>
            <w:gridSpan w:val="2"/>
            <w:tcBorders>
              <w:top w:val="single" w:sz="4" w:space="0" w:color="000000"/>
              <w:left w:val="single" w:sz="4" w:space="0" w:color="000000"/>
              <w:bottom w:val="single" w:sz="4" w:space="0" w:color="000000"/>
              <w:right w:val="single" w:sz="4" w:space="0" w:color="000000"/>
            </w:tcBorders>
          </w:tcPr>
          <w:p w14:paraId="1CA0B02F" w14:textId="1475724E" w:rsidR="00F96256" w:rsidRPr="00F96256" w:rsidRDefault="0045602A" w:rsidP="00CA72EC">
            <w:pPr>
              <w:widowControl w:val="0"/>
              <w:autoSpaceDE w:val="0"/>
              <w:autoSpaceDN w:val="0"/>
              <w:adjustRightInd w:val="0"/>
              <w:jc w:val="center"/>
              <w:rPr>
                <w:sz w:val="20"/>
                <w:szCs w:val="20"/>
                <w:lang w:val="fr-FR"/>
              </w:rPr>
            </w:pPr>
            <w:r>
              <w:rPr>
                <w:sz w:val="20"/>
                <w:szCs w:val="20"/>
              </w:rPr>
              <w:t>81,</w:t>
            </w:r>
            <w:r w:rsidR="00F96256" w:rsidRPr="00F96256">
              <w:rPr>
                <w:sz w:val="20"/>
                <w:szCs w:val="20"/>
              </w:rPr>
              <w:t>7</w:t>
            </w:r>
          </w:p>
        </w:tc>
      </w:tr>
      <w:tr w:rsidR="00E854F5" w:rsidRPr="00F96256" w14:paraId="5F27CD7F" w14:textId="77777777" w:rsidTr="00F96256">
        <w:trPr>
          <w:trHeight w:val="471"/>
        </w:trPr>
        <w:tc>
          <w:tcPr>
            <w:tcW w:w="809" w:type="pct"/>
            <w:vMerge/>
            <w:tcBorders>
              <w:left w:val="single" w:sz="4" w:space="0" w:color="000000"/>
              <w:bottom w:val="single" w:sz="4" w:space="0" w:color="000000"/>
              <w:right w:val="single" w:sz="4" w:space="0" w:color="000000"/>
            </w:tcBorders>
          </w:tcPr>
          <w:p w14:paraId="0802234B" w14:textId="77777777" w:rsidR="00B31D87" w:rsidRPr="00F96256" w:rsidRDefault="00B31D87" w:rsidP="00C57A40">
            <w:pPr>
              <w:widowControl w:val="0"/>
              <w:autoSpaceDE w:val="0"/>
              <w:autoSpaceDN w:val="0"/>
              <w:adjustRightInd w:val="0"/>
              <w:rPr>
                <w:sz w:val="20"/>
                <w:szCs w:val="20"/>
                <w:lang w:val="fr-FR"/>
              </w:rPr>
            </w:pPr>
          </w:p>
        </w:tc>
        <w:tc>
          <w:tcPr>
            <w:tcW w:w="2067" w:type="pct"/>
            <w:vMerge/>
            <w:tcBorders>
              <w:left w:val="single" w:sz="4" w:space="0" w:color="000000"/>
              <w:bottom w:val="single" w:sz="4" w:space="0" w:color="000000"/>
              <w:right w:val="single" w:sz="4" w:space="0" w:color="000000"/>
            </w:tcBorders>
          </w:tcPr>
          <w:p w14:paraId="55109FEE" w14:textId="77777777" w:rsidR="00B31D87" w:rsidRPr="00F96256" w:rsidRDefault="00B31D87" w:rsidP="00236B02">
            <w:pPr>
              <w:widowControl w:val="0"/>
              <w:autoSpaceDE w:val="0"/>
              <w:autoSpaceDN w:val="0"/>
              <w:adjustRightInd w:val="0"/>
              <w:rPr>
                <w:sz w:val="20"/>
                <w:szCs w:val="20"/>
                <w:lang w:val="fr-FR"/>
              </w:rPr>
            </w:pPr>
          </w:p>
        </w:tc>
        <w:tc>
          <w:tcPr>
            <w:tcW w:w="534" w:type="pct"/>
            <w:tcBorders>
              <w:top w:val="single" w:sz="4" w:space="0" w:color="000000"/>
              <w:left w:val="single" w:sz="4" w:space="0" w:color="000000"/>
              <w:bottom w:val="single" w:sz="4" w:space="0" w:color="000000"/>
              <w:right w:val="single" w:sz="4" w:space="0" w:color="000000"/>
            </w:tcBorders>
          </w:tcPr>
          <w:p w14:paraId="5D0DA638" w14:textId="38DF0AC0" w:rsidR="00B31D87" w:rsidRPr="00F96256" w:rsidRDefault="00B31D87" w:rsidP="00F96256">
            <w:pPr>
              <w:widowControl w:val="0"/>
              <w:autoSpaceDE w:val="0"/>
              <w:autoSpaceDN w:val="0"/>
              <w:adjustRightInd w:val="0"/>
              <w:jc w:val="left"/>
              <w:rPr>
                <w:sz w:val="20"/>
                <w:szCs w:val="20"/>
                <w:lang w:val="fr-FR"/>
              </w:rPr>
            </w:pPr>
            <w:r w:rsidRPr="00F96256">
              <w:rPr>
                <w:sz w:val="20"/>
                <w:szCs w:val="20"/>
                <w:lang w:val="fr-FR"/>
              </w:rPr>
              <w:t>Longueur : 23,2 km</w:t>
            </w:r>
          </w:p>
        </w:tc>
        <w:tc>
          <w:tcPr>
            <w:tcW w:w="563" w:type="pct"/>
            <w:tcBorders>
              <w:top w:val="single" w:sz="4" w:space="0" w:color="000000"/>
              <w:left w:val="single" w:sz="4" w:space="0" w:color="000000"/>
              <w:bottom w:val="single" w:sz="4" w:space="0" w:color="000000"/>
              <w:right w:val="single" w:sz="4" w:space="0" w:color="000000"/>
            </w:tcBorders>
          </w:tcPr>
          <w:p w14:paraId="6FAEA701" w14:textId="43FA6110" w:rsidR="00B31D87" w:rsidRPr="00F96256" w:rsidRDefault="00B31D87" w:rsidP="00F96256">
            <w:pPr>
              <w:widowControl w:val="0"/>
              <w:autoSpaceDE w:val="0"/>
              <w:autoSpaceDN w:val="0"/>
              <w:adjustRightInd w:val="0"/>
              <w:jc w:val="left"/>
              <w:rPr>
                <w:sz w:val="20"/>
                <w:szCs w:val="20"/>
                <w:lang w:val="fr-FR"/>
              </w:rPr>
            </w:pPr>
            <w:r w:rsidRPr="00F96256">
              <w:rPr>
                <w:sz w:val="20"/>
                <w:szCs w:val="20"/>
                <w:lang w:val="fr-FR"/>
              </w:rPr>
              <w:t xml:space="preserve">Longueur : 19,5 km </w:t>
            </w:r>
          </w:p>
        </w:tc>
        <w:tc>
          <w:tcPr>
            <w:tcW w:w="497" w:type="pct"/>
            <w:tcBorders>
              <w:top w:val="single" w:sz="4" w:space="0" w:color="000000"/>
              <w:left w:val="single" w:sz="4" w:space="0" w:color="000000"/>
              <w:bottom w:val="single" w:sz="4" w:space="0" w:color="000000"/>
              <w:right w:val="single" w:sz="4" w:space="0" w:color="000000"/>
            </w:tcBorders>
          </w:tcPr>
          <w:p w14:paraId="1A49CA73" w14:textId="5C8FA63C" w:rsidR="00B31D87" w:rsidRPr="00F96256" w:rsidRDefault="00CA72EC" w:rsidP="00C45260">
            <w:pPr>
              <w:widowControl w:val="0"/>
              <w:autoSpaceDE w:val="0"/>
              <w:autoSpaceDN w:val="0"/>
              <w:adjustRightInd w:val="0"/>
              <w:jc w:val="center"/>
              <w:rPr>
                <w:sz w:val="20"/>
                <w:szCs w:val="20"/>
              </w:rPr>
            </w:pPr>
            <w:r w:rsidRPr="00F96256">
              <w:rPr>
                <w:sz w:val="20"/>
                <w:szCs w:val="20"/>
                <w:lang w:val="fr-FR"/>
              </w:rPr>
              <w:t>86</w:t>
            </w:r>
            <w:r w:rsidR="00B31D87" w:rsidRPr="00F96256">
              <w:rPr>
                <w:sz w:val="20"/>
                <w:szCs w:val="20"/>
                <w:lang w:val="fr-FR"/>
              </w:rPr>
              <w:t>,3</w:t>
            </w:r>
          </w:p>
        </w:tc>
        <w:tc>
          <w:tcPr>
            <w:tcW w:w="530" w:type="pct"/>
            <w:tcBorders>
              <w:top w:val="single" w:sz="4" w:space="0" w:color="000000"/>
              <w:left w:val="single" w:sz="4" w:space="0" w:color="000000"/>
              <w:bottom w:val="single" w:sz="4" w:space="0" w:color="000000"/>
              <w:right w:val="single" w:sz="4" w:space="0" w:color="000000"/>
            </w:tcBorders>
          </w:tcPr>
          <w:p w14:paraId="79D44353" w14:textId="45F39D44" w:rsidR="00B31D87" w:rsidRPr="00F96256" w:rsidRDefault="00B31D87" w:rsidP="00CA72EC">
            <w:pPr>
              <w:widowControl w:val="0"/>
              <w:autoSpaceDE w:val="0"/>
              <w:autoSpaceDN w:val="0"/>
              <w:adjustRightInd w:val="0"/>
              <w:jc w:val="center"/>
              <w:rPr>
                <w:sz w:val="20"/>
                <w:szCs w:val="20"/>
              </w:rPr>
            </w:pPr>
            <w:r w:rsidRPr="00F96256">
              <w:rPr>
                <w:sz w:val="20"/>
                <w:szCs w:val="20"/>
                <w:lang w:val="fr-FR"/>
              </w:rPr>
              <w:t>4</w:t>
            </w:r>
            <w:r w:rsidR="00CA72EC" w:rsidRPr="00F96256">
              <w:rPr>
                <w:sz w:val="20"/>
                <w:szCs w:val="20"/>
                <w:lang w:val="fr-FR"/>
              </w:rPr>
              <w:t>1</w:t>
            </w:r>
            <w:r w:rsidRPr="00F96256">
              <w:rPr>
                <w:sz w:val="20"/>
                <w:szCs w:val="20"/>
                <w:lang w:val="fr-FR"/>
              </w:rPr>
              <w:t>,8</w:t>
            </w:r>
          </w:p>
        </w:tc>
      </w:tr>
      <w:tr w:rsidR="00F96256" w:rsidRPr="00F96256" w14:paraId="29D405E3" w14:textId="77777777" w:rsidTr="00F96256">
        <w:tc>
          <w:tcPr>
            <w:tcW w:w="809" w:type="pct"/>
            <w:tcBorders>
              <w:top w:val="single" w:sz="4" w:space="0" w:color="000000"/>
              <w:left w:val="single" w:sz="4" w:space="0" w:color="000000"/>
              <w:bottom w:val="single" w:sz="4" w:space="0" w:color="000000"/>
              <w:right w:val="single" w:sz="4" w:space="0" w:color="000000"/>
            </w:tcBorders>
          </w:tcPr>
          <w:p w14:paraId="043E6E03" w14:textId="58E3157C" w:rsidR="00F96256" w:rsidRPr="00F96256" w:rsidRDefault="00F96256" w:rsidP="001E4C33">
            <w:pPr>
              <w:widowControl w:val="0"/>
              <w:autoSpaceDE w:val="0"/>
              <w:autoSpaceDN w:val="0"/>
              <w:adjustRightInd w:val="0"/>
              <w:jc w:val="left"/>
              <w:rPr>
                <w:sz w:val="20"/>
                <w:szCs w:val="20"/>
                <w:lang w:val="fr-FR"/>
              </w:rPr>
            </w:pPr>
            <w:r w:rsidRPr="00F96256">
              <w:rPr>
                <w:sz w:val="20"/>
                <w:szCs w:val="20"/>
                <w:lang w:val="fr-FR"/>
              </w:rPr>
              <w:t>Construction d’un réseau de distribution</w:t>
            </w:r>
          </w:p>
        </w:tc>
        <w:tc>
          <w:tcPr>
            <w:tcW w:w="2067" w:type="pct"/>
            <w:tcBorders>
              <w:top w:val="single" w:sz="4" w:space="0" w:color="000000"/>
              <w:left w:val="single" w:sz="4" w:space="0" w:color="000000"/>
              <w:bottom w:val="single" w:sz="4" w:space="0" w:color="000000"/>
              <w:right w:val="single" w:sz="4" w:space="0" w:color="000000"/>
            </w:tcBorders>
          </w:tcPr>
          <w:p w14:paraId="6A0F240E" w14:textId="1C5DE9D6" w:rsidR="00F96256" w:rsidRPr="00F96256" w:rsidRDefault="00F96256" w:rsidP="0017757C">
            <w:pPr>
              <w:widowControl w:val="0"/>
              <w:autoSpaceDE w:val="0"/>
              <w:autoSpaceDN w:val="0"/>
              <w:adjustRightInd w:val="0"/>
              <w:rPr>
                <w:sz w:val="20"/>
                <w:szCs w:val="20"/>
                <w:lang w:val="fr-FR"/>
              </w:rPr>
            </w:pPr>
            <w:r w:rsidRPr="00F96256">
              <w:rPr>
                <w:sz w:val="20"/>
                <w:szCs w:val="20"/>
                <w:lang w:val="fr-FR"/>
              </w:rPr>
              <w:t>Fourniture, transport, et installation d’un réseau de conduites de différents diamètres, pour alimenter les blocs d’irrigation ; incluant l’équipement hydromécanique (vannes d’irrigation, ventouses, valves, etc.), leurs abris, et constitution d’un stock de pièces de rechange</w:t>
            </w:r>
          </w:p>
        </w:tc>
        <w:tc>
          <w:tcPr>
            <w:tcW w:w="1097" w:type="pct"/>
            <w:gridSpan w:val="2"/>
            <w:tcBorders>
              <w:top w:val="single" w:sz="4" w:space="0" w:color="000000"/>
              <w:left w:val="single" w:sz="4" w:space="0" w:color="000000"/>
              <w:bottom w:val="single" w:sz="4" w:space="0" w:color="000000"/>
              <w:right w:val="single" w:sz="4" w:space="0" w:color="000000"/>
            </w:tcBorders>
          </w:tcPr>
          <w:p w14:paraId="2088A13D" w14:textId="7AAF1B76" w:rsidR="00F96256" w:rsidRPr="00F96256" w:rsidRDefault="00F96256" w:rsidP="0045602A">
            <w:pPr>
              <w:widowControl w:val="0"/>
              <w:autoSpaceDE w:val="0"/>
              <w:autoSpaceDN w:val="0"/>
              <w:adjustRightInd w:val="0"/>
              <w:jc w:val="left"/>
              <w:rPr>
                <w:sz w:val="20"/>
                <w:szCs w:val="20"/>
                <w:lang w:val="fr-FR"/>
              </w:rPr>
            </w:pPr>
            <w:r w:rsidRPr="00F96256">
              <w:rPr>
                <w:sz w:val="20"/>
                <w:szCs w:val="20"/>
                <w:lang w:val="fr-FR"/>
              </w:rPr>
              <w:t>Longueur : 137 km;</w:t>
            </w:r>
          </w:p>
          <w:p w14:paraId="3DD62CB3" w14:textId="77777777" w:rsidR="00F96256" w:rsidRPr="00F96256" w:rsidRDefault="00F96256" w:rsidP="0045602A">
            <w:pPr>
              <w:widowControl w:val="0"/>
              <w:autoSpaceDE w:val="0"/>
              <w:autoSpaceDN w:val="0"/>
              <w:adjustRightInd w:val="0"/>
              <w:jc w:val="left"/>
              <w:rPr>
                <w:sz w:val="20"/>
                <w:szCs w:val="20"/>
                <w:lang w:val="fr-FR"/>
              </w:rPr>
            </w:pPr>
            <w:r w:rsidRPr="00F96256">
              <w:rPr>
                <w:sz w:val="20"/>
                <w:szCs w:val="20"/>
                <w:lang w:val="fr-FR"/>
              </w:rPr>
              <w:t>Ø : 700 à 1 600 mm</w:t>
            </w:r>
          </w:p>
          <w:p w14:paraId="5C7DA80A" w14:textId="77777777" w:rsidR="00F96256" w:rsidRPr="00F96256" w:rsidRDefault="00F96256" w:rsidP="0045602A">
            <w:pPr>
              <w:widowControl w:val="0"/>
              <w:autoSpaceDE w:val="0"/>
              <w:autoSpaceDN w:val="0"/>
              <w:adjustRightInd w:val="0"/>
              <w:jc w:val="left"/>
              <w:rPr>
                <w:sz w:val="20"/>
                <w:szCs w:val="20"/>
                <w:lang w:val="fr-FR"/>
              </w:rPr>
            </w:pPr>
          </w:p>
          <w:p w14:paraId="434185B5" w14:textId="77777777" w:rsidR="00F96256" w:rsidRPr="00F96256" w:rsidRDefault="00F96256" w:rsidP="0045602A">
            <w:pPr>
              <w:widowControl w:val="0"/>
              <w:autoSpaceDE w:val="0"/>
              <w:autoSpaceDN w:val="0"/>
              <w:adjustRightInd w:val="0"/>
              <w:jc w:val="left"/>
              <w:rPr>
                <w:sz w:val="20"/>
                <w:szCs w:val="20"/>
                <w:lang w:val="fr-FR"/>
              </w:rPr>
            </w:pPr>
            <w:r w:rsidRPr="00F96256">
              <w:rPr>
                <w:sz w:val="20"/>
                <w:szCs w:val="20"/>
                <w:lang w:val="fr-FR"/>
              </w:rPr>
              <w:t>Longueur : 154 km</w:t>
            </w:r>
          </w:p>
          <w:p w14:paraId="7C7964C9" w14:textId="26BEA43A" w:rsidR="00F96256" w:rsidRPr="00F96256" w:rsidRDefault="00F96256" w:rsidP="0045602A">
            <w:pPr>
              <w:widowControl w:val="0"/>
              <w:autoSpaceDE w:val="0"/>
              <w:autoSpaceDN w:val="0"/>
              <w:adjustRightInd w:val="0"/>
              <w:jc w:val="left"/>
              <w:rPr>
                <w:sz w:val="20"/>
                <w:szCs w:val="20"/>
                <w:lang w:val="fr-FR"/>
              </w:rPr>
            </w:pPr>
            <w:r w:rsidRPr="00F96256">
              <w:rPr>
                <w:sz w:val="20"/>
                <w:szCs w:val="20"/>
              </w:rPr>
              <w:t>Ø: &lt; 400 mm</w:t>
            </w:r>
          </w:p>
        </w:tc>
        <w:tc>
          <w:tcPr>
            <w:tcW w:w="497" w:type="pct"/>
            <w:tcBorders>
              <w:top w:val="single" w:sz="4" w:space="0" w:color="000000"/>
              <w:left w:val="single" w:sz="4" w:space="0" w:color="000000"/>
              <w:bottom w:val="single" w:sz="4" w:space="0" w:color="000000"/>
              <w:right w:val="single" w:sz="4" w:space="0" w:color="000000"/>
            </w:tcBorders>
          </w:tcPr>
          <w:p w14:paraId="581C66B5" w14:textId="45686CFB" w:rsidR="00F96256" w:rsidRPr="00F96256" w:rsidRDefault="00F96256" w:rsidP="0017757C">
            <w:pPr>
              <w:widowControl w:val="0"/>
              <w:autoSpaceDE w:val="0"/>
              <w:autoSpaceDN w:val="0"/>
              <w:adjustRightInd w:val="0"/>
              <w:jc w:val="center"/>
              <w:rPr>
                <w:sz w:val="20"/>
                <w:szCs w:val="20"/>
                <w:lang w:val="fr-FR"/>
              </w:rPr>
            </w:pPr>
            <w:r w:rsidRPr="00F96256">
              <w:rPr>
                <w:sz w:val="20"/>
                <w:szCs w:val="20"/>
                <w:lang w:val="fr-FR"/>
              </w:rPr>
              <w:t>113,0</w:t>
            </w:r>
          </w:p>
        </w:tc>
        <w:tc>
          <w:tcPr>
            <w:tcW w:w="530" w:type="pct"/>
            <w:tcBorders>
              <w:top w:val="single" w:sz="4" w:space="0" w:color="000000"/>
              <w:left w:val="single" w:sz="4" w:space="0" w:color="000000"/>
              <w:bottom w:val="single" w:sz="4" w:space="0" w:color="000000"/>
              <w:right w:val="single" w:sz="4" w:space="0" w:color="000000"/>
            </w:tcBorders>
          </w:tcPr>
          <w:p w14:paraId="549D18FA" w14:textId="27272370" w:rsidR="00F96256" w:rsidRPr="00F96256" w:rsidRDefault="00F96256" w:rsidP="00CA72EC">
            <w:pPr>
              <w:widowControl w:val="0"/>
              <w:autoSpaceDE w:val="0"/>
              <w:autoSpaceDN w:val="0"/>
              <w:adjustRightInd w:val="0"/>
              <w:jc w:val="center"/>
              <w:rPr>
                <w:sz w:val="20"/>
                <w:szCs w:val="20"/>
                <w:lang w:val="fr-FR"/>
              </w:rPr>
            </w:pPr>
            <w:r w:rsidRPr="00F96256">
              <w:rPr>
                <w:sz w:val="20"/>
                <w:szCs w:val="20"/>
                <w:lang w:val="fr-FR"/>
              </w:rPr>
              <w:t>71,5</w:t>
            </w:r>
          </w:p>
        </w:tc>
      </w:tr>
      <w:tr w:rsidR="00E854F5" w:rsidRPr="00F96256" w14:paraId="22A17CF5" w14:textId="77777777" w:rsidTr="00F96256">
        <w:tc>
          <w:tcPr>
            <w:tcW w:w="809" w:type="pct"/>
            <w:tcBorders>
              <w:top w:val="single" w:sz="4" w:space="0" w:color="000000"/>
              <w:left w:val="single" w:sz="4" w:space="0" w:color="000000"/>
              <w:bottom w:val="single" w:sz="12" w:space="0" w:color="auto"/>
              <w:right w:val="single" w:sz="4" w:space="0" w:color="000000"/>
            </w:tcBorders>
          </w:tcPr>
          <w:p w14:paraId="0B8F8D10" w14:textId="43B33CE2" w:rsidR="00E34838" w:rsidRPr="00F96256" w:rsidRDefault="00E34838" w:rsidP="0017757C">
            <w:pPr>
              <w:widowControl w:val="0"/>
              <w:autoSpaceDE w:val="0"/>
              <w:autoSpaceDN w:val="0"/>
              <w:adjustRightInd w:val="0"/>
              <w:jc w:val="left"/>
              <w:rPr>
                <w:sz w:val="20"/>
                <w:szCs w:val="20"/>
                <w:lang w:val="fr-FR"/>
              </w:rPr>
            </w:pPr>
            <w:r w:rsidRPr="00F96256">
              <w:rPr>
                <w:sz w:val="20"/>
                <w:szCs w:val="20"/>
                <w:lang w:val="fr-FR"/>
              </w:rPr>
              <w:t>Installation de bornes d’eau des blocs et des propriétés équipées de compteurs</w:t>
            </w:r>
            <w:r w:rsidR="006737CF" w:rsidRPr="00F96256">
              <w:rPr>
                <w:sz w:val="20"/>
                <w:szCs w:val="20"/>
                <w:lang w:val="fr-FR"/>
              </w:rPr>
              <w:t xml:space="preserve"> et de conduites de raccordement</w:t>
            </w:r>
          </w:p>
        </w:tc>
        <w:tc>
          <w:tcPr>
            <w:tcW w:w="2067" w:type="pct"/>
            <w:tcBorders>
              <w:top w:val="single" w:sz="4" w:space="0" w:color="000000"/>
              <w:left w:val="single" w:sz="4" w:space="0" w:color="000000"/>
              <w:bottom w:val="single" w:sz="12" w:space="0" w:color="auto"/>
              <w:right w:val="single" w:sz="4" w:space="0" w:color="000000"/>
            </w:tcBorders>
          </w:tcPr>
          <w:p w14:paraId="1D234421" w14:textId="703E426A" w:rsidR="00E34838" w:rsidRPr="00F96256" w:rsidRDefault="00E34838" w:rsidP="0017757C">
            <w:pPr>
              <w:widowControl w:val="0"/>
              <w:autoSpaceDE w:val="0"/>
              <w:autoSpaceDN w:val="0"/>
              <w:adjustRightInd w:val="0"/>
              <w:jc w:val="left"/>
              <w:rPr>
                <w:sz w:val="20"/>
                <w:szCs w:val="20"/>
                <w:lang w:val="fr-FR"/>
              </w:rPr>
            </w:pPr>
            <w:r w:rsidRPr="00F96256">
              <w:rPr>
                <w:sz w:val="20"/>
                <w:szCs w:val="20"/>
                <w:lang w:val="fr-FR"/>
              </w:rPr>
              <w:t xml:space="preserve">Fourniture, transport, et installation de l’ensemble de l’équipement hydromécanique (valves d’irrigation, régulateurs de pression, limiteurs de débit, soupapes, compteurs, etc.) pour la régulation du débit et de la pression ainsi que la mesure du volume au niveau de chaque bloc et de chaque </w:t>
            </w:r>
            <w:r w:rsidR="006737CF" w:rsidRPr="00F96256">
              <w:rPr>
                <w:sz w:val="20"/>
                <w:szCs w:val="20"/>
                <w:lang w:val="fr-FR"/>
              </w:rPr>
              <w:t xml:space="preserve">exploitation, incluant la </w:t>
            </w:r>
            <w:r w:rsidR="00525C9F" w:rsidRPr="00F96256">
              <w:rPr>
                <w:sz w:val="20"/>
                <w:szCs w:val="20"/>
                <w:lang w:val="fr-FR"/>
              </w:rPr>
              <w:t>constitution d’un stock de pièces de rechange</w:t>
            </w:r>
            <w:r w:rsidR="006737CF" w:rsidRPr="00F96256">
              <w:rPr>
                <w:sz w:val="20"/>
                <w:szCs w:val="20"/>
                <w:lang w:val="fr-FR"/>
              </w:rPr>
              <w:t xml:space="preserve">, et des conduites de raccordement permettant de connecter les bornes à l’entrée des blocs, aux bornes à l’entrée des </w:t>
            </w:r>
            <w:r w:rsidR="00C77826" w:rsidRPr="00F96256">
              <w:rPr>
                <w:sz w:val="20"/>
                <w:szCs w:val="20"/>
                <w:lang w:val="fr-FR"/>
              </w:rPr>
              <w:t>propriétés</w:t>
            </w:r>
          </w:p>
        </w:tc>
        <w:tc>
          <w:tcPr>
            <w:tcW w:w="534" w:type="pct"/>
            <w:tcBorders>
              <w:top w:val="single" w:sz="4" w:space="0" w:color="000000"/>
              <w:left w:val="single" w:sz="4" w:space="0" w:color="000000"/>
              <w:bottom w:val="single" w:sz="12" w:space="0" w:color="auto"/>
              <w:right w:val="single" w:sz="4" w:space="0" w:color="000000"/>
            </w:tcBorders>
          </w:tcPr>
          <w:p w14:paraId="6CF96AFF" w14:textId="1E392042" w:rsidR="00E34838" w:rsidRPr="00F96256" w:rsidRDefault="0045602A" w:rsidP="0017757C">
            <w:pPr>
              <w:widowControl w:val="0"/>
              <w:autoSpaceDE w:val="0"/>
              <w:autoSpaceDN w:val="0"/>
              <w:adjustRightInd w:val="0"/>
              <w:jc w:val="left"/>
              <w:rPr>
                <w:sz w:val="20"/>
                <w:szCs w:val="20"/>
                <w:lang w:val="fr-FR"/>
              </w:rPr>
            </w:pPr>
            <w:r>
              <w:rPr>
                <w:sz w:val="20"/>
                <w:szCs w:val="20"/>
                <w:lang w:val="fr-FR"/>
              </w:rPr>
              <w:t>#</w:t>
            </w:r>
            <w:r w:rsidR="00E34838" w:rsidRPr="00F96256">
              <w:rPr>
                <w:sz w:val="20"/>
                <w:szCs w:val="20"/>
                <w:lang w:val="fr-FR"/>
              </w:rPr>
              <w:t xml:space="preserve"> de bornes pour les blocs : 293</w:t>
            </w:r>
          </w:p>
          <w:p w14:paraId="378A9DA4" w14:textId="240E8639" w:rsidR="00E34838" w:rsidRPr="00F96256" w:rsidRDefault="00E34838" w:rsidP="0017757C">
            <w:pPr>
              <w:widowControl w:val="0"/>
              <w:autoSpaceDE w:val="0"/>
              <w:autoSpaceDN w:val="0"/>
              <w:adjustRightInd w:val="0"/>
              <w:jc w:val="left"/>
              <w:rPr>
                <w:sz w:val="20"/>
                <w:szCs w:val="20"/>
                <w:lang w:val="fr-FR"/>
              </w:rPr>
            </w:pPr>
            <w:r w:rsidRPr="00F96256">
              <w:rPr>
                <w:sz w:val="20"/>
                <w:szCs w:val="20"/>
                <w:lang w:val="fr-FR"/>
              </w:rPr>
              <w:t>Longueur des conduites de raccordement : 308 km</w:t>
            </w:r>
          </w:p>
          <w:p w14:paraId="5BCE70B9" w14:textId="18E8B8C2" w:rsidR="00E34838" w:rsidRPr="00F96256" w:rsidRDefault="0045602A" w:rsidP="00AD5F9A">
            <w:pPr>
              <w:widowControl w:val="0"/>
              <w:autoSpaceDE w:val="0"/>
              <w:autoSpaceDN w:val="0"/>
              <w:adjustRightInd w:val="0"/>
              <w:jc w:val="left"/>
              <w:rPr>
                <w:sz w:val="20"/>
                <w:szCs w:val="20"/>
                <w:lang w:val="fr-FR"/>
              </w:rPr>
            </w:pPr>
            <w:r>
              <w:rPr>
                <w:sz w:val="20"/>
                <w:szCs w:val="20"/>
                <w:lang w:val="fr-FR"/>
              </w:rPr>
              <w:t>#</w:t>
            </w:r>
            <w:r w:rsidR="00E34838" w:rsidRPr="00F96256">
              <w:rPr>
                <w:sz w:val="20"/>
                <w:szCs w:val="20"/>
                <w:lang w:val="fr-FR"/>
              </w:rPr>
              <w:t xml:space="preserve"> de bornes pour les propriétés : 1</w:t>
            </w:r>
            <w:r w:rsidR="00AD5F9A" w:rsidRPr="00F96256">
              <w:rPr>
                <w:sz w:val="20"/>
                <w:szCs w:val="20"/>
                <w:lang w:val="fr-FR"/>
              </w:rPr>
              <w:t> 645</w:t>
            </w:r>
          </w:p>
        </w:tc>
        <w:tc>
          <w:tcPr>
            <w:tcW w:w="563" w:type="pct"/>
            <w:tcBorders>
              <w:top w:val="single" w:sz="4" w:space="0" w:color="000000"/>
              <w:left w:val="single" w:sz="4" w:space="0" w:color="000000"/>
              <w:bottom w:val="single" w:sz="12" w:space="0" w:color="auto"/>
              <w:right w:val="single" w:sz="4" w:space="0" w:color="000000"/>
            </w:tcBorders>
          </w:tcPr>
          <w:p w14:paraId="19C74260" w14:textId="21E4BA4A" w:rsidR="00E34838" w:rsidRPr="00F96256" w:rsidRDefault="0045602A" w:rsidP="0017757C">
            <w:pPr>
              <w:widowControl w:val="0"/>
              <w:autoSpaceDE w:val="0"/>
              <w:autoSpaceDN w:val="0"/>
              <w:adjustRightInd w:val="0"/>
              <w:jc w:val="left"/>
              <w:rPr>
                <w:sz w:val="20"/>
                <w:szCs w:val="20"/>
                <w:lang w:val="fr-FR"/>
              </w:rPr>
            </w:pPr>
            <w:r>
              <w:rPr>
                <w:sz w:val="20"/>
                <w:szCs w:val="20"/>
                <w:lang w:val="fr-FR"/>
              </w:rPr>
              <w:t>#</w:t>
            </w:r>
            <w:r w:rsidR="00E34838" w:rsidRPr="00F96256">
              <w:rPr>
                <w:sz w:val="20"/>
                <w:szCs w:val="20"/>
                <w:lang w:val="fr-FR"/>
              </w:rPr>
              <w:t xml:space="preserve"> de bornes pour les blocs : 221</w:t>
            </w:r>
          </w:p>
          <w:p w14:paraId="0C4A1633" w14:textId="523D6393" w:rsidR="00E34838" w:rsidRPr="00F96256" w:rsidRDefault="00E34838" w:rsidP="0017757C">
            <w:pPr>
              <w:widowControl w:val="0"/>
              <w:autoSpaceDE w:val="0"/>
              <w:autoSpaceDN w:val="0"/>
              <w:adjustRightInd w:val="0"/>
              <w:jc w:val="left"/>
              <w:rPr>
                <w:sz w:val="20"/>
                <w:szCs w:val="20"/>
                <w:lang w:val="fr-FR"/>
              </w:rPr>
            </w:pPr>
            <w:r w:rsidRPr="00F96256">
              <w:rPr>
                <w:sz w:val="20"/>
                <w:szCs w:val="20"/>
                <w:lang w:val="fr-FR"/>
              </w:rPr>
              <w:t>Longueur des conduites de raccordement : 270 km</w:t>
            </w:r>
          </w:p>
          <w:p w14:paraId="11425448" w14:textId="53AAE59F" w:rsidR="00BB3EB2" w:rsidRPr="00F96256" w:rsidRDefault="0045602A" w:rsidP="000D6F50">
            <w:pPr>
              <w:widowControl w:val="0"/>
              <w:autoSpaceDE w:val="0"/>
              <w:autoSpaceDN w:val="0"/>
              <w:adjustRightInd w:val="0"/>
              <w:jc w:val="left"/>
              <w:rPr>
                <w:sz w:val="20"/>
                <w:szCs w:val="20"/>
                <w:lang w:val="fr-FR"/>
              </w:rPr>
            </w:pPr>
            <w:r>
              <w:rPr>
                <w:sz w:val="20"/>
                <w:szCs w:val="20"/>
                <w:lang w:val="fr-FR"/>
              </w:rPr>
              <w:t>#</w:t>
            </w:r>
            <w:r w:rsidR="00E34838" w:rsidRPr="00F96256">
              <w:rPr>
                <w:sz w:val="20"/>
                <w:szCs w:val="20"/>
                <w:lang w:val="fr-FR"/>
              </w:rPr>
              <w:t xml:space="preserve"> de bornes pour les propriétés : 1 </w:t>
            </w:r>
            <w:r w:rsidR="000D6F50" w:rsidRPr="00F96256">
              <w:rPr>
                <w:sz w:val="20"/>
                <w:szCs w:val="20"/>
                <w:lang w:val="fr-FR"/>
              </w:rPr>
              <w:t>138</w:t>
            </w:r>
          </w:p>
        </w:tc>
        <w:tc>
          <w:tcPr>
            <w:tcW w:w="497" w:type="pct"/>
            <w:tcBorders>
              <w:top w:val="single" w:sz="4" w:space="0" w:color="000000"/>
              <w:left w:val="single" w:sz="4" w:space="0" w:color="000000"/>
              <w:bottom w:val="single" w:sz="12" w:space="0" w:color="auto"/>
              <w:right w:val="single" w:sz="4" w:space="0" w:color="000000"/>
            </w:tcBorders>
          </w:tcPr>
          <w:p w14:paraId="38A81903" w14:textId="4AA784BA" w:rsidR="00E34838" w:rsidRPr="00F96256" w:rsidRDefault="00E34838" w:rsidP="00CA72EC">
            <w:pPr>
              <w:widowControl w:val="0"/>
              <w:autoSpaceDE w:val="0"/>
              <w:autoSpaceDN w:val="0"/>
              <w:adjustRightInd w:val="0"/>
              <w:jc w:val="center"/>
              <w:rPr>
                <w:sz w:val="20"/>
                <w:szCs w:val="20"/>
                <w:lang w:val="fr-FR"/>
              </w:rPr>
            </w:pPr>
            <w:r w:rsidRPr="00F96256">
              <w:rPr>
                <w:sz w:val="20"/>
                <w:szCs w:val="20"/>
                <w:lang w:val="fr-FR"/>
              </w:rPr>
              <w:t>1</w:t>
            </w:r>
            <w:r w:rsidR="00CA72EC" w:rsidRPr="00F96256">
              <w:rPr>
                <w:sz w:val="20"/>
                <w:szCs w:val="20"/>
                <w:lang w:val="fr-FR"/>
              </w:rPr>
              <w:t>49</w:t>
            </w:r>
            <w:r w:rsidRPr="00F96256">
              <w:rPr>
                <w:sz w:val="20"/>
                <w:szCs w:val="20"/>
                <w:lang w:val="fr-FR"/>
              </w:rPr>
              <w:t>,</w:t>
            </w:r>
            <w:r w:rsidR="00CA72EC" w:rsidRPr="00F96256">
              <w:rPr>
                <w:sz w:val="20"/>
                <w:szCs w:val="20"/>
                <w:lang w:val="fr-FR"/>
              </w:rPr>
              <w:t>4</w:t>
            </w:r>
          </w:p>
        </w:tc>
        <w:tc>
          <w:tcPr>
            <w:tcW w:w="530" w:type="pct"/>
            <w:tcBorders>
              <w:top w:val="single" w:sz="4" w:space="0" w:color="000000"/>
              <w:left w:val="single" w:sz="4" w:space="0" w:color="000000"/>
              <w:bottom w:val="single" w:sz="12" w:space="0" w:color="auto"/>
              <w:right w:val="single" w:sz="4" w:space="0" w:color="000000"/>
            </w:tcBorders>
          </w:tcPr>
          <w:p w14:paraId="23D44D2D" w14:textId="49279974" w:rsidR="00E34838" w:rsidRPr="00F96256" w:rsidRDefault="00CA72EC" w:rsidP="0017757C">
            <w:pPr>
              <w:widowControl w:val="0"/>
              <w:autoSpaceDE w:val="0"/>
              <w:autoSpaceDN w:val="0"/>
              <w:adjustRightInd w:val="0"/>
              <w:jc w:val="center"/>
              <w:rPr>
                <w:sz w:val="20"/>
                <w:szCs w:val="20"/>
                <w:lang w:val="fr-FR"/>
              </w:rPr>
            </w:pPr>
            <w:r w:rsidRPr="00F96256">
              <w:rPr>
                <w:sz w:val="20"/>
                <w:szCs w:val="20"/>
                <w:lang w:val="fr-FR"/>
              </w:rPr>
              <w:t>90,6</w:t>
            </w:r>
          </w:p>
        </w:tc>
      </w:tr>
      <w:tr w:rsidR="00E854F5" w:rsidRPr="00F96256" w14:paraId="610F8557" w14:textId="77777777" w:rsidTr="00F96256">
        <w:tc>
          <w:tcPr>
            <w:tcW w:w="809" w:type="pct"/>
            <w:tcBorders>
              <w:top w:val="single" w:sz="4" w:space="0" w:color="000000"/>
              <w:left w:val="single" w:sz="4" w:space="0" w:color="000000"/>
              <w:bottom w:val="single" w:sz="12" w:space="0" w:color="auto"/>
              <w:right w:val="single" w:sz="4" w:space="0" w:color="000000"/>
            </w:tcBorders>
          </w:tcPr>
          <w:p w14:paraId="05295F15" w14:textId="2EC818E6" w:rsidR="00BB3EB2" w:rsidRPr="00F96256" w:rsidRDefault="009B5327" w:rsidP="00F40FA9">
            <w:pPr>
              <w:widowControl w:val="0"/>
              <w:autoSpaceDE w:val="0"/>
              <w:autoSpaceDN w:val="0"/>
              <w:adjustRightInd w:val="0"/>
              <w:rPr>
                <w:sz w:val="20"/>
                <w:szCs w:val="20"/>
                <w:lang w:val="fr-FR"/>
              </w:rPr>
            </w:pPr>
            <w:r>
              <w:rPr>
                <w:sz w:val="20"/>
                <w:szCs w:val="20"/>
                <w:lang w:val="fr-FR"/>
              </w:rPr>
              <w:t>Télérele</w:t>
            </w:r>
            <w:r w:rsidR="00F40FA9">
              <w:rPr>
                <w:sz w:val="20"/>
                <w:szCs w:val="20"/>
                <w:lang w:val="fr-FR"/>
              </w:rPr>
              <w:t>v</w:t>
            </w:r>
            <w:r>
              <w:rPr>
                <w:sz w:val="20"/>
                <w:szCs w:val="20"/>
                <w:lang w:val="fr-FR"/>
              </w:rPr>
              <w:t>é</w:t>
            </w:r>
          </w:p>
        </w:tc>
        <w:tc>
          <w:tcPr>
            <w:tcW w:w="2067" w:type="pct"/>
            <w:tcBorders>
              <w:top w:val="single" w:sz="4" w:space="0" w:color="000000"/>
              <w:left w:val="single" w:sz="4" w:space="0" w:color="000000"/>
              <w:bottom w:val="single" w:sz="12" w:space="0" w:color="auto"/>
              <w:right w:val="single" w:sz="4" w:space="0" w:color="000000"/>
            </w:tcBorders>
          </w:tcPr>
          <w:p w14:paraId="1F315A3C" w14:textId="0916E2D3" w:rsidR="00BB3EB2" w:rsidRPr="00F96256" w:rsidRDefault="00280DAD" w:rsidP="0017757C">
            <w:pPr>
              <w:widowControl w:val="0"/>
              <w:autoSpaceDE w:val="0"/>
              <w:autoSpaceDN w:val="0"/>
              <w:adjustRightInd w:val="0"/>
              <w:rPr>
                <w:sz w:val="20"/>
                <w:szCs w:val="20"/>
                <w:lang w:val="fr-FR"/>
              </w:rPr>
            </w:pPr>
            <w:r w:rsidRPr="00F96256">
              <w:rPr>
                <w:sz w:val="20"/>
                <w:szCs w:val="20"/>
                <w:lang w:val="fr-FR"/>
              </w:rPr>
              <w:t>Pour les bornes équipées de compteurs</w:t>
            </w:r>
          </w:p>
        </w:tc>
        <w:tc>
          <w:tcPr>
            <w:tcW w:w="534" w:type="pct"/>
            <w:tcBorders>
              <w:top w:val="single" w:sz="4" w:space="0" w:color="000000"/>
              <w:left w:val="single" w:sz="4" w:space="0" w:color="000000"/>
              <w:bottom w:val="single" w:sz="12" w:space="0" w:color="auto"/>
              <w:right w:val="single" w:sz="4" w:space="0" w:color="000000"/>
            </w:tcBorders>
          </w:tcPr>
          <w:p w14:paraId="435F6CB7" w14:textId="77777777" w:rsidR="00BB3EB2" w:rsidRPr="00F96256" w:rsidRDefault="00BB3EB2" w:rsidP="0017757C">
            <w:pPr>
              <w:widowControl w:val="0"/>
              <w:autoSpaceDE w:val="0"/>
              <w:autoSpaceDN w:val="0"/>
              <w:adjustRightInd w:val="0"/>
              <w:rPr>
                <w:sz w:val="20"/>
                <w:szCs w:val="20"/>
                <w:lang w:val="fr-FR"/>
              </w:rPr>
            </w:pPr>
          </w:p>
        </w:tc>
        <w:tc>
          <w:tcPr>
            <w:tcW w:w="563" w:type="pct"/>
            <w:tcBorders>
              <w:top w:val="single" w:sz="4" w:space="0" w:color="000000"/>
              <w:left w:val="single" w:sz="4" w:space="0" w:color="000000"/>
              <w:bottom w:val="single" w:sz="12" w:space="0" w:color="auto"/>
              <w:right w:val="single" w:sz="4" w:space="0" w:color="000000"/>
            </w:tcBorders>
          </w:tcPr>
          <w:p w14:paraId="3EDA75CF" w14:textId="77777777" w:rsidR="00BB3EB2" w:rsidRPr="00F96256" w:rsidRDefault="00BB3EB2" w:rsidP="0017757C">
            <w:pPr>
              <w:widowControl w:val="0"/>
              <w:autoSpaceDE w:val="0"/>
              <w:autoSpaceDN w:val="0"/>
              <w:adjustRightInd w:val="0"/>
              <w:rPr>
                <w:sz w:val="20"/>
                <w:szCs w:val="20"/>
                <w:lang w:val="fr-FR"/>
              </w:rPr>
            </w:pPr>
          </w:p>
        </w:tc>
        <w:tc>
          <w:tcPr>
            <w:tcW w:w="497" w:type="pct"/>
            <w:tcBorders>
              <w:top w:val="single" w:sz="4" w:space="0" w:color="000000"/>
              <w:left w:val="single" w:sz="4" w:space="0" w:color="000000"/>
              <w:bottom w:val="single" w:sz="12" w:space="0" w:color="auto"/>
              <w:right w:val="single" w:sz="4" w:space="0" w:color="000000"/>
            </w:tcBorders>
          </w:tcPr>
          <w:p w14:paraId="5DE64B0F" w14:textId="7F328AB4" w:rsidR="00BB3EB2" w:rsidRPr="00F96256" w:rsidRDefault="00C77826" w:rsidP="0017757C">
            <w:pPr>
              <w:widowControl w:val="0"/>
              <w:autoSpaceDE w:val="0"/>
              <w:autoSpaceDN w:val="0"/>
              <w:adjustRightInd w:val="0"/>
              <w:jc w:val="center"/>
              <w:rPr>
                <w:sz w:val="20"/>
                <w:szCs w:val="20"/>
                <w:lang w:val="fr-FR"/>
              </w:rPr>
            </w:pPr>
            <w:r w:rsidRPr="00F96256">
              <w:rPr>
                <w:sz w:val="20"/>
                <w:szCs w:val="20"/>
                <w:lang w:val="fr-FR"/>
              </w:rPr>
              <w:t>2</w:t>
            </w:r>
            <w:r w:rsidR="00280DAD" w:rsidRPr="00F96256">
              <w:rPr>
                <w:sz w:val="20"/>
                <w:szCs w:val="20"/>
                <w:lang w:val="fr-FR"/>
              </w:rPr>
              <w:t>,0</w:t>
            </w:r>
          </w:p>
        </w:tc>
        <w:tc>
          <w:tcPr>
            <w:tcW w:w="530" w:type="pct"/>
            <w:tcBorders>
              <w:top w:val="single" w:sz="4" w:space="0" w:color="000000"/>
              <w:left w:val="single" w:sz="4" w:space="0" w:color="000000"/>
              <w:bottom w:val="single" w:sz="12" w:space="0" w:color="auto"/>
              <w:right w:val="single" w:sz="4" w:space="0" w:color="000000"/>
            </w:tcBorders>
          </w:tcPr>
          <w:p w14:paraId="66DA5584" w14:textId="7A432CEA" w:rsidR="00BB3EB2" w:rsidRPr="00F96256" w:rsidRDefault="00C77826" w:rsidP="0017757C">
            <w:pPr>
              <w:widowControl w:val="0"/>
              <w:autoSpaceDE w:val="0"/>
              <w:autoSpaceDN w:val="0"/>
              <w:adjustRightInd w:val="0"/>
              <w:jc w:val="center"/>
              <w:rPr>
                <w:sz w:val="20"/>
                <w:szCs w:val="20"/>
                <w:lang w:val="fr-FR"/>
              </w:rPr>
            </w:pPr>
            <w:r w:rsidRPr="00F96256">
              <w:rPr>
                <w:sz w:val="20"/>
                <w:szCs w:val="20"/>
                <w:lang w:val="fr-FR"/>
              </w:rPr>
              <w:t>2,0</w:t>
            </w:r>
          </w:p>
        </w:tc>
      </w:tr>
      <w:tr w:rsidR="00C77826" w:rsidRPr="00F96256" w14:paraId="16540DB5" w14:textId="77777777" w:rsidTr="00F96256">
        <w:trPr>
          <w:trHeight w:val="249"/>
        </w:trPr>
        <w:tc>
          <w:tcPr>
            <w:tcW w:w="2876" w:type="pct"/>
            <w:gridSpan w:val="2"/>
            <w:tcBorders>
              <w:top w:val="single" w:sz="12" w:space="0" w:color="auto"/>
              <w:left w:val="single" w:sz="4" w:space="0" w:color="000000"/>
              <w:bottom w:val="single" w:sz="4" w:space="0" w:color="000000"/>
              <w:right w:val="single" w:sz="4" w:space="0" w:color="000000"/>
            </w:tcBorders>
          </w:tcPr>
          <w:p w14:paraId="47878114" w14:textId="77777777" w:rsidR="00C77826" w:rsidRPr="00F96256" w:rsidRDefault="00C77826" w:rsidP="0017757C">
            <w:pPr>
              <w:widowControl w:val="0"/>
              <w:autoSpaceDE w:val="0"/>
              <w:autoSpaceDN w:val="0"/>
              <w:adjustRightInd w:val="0"/>
              <w:jc w:val="right"/>
              <w:rPr>
                <w:b/>
                <w:sz w:val="20"/>
                <w:szCs w:val="20"/>
                <w:lang w:val="fr-FR"/>
              </w:rPr>
            </w:pPr>
            <w:r w:rsidRPr="00F96256">
              <w:rPr>
                <w:b/>
                <w:sz w:val="20"/>
                <w:szCs w:val="20"/>
                <w:lang w:val="fr-FR"/>
              </w:rPr>
              <w:t>Coût total</w:t>
            </w:r>
          </w:p>
          <w:p w14:paraId="28439307" w14:textId="3B87A88B" w:rsidR="00C77826" w:rsidRPr="00F96256" w:rsidRDefault="00C77826" w:rsidP="0017757C">
            <w:pPr>
              <w:widowControl w:val="0"/>
              <w:autoSpaceDE w:val="0"/>
              <w:autoSpaceDN w:val="0"/>
              <w:adjustRightInd w:val="0"/>
              <w:jc w:val="right"/>
              <w:rPr>
                <w:b/>
                <w:sz w:val="20"/>
                <w:szCs w:val="20"/>
                <w:lang w:val="fr-FR"/>
              </w:rPr>
            </w:pPr>
            <w:r w:rsidRPr="00F96256">
              <w:rPr>
                <w:b/>
                <w:sz w:val="20"/>
                <w:szCs w:val="20"/>
                <w:lang w:val="fr-FR"/>
              </w:rPr>
              <w:t>Coût total incluant les impondérables</w:t>
            </w:r>
          </w:p>
        </w:tc>
        <w:tc>
          <w:tcPr>
            <w:tcW w:w="534" w:type="pct"/>
            <w:tcBorders>
              <w:top w:val="single" w:sz="12" w:space="0" w:color="auto"/>
              <w:left w:val="single" w:sz="4" w:space="0" w:color="000000"/>
              <w:bottom w:val="single" w:sz="4" w:space="0" w:color="000000"/>
              <w:right w:val="single" w:sz="4" w:space="0" w:color="000000"/>
            </w:tcBorders>
          </w:tcPr>
          <w:p w14:paraId="436C4D15" w14:textId="77777777" w:rsidR="00C77826" w:rsidRPr="00F96256" w:rsidRDefault="00C77826" w:rsidP="0017757C">
            <w:pPr>
              <w:widowControl w:val="0"/>
              <w:autoSpaceDE w:val="0"/>
              <w:autoSpaceDN w:val="0"/>
              <w:adjustRightInd w:val="0"/>
              <w:jc w:val="center"/>
              <w:rPr>
                <w:sz w:val="20"/>
                <w:szCs w:val="20"/>
                <w:lang w:val="fr-FR"/>
              </w:rPr>
            </w:pPr>
          </w:p>
        </w:tc>
        <w:tc>
          <w:tcPr>
            <w:tcW w:w="563" w:type="pct"/>
            <w:tcBorders>
              <w:top w:val="single" w:sz="12" w:space="0" w:color="auto"/>
              <w:left w:val="single" w:sz="4" w:space="0" w:color="000000"/>
              <w:bottom w:val="single" w:sz="4" w:space="0" w:color="000000"/>
              <w:right w:val="single" w:sz="4" w:space="0" w:color="000000"/>
            </w:tcBorders>
          </w:tcPr>
          <w:p w14:paraId="2CD5FACB" w14:textId="77777777" w:rsidR="00C77826" w:rsidRPr="00F96256" w:rsidRDefault="00C77826" w:rsidP="0017757C">
            <w:pPr>
              <w:widowControl w:val="0"/>
              <w:autoSpaceDE w:val="0"/>
              <w:autoSpaceDN w:val="0"/>
              <w:adjustRightInd w:val="0"/>
              <w:jc w:val="center"/>
              <w:rPr>
                <w:sz w:val="20"/>
                <w:szCs w:val="20"/>
                <w:lang w:val="fr-FR"/>
              </w:rPr>
            </w:pPr>
          </w:p>
        </w:tc>
        <w:tc>
          <w:tcPr>
            <w:tcW w:w="1027" w:type="pct"/>
            <w:gridSpan w:val="2"/>
            <w:tcBorders>
              <w:top w:val="single" w:sz="12" w:space="0" w:color="auto"/>
              <w:left w:val="single" w:sz="4" w:space="0" w:color="000000"/>
              <w:bottom w:val="single" w:sz="4" w:space="0" w:color="000000"/>
              <w:right w:val="single" w:sz="4" w:space="0" w:color="000000"/>
            </w:tcBorders>
          </w:tcPr>
          <w:p w14:paraId="51557A39" w14:textId="6A0A4872" w:rsidR="00C77826" w:rsidRPr="00F96256" w:rsidRDefault="00C77826" w:rsidP="003263D7">
            <w:pPr>
              <w:widowControl w:val="0"/>
              <w:autoSpaceDE w:val="0"/>
              <w:autoSpaceDN w:val="0"/>
              <w:adjustRightInd w:val="0"/>
              <w:jc w:val="center"/>
              <w:rPr>
                <w:b/>
                <w:sz w:val="20"/>
                <w:szCs w:val="20"/>
                <w:lang w:val="fr-FR"/>
              </w:rPr>
            </w:pPr>
            <w:r w:rsidRPr="00F96256">
              <w:rPr>
                <w:b/>
                <w:sz w:val="20"/>
                <w:szCs w:val="20"/>
                <w:lang w:val="fr-FR"/>
              </w:rPr>
              <w:t>805,5</w:t>
            </w:r>
          </w:p>
          <w:p w14:paraId="28030142" w14:textId="6454111B" w:rsidR="00C77826" w:rsidRPr="00F96256" w:rsidRDefault="00C77826" w:rsidP="003263D7">
            <w:pPr>
              <w:widowControl w:val="0"/>
              <w:autoSpaceDE w:val="0"/>
              <w:autoSpaceDN w:val="0"/>
              <w:adjustRightInd w:val="0"/>
              <w:jc w:val="center"/>
              <w:rPr>
                <w:b/>
                <w:sz w:val="20"/>
                <w:szCs w:val="20"/>
                <w:lang w:val="fr-FR"/>
              </w:rPr>
            </w:pPr>
            <w:r w:rsidRPr="00F96256">
              <w:rPr>
                <w:b/>
                <w:sz w:val="20"/>
                <w:szCs w:val="20"/>
                <w:lang w:val="fr-FR"/>
              </w:rPr>
              <w:t>887,9</w:t>
            </w:r>
          </w:p>
        </w:tc>
      </w:tr>
    </w:tbl>
    <w:p w14:paraId="1E94D5B9" w14:textId="4ED7D506" w:rsidR="000D6F50" w:rsidRPr="00F96256" w:rsidRDefault="00453864" w:rsidP="00453864">
      <w:pPr>
        <w:widowControl w:val="0"/>
        <w:autoSpaceDE w:val="0"/>
        <w:autoSpaceDN w:val="0"/>
        <w:adjustRightInd w:val="0"/>
        <w:rPr>
          <w:rFonts w:asciiTheme="majorBidi" w:eastAsiaTheme="minorEastAsia" w:hAnsiTheme="majorBidi" w:cstheme="majorBidi"/>
          <w:b/>
          <w:sz w:val="2"/>
          <w:szCs w:val="2"/>
          <w:lang w:val="fr-FR"/>
        </w:rPr>
      </w:pPr>
      <w:r w:rsidRPr="00F96256">
        <w:rPr>
          <w:rFonts w:asciiTheme="majorBidi" w:eastAsiaTheme="minorEastAsia" w:hAnsiTheme="majorBidi" w:cstheme="majorBidi"/>
          <w:b/>
          <w:sz w:val="2"/>
          <w:szCs w:val="2"/>
          <w:lang w:val="fr-FR"/>
        </w:rPr>
        <w:br w:type="page"/>
      </w:r>
    </w:p>
    <w:p w14:paraId="2A76851B" w14:textId="0F8B1ECA" w:rsidR="00453864" w:rsidRPr="007A13D1" w:rsidRDefault="00453864" w:rsidP="00D27B12">
      <w:pPr>
        <w:widowControl w:val="0"/>
        <w:autoSpaceDE w:val="0"/>
        <w:autoSpaceDN w:val="0"/>
        <w:adjustRightInd w:val="0"/>
        <w:jc w:val="center"/>
        <w:rPr>
          <w:rFonts w:asciiTheme="majorBidi" w:eastAsiaTheme="minorEastAsia" w:hAnsiTheme="majorBidi" w:cstheme="majorBidi"/>
          <w:sz w:val="20"/>
          <w:szCs w:val="20"/>
          <w:lang w:val="fr-FR"/>
        </w:rPr>
      </w:pPr>
      <w:r w:rsidRPr="00D27B12">
        <w:rPr>
          <w:rFonts w:asciiTheme="majorBidi" w:eastAsiaTheme="minorEastAsia" w:hAnsiTheme="majorBidi" w:cstheme="majorBidi"/>
          <w:b/>
          <w:lang w:val="fr-FR"/>
        </w:rPr>
        <w:t>Table</w:t>
      </w:r>
      <w:r w:rsidR="007A13D1" w:rsidRPr="00D27B12">
        <w:rPr>
          <w:rFonts w:asciiTheme="majorBidi" w:eastAsiaTheme="minorEastAsia" w:hAnsiTheme="majorBidi" w:cstheme="majorBidi"/>
          <w:b/>
          <w:lang w:val="fr-FR"/>
        </w:rPr>
        <w:t>au</w:t>
      </w:r>
      <w:r w:rsidRPr="00D27B12">
        <w:rPr>
          <w:rFonts w:asciiTheme="majorBidi" w:eastAsiaTheme="minorEastAsia" w:hAnsiTheme="majorBidi" w:cstheme="majorBidi"/>
          <w:b/>
          <w:lang w:val="fr-FR"/>
        </w:rPr>
        <w:t xml:space="preserve"> </w:t>
      </w:r>
      <w:r w:rsidR="00986A7B" w:rsidRPr="00D27B12">
        <w:rPr>
          <w:rFonts w:asciiTheme="majorBidi" w:eastAsiaTheme="minorEastAsia" w:hAnsiTheme="majorBidi" w:cstheme="majorBidi"/>
          <w:b/>
          <w:lang w:val="fr-FR"/>
        </w:rPr>
        <w:t>6</w:t>
      </w:r>
      <w:r w:rsidR="007A13D1" w:rsidRPr="00D27B12">
        <w:rPr>
          <w:rFonts w:asciiTheme="majorBidi" w:eastAsiaTheme="minorEastAsia" w:hAnsiTheme="majorBidi" w:cstheme="majorBidi"/>
          <w:b/>
          <w:lang w:val="fr-FR"/>
        </w:rPr>
        <w:t xml:space="preserve"> </w:t>
      </w:r>
      <w:r w:rsidRPr="00D27B12">
        <w:rPr>
          <w:rFonts w:asciiTheme="majorBidi" w:eastAsiaTheme="minorEastAsia" w:hAnsiTheme="majorBidi" w:cstheme="majorBidi"/>
          <w:b/>
          <w:lang w:val="fr-FR"/>
        </w:rPr>
        <w:t>: ORMVA</w:t>
      </w:r>
      <w:r w:rsidR="007A13D1" w:rsidRPr="00D27B12">
        <w:rPr>
          <w:rFonts w:asciiTheme="majorBidi" w:eastAsiaTheme="minorEastAsia" w:hAnsiTheme="majorBidi" w:cstheme="majorBidi"/>
          <w:b/>
          <w:lang w:val="fr-FR"/>
        </w:rPr>
        <w:t xml:space="preserve"> d</w:t>
      </w:r>
      <w:r w:rsidR="00E3256C" w:rsidRPr="00D27B12">
        <w:rPr>
          <w:rFonts w:asciiTheme="majorBidi" w:eastAsiaTheme="minorEastAsia" w:hAnsiTheme="majorBidi" w:cstheme="majorBidi"/>
          <w:b/>
          <w:lang w:val="fr-FR"/>
        </w:rPr>
        <w:t xml:space="preserve">u Haouz : </w:t>
      </w:r>
      <w:r w:rsidR="000744E2" w:rsidRPr="00D27B12">
        <w:rPr>
          <w:rFonts w:asciiTheme="majorBidi" w:eastAsiaTheme="minorEastAsia" w:hAnsiTheme="majorBidi" w:cstheme="majorBidi"/>
          <w:b/>
          <w:lang w:val="fr-FR"/>
        </w:rPr>
        <w:t>coûts pour les activités de la Composante 1</w:t>
      </w:r>
      <w:r w:rsidR="00D27B12">
        <w:rPr>
          <w:rFonts w:asciiTheme="majorBidi" w:eastAsiaTheme="minorEastAsia" w:hAnsiTheme="majorBidi" w:cstheme="majorBidi"/>
          <w:sz w:val="20"/>
          <w:szCs w:val="20"/>
          <w:lang w:val="fr-FR"/>
        </w:rPr>
        <w:t xml:space="preserve"> </w:t>
      </w:r>
      <w:r w:rsidR="00D27B12">
        <w:rPr>
          <w:rFonts w:asciiTheme="majorBidi" w:eastAsiaTheme="minorEastAsia" w:hAnsiTheme="majorBidi" w:cstheme="majorBidi"/>
          <w:b/>
          <w:lang w:val="fr-FR"/>
        </w:rPr>
        <w:t>(</w:t>
      </w:r>
      <w:r w:rsidR="00D27B12" w:rsidRPr="003C6CAF">
        <w:rPr>
          <w:rFonts w:asciiTheme="majorBidi" w:eastAsiaTheme="minorEastAsia" w:hAnsiTheme="majorBidi" w:cstheme="majorBidi"/>
          <w:b/>
          <w:lang w:val="fr-FR"/>
        </w:rPr>
        <w:t>Financement du prêt</w:t>
      </w:r>
      <w:r w:rsidR="00D27B12">
        <w:rPr>
          <w:rFonts w:asciiTheme="majorBidi" w:eastAsiaTheme="minorEastAsia" w:hAnsiTheme="majorBidi" w:cstheme="majorBidi"/>
          <w:b/>
          <w:lang w:val="fr-FR"/>
        </w:rPr>
        <w:t> : 100 pourcent hors taxes).</w:t>
      </w:r>
    </w:p>
    <w:tbl>
      <w:tblPr>
        <w:tblStyle w:val="TableGrid1"/>
        <w:tblW w:w="5000" w:type="pct"/>
        <w:tblLook w:val="04A0" w:firstRow="1" w:lastRow="0" w:firstColumn="1" w:lastColumn="0" w:noHBand="0" w:noVBand="1"/>
      </w:tblPr>
      <w:tblGrid>
        <w:gridCol w:w="2253"/>
        <w:gridCol w:w="6767"/>
        <w:gridCol w:w="2161"/>
        <w:gridCol w:w="1995"/>
      </w:tblGrid>
      <w:tr w:rsidR="00F96256" w:rsidRPr="00EE2326" w14:paraId="69B7E33E" w14:textId="77777777" w:rsidTr="006B75A0">
        <w:tc>
          <w:tcPr>
            <w:tcW w:w="855" w:type="pct"/>
            <w:vMerge w:val="restart"/>
            <w:tcBorders>
              <w:top w:val="single" w:sz="4" w:space="0" w:color="000000"/>
              <w:left w:val="single" w:sz="4" w:space="0" w:color="000000"/>
              <w:right w:val="single" w:sz="4" w:space="0" w:color="000000"/>
            </w:tcBorders>
            <w:shd w:val="clear" w:color="auto" w:fill="D9D9D9" w:themeFill="background1" w:themeFillShade="D9"/>
          </w:tcPr>
          <w:p w14:paraId="1FDD3633" w14:textId="21D96DE0"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Activité</w:t>
            </w:r>
          </w:p>
        </w:tc>
        <w:tc>
          <w:tcPr>
            <w:tcW w:w="2568" w:type="pct"/>
            <w:vMerge w:val="restart"/>
            <w:tcBorders>
              <w:top w:val="single" w:sz="4" w:space="0" w:color="000000"/>
              <w:left w:val="single" w:sz="4" w:space="0" w:color="000000"/>
              <w:right w:val="single" w:sz="4" w:space="0" w:color="000000"/>
            </w:tcBorders>
            <w:shd w:val="clear" w:color="auto" w:fill="D9D9D9" w:themeFill="background1" w:themeFillShade="D9"/>
          </w:tcPr>
          <w:p w14:paraId="047510C2" w14:textId="5CFD395B"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Description</w:t>
            </w:r>
          </w:p>
        </w:tc>
        <w:tc>
          <w:tcPr>
            <w:tcW w:w="8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1087DE" w14:textId="20A562B3"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Quantités</w:t>
            </w:r>
          </w:p>
        </w:tc>
        <w:tc>
          <w:tcPr>
            <w:tcW w:w="7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391BA1" w14:textId="4A29EEFE"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Coût (</w:t>
            </w:r>
            <w:r w:rsidR="009D0B7B">
              <w:rPr>
                <w:b/>
                <w:sz w:val="20"/>
                <w:szCs w:val="20"/>
                <w:lang w:val="fr-FR"/>
              </w:rPr>
              <w:t xml:space="preserve">en millions de </w:t>
            </w:r>
            <w:r w:rsidRPr="00EE2326">
              <w:rPr>
                <w:b/>
                <w:sz w:val="20"/>
                <w:szCs w:val="20"/>
                <w:lang w:val="fr-FR"/>
              </w:rPr>
              <w:t>DH)</w:t>
            </w:r>
          </w:p>
          <w:p w14:paraId="34E5AA02" w14:textId="2B7C61C9"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Taxes comprises</w:t>
            </w:r>
          </w:p>
        </w:tc>
      </w:tr>
      <w:tr w:rsidR="00F96256" w:rsidRPr="00EE2326" w14:paraId="76F20AC2" w14:textId="77777777" w:rsidTr="006B75A0">
        <w:tc>
          <w:tcPr>
            <w:tcW w:w="855" w:type="pct"/>
            <w:vMerge/>
            <w:tcBorders>
              <w:left w:val="single" w:sz="4" w:space="0" w:color="000000"/>
              <w:bottom w:val="single" w:sz="4" w:space="0" w:color="000000"/>
              <w:right w:val="single" w:sz="4" w:space="0" w:color="000000"/>
            </w:tcBorders>
            <w:shd w:val="clear" w:color="auto" w:fill="D9D9D9" w:themeFill="background1" w:themeFillShade="D9"/>
          </w:tcPr>
          <w:p w14:paraId="4E95BD87" w14:textId="7AA4DDAF" w:rsidR="00F96256" w:rsidRPr="00EE2326" w:rsidRDefault="00F96256" w:rsidP="00C45260">
            <w:pPr>
              <w:widowControl w:val="0"/>
              <w:autoSpaceDE w:val="0"/>
              <w:autoSpaceDN w:val="0"/>
              <w:adjustRightInd w:val="0"/>
              <w:jc w:val="center"/>
              <w:rPr>
                <w:b/>
                <w:sz w:val="20"/>
                <w:szCs w:val="20"/>
                <w:lang w:val="fr-FR"/>
              </w:rPr>
            </w:pPr>
          </w:p>
        </w:tc>
        <w:tc>
          <w:tcPr>
            <w:tcW w:w="2568" w:type="pct"/>
            <w:vMerge/>
            <w:tcBorders>
              <w:left w:val="single" w:sz="4" w:space="0" w:color="000000"/>
              <w:bottom w:val="single" w:sz="4" w:space="0" w:color="000000"/>
              <w:right w:val="single" w:sz="4" w:space="0" w:color="000000"/>
            </w:tcBorders>
            <w:shd w:val="clear" w:color="auto" w:fill="D9D9D9" w:themeFill="background1" w:themeFillShade="D9"/>
          </w:tcPr>
          <w:p w14:paraId="6194D57C" w14:textId="18E67AAF" w:rsidR="00F96256" w:rsidRPr="00EE2326" w:rsidRDefault="00F96256" w:rsidP="00C45260">
            <w:pPr>
              <w:widowControl w:val="0"/>
              <w:autoSpaceDE w:val="0"/>
              <w:autoSpaceDN w:val="0"/>
              <w:adjustRightInd w:val="0"/>
              <w:jc w:val="center"/>
              <w:rPr>
                <w:b/>
                <w:sz w:val="20"/>
                <w:szCs w:val="20"/>
                <w:lang w:val="fr-FR"/>
              </w:rPr>
            </w:pPr>
          </w:p>
        </w:tc>
        <w:tc>
          <w:tcPr>
            <w:tcW w:w="8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FC8E2" w14:textId="0904A874"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Bouida</w:t>
            </w:r>
          </w:p>
        </w:tc>
        <w:tc>
          <w:tcPr>
            <w:tcW w:w="7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524371" w14:textId="161812AA" w:rsidR="00F96256" w:rsidRPr="00EE2326" w:rsidRDefault="00F96256" w:rsidP="00C45260">
            <w:pPr>
              <w:widowControl w:val="0"/>
              <w:autoSpaceDE w:val="0"/>
              <w:autoSpaceDN w:val="0"/>
              <w:adjustRightInd w:val="0"/>
              <w:jc w:val="center"/>
              <w:rPr>
                <w:b/>
                <w:sz w:val="20"/>
                <w:szCs w:val="20"/>
                <w:lang w:val="fr-FR"/>
              </w:rPr>
            </w:pPr>
            <w:r w:rsidRPr="00EE2326">
              <w:rPr>
                <w:b/>
                <w:sz w:val="20"/>
                <w:szCs w:val="20"/>
                <w:lang w:val="fr-FR"/>
              </w:rPr>
              <w:t>Bouida</w:t>
            </w:r>
          </w:p>
        </w:tc>
      </w:tr>
      <w:tr w:rsidR="000744E2" w:rsidRPr="00EE2326" w14:paraId="2FF9B9F5" w14:textId="77777777" w:rsidTr="00F96256">
        <w:tc>
          <w:tcPr>
            <w:tcW w:w="855" w:type="pct"/>
            <w:tcBorders>
              <w:top w:val="single" w:sz="4" w:space="0" w:color="000000"/>
              <w:left w:val="single" w:sz="4" w:space="0" w:color="000000"/>
              <w:bottom w:val="single" w:sz="4" w:space="0" w:color="000000"/>
              <w:right w:val="single" w:sz="4" w:space="0" w:color="000000"/>
            </w:tcBorders>
          </w:tcPr>
          <w:p w14:paraId="3E93A3F8" w14:textId="235535C2" w:rsidR="000744E2" w:rsidRPr="00EE2326" w:rsidRDefault="000744E2" w:rsidP="00C45260">
            <w:pPr>
              <w:widowControl w:val="0"/>
              <w:autoSpaceDE w:val="0"/>
              <w:autoSpaceDN w:val="0"/>
              <w:adjustRightInd w:val="0"/>
              <w:rPr>
                <w:sz w:val="20"/>
                <w:szCs w:val="20"/>
                <w:lang w:val="fr-FR"/>
              </w:rPr>
            </w:pPr>
            <w:r w:rsidRPr="00EE2326">
              <w:rPr>
                <w:sz w:val="20"/>
                <w:szCs w:val="20"/>
                <w:lang w:val="fr-FR"/>
              </w:rPr>
              <w:t>Assistance technique</w:t>
            </w:r>
          </w:p>
        </w:tc>
        <w:tc>
          <w:tcPr>
            <w:tcW w:w="2568" w:type="pct"/>
            <w:tcBorders>
              <w:top w:val="single" w:sz="4" w:space="0" w:color="000000"/>
              <w:left w:val="single" w:sz="4" w:space="0" w:color="000000"/>
              <w:bottom w:val="single" w:sz="4" w:space="0" w:color="000000"/>
              <w:right w:val="single" w:sz="4" w:space="0" w:color="000000"/>
            </w:tcBorders>
          </w:tcPr>
          <w:p w14:paraId="410645B9" w14:textId="11D276C9" w:rsidR="000744E2" w:rsidRPr="00EE2326" w:rsidRDefault="000744E2" w:rsidP="00C45260">
            <w:pPr>
              <w:widowControl w:val="0"/>
              <w:autoSpaceDE w:val="0"/>
              <w:autoSpaceDN w:val="0"/>
              <w:adjustRightInd w:val="0"/>
              <w:jc w:val="left"/>
              <w:rPr>
                <w:sz w:val="20"/>
                <w:szCs w:val="20"/>
                <w:lang w:val="fr-FR"/>
              </w:rPr>
            </w:pPr>
            <w:r w:rsidRPr="00EE2326">
              <w:rPr>
                <w:sz w:val="20"/>
                <w:szCs w:val="20"/>
                <w:lang w:val="fr-FR"/>
              </w:rPr>
              <w:t>Fourniture de service par des personnels experts en suivi et contrôle des travaux</w:t>
            </w:r>
          </w:p>
        </w:tc>
        <w:tc>
          <w:tcPr>
            <w:tcW w:w="820" w:type="pct"/>
            <w:tcBorders>
              <w:top w:val="single" w:sz="4" w:space="0" w:color="000000"/>
              <w:left w:val="single" w:sz="4" w:space="0" w:color="000000"/>
              <w:bottom w:val="single" w:sz="4" w:space="0" w:color="000000"/>
              <w:right w:val="single" w:sz="4" w:space="0" w:color="000000"/>
            </w:tcBorders>
          </w:tcPr>
          <w:p w14:paraId="2827D5C9" w14:textId="77777777" w:rsidR="000744E2" w:rsidRPr="00EE2326" w:rsidRDefault="000744E2" w:rsidP="00C45260">
            <w:pPr>
              <w:widowControl w:val="0"/>
              <w:autoSpaceDE w:val="0"/>
              <w:autoSpaceDN w:val="0"/>
              <w:adjustRightInd w:val="0"/>
              <w:jc w:val="center"/>
              <w:rPr>
                <w:sz w:val="20"/>
                <w:szCs w:val="20"/>
                <w:lang w:val="fr-FR"/>
              </w:rPr>
            </w:pPr>
          </w:p>
        </w:tc>
        <w:tc>
          <w:tcPr>
            <w:tcW w:w="757" w:type="pct"/>
            <w:tcBorders>
              <w:top w:val="single" w:sz="4" w:space="0" w:color="000000"/>
              <w:left w:val="single" w:sz="4" w:space="0" w:color="000000"/>
              <w:bottom w:val="single" w:sz="4" w:space="0" w:color="000000"/>
              <w:right w:val="single" w:sz="4" w:space="0" w:color="000000"/>
            </w:tcBorders>
          </w:tcPr>
          <w:p w14:paraId="1B413778" w14:textId="4100C256" w:rsidR="000744E2" w:rsidRPr="00EE2326" w:rsidRDefault="000744E2" w:rsidP="00C45260">
            <w:pPr>
              <w:widowControl w:val="0"/>
              <w:autoSpaceDE w:val="0"/>
              <w:autoSpaceDN w:val="0"/>
              <w:adjustRightInd w:val="0"/>
              <w:jc w:val="center"/>
              <w:rPr>
                <w:sz w:val="20"/>
                <w:szCs w:val="20"/>
                <w:lang w:val="fr-FR"/>
              </w:rPr>
            </w:pPr>
            <w:r w:rsidRPr="00EE2326">
              <w:rPr>
                <w:sz w:val="20"/>
                <w:szCs w:val="20"/>
                <w:lang w:val="fr-FR"/>
              </w:rPr>
              <w:t>7,0</w:t>
            </w:r>
          </w:p>
        </w:tc>
      </w:tr>
      <w:tr w:rsidR="000744E2" w:rsidRPr="00EE2326" w14:paraId="55EC64BF" w14:textId="77777777" w:rsidTr="00F96256">
        <w:tc>
          <w:tcPr>
            <w:tcW w:w="855" w:type="pct"/>
            <w:tcBorders>
              <w:top w:val="single" w:sz="4" w:space="0" w:color="000000"/>
              <w:left w:val="single" w:sz="4" w:space="0" w:color="000000"/>
              <w:bottom w:val="single" w:sz="4" w:space="0" w:color="000000"/>
              <w:right w:val="single" w:sz="4" w:space="0" w:color="000000"/>
            </w:tcBorders>
          </w:tcPr>
          <w:p w14:paraId="1A5FAACC" w14:textId="4BEE5A18" w:rsidR="000744E2" w:rsidRPr="00EE2326" w:rsidRDefault="000744E2" w:rsidP="00232362">
            <w:pPr>
              <w:widowControl w:val="0"/>
              <w:autoSpaceDE w:val="0"/>
              <w:autoSpaceDN w:val="0"/>
              <w:adjustRightInd w:val="0"/>
              <w:jc w:val="left"/>
              <w:rPr>
                <w:sz w:val="20"/>
                <w:szCs w:val="20"/>
                <w:lang w:val="fr-FR"/>
              </w:rPr>
            </w:pPr>
            <w:r w:rsidRPr="00EE2326">
              <w:rPr>
                <w:sz w:val="20"/>
                <w:szCs w:val="20"/>
                <w:lang w:val="fr-FR"/>
              </w:rPr>
              <w:t>Laboratoire de contrôle</w:t>
            </w:r>
          </w:p>
        </w:tc>
        <w:tc>
          <w:tcPr>
            <w:tcW w:w="2568" w:type="pct"/>
            <w:tcBorders>
              <w:top w:val="single" w:sz="4" w:space="0" w:color="000000"/>
              <w:left w:val="single" w:sz="4" w:space="0" w:color="000000"/>
              <w:bottom w:val="single" w:sz="4" w:space="0" w:color="000000"/>
              <w:right w:val="single" w:sz="4" w:space="0" w:color="000000"/>
            </w:tcBorders>
          </w:tcPr>
          <w:p w14:paraId="63280FD3" w14:textId="6D00961B" w:rsidR="000744E2" w:rsidRPr="00EE2326" w:rsidRDefault="000744E2" w:rsidP="00C45260">
            <w:pPr>
              <w:widowControl w:val="0"/>
              <w:autoSpaceDE w:val="0"/>
              <w:autoSpaceDN w:val="0"/>
              <w:adjustRightInd w:val="0"/>
              <w:jc w:val="left"/>
              <w:rPr>
                <w:sz w:val="20"/>
                <w:szCs w:val="20"/>
                <w:lang w:val="fr-FR"/>
              </w:rPr>
            </w:pPr>
            <w:r w:rsidRPr="00EE2326">
              <w:rPr>
                <w:sz w:val="20"/>
                <w:szCs w:val="20"/>
                <w:lang w:val="fr-FR"/>
              </w:rPr>
              <w:t>Services de laboratoire pour le suivi de qualité et de conformité pour l’équipement et les travaux (ponctuel et inopiné)</w:t>
            </w:r>
          </w:p>
        </w:tc>
        <w:tc>
          <w:tcPr>
            <w:tcW w:w="820" w:type="pct"/>
            <w:tcBorders>
              <w:top w:val="single" w:sz="4" w:space="0" w:color="000000"/>
              <w:left w:val="single" w:sz="4" w:space="0" w:color="000000"/>
              <w:bottom w:val="single" w:sz="4" w:space="0" w:color="000000"/>
              <w:right w:val="single" w:sz="4" w:space="0" w:color="000000"/>
            </w:tcBorders>
          </w:tcPr>
          <w:p w14:paraId="3707BF9F" w14:textId="77777777" w:rsidR="000744E2" w:rsidRPr="00EE2326" w:rsidRDefault="000744E2" w:rsidP="00C45260">
            <w:pPr>
              <w:widowControl w:val="0"/>
              <w:autoSpaceDE w:val="0"/>
              <w:autoSpaceDN w:val="0"/>
              <w:adjustRightInd w:val="0"/>
              <w:jc w:val="center"/>
              <w:rPr>
                <w:sz w:val="20"/>
                <w:szCs w:val="20"/>
                <w:lang w:val="fr-FR"/>
              </w:rPr>
            </w:pPr>
          </w:p>
        </w:tc>
        <w:tc>
          <w:tcPr>
            <w:tcW w:w="757" w:type="pct"/>
            <w:tcBorders>
              <w:top w:val="single" w:sz="4" w:space="0" w:color="000000"/>
              <w:left w:val="single" w:sz="4" w:space="0" w:color="000000"/>
              <w:bottom w:val="single" w:sz="4" w:space="0" w:color="000000"/>
              <w:right w:val="single" w:sz="4" w:space="0" w:color="000000"/>
            </w:tcBorders>
          </w:tcPr>
          <w:p w14:paraId="3F4F07D6" w14:textId="6788DFF5" w:rsidR="000744E2" w:rsidRPr="00EE2326" w:rsidRDefault="000744E2" w:rsidP="00C45260">
            <w:pPr>
              <w:widowControl w:val="0"/>
              <w:autoSpaceDE w:val="0"/>
              <w:autoSpaceDN w:val="0"/>
              <w:adjustRightInd w:val="0"/>
              <w:jc w:val="center"/>
              <w:rPr>
                <w:sz w:val="20"/>
                <w:szCs w:val="20"/>
                <w:lang w:val="fr-FR"/>
              </w:rPr>
            </w:pPr>
            <w:r w:rsidRPr="00EE2326">
              <w:rPr>
                <w:sz w:val="20"/>
                <w:szCs w:val="20"/>
                <w:lang w:val="fr-FR"/>
              </w:rPr>
              <w:t>1,5</w:t>
            </w:r>
          </w:p>
        </w:tc>
      </w:tr>
      <w:tr w:rsidR="00C77826" w:rsidRPr="00EE2326" w14:paraId="03FA7DDF" w14:textId="77777777" w:rsidTr="00F96256">
        <w:tc>
          <w:tcPr>
            <w:tcW w:w="855" w:type="pct"/>
            <w:tcBorders>
              <w:top w:val="single" w:sz="4" w:space="0" w:color="000000"/>
              <w:left w:val="single" w:sz="4" w:space="0" w:color="000000"/>
              <w:bottom w:val="single" w:sz="4" w:space="0" w:color="000000"/>
              <w:right w:val="single" w:sz="4" w:space="0" w:color="000000"/>
            </w:tcBorders>
          </w:tcPr>
          <w:p w14:paraId="6BE6020C" w14:textId="6BE762D0" w:rsidR="00C77826" w:rsidRPr="00EE2326" w:rsidRDefault="00C77826" w:rsidP="000744E2">
            <w:pPr>
              <w:widowControl w:val="0"/>
              <w:autoSpaceDE w:val="0"/>
              <w:autoSpaceDN w:val="0"/>
              <w:adjustRightInd w:val="0"/>
              <w:jc w:val="left"/>
              <w:rPr>
                <w:sz w:val="20"/>
                <w:szCs w:val="20"/>
                <w:lang w:val="fr-FR"/>
              </w:rPr>
            </w:pPr>
            <w:r w:rsidRPr="00EE2326">
              <w:rPr>
                <w:sz w:val="20"/>
                <w:szCs w:val="20"/>
                <w:lang w:val="fr-FR"/>
              </w:rPr>
              <w:t>Construction d’un réservoir</w:t>
            </w:r>
          </w:p>
        </w:tc>
        <w:tc>
          <w:tcPr>
            <w:tcW w:w="2568" w:type="pct"/>
            <w:tcBorders>
              <w:top w:val="single" w:sz="4" w:space="0" w:color="000000"/>
              <w:left w:val="single" w:sz="4" w:space="0" w:color="000000"/>
              <w:bottom w:val="single" w:sz="4" w:space="0" w:color="000000"/>
              <w:right w:val="single" w:sz="4" w:space="0" w:color="000000"/>
            </w:tcBorders>
          </w:tcPr>
          <w:p w14:paraId="71E97088" w14:textId="3C54D61F" w:rsidR="00C77826" w:rsidRPr="00EE2326" w:rsidRDefault="00C77826" w:rsidP="00C45260">
            <w:pPr>
              <w:widowControl w:val="0"/>
              <w:autoSpaceDE w:val="0"/>
              <w:autoSpaceDN w:val="0"/>
              <w:adjustRightInd w:val="0"/>
              <w:rPr>
                <w:sz w:val="20"/>
                <w:szCs w:val="20"/>
                <w:lang w:val="fr-FR"/>
              </w:rPr>
            </w:pPr>
          </w:p>
        </w:tc>
        <w:tc>
          <w:tcPr>
            <w:tcW w:w="820" w:type="pct"/>
            <w:tcBorders>
              <w:top w:val="single" w:sz="4" w:space="0" w:color="000000"/>
              <w:left w:val="single" w:sz="4" w:space="0" w:color="000000"/>
              <w:bottom w:val="single" w:sz="4" w:space="0" w:color="000000"/>
              <w:right w:val="single" w:sz="4" w:space="0" w:color="000000"/>
            </w:tcBorders>
          </w:tcPr>
          <w:p w14:paraId="3F1CC807" w14:textId="77D81EF0" w:rsidR="00C77826" w:rsidRPr="00EE2326" w:rsidRDefault="00C77826" w:rsidP="0045602A">
            <w:pPr>
              <w:widowControl w:val="0"/>
              <w:autoSpaceDE w:val="0"/>
              <w:autoSpaceDN w:val="0"/>
              <w:adjustRightInd w:val="0"/>
              <w:jc w:val="left"/>
              <w:rPr>
                <w:sz w:val="20"/>
                <w:szCs w:val="20"/>
                <w:vertAlign w:val="superscript"/>
                <w:lang w:val="fr-FR"/>
              </w:rPr>
            </w:pPr>
            <w:r w:rsidRPr="00EE2326">
              <w:rPr>
                <w:sz w:val="20"/>
                <w:szCs w:val="20"/>
                <w:lang w:val="fr-FR"/>
              </w:rPr>
              <w:t>50 000 m</w:t>
            </w:r>
            <w:r w:rsidRPr="00EE2326">
              <w:rPr>
                <w:sz w:val="20"/>
                <w:szCs w:val="20"/>
                <w:vertAlign w:val="superscript"/>
                <w:lang w:val="fr-FR"/>
              </w:rPr>
              <w:t>3</w:t>
            </w:r>
          </w:p>
        </w:tc>
        <w:tc>
          <w:tcPr>
            <w:tcW w:w="757" w:type="pct"/>
            <w:tcBorders>
              <w:top w:val="single" w:sz="4" w:space="0" w:color="000000"/>
              <w:left w:val="single" w:sz="4" w:space="0" w:color="000000"/>
              <w:bottom w:val="single" w:sz="4" w:space="0" w:color="000000"/>
              <w:right w:val="single" w:sz="4" w:space="0" w:color="000000"/>
            </w:tcBorders>
          </w:tcPr>
          <w:p w14:paraId="4E328A8F" w14:textId="453D5567" w:rsidR="00C77826" w:rsidRPr="00EE2326" w:rsidRDefault="00C77826" w:rsidP="00C45260">
            <w:pPr>
              <w:widowControl w:val="0"/>
              <w:autoSpaceDE w:val="0"/>
              <w:autoSpaceDN w:val="0"/>
              <w:adjustRightInd w:val="0"/>
              <w:jc w:val="center"/>
              <w:rPr>
                <w:sz w:val="20"/>
                <w:szCs w:val="20"/>
                <w:lang w:val="fr-FR"/>
              </w:rPr>
            </w:pPr>
            <w:r w:rsidRPr="00EE2326">
              <w:rPr>
                <w:sz w:val="20"/>
                <w:szCs w:val="20"/>
                <w:lang w:val="fr-FR"/>
              </w:rPr>
              <w:t>35,0</w:t>
            </w:r>
          </w:p>
        </w:tc>
      </w:tr>
      <w:tr w:rsidR="00C77826" w:rsidRPr="00EE2326" w14:paraId="26EDB5DC" w14:textId="77777777" w:rsidTr="00F96256">
        <w:tc>
          <w:tcPr>
            <w:tcW w:w="855" w:type="pct"/>
            <w:tcBorders>
              <w:top w:val="single" w:sz="4" w:space="0" w:color="000000"/>
              <w:left w:val="single" w:sz="4" w:space="0" w:color="000000"/>
              <w:bottom w:val="single" w:sz="4" w:space="0" w:color="000000"/>
              <w:right w:val="single" w:sz="4" w:space="0" w:color="000000"/>
            </w:tcBorders>
          </w:tcPr>
          <w:p w14:paraId="3DDB1EEE" w14:textId="67A6F101" w:rsidR="00C77826" w:rsidRPr="00EE2326" w:rsidRDefault="00C77826" w:rsidP="00A32E13">
            <w:pPr>
              <w:widowControl w:val="0"/>
              <w:autoSpaceDE w:val="0"/>
              <w:autoSpaceDN w:val="0"/>
              <w:adjustRightInd w:val="0"/>
              <w:jc w:val="left"/>
              <w:rPr>
                <w:sz w:val="20"/>
                <w:szCs w:val="20"/>
                <w:lang w:val="fr-FR"/>
              </w:rPr>
            </w:pPr>
            <w:r w:rsidRPr="00EE2326">
              <w:rPr>
                <w:sz w:val="20"/>
                <w:szCs w:val="20"/>
                <w:lang w:val="fr-FR"/>
              </w:rPr>
              <w:t>Construction d’une station de filtration</w:t>
            </w:r>
          </w:p>
        </w:tc>
        <w:tc>
          <w:tcPr>
            <w:tcW w:w="2568" w:type="pct"/>
            <w:tcBorders>
              <w:top w:val="single" w:sz="4" w:space="0" w:color="000000"/>
              <w:left w:val="single" w:sz="4" w:space="0" w:color="000000"/>
              <w:bottom w:val="single" w:sz="4" w:space="0" w:color="000000"/>
              <w:right w:val="single" w:sz="4" w:space="0" w:color="000000"/>
            </w:tcBorders>
          </w:tcPr>
          <w:p w14:paraId="1A3E6C40" w14:textId="362B1087" w:rsidR="00C77826" w:rsidRPr="00EE2326" w:rsidRDefault="00C77826" w:rsidP="00C8579A">
            <w:pPr>
              <w:widowControl w:val="0"/>
              <w:autoSpaceDE w:val="0"/>
              <w:autoSpaceDN w:val="0"/>
              <w:adjustRightInd w:val="0"/>
              <w:jc w:val="left"/>
              <w:rPr>
                <w:sz w:val="20"/>
                <w:szCs w:val="20"/>
                <w:lang w:val="fr-FR"/>
              </w:rPr>
            </w:pPr>
            <w:r w:rsidRPr="00EE2326">
              <w:rPr>
                <w:sz w:val="20"/>
                <w:szCs w:val="20"/>
                <w:lang w:val="fr-FR"/>
              </w:rPr>
              <w:t>Installation de filtres à l’entrée du réseau de distribution, pour éliminer les solides en suspension et éviter le bouchage des lignes de goutte à goutte, construction des abris nécessaires, et constitution d’un stock de pièces de rechange</w:t>
            </w:r>
          </w:p>
        </w:tc>
        <w:tc>
          <w:tcPr>
            <w:tcW w:w="820" w:type="pct"/>
            <w:tcBorders>
              <w:top w:val="single" w:sz="4" w:space="0" w:color="000000"/>
              <w:left w:val="single" w:sz="4" w:space="0" w:color="000000"/>
              <w:bottom w:val="single" w:sz="4" w:space="0" w:color="000000"/>
              <w:right w:val="single" w:sz="4" w:space="0" w:color="000000"/>
            </w:tcBorders>
          </w:tcPr>
          <w:p w14:paraId="08EA9D7E" w14:textId="1638672E" w:rsidR="00C77826" w:rsidRPr="00EE2326" w:rsidRDefault="00174D85" w:rsidP="0045602A">
            <w:pPr>
              <w:widowControl w:val="0"/>
              <w:autoSpaceDE w:val="0"/>
              <w:autoSpaceDN w:val="0"/>
              <w:adjustRightInd w:val="0"/>
              <w:jc w:val="left"/>
              <w:rPr>
                <w:sz w:val="20"/>
                <w:szCs w:val="20"/>
              </w:rPr>
            </w:pPr>
            <w:r w:rsidRPr="00EE2326">
              <w:rPr>
                <w:sz w:val="20"/>
                <w:szCs w:val="20"/>
                <w:lang w:val="fr-FR"/>
              </w:rPr>
              <w:t>Débit</w:t>
            </w:r>
            <w:r w:rsidR="00C77826" w:rsidRPr="00EE2326">
              <w:rPr>
                <w:sz w:val="20"/>
                <w:szCs w:val="20"/>
              </w:rPr>
              <w:t xml:space="preserve"> : 2,04 </w:t>
            </w:r>
            <w:r w:rsidR="00C77826" w:rsidRPr="00EE2326">
              <w:rPr>
                <w:sz w:val="20"/>
                <w:szCs w:val="20"/>
                <w:lang w:val="fr-FR"/>
              </w:rPr>
              <w:t>m</w:t>
            </w:r>
            <w:r w:rsidR="00C77826" w:rsidRPr="00EE2326">
              <w:rPr>
                <w:sz w:val="20"/>
                <w:szCs w:val="20"/>
                <w:vertAlign w:val="superscript"/>
                <w:lang w:val="fr-FR"/>
              </w:rPr>
              <w:t>3</w:t>
            </w:r>
            <w:r w:rsidR="00C77826" w:rsidRPr="00EE2326">
              <w:rPr>
                <w:sz w:val="20"/>
                <w:szCs w:val="20"/>
              </w:rPr>
              <w:t>/s</w:t>
            </w:r>
          </w:p>
        </w:tc>
        <w:tc>
          <w:tcPr>
            <w:tcW w:w="757" w:type="pct"/>
            <w:tcBorders>
              <w:top w:val="single" w:sz="4" w:space="0" w:color="000000"/>
              <w:left w:val="single" w:sz="4" w:space="0" w:color="000000"/>
              <w:bottom w:val="single" w:sz="4" w:space="0" w:color="000000"/>
              <w:right w:val="single" w:sz="4" w:space="0" w:color="000000"/>
            </w:tcBorders>
          </w:tcPr>
          <w:p w14:paraId="7E83F227" w14:textId="302682DD" w:rsidR="00C77826" w:rsidRPr="00EE2326" w:rsidRDefault="00C77826" w:rsidP="00C45260">
            <w:pPr>
              <w:widowControl w:val="0"/>
              <w:autoSpaceDE w:val="0"/>
              <w:autoSpaceDN w:val="0"/>
              <w:adjustRightInd w:val="0"/>
              <w:jc w:val="center"/>
              <w:rPr>
                <w:sz w:val="20"/>
                <w:szCs w:val="20"/>
                <w:lang w:val="fr-FR"/>
              </w:rPr>
            </w:pPr>
            <w:r w:rsidRPr="00EE2326">
              <w:rPr>
                <w:sz w:val="20"/>
                <w:szCs w:val="20"/>
                <w:lang w:val="fr-FR"/>
              </w:rPr>
              <w:t>12,0</w:t>
            </w:r>
          </w:p>
        </w:tc>
      </w:tr>
      <w:tr w:rsidR="00272DC6" w:rsidRPr="00EE2326" w14:paraId="59B2A20B" w14:textId="77777777" w:rsidTr="00F96256">
        <w:tc>
          <w:tcPr>
            <w:tcW w:w="855" w:type="pct"/>
            <w:tcBorders>
              <w:top w:val="single" w:sz="4" w:space="0" w:color="000000"/>
              <w:left w:val="single" w:sz="4" w:space="0" w:color="000000"/>
              <w:bottom w:val="single" w:sz="4" w:space="0" w:color="000000"/>
              <w:right w:val="single" w:sz="4" w:space="0" w:color="000000"/>
            </w:tcBorders>
          </w:tcPr>
          <w:p w14:paraId="08667DC9" w14:textId="439C6318" w:rsidR="00272DC6" w:rsidRPr="00EE2326" w:rsidRDefault="00272DC6" w:rsidP="00FA4265">
            <w:pPr>
              <w:widowControl w:val="0"/>
              <w:autoSpaceDE w:val="0"/>
              <w:autoSpaceDN w:val="0"/>
              <w:adjustRightInd w:val="0"/>
              <w:jc w:val="left"/>
              <w:rPr>
                <w:sz w:val="20"/>
                <w:szCs w:val="20"/>
                <w:lang w:val="fr-FR"/>
              </w:rPr>
            </w:pPr>
            <w:r w:rsidRPr="00EE2326">
              <w:rPr>
                <w:sz w:val="20"/>
                <w:szCs w:val="20"/>
                <w:lang w:val="fr-FR"/>
              </w:rPr>
              <w:t>Construction de conduites d’alimentation</w:t>
            </w:r>
          </w:p>
        </w:tc>
        <w:tc>
          <w:tcPr>
            <w:tcW w:w="2568" w:type="pct"/>
            <w:tcBorders>
              <w:top w:val="single" w:sz="4" w:space="0" w:color="000000"/>
              <w:left w:val="single" w:sz="4" w:space="0" w:color="000000"/>
              <w:bottom w:val="single" w:sz="4" w:space="0" w:color="000000"/>
              <w:right w:val="single" w:sz="4" w:space="0" w:color="000000"/>
            </w:tcBorders>
          </w:tcPr>
          <w:p w14:paraId="5EF438B9" w14:textId="05C05362" w:rsidR="00272DC6" w:rsidRPr="00EE2326" w:rsidRDefault="00272DC6" w:rsidP="000744E2">
            <w:pPr>
              <w:widowControl w:val="0"/>
              <w:autoSpaceDE w:val="0"/>
              <w:autoSpaceDN w:val="0"/>
              <w:adjustRightInd w:val="0"/>
              <w:jc w:val="left"/>
              <w:rPr>
                <w:sz w:val="20"/>
                <w:szCs w:val="20"/>
                <w:lang w:val="fr-FR"/>
              </w:rPr>
            </w:pPr>
            <w:r w:rsidRPr="00EE2326">
              <w:rPr>
                <w:sz w:val="20"/>
                <w:szCs w:val="20"/>
                <w:lang w:val="fr-FR"/>
              </w:rPr>
              <w:t>Fourniture, transport et installation de conduites d’arrivée d’eau, incluant l’équipement hydromécanique (valves d’irrigation, valves, etc.), construction d’abris, et constitution d’un stock de pièces de rechange</w:t>
            </w:r>
          </w:p>
        </w:tc>
        <w:tc>
          <w:tcPr>
            <w:tcW w:w="820" w:type="pct"/>
            <w:tcBorders>
              <w:top w:val="single" w:sz="4" w:space="0" w:color="000000"/>
              <w:left w:val="single" w:sz="4" w:space="0" w:color="000000"/>
              <w:bottom w:val="single" w:sz="4" w:space="0" w:color="000000"/>
              <w:right w:val="single" w:sz="4" w:space="0" w:color="000000"/>
            </w:tcBorders>
          </w:tcPr>
          <w:p w14:paraId="61D358BC" w14:textId="77777777" w:rsidR="00272DC6" w:rsidRPr="00EE2326" w:rsidRDefault="00272DC6" w:rsidP="0045602A">
            <w:pPr>
              <w:widowControl w:val="0"/>
              <w:autoSpaceDE w:val="0"/>
              <w:autoSpaceDN w:val="0"/>
              <w:adjustRightInd w:val="0"/>
              <w:jc w:val="left"/>
              <w:rPr>
                <w:sz w:val="20"/>
                <w:szCs w:val="20"/>
                <w:lang w:val="fr-FR"/>
              </w:rPr>
            </w:pPr>
            <w:r w:rsidRPr="00EE2326">
              <w:rPr>
                <w:sz w:val="20"/>
                <w:szCs w:val="20"/>
                <w:lang w:val="fr-FR"/>
              </w:rPr>
              <w:t>Longueur : 6,24 m</w:t>
            </w:r>
            <w:r w:rsidRPr="00EE2326">
              <w:rPr>
                <w:sz w:val="20"/>
                <w:szCs w:val="20"/>
                <w:vertAlign w:val="superscript"/>
                <w:lang w:val="fr-FR"/>
              </w:rPr>
              <w:t>3</w:t>
            </w:r>
            <w:r w:rsidRPr="00EE2326">
              <w:rPr>
                <w:sz w:val="20"/>
                <w:szCs w:val="20"/>
                <w:lang w:val="fr-FR"/>
              </w:rPr>
              <w:t>/s</w:t>
            </w:r>
          </w:p>
          <w:p w14:paraId="2217B8A3" w14:textId="0437DE34" w:rsidR="00272DC6" w:rsidRPr="00EE2326" w:rsidRDefault="00272DC6" w:rsidP="0045602A">
            <w:pPr>
              <w:widowControl w:val="0"/>
              <w:autoSpaceDE w:val="0"/>
              <w:autoSpaceDN w:val="0"/>
              <w:adjustRightInd w:val="0"/>
              <w:jc w:val="left"/>
              <w:rPr>
                <w:sz w:val="20"/>
                <w:szCs w:val="20"/>
                <w:lang w:val="fr-FR"/>
              </w:rPr>
            </w:pPr>
            <w:r w:rsidRPr="00EE2326">
              <w:rPr>
                <w:sz w:val="20"/>
                <w:szCs w:val="20"/>
                <w:lang w:val="fr-FR"/>
              </w:rPr>
              <w:t>Ø :</w:t>
            </w:r>
            <w:r w:rsidR="0045602A" w:rsidRPr="00EE2326">
              <w:rPr>
                <w:sz w:val="20"/>
                <w:szCs w:val="20"/>
                <w:lang w:val="fr-FR"/>
              </w:rPr>
              <w:t xml:space="preserve"> </w:t>
            </w:r>
            <w:r w:rsidRPr="00EE2326">
              <w:rPr>
                <w:sz w:val="20"/>
                <w:szCs w:val="20"/>
                <w:lang w:val="fr-FR"/>
              </w:rPr>
              <w:t>1 600 mm</w:t>
            </w:r>
          </w:p>
        </w:tc>
        <w:tc>
          <w:tcPr>
            <w:tcW w:w="757" w:type="pct"/>
            <w:tcBorders>
              <w:top w:val="single" w:sz="4" w:space="0" w:color="000000"/>
              <w:left w:val="single" w:sz="4" w:space="0" w:color="000000"/>
              <w:bottom w:val="single" w:sz="4" w:space="0" w:color="000000"/>
              <w:right w:val="single" w:sz="4" w:space="0" w:color="000000"/>
            </w:tcBorders>
          </w:tcPr>
          <w:p w14:paraId="0BC9D9BB" w14:textId="4613175E" w:rsidR="00272DC6" w:rsidRPr="00EE2326" w:rsidRDefault="00272DC6" w:rsidP="00C45260">
            <w:pPr>
              <w:widowControl w:val="0"/>
              <w:autoSpaceDE w:val="0"/>
              <w:autoSpaceDN w:val="0"/>
              <w:adjustRightInd w:val="0"/>
              <w:jc w:val="center"/>
              <w:rPr>
                <w:sz w:val="20"/>
                <w:szCs w:val="20"/>
                <w:lang w:val="fr-FR"/>
              </w:rPr>
            </w:pPr>
            <w:r w:rsidRPr="00EE2326">
              <w:rPr>
                <w:sz w:val="20"/>
                <w:szCs w:val="20"/>
                <w:lang w:val="fr-FR"/>
              </w:rPr>
              <w:t>42,0</w:t>
            </w:r>
          </w:p>
        </w:tc>
      </w:tr>
      <w:tr w:rsidR="00C77826" w:rsidRPr="00EE2326" w14:paraId="766CBB2E" w14:textId="77777777" w:rsidTr="00F96256">
        <w:tc>
          <w:tcPr>
            <w:tcW w:w="855" w:type="pct"/>
            <w:tcBorders>
              <w:top w:val="single" w:sz="4" w:space="0" w:color="000000"/>
              <w:left w:val="single" w:sz="4" w:space="0" w:color="000000"/>
              <w:bottom w:val="single" w:sz="4" w:space="0" w:color="000000"/>
              <w:right w:val="single" w:sz="4" w:space="0" w:color="000000"/>
            </w:tcBorders>
          </w:tcPr>
          <w:p w14:paraId="34FF58ED" w14:textId="6A3B12EE" w:rsidR="00C77826" w:rsidRPr="00EE2326" w:rsidRDefault="00C77826" w:rsidP="0014335B">
            <w:pPr>
              <w:widowControl w:val="0"/>
              <w:autoSpaceDE w:val="0"/>
              <w:autoSpaceDN w:val="0"/>
              <w:adjustRightInd w:val="0"/>
              <w:jc w:val="left"/>
              <w:rPr>
                <w:sz w:val="20"/>
                <w:szCs w:val="20"/>
                <w:lang w:val="fr-FR"/>
              </w:rPr>
            </w:pPr>
            <w:r w:rsidRPr="00EE2326">
              <w:rPr>
                <w:sz w:val="20"/>
                <w:szCs w:val="20"/>
                <w:lang w:val="fr-FR"/>
              </w:rPr>
              <w:t>Construction d’un réseau de distribution</w:t>
            </w:r>
          </w:p>
        </w:tc>
        <w:tc>
          <w:tcPr>
            <w:tcW w:w="2568" w:type="pct"/>
            <w:tcBorders>
              <w:top w:val="single" w:sz="4" w:space="0" w:color="000000"/>
              <w:left w:val="single" w:sz="4" w:space="0" w:color="000000"/>
              <w:bottom w:val="single" w:sz="4" w:space="0" w:color="000000"/>
              <w:right w:val="single" w:sz="4" w:space="0" w:color="000000"/>
            </w:tcBorders>
          </w:tcPr>
          <w:p w14:paraId="43035DF4" w14:textId="22F86644" w:rsidR="00C77826" w:rsidRPr="00EE2326" w:rsidRDefault="00C77826" w:rsidP="0014335B">
            <w:pPr>
              <w:widowControl w:val="0"/>
              <w:autoSpaceDE w:val="0"/>
              <w:autoSpaceDN w:val="0"/>
              <w:adjustRightInd w:val="0"/>
              <w:jc w:val="left"/>
              <w:rPr>
                <w:sz w:val="20"/>
                <w:szCs w:val="20"/>
                <w:lang w:val="fr-FR"/>
              </w:rPr>
            </w:pPr>
            <w:r w:rsidRPr="00EE2326">
              <w:rPr>
                <w:sz w:val="20"/>
                <w:szCs w:val="20"/>
                <w:lang w:val="fr-FR"/>
              </w:rPr>
              <w:t>Fourniture, transport, et installation d’un réseau de conduites de différents diamètres, pour alimenter les blocs d’irrigation ; incluant l’équipement hydromécanique (vannes d’irrigation, ventouses, valves, etc.), leurs abris, et constitution d’un stock de pièces de rechange</w:t>
            </w:r>
          </w:p>
        </w:tc>
        <w:tc>
          <w:tcPr>
            <w:tcW w:w="820" w:type="pct"/>
            <w:tcBorders>
              <w:top w:val="single" w:sz="4" w:space="0" w:color="000000"/>
              <w:left w:val="single" w:sz="4" w:space="0" w:color="000000"/>
              <w:bottom w:val="single" w:sz="4" w:space="0" w:color="000000"/>
              <w:right w:val="single" w:sz="4" w:space="0" w:color="000000"/>
            </w:tcBorders>
          </w:tcPr>
          <w:p w14:paraId="4F63789D" w14:textId="31B14AD1" w:rsidR="00C77826" w:rsidRPr="00EE2326" w:rsidRDefault="00C77826" w:rsidP="0045602A">
            <w:pPr>
              <w:widowControl w:val="0"/>
              <w:autoSpaceDE w:val="0"/>
              <w:autoSpaceDN w:val="0"/>
              <w:adjustRightInd w:val="0"/>
              <w:jc w:val="left"/>
              <w:rPr>
                <w:sz w:val="20"/>
                <w:szCs w:val="20"/>
                <w:lang w:val="fr-FR"/>
              </w:rPr>
            </w:pPr>
            <w:r w:rsidRPr="00EE2326">
              <w:rPr>
                <w:sz w:val="20"/>
                <w:szCs w:val="20"/>
                <w:lang w:val="fr-FR"/>
              </w:rPr>
              <w:t>Longueur : 33 km</w:t>
            </w:r>
          </w:p>
        </w:tc>
        <w:tc>
          <w:tcPr>
            <w:tcW w:w="757" w:type="pct"/>
            <w:tcBorders>
              <w:top w:val="single" w:sz="4" w:space="0" w:color="000000"/>
              <w:left w:val="single" w:sz="4" w:space="0" w:color="000000"/>
              <w:bottom w:val="single" w:sz="4" w:space="0" w:color="000000"/>
              <w:right w:val="single" w:sz="4" w:space="0" w:color="000000"/>
            </w:tcBorders>
          </w:tcPr>
          <w:p w14:paraId="28DB0C1F" w14:textId="31F0122E" w:rsidR="00C77826" w:rsidRPr="00EE2326" w:rsidRDefault="00C77826" w:rsidP="00C77826">
            <w:pPr>
              <w:widowControl w:val="0"/>
              <w:autoSpaceDE w:val="0"/>
              <w:autoSpaceDN w:val="0"/>
              <w:adjustRightInd w:val="0"/>
              <w:jc w:val="center"/>
              <w:rPr>
                <w:sz w:val="20"/>
                <w:szCs w:val="20"/>
                <w:lang w:val="fr-FR"/>
              </w:rPr>
            </w:pPr>
            <w:r w:rsidRPr="00EE2326">
              <w:rPr>
                <w:sz w:val="20"/>
                <w:szCs w:val="20"/>
                <w:lang w:val="fr-FR"/>
              </w:rPr>
              <w:t>44,0</w:t>
            </w:r>
          </w:p>
        </w:tc>
      </w:tr>
      <w:tr w:rsidR="00C77826" w:rsidRPr="00EE2326" w14:paraId="654F6656" w14:textId="77777777" w:rsidTr="00F96256">
        <w:tc>
          <w:tcPr>
            <w:tcW w:w="855" w:type="pct"/>
            <w:tcBorders>
              <w:top w:val="single" w:sz="4" w:space="0" w:color="000000"/>
              <w:left w:val="single" w:sz="4" w:space="0" w:color="000000"/>
              <w:bottom w:val="single" w:sz="12" w:space="0" w:color="auto"/>
              <w:right w:val="single" w:sz="4" w:space="0" w:color="000000"/>
            </w:tcBorders>
          </w:tcPr>
          <w:p w14:paraId="4455BD36" w14:textId="32F0D8BB" w:rsidR="00C77826" w:rsidRPr="00EE2326" w:rsidRDefault="00C77826" w:rsidP="00C45260">
            <w:pPr>
              <w:widowControl w:val="0"/>
              <w:autoSpaceDE w:val="0"/>
              <w:autoSpaceDN w:val="0"/>
              <w:adjustRightInd w:val="0"/>
              <w:jc w:val="left"/>
              <w:rPr>
                <w:sz w:val="20"/>
                <w:szCs w:val="20"/>
                <w:lang w:val="fr-FR"/>
              </w:rPr>
            </w:pPr>
            <w:r w:rsidRPr="00EE2326">
              <w:rPr>
                <w:sz w:val="20"/>
                <w:szCs w:val="20"/>
                <w:lang w:val="fr-FR"/>
              </w:rPr>
              <w:t xml:space="preserve">Installation de bornes d’eau des blocs et des propriétés équipées de compteurs et de conduites de raccordement </w:t>
            </w:r>
          </w:p>
        </w:tc>
        <w:tc>
          <w:tcPr>
            <w:tcW w:w="2568" w:type="pct"/>
            <w:tcBorders>
              <w:top w:val="single" w:sz="4" w:space="0" w:color="000000"/>
              <w:left w:val="single" w:sz="4" w:space="0" w:color="000000"/>
              <w:bottom w:val="single" w:sz="12" w:space="0" w:color="auto"/>
              <w:right w:val="single" w:sz="4" w:space="0" w:color="000000"/>
            </w:tcBorders>
          </w:tcPr>
          <w:p w14:paraId="284890DE" w14:textId="07D9C23F" w:rsidR="00C77826" w:rsidRPr="00EE2326" w:rsidRDefault="00C77826" w:rsidP="00A70A9D">
            <w:pPr>
              <w:widowControl w:val="0"/>
              <w:autoSpaceDE w:val="0"/>
              <w:autoSpaceDN w:val="0"/>
              <w:adjustRightInd w:val="0"/>
              <w:jc w:val="left"/>
              <w:rPr>
                <w:sz w:val="20"/>
                <w:szCs w:val="20"/>
                <w:lang w:val="fr-FR"/>
              </w:rPr>
            </w:pPr>
            <w:r w:rsidRPr="00EE2326">
              <w:rPr>
                <w:sz w:val="20"/>
                <w:szCs w:val="20"/>
                <w:lang w:val="fr-FR"/>
              </w:rPr>
              <w:t>Fourniture, transport, et installation de l’ensemble de l’équipement hydromécanique (valves d’irrigation, régulateurs de pression, limiteurs de débit, soupapes, compteurs, etc.) pour la régulation du débit et de la pression ainsi que la mesure du volume au niveau de chaque bloc et de chaque exploitation, incluant la constitution d’un stock de pièces de rechange, et des conduites de raccordement permettant de connecter les bornes à l’entrée des blocs, aux bornes à l’entrée des</w:t>
            </w:r>
            <w:r w:rsidR="00187EFA" w:rsidRPr="00EE2326">
              <w:rPr>
                <w:sz w:val="20"/>
                <w:szCs w:val="20"/>
                <w:lang w:val="fr-FR"/>
              </w:rPr>
              <w:t xml:space="preserve"> propriétés</w:t>
            </w:r>
          </w:p>
        </w:tc>
        <w:tc>
          <w:tcPr>
            <w:tcW w:w="820" w:type="pct"/>
            <w:tcBorders>
              <w:top w:val="single" w:sz="4" w:space="0" w:color="000000"/>
              <w:left w:val="single" w:sz="4" w:space="0" w:color="000000"/>
              <w:bottom w:val="single" w:sz="12" w:space="0" w:color="auto"/>
              <w:right w:val="single" w:sz="4" w:space="0" w:color="000000"/>
            </w:tcBorders>
          </w:tcPr>
          <w:p w14:paraId="03CB88E3" w14:textId="1D29FC30" w:rsidR="00C77826" w:rsidRPr="00EE2326" w:rsidRDefault="0045602A" w:rsidP="0045602A">
            <w:pPr>
              <w:widowControl w:val="0"/>
              <w:autoSpaceDE w:val="0"/>
              <w:autoSpaceDN w:val="0"/>
              <w:adjustRightInd w:val="0"/>
              <w:jc w:val="left"/>
              <w:rPr>
                <w:sz w:val="20"/>
                <w:szCs w:val="20"/>
                <w:lang w:val="fr-FR"/>
              </w:rPr>
            </w:pPr>
            <w:r w:rsidRPr="00EE2326">
              <w:rPr>
                <w:sz w:val="20"/>
                <w:szCs w:val="20"/>
                <w:lang w:val="fr-FR"/>
              </w:rPr>
              <w:t>#</w:t>
            </w:r>
            <w:r w:rsidR="00C77826" w:rsidRPr="00EE2326">
              <w:rPr>
                <w:sz w:val="20"/>
                <w:szCs w:val="20"/>
                <w:lang w:val="fr-FR"/>
              </w:rPr>
              <w:t xml:space="preserve"> de bornes pour les blocs : 136</w:t>
            </w:r>
          </w:p>
          <w:p w14:paraId="6A73E310" w14:textId="502A5CD3" w:rsidR="00C77826" w:rsidRPr="00EE2326" w:rsidRDefault="0045602A" w:rsidP="0045602A">
            <w:pPr>
              <w:jc w:val="left"/>
              <w:rPr>
                <w:sz w:val="20"/>
                <w:szCs w:val="20"/>
                <w:lang w:val="fr-FR"/>
              </w:rPr>
            </w:pPr>
            <w:r w:rsidRPr="00EE2326">
              <w:rPr>
                <w:sz w:val="20"/>
                <w:szCs w:val="20"/>
                <w:lang w:val="fr-FR"/>
              </w:rPr>
              <w:t>#</w:t>
            </w:r>
            <w:r w:rsidR="00C77826" w:rsidRPr="00EE2326">
              <w:rPr>
                <w:sz w:val="20"/>
                <w:szCs w:val="20"/>
                <w:lang w:val="fr-FR"/>
              </w:rPr>
              <w:t xml:space="preserve"> de bornes pour les propriétés: 1 002</w:t>
            </w:r>
          </w:p>
        </w:tc>
        <w:tc>
          <w:tcPr>
            <w:tcW w:w="757" w:type="pct"/>
            <w:tcBorders>
              <w:top w:val="single" w:sz="4" w:space="0" w:color="000000"/>
              <w:left w:val="single" w:sz="4" w:space="0" w:color="000000"/>
              <w:bottom w:val="single" w:sz="12" w:space="0" w:color="auto"/>
              <w:right w:val="single" w:sz="4" w:space="0" w:color="000000"/>
            </w:tcBorders>
          </w:tcPr>
          <w:p w14:paraId="358C6019" w14:textId="3F35756C" w:rsidR="00C77826" w:rsidRPr="00EE2326" w:rsidRDefault="00C77826" w:rsidP="00C77826">
            <w:pPr>
              <w:widowControl w:val="0"/>
              <w:autoSpaceDE w:val="0"/>
              <w:autoSpaceDN w:val="0"/>
              <w:adjustRightInd w:val="0"/>
              <w:jc w:val="center"/>
              <w:rPr>
                <w:sz w:val="20"/>
                <w:szCs w:val="20"/>
                <w:lang w:val="fr-FR"/>
              </w:rPr>
            </w:pPr>
            <w:r w:rsidRPr="00EE2326">
              <w:rPr>
                <w:sz w:val="20"/>
                <w:szCs w:val="20"/>
                <w:lang w:val="fr-FR"/>
              </w:rPr>
              <w:t>52,0</w:t>
            </w:r>
          </w:p>
        </w:tc>
      </w:tr>
      <w:tr w:rsidR="00F96256" w:rsidRPr="00EE2326" w14:paraId="05AF9EDA" w14:textId="77777777" w:rsidTr="00F96256">
        <w:tc>
          <w:tcPr>
            <w:tcW w:w="3423" w:type="pct"/>
            <w:gridSpan w:val="2"/>
            <w:tcBorders>
              <w:top w:val="single" w:sz="4" w:space="0" w:color="000000"/>
              <w:left w:val="single" w:sz="4" w:space="0" w:color="000000"/>
              <w:bottom w:val="single" w:sz="12" w:space="0" w:color="auto"/>
              <w:right w:val="single" w:sz="4" w:space="0" w:color="000000"/>
            </w:tcBorders>
          </w:tcPr>
          <w:p w14:paraId="1A20CFF3" w14:textId="77777777" w:rsidR="00F96256" w:rsidRPr="00EE2326" w:rsidRDefault="00F96256" w:rsidP="00F96256">
            <w:pPr>
              <w:widowControl w:val="0"/>
              <w:autoSpaceDE w:val="0"/>
              <w:autoSpaceDN w:val="0"/>
              <w:adjustRightInd w:val="0"/>
              <w:jc w:val="right"/>
              <w:rPr>
                <w:b/>
                <w:sz w:val="20"/>
                <w:szCs w:val="20"/>
                <w:lang w:val="fr-FR"/>
              </w:rPr>
            </w:pPr>
            <w:r w:rsidRPr="00EE2326">
              <w:rPr>
                <w:b/>
                <w:sz w:val="20"/>
                <w:szCs w:val="20"/>
                <w:lang w:val="fr-FR"/>
              </w:rPr>
              <w:t>Coût total</w:t>
            </w:r>
          </w:p>
          <w:p w14:paraId="49733EC3" w14:textId="77D6695D" w:rsidR="00F96256" w:rsidRPr="00EE2326" w:rsidRDefault="00F96256" w:rsidP="00F96256">
            <w:pPr>
              <w:widowControl w:val="0"/>
              <w:autoSpaceDE w:val="0"/>
              <w:autoSpaceDN w:val="0"/>
              <w:adjustRightInd w:val="0"/>
              <w:jc w:val="right"/>
              <w:rPr>
                <w:sz w:val="20"/>
                <w:szCs w:val="20"/>
                <w:lang w:val="fr-FR"/>
              </w:rPr>
            </w:pPr>
            <w:r w:rsidRPr="00EE2326">
              <w:rPr>
                <w:b/>
                <w:sz w:val="20"/>
                <w:szCs w:val="20"/>
                <w:lang w:val="fr-FR"/>
              </w:rPr>
              <w:t>Coût total incluant les impondérables</w:t>
            </w:r>
          </w:p>
        </w:tc>
        <w:tc>
          <w:tcPr>
            <w:tcW w:w="820" w:type="pct"/>
            <w:tcBorders>
              <w:top w:val="single" w:sz="4" w:space="0" w:color="000000"/>
              <w:left w:val="single" w:sz="4" w:space="0" w:color="000000"/>
              <w:bottom w:val="single" w:sz="12" w:space="0" w:color="auto"/>
              <w:right w:val="single" w:sz="4" w:space="0" w:color="000000"/>
            </w:tcBorders>
          </w:tcPr>
          <w:p w14:paraId="653B9501" w14:textId="77777777" w:rsidR="00F96256" w:rsidRPr="00EE2326" w:rsidRDefault="00F96256" w:rsidP="00C45260">
            <w:pPr>
              <w:widowControl w:val="0"/>
              <w:autoSpaceDE w:val="0"/>
              <w:autoSpaceDN w:val="0"/>
              <w:adjustRightInd w:val="0"/>
              <w:rPr>
                <w:sz w:val="20"/>
                <w:szCs w:val="20"/>
                <w:lang w:val="fr-FR"/>
              </w:rPr>
            </w:pPr>
          </w:p>
        </w:tc>
        <w:tc>
          <w:tcPr>
            <w:tcW w:w="757" w:type="pct"/>
            <w:tcBorders>
              <w:top w:val="single" w:sz="4" w:space="0" w:color="000000"/>
              <w:left w:val="single" w:sz="4" w:space="0" w:color="000000"/>
              <w:bottom w:val="single" w:sz="12" w:space="0" w:color="auto"/>
              <w:right w:val="single" w:sz="4" w:space="0" w:color="000000"/>
            </w:tcBorders>
          </w:tcPr>
          <w:p w14:paraId="3AEC2823" w14:textId="77777777" w:rsidR="00F96256" w:rsidRPr="00EE2326" w:rsidRDefault="00F96256" w:rsidP="00F96256">
            <w:pPr>
              <w:widowControl w:val="0"/>
              <w:autoSpaceDE w:val="0"/>
              <w:autoSpaceDN w:val="0"/>
              <w:adjustRightInd w:val="0"/>
              <w:jc w:val="center"/>
              <w:rPr>
                <w:b/>
                <w:sz w:val="20"/>
                <w:szCs w:val="20"/>
                <w:lang w:val="fr-FR"/>
              </w:rPr>
            </w:pPr>
            <w:r w:rsidRPr="00EE2326">
              <w:rPr>
                <w:b/>
                <w:sz w:val="20"/>
                <w:szCs w:val="20"/>
                <w:lang w:val="fr-FR"/>
              </w:rPr>
              <w:t>193,5</w:t>
            </w:r>
          </w:p>
          <w:p w14:paraId="39D04338" w14:textId="6FE14AB8" w:rsidR="00F96256" w:rsidRPr="00EE2326" w:rsidRDefault="00F96256" w:rsidP="001D62A9">
            <w:pPr>
              <w:widowControl w:val="0"/>
              <w:autoSpaceDE w:val="0"/>
              <w:autoSpaceDN w:val="0"/>
              <w:adjustRightInd w:val="0"/>
              <w:jc w:val="center"/>
              <w:rPr>
                <w:sz w:val="20"/>
                <w:szCs w:val="20"/>
                <w:lang w:val="fr-FR"/>
              </w:rPr>
            </w:pPr>
            <w:r w:rsidRPr="00EE2326">
              <w:rPr>
                <w:b/>
                <w:sz w:val="20"/>
                <w:szCs w:val="20"/>
                <w:lang w:val="fr-FR"/>
              </w:rPr>
              <w:t>2</w:t>
            </w:r>
            <w:r w:rsidR="001D62A9" w:rsidRPr="00EE2326">
              <w:rPr>
                <w:b/>
                <w:sz w:val="20"/>
                <w:szCs w:val="20"/>
                <w:lang w:val="fr-FR"/>
              </w:rPr>
              <w:t>20,5</w:t>
            </w:r>
          </w:p>
        </w:tc>
      </w:tr>
    </w:tbl>
    <w:p w14:paraId="495A50DC" w14:textId="09A1D888" w:rsidR="00453864" w:rsidRPr="00E26550" w:rsidRDefault="00453864" w:rsidP="00453864">
      <w:pPr>
        <w:widowControl w:val="0"/>
        <w:autoSpaceDE w:val="0"/>
        <w:autoSpaceDN w:val="0"/>
        <w:adjustRightInd w:val="0"/>
        <w:rPr>
          <w:rFonts w:asciiTheme="majorBidi" w:eastAsiaTheme="minorEastAsia" w:hAnsiTheme="majorBidi" w:cstheme="majorBidi"/>
        </w:rPr>
      </w:pPr>
    </w:p>
    <w:p w14:paraId="61D3A9A5" w14:textId="21458761" w:rsidR="00E3256C" w:rsidRPr="0065579F" w:rsidRDefault="00453864" w:rsidP="0065579F">
      <w:pPr>
        <w:widowControl w:val="0"/>
        <w:autoSpaceDE w:val="0"/>
        <w:autoSpaceDN w:val="0"/>
        <w:adjustRightInd w:val="0"/>
        <w:jc w:val="center"/>
        <w:rPr>
          <w:rFonts w:asciiTheme="majorBidi" w:eastAsiaTheme="minorEastAsia" w:hAnsiTheme="majorBidi" w:cstheme="majorBidi"/>
          <w:b/>
          <w:lang w:val="fr-FR"/>
        </w:rPr>
      </w:pPr>
      <w:r>
        <w:rPr>
          <w:rFonts w:asciiTheme="majorBidi" w:eastAsiaTheme="minorEastAsia" w:hAnsiTheme="majorBidi" w:cstheme="majorBidi"/>
          <w:b/>
          <w:lang w:val="fr-FR"/>
        </w:rPr>
        <w:br w:type="page"/>
      </w:r>
      <w:r w:rsidRPr="0065579F">
        <w:rPr>
          <w:rFonts w:asciiTheme="majorBidi" w:eastAsiaTheme="minorEastAsia" w:hAnsiTheme="majorBidi" w:cstheme="majorBidi"/>
          <w:b/>
          <w:lang w:val="fr-FR"/>
        </w:rPr>
        <w:t>Table</w:t>
      </w:r>
      <w:r w:rsidR="001143E0" w:rsidRPr="0065579F">
        <w:rPr>
          <w:rFonts w:asciiTheme="majorBidi" w:eastAsiaTheme="minorEastAsia" w:hAnsiTheme="majorBidi" w:cstheme="majorBidi"/>
          <w:b/>
          <w:lang w:val="fr-FR"/>
        </w:rPr>
        <w:t>au</w:t>
      </w:r>
      <w:r w:rsidR="00986A7B" w:rsidRPr="0065579F">
        <w:rPr>
          <w:rFonts w:asciiTheme="majorBidi" w:eastAsiaTheme="minorEastAsia" w:hAnsiTheme="majorBidi" w:cstheme="majorBidi"/>
          <w:b/>
          <w:lang w:val="fr-FR"/>
        </w:rPr>
        <w:t xml:space="preserve"> 7</w:t>
      </w:r>
      <w:r w:rsidR="001143E0" w:rsidRPr="0065579F">
        <w:rPr>
          <w:rFonts w:asciiTheme="majorBidi" w:eastAsiaTheme="minorEastAsia" w:hAnsiTheme="majorBidi" w:cstheme="majorBidi"/>
          <w:b/>
          <w:lang w:val="fr-FR"/>
        </w:rPr>
        <w:t xml:space="preserve"> </w:t>
      </w:r>
      <w:r w:rsidRPr="0065579F">
        <w:rPr>
          <w:rFonts w:asciiTheme="majorBidi" w:eastAsiaTheme="minorEastAsia" w:hAnsiTheme="majorBidi" w:cstheme="majorBidi"/>
          <w:b/>
          <w:lang w:val="fr-FR"/>
        </w:rPr>
        <w:t xml:space="preserve">: </w:t>
      </w:r>
      <w:r w:rsidR="00E3256C" w:rsidRPr="0065579F">
        <w:rPr>
          <w:rFonts w:asciiTheme="majorBidi" w:eastAsiaTheme="minorEastAsia" w:hAnsiTheme="majorBidi" w:cstheme="majorBidi"/>
          <w:b/>
          <w:lang w:val="fr-FR"/>
        </w:rPr>
        <w:t>ORMVA des</w:t>
      </w:r>
      <w:r w:rsidR="005062D8" w:rsidRPr="0065579F">
        <w:rPr>
          <w:rFonts w:asciiTheme="majorBidi" w:eastAsiaTheme="minorEastAsia" w:hAnsiTheme="majorBidi" w:cstheme="majorBidi"/>
          <w:b/>
          <w:lang w:val="fr-FR"/>
        </w:rPr>
        <w:t xml:space="preserve"> Doukkala :</w:t>
      </w:r>
      <w:r w:rsidR="00E3256C" w:rsidRPr="0065579F">
        <w:rPr>
          <w:rFonts w:asciiTheme="majorBidi" w:eastAsiaTheme="minorEastAsia" w:hAnsiTheme="majorBidi" w:cstheme="majorBidi"/>
          <w:b/>
          <w:lang w:val="fr-FR"/>
        </w:rPr>
        <w:t xml:space="preserve"> </w:t>
      </w:r>
      <w:r w:rsidR="000744E2" w:rsidRPr="0065579F">
        <w:rPr>
          <w:rFonts w:asciiTheme="majorBidi" w:eastAsiaTheme="minorEastAsia" w:hAnsiTheme="majorBidi" w:cstheme="majorBidi"/>
          <w:b/>
          <w:lang w:val="fr-FR"/>
        </w:rPr>
        <w:t>coûts pour l</w:t>
      </w:r>
      <w:r w:rsidR="0065579F">
        <w:rPr>
          <w:rFonts w:asciiTheme="majorBidi" w:eastAsiaTheme="minorEastAsia" w:hAnsiTheme="majorBidi" w:cstheme="majorBidi"/>
          <w:b/>
          <w:lang w:val="fr-FR"/>
        </w:rPr>
        <w:t>es activités de la Composante 1 (</w:t>
      </w:r>
      <w:r w:rsidR="0065579F" w:rsidRPr="003C6CAF">
        <w:rPr>
          <w:rFonts w:asciiTheme="majorBidi" w:eastAsiaTheme="minorEastAsia" w:hAnsiTheme="majorBidi" w:cstheme="majorBidi"/>
          <w:b/>
          <w:lang w:val="fr-FR"/>
        </w:rPr>
        <w:t>Financement du prêt</w:t>
      </w:r>
      <w:r w:rsidR="0065579F">
        <w:rPr>
          <w:rFonts w:asciiTheme="majorBidi" w:eastAsiaTheme="minorEastAsia" w:hAnsiTheme="majorBidi" w:cstheme="majorBidi"/>
          <w:b/>
          <w:lang w:val="fr-FR"/>
        </w:rPr>
        <w:t> : 100 pourcent hors taxes).</w:t>
      </w:r>
    </w:p>
    <w:tbl>
      <w:tblPr>
        <w:tblStyle w:val="TableGrid1"/>
        <w:tblW w:w="5000" w:type="pct"/>
        <w:tblLook w:val="04A0" w:firstRow="1" w:lastRow="0" w:firstColumn="1" w:lastColumn="0" w:noHBand="0" w:noVBand="1"/>
      </w:tblPr>
      <w:tblGrid>
        <w:gridCol w:w="2023"/>
        <w:gridCol w:w="5481"/>
        <w:gridCol w:w="1513"/>
        <w:gridCol w:w="1513"/>
        <w:gridCol w:w="1336"/>
        <w:gridCol w:w="1310"/>
      </w:tblGrid>
      <w:tr w:rsidR="00204955" w:rsidRPr="00F40FA9" w14:paraId="09334632" w14:textId="77777777" w:rsidTr="006B75A0">
        <w:tc>
          <w:tcPr>
            <w:tcW w:w="768" w:type="pct"/>
            <w:vMerge w:val="restart"/>
            <w:tcBorders>
              <w:top w:val="single" w:sz="4" w:space="0" w:color="000000"/>
              <w:left w:val="single" w:sz="4" w:space="0" w:color="000000"/>
              <w:right w:val="single" w:sz="4" w:space="0" w:color="000000"/>
            </w:tcBorders>
            <w:shd w:val="clear" w:color="auto" w:fill="D9D9D9" w:themeFill="background1" w:themeFillShade="D9"/>
          </w:tcPr>
          <w:p w14:paraId="101FF7F6" w14:textId="1E5AFE23"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Activité</w:t>
            </w:r>
          </w:p>
        </w:tc>
        <w:tc>
          <w:tcPr>
            <w:tcW w:w="2080" w:type="pct"/>
            <w:vMerge w:val="restart"/>
            <w:tcBorders>
              <w:top w:val="single" w:sz="4" w:space="0" w:color="000000"/>
              <w:left w:val="single" w:sz="4" w:space="0" w:color="000000"/>
              <w:right w:val="single" w:sz="4" w:space="0" w:color="000000"/>
            </w:tcBorders>
            <w:shd w:val="clear" w:color="auto" w:fill="D9D9D9" w:themeFill="background1" w:themeFillShade="D9"/>
          </w:tcPr>
          <w:p w14:paraId="357843C0" w14:textId="54549050"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Description</w:t>
            </w:r>
          </w:p>
        </w:tc>
        <w:tc>
          <w:tcPr>
            <w:tcW w:w="114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CBFD1B"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Quantités</w:t>
            </w:r>
          </w:p>
        </w:tc>
        <w:tc>
          <w:tcPr>
            <w:tcW w:w="100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B9E546" w14:textId="16B3D16E" w:rsidR="00204955" w:rsidRPr="00F40FA9" w:rsidRDefault="009D0B7B" w:rsidP="00E11BFB">
            <w:pPr>
              <w:widowControl w:val="0"/>
              <w:autoSpaceDE w:val="0"/>
              <w:autoSpaceDN w:val="0"/>
              <w:adjustRightInd w:val="0"/>
              <w:jc w:val="center"/>
              <w:rPr>
                <w:b/>
                <w:sz w:val="20"/>
                <w:szCs w:val="20"/>
                <w:lang w:val="fr-FR"/>
              </w:rPr>
            </w:pPr>
            <w:r>
              <w:rPr>
                <w:b/>
                <w:sz w:val="20"/>
                <w:szCs w:val="20"/>
                <w:lang w:val="fr-FR"/>
              </w:rPr>
              <w:t xml:space="preserve">Coût (en millions de </w:t>
            </w:r>
            <w:r w:rsidR="00204955" w:rsidRPr="00F40FA9">
              <w:rPr>
                <w:b/>
                <w:sz w:val="20"/>
                <w:szCs w:val="20"/>
                <w:lang w:val="fr-FR"/>
              </w:rPr>
              <w:t>DH)</w:t>
            </w:r>
          </w:p>
          <w:p w14:paraId="1B9DA0EC"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Taxes comprises</w:t>
            </w:r>
          </w:p>
        </w:tc>
      </w:tr>
      <w:tr w:rsidR="00204955" w:rsidRPr="00F40FA9" w14:paraId="4178034E" w14:textId="77777777" w:rsidTr="006B75A0">
        <w:tc>
          <w:tcPr>
            <w:tcW w:w="768" w:type="pct"/>
            <w:vMerge/>
            <w:tcBorders>
              <w:left w:val="single" w:sz="4" w:space="0" w:color="000000"/>
              <w:bottom w:val="single" w:sz="4" w:space="0" w:color="000000"/>
              <w:right w:val="single" w:sz="4" w:space="0" w:color="000000"/>
            </w:tcBorders>
            <w:shd w:val="clear" w:color="auto" w:fill="D9D9D9" w:themeFill="background1" w:themeFillShade="D9"/>
          </w:tcPr>
          <w:p w14:paraId="0F189215" w14:textId="2FE2797A" w:rsidR="00204955" w:rsidRPr="00F40FA9" w:rsidRDefault="00204955" w:rsidP="00E11BFB">
            <w:pPr>
              <w:widowControl w:val="0"/>
              <w:autoSpaceDE w:val="0"/>
              <w:autoSpaceDN w:val="0"/>
              <w:adjustRightInd w:val="0"/>
              <w:jc w:val="center"/>
              <w:rPr>
                <w:b/>
                <w:sz w:val="20"/>
                <w:szCs w:val="20"/>
                <w:lang w:val="fr-FR"/>
              </w:rPr>
            </w:pPr>
          </w:p>
        </w:tc>
        <w:tc>
          <w:tcPr>
            <w:tcW w:w="2080" w:type="pct"/>
            <w:vMerge/>
            <w:tcBorders>
              <w:left w:val="single" w:sz="4" w:space="0" w:color="000000"/>
              <w:bottom w:val="single" w:sz="4" w:space="0" w:color="000000"/>
              <w:right w:val="single" w:sz="4" w:space="0" w:color="000000"/>
            </w:tcBorders>
            <w:shd w:val="clear" w:color="auto" w:fill="D9D9D9" w:themeFill="background1" w:themeFillShade="D9"/>
          </w:tcPr>
          <w:p w14:paraId="3CA8DFA9" w14:textId="253A9AE2" w:rsidR="00204955" w:rsidRPr="00F40FA9" w:rsidRDefault="00204955" w:rsidP="00E11BFB">
            <w:pPr>
              <w:widowControl w:val="0"/>
              <w:autoSpaceDE w:val="0"/>
              <w:autoSpaceDN w:val="0"/>
              <w:adjustRightInd w:val="0"/>
              <w:jc w:val="center"/>
              <w:rPr>
                <w:b/>
                <w:sz w:val="20"/>
                <w:szCs w:val="20"/>
                <w:lang w:val="fr-FR"/>
              </w:rPr>
            </w:pPr>
          </w:p>
        </w:tc>
        <w:tc>
          <w:tcPr>
            <w:tcW w:w="5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991A6E"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Z0</w:t>
            </w:r>
          </w:p>
        </w:tc>
        <w:tc>
          <w:tcPr>
            <w:tcW w:w="5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97C51A"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Ext. Faregh</w:t>
            </w:r>
          </w:p>
        </w:tc>
        <w:tc>
          <w:tcPr>
            <w:tcW w:w="5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7159CD"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Z0</w:t>
            </w:r>
          </w:p>
        </w:tc>
        <w:tc>
          <w:tcPr>
            <w:tcW w:w="4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8EE1C4" w14:textId="77777777" w:rsidR="00204955" w:rsidRPr="00F40FA9" w:rsidRDefault="00204955" w:rsidP="00E11BFB">
            <w:pPr>
              <w:widowControl w:val="0"/>
              <w:autoSpaceDE w:val="0"/>
              <w:autoSpaceDN w:val="0"/>
              <w:adjustRightInd w:val="0"/>
              <w:jc w:val="center"/>
              <w:rPr>
                <w:b/>
                <w:sz w:val="20"/>
                <w:szCs w:val="20"/>
                <w:lang w:val="fr-FR"/>
              </w:rPr>
            </w:pPr>
            <w:r w:rsidRPr="00F40FA9">
              <w:rPr>
                <w:b/>
                <w:sz w:val="20"/>
                <w:szCs w:val="20"/>
                <w:lang w:val="fr-FR"/>
              </w:rPr>
              <w:t>Ext. Faregh</w:t>
            </w:r>
          </w:p>
        </w:tc>
      </w:tr>
      <w:tr w:rsidR="00204955" w:rsidRPr="00F40FA9" w14:paraId="3982DAA9" w14:textId="77777777" w:rsidTr="00204955">
        <w:tc>
          <w:tcPr>
            <w:tcW w:w="768" w:type="pct"/>
            <w:tcBorders>
              <w:top w:val="single" w:sz="4" w:space="0" w:color="000000"/>
              <w:left w:val="single" w:sz="4" w:space="0" w:color="000000"/>
              <w:bottom w:val="single" w:sz="4" w:space="0" w:color="000000"/>
              <w:right w:val="single" w:sz="4" w:space="0" w:color="000000"/>
            </w:tcBorders>
          </w:tcPr>
          <w:p w14:paraId="34239EC7" w14:textId="77777777" w:rsidR="00204955" w:rsidRPr="00F40FA9" w:rsidRDefault="00204955" w:rsidP="00E11BFB">
            <w:pPr>
              <w:widowControl w:val="0"/>
              <w:autoSpaceDE w:val="0"/>
              <w:autoSpaceDN w:val="0"/>
              <w:adjustRightInd w:val="0"/>
              <w:rPr>
                <w:sz w:val="20"/>
                <w:szCs w:val="20"/>
                <w:lang w:val="fr-FR"/>
              </w:rPr>
            </w:pPr>
            <w:r w:rsidRPr="00F40FA9">
              <w:rPr>
                <w:sz w:val="20"/>
                <w:szCs w:val="20"/>
                <w:lang w:val="fr-FR"/>
              </w:rPr>
              <w:t>Assistance technique</w:t>
            </w:r>
          </w:p>
        </w:tc>
        <w:tc>
          <w:tcPr>
            <w:tcW w:w="2080" w:type="pct"/>
            <w:tcBorders>
              <w:top w:val="single" w:sz="4" w:space="0" w:color="000000"/>
              <w:left w:val="single" w:sz="4" w:space="0" w:color="000000"/>
              <w:bottom w:val="single" w:sz="4" w:space="0" w:color="000000"/>
              <w:right w:val="single" w:sz="4" w:space="0" w:color="000000"/>
            </w:tcBorders>
          </w:tcPr>
          <w:p w14:paraId="558F1128" w14:textId="77777777"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Fourniture de service par des personnels experts en suivi et contrôle des travaux</w:t>
            </w:r>
          </w:p>
        </w:tc>
        <w:tc>
          <w:tcPr>
            <w:tcW w:w="1148" w:type="pct"/>
            <w:gridSpan w:val="2"/>
            <w:tcBorders>
              <w:top w:val="single" w:sz="4" w:space="0" w:color="000000"/>
              <w:left w:val="single" w:sz="4" w:space="0" w:color="000000"/>
              <w:bottom w:val="single" w:sz="4" w:space="0" w:color="000000"/>
              <w:right w:val="single" w:sz="4" w:space="0" w:color="000000"/>
            </w:tcBorders>
          </w:tcPr>
          <w:p w14:paraId="3B5782FE" w14:textId="77777777" w:rsidR="00204955" w:rsidRPr="00F40FA9" w:rsidRDefault="00204955" w:rsidP="00E11BFB">
            <w:pPr>
              <w:widowControl w:val="0"/>
              <w:autoSpaceDE w:val="0"/>
              <w:autoSpaceDN w:val="0"/>
              <w:adjustRightInd w:val="0"/>
              <w:jc w:val="center"/>
              <w:rPr>
                <w:sz w:val="20"/>
                <w:szCs w:val="20"/>
                <w:lang w:val="fr-FR"/>
              </w:rPr>
            </w:pPr>
          </w:p>
        </w:tc>
        <w:tc>
          <w:tcPr>
            <w:tcW w:w="1004" w:type="pct"/>
            <w:gridSpan w:val="2"/>
            <w:tcBorders>
              <w:top w:val="single" w:sz="4" w:space="0" w:color="000000"/>
              <w:left w:val="single" w:sz="4" w:space="0" w:color="000000"/>
              <w:bottom w:val="single" w:sz="4" w:space="0" w:color="000000"/>
              <w:right w:val="single" w:sz="4" w:space="0" w:color="000000"/>
            </w:tcBorders>
          </w:tcPr>
          <w:p w14:paraId="274913A1" w14:textId="2D8E42D1" w:rsidR="00204955" w:rsidRPr="00F40FA9" w:rsidRDefault="00204955" w:rsidP="00E11BFB">
            <w:pPr>
              <w:widowControl w:val="0"/>
              <w:autoSpaceDE w:val="0"/>
              <w:autoSpaceDN w:val="0"/>
              <w:adjustRightInd w:val="0"/>
              <w:jc w:val="center"/>
              <w:rPr>
                <w:sz w:val="20"/>
                <w:szCs w:val="20"/>
                <w:lang w:val="fr-FR"/>
              </w:rPr>
            </w:pPr>
            <w:r w:rsidRPr="00F40FA9">
              <w:rPr>
                <w:sz w:val="20"/>
                <w:szCs w:val="20"/>
                <w:lang w:val="fr-FR"/>
              </w:rPr>
              <w:t>16,0</w:t>
            </w:r>
          </w:p>
        </w:tc>
      </w:tr>
      <w:tr w:rsidR="00204955" w:rsidRPr="00F40FA9" w14:paraId="571C7BB3" w14:textId="77777777" w:rsidTr="00204955">
        <w:tc>
          <w:tcPr>
            <w:tcW w:w="768" w:type="pct"/>
            <w:tcBorders>
              <w:top w:val="single" w:sz="4" w:space="0" w:color="000000"/>
              <w:left w:val="single" w:sz="4" w:space="0" w:color="000000"/>
              <w:bottom w:val="single" w:sz="4" w:space="0" w:color="000000"/>
              <w:right w:val="single" w:sz="4" w:space="0" w:color="000000"/>
            </w:tcBorders>
          </w:tcPr>
          <w:p w14:paraId="6C0B50B2" w14:textId="77777777"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Laboratoire de contrôle</w:t>
            </w:r>
          </w:p>
        </w:tc>
        <w:tc>
          <w:tcPr>
            <w:tcW w:w="2080" w:type="pct"/>
            <w:tcBorders>
              <w:top w:val="single" w:sz="4" w:space="0" w:color="000000"/>
              <w:left w:val="single" w:sz="4" w:space="0" w:color="000000"/>
              <w:bottom w:val="single" w:sz="4" w:space="0" w:color="000000"/>
              <w:right w:val="single" w:sz="4" w:space="0" w:color="000000"/>
            </w:tcBorders>
          </w:tcPr>
          <w:p w14:paraId="0923AB90" w14:textId="77777777"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Services de laboratoire pour le suivi de qualité et de conformité pour l’équipement et les travaux (ponctuel et inopiné)</w:t>
            </w:r>
          </w:p>
        </w:tc>
        <w:tc>
          <w:tcPr>
            <w:tcW w:w="1148" w:type="pct"/>
            <w:gridSpan w:val="2"/>
            <w:tcBorders>
              <w:top w:val="single" w:sz="4" w:space="0" w:color="000000"/>
              <w:left w:val="single" w:sz="4" w:space="0" w:color="000000"/>
              <w:bottom w:val="single" w:sz="4" w:space="0" w:color="000000"/>
              <w:right w:val="single" w:sz="4" w:space="0" w:color="000000"/>
            </w:tcBorders>
          </w:tcPr>
          <w:p w14:paraId="236C3070" w14:textId="77777777" w:rsidR="00204955" w:rsidRPr="00F40FA9" w:rsidRDefault="00204955" w:rsidP="00E11BFB">
            <w:pPr>
              <w:widowControl w:val="0"/>
              <w:autoSpaceDE w:val="0"/>
              <w:autoSpaceDN w:val="0"/>
              <w:adjustRightInd w:val="0"/>
              <w:jc w:val="center"/>
              <w:rPr>
                <w:sz w:val="20"/>
                <w:szCs w:val="20"/>
                <w:lang w:val="fr-FR"/>
              </w:rPr>
            </w:pPr>
          </w:p>
        </w:tc>
        <w:tc>
          <w:tcPr>
            <w:tcW w:w="1004" w:type="pct"/>
            <w:gridSpan w:val="2"/>
            <w:tcBorders>
              <w:top w:val="single" w:sz="4" w:space="0" w:color="000000"/>
              <w:left w:val="single" w:sz="4" w:space="0" w:color="000000"/>
              <w:bottom w:val="single" w:sz="4" w:space="0" w:color="000000"/>
              <w:right w:val="single" w:sz="4" w:space="0" w:color="000000"/>
            </w:tcBorders>
          </w:tcPr>
          <w:p w14:paraId="088AFD1A" w14:textId="77777777" w:rsidR="00204955" w:rsidRPr="00F40FA9" w:rsidRDefault="00204955" w:rsidP="00E11BFB">
            <w:pPr>
              <w:widowControl w:val="0"/>
              <w:autoSpaceDE w:val="0"/>
              <w:autoSpaceDN w:val="0"/>
              <w:adjustRightInd w:val="0"/>
              <w:jc w:val="center"/>
              <w:rPr>
                <w:sz w:val="20"/>
                <w:szCs w:val="20"/>
                <w:lang w:val="fr-FR"/>
              </w:rPr>
            </w:pPr>
            <w:r w:rsidRPr="00F40FA9">
              <w:rPr>
                <w:sz w:val="20"/>
                <w:szCs w:val="20"/>
                <w:lang w:val="fr-FR"/>
              </w:rPr>
              <w:t>2,2</w:t>
            </w:r>
          </w:p>
        </w:tc>
      </w:tr>
      <w:tr w:rsidR="00204955" w:rsidRPr="00F40FA9" w14:paraId="166314C9" w14:textId="77777777" w:rsidTr="00204955">
        <w:tc>
          <w:tcPr>
            <w:tcW w:w="768" w:type="pct"/>
            <w:tcBorders>
              <w:top w:val="single" w:sz="4" w:space="0" w:color="000000"/>
              <w:left w:val="single" w:sz="4" w:space="0" w:color="000000"/>
              <w:bottom w:val="single" w:sz="4" w:space="0" w:color="000000"/>
              <w:right w:val="single" w:sz="4" w:space="0" w:color="000000"/>
            </w:tcBorders>
          </w:tcPr>
          <w:p w14:paraId="2E519E71" w14:textId="77777777"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Réhabilitation du Canal principal Bas service</w:t>
            </w:r>
          </w:p>
        </w:tc>
        <w:tc>
          <w:tcPr>
            <w:tcW w:w="2080" w:type="pct"/>
            <w:tcBorders>
              <w:top w:val="single" w:sz="4" w:space="0" w:color="000000"/>
              <w:left w:val="single" w:sz="4" w:space="0" w:color="000000"/>
              <w:bottom w:val="single" w:sz="4" w:space="0" w:color="000000"/>
              <w:right w:val="single" w:sz="4" w:space="0" w:color="000000"/>
            </w:tcBorders>
          </w:tcPr>
          <w:p w14:paraId="0C3819C3" w14:textId="77777777" w:rsidR="00204955" w:rsidRPr="00F40FA9" w:rsidRDefault="00204955" w:rsidP="00E11BFB">
            <w:pPr>
              <w:widowControl w:val="0"/>
              <w:autoSpaceDE w:val="0"/>
              <w:autoSpaceDN w:val="0"/>
              <w:adjustRightInd w:val="0"/>
              <w:rPr>
                <w:sz w:val="20"/>
                <w:szCs w:val="20"/>
                <w:lang w:val="fr-FR"/>
              </w:rPr>
            </w:pPr>
          </w:p>
        </w:tc>
        <w:tc>
          <w:tcPr>
            <w:tcW w:w="1148" w:type="pct"/>
            <w:gridSpan w:val="2"/>
            <w:tcBorders>
              <w:top w:val="single" w:sz="4" w:space="0" w:color="000000"/>
              <w:left w:val="single" w:sz="4" w:space="0" w:color="000000"/>
              <w:bottom w:val="single" w:sz="4" w:space="0" w:color="000000"/>
              <w:right w:val="single" w:sz="4" w:space="0" w:color="000000"/>
            </w:tcBorders>
          </w:tcPr>
          <w:p w14:paraId="5F1B0CB9" w14:textId="77777777" w:rsidR="00204955" w:rsidRPr="00F40FA9" w:rsidRDefault="00204955" w:rsidP="00E11BFB">
            <w:pPr>
              <w:widowControl w:val="0"/>
              <w:autoSpaceDE w:val="0"/>
              <w:autoSpaceDN w:val="0"/>
              <w:adjustRightInd w:val="0"/>
              <w:jc w:val="center"/>
              <w:rPr>
                <w:sz w:val="20"/>
                <w:szCs w:val="20"/>
                <w:lang w:val="fr-FR"/>
              </w:rPr>
            </w:pPr>
          </w:p>
        </w:tc>
        <w:tc>
          <w:tcPr>
            <w:tcW w:w="1004" w:type="pct"/>
            <w:gridSpan w:val="2"/>
            <w:tcBorders>
              <w:top w:val="single" w:sz="4" w:space="0" w:color="000000"/>
              <w:left w:val="single" w:sz="4" w:space="0" w:color="000000"/>
              <w:bottom w:val="single" w:sz="4" w:space="0" w:color="000000"/>
              <w:right w:val="single" w:sz="4" w:space="0" w:color="000000"/>
            </w:tcBorders>
          </w:tcPr>
          <w:p w14:paraId="2BC3ECE0" w14:textId="5C4E6FFC" w:rsidR="00204955" w:rsidRPr="00F40FA9" w:rsidRDefault="00204955" w:rsidP="00E11BFB">
            <w:pPr>
              <w:widowControl w:val="0"/>
              <w:autoSpaceDE w:val="0"/>
              <w:autoSpaceDN w:val="0"/>
              <w:adjustRightInd w:val="0"/>
              <w:jc w:val="center"/>
              <w:rPr>
                <w:sz w:val="20"/>
                <w:szCs w:val="20"/>
                <w:lang w:val="fr-FR"/>
              </w:rPr>
            </w:pPr>
            <w:r w:rsidRPr="00F40FA9">
              <w:rPr>
                <w:sz w:val="20"/>
                <w:szCs w:val="20"/>
                <w:lang w:val="fr-FR"/>
              </w:rPr>
              <w:t>30,0</w:t>
            </w:r>
          </w:p>
        </w:tc>
      </w:tr>
      <w:tr w:rsidR="00204955" w:rsidRPr="00F40FA9" w14:paraId="4A968096" w14:textId="77777777" w:rsidTr="00204955">
        <w:tc>
          <w:tcPr>
            <w:tcW w:w="768" w:type="pct"/>
            <w:tcBorders>
              <w:top w:val="single" w:sz="4" w:space="0" w:color="000000"/>
              <w:left w:val="single" w:sz="4" w:space="0" w:color="000000"/>
              <w:bottom w:val="single" w:sz="4" w:space="0" w:color="000000"/>
              <w:right w:val="single" w:sz="4" w:space="0" w:color="000000"/>
            </w:tcBorders>
          </w:tcPr>
          <w:p w14:paraId="72211A77" w14:textId="1C5CD701"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 xml:space="preserve">Modernisation de stations de pompage </w:t>
            </w:r>
          </w:p>
        </w:tc>
        <w:tc>
          <w:tcPr>
            <w:tcW w:w="2080" w:type="pct"/>
            <w:tcBorders>
              <w:top w:val="single" w:sz="4" w:space="0" w:color="000000"/>
              <w:left w:val="single" w:sz="4" w:space="0" w:color="000000"/>
              <w:bottom w:val="single" w:sz="4" w:space="0" w:color="000000"/>
              <w:right w:val="single" w:sz="4" w:space="0" w:color="000000"/>
            </w:tcBorders>
          </w:tcPr>
          <w:p w14:paraId="7B0130F3" w14:textId="77777777" w:rsidR="00204955" w:rsidRPr="00F40FA9" w:rsidRDefault="00204955" w:rsidP="00E11BFB">
            <w:pPr>
              <w:widowControl w:val="0"/>
              <w:autoSpaceDE w:val="0"/>
              <w:autoSpaceDN w:val="0"/>
              <w:adjustRightInd w:val="0"/>
              <w:jc w:val="left"/>
              <w:rPr>
                <w:sz w:val="20"/>
                <w:szCs w:val="20"/>
                <w:lang w:val="fr-FR"/>
              </w:rPr>
            </w:pPr>
          </w:p>
        </w:tc>
        <w:tc>
          <w:tcPr>
            <w:tcW w:w="1148" w:type="pct"/>
            <w:gridSpan w:val="2"/>
            <w:tcBorders>
              <w:top w:val="single" w:sz="4" w:space="0" w:color="000000"/>
              <w:left w:val="single" w:sz="4" w:space="0" w:color="000000"/>
              <w:bottom w:val="single" w:sz="4" w:space="0" w:color="000000"/>
              <w:right w:val="single" w:sz="4" w:space="0" w:color="000000"/>
            </w:tcBorders>
          </w:tcPr>
          <w:p w14:paraId="17E25EC7" w14:textId="77777777" w:rsidR="00204955" w:rsidRPr="00F40FA9" w:rsidRDefault="00204955" w:rsidP="00E11BFB">
            <w:pPr>
              <w:widowControl w:val="0"/>
              <w:autoSpaceDE w:val="0"/>
              <w:autoSpaceDN w:val="0"/>
              <w:adjustRightInd w:val="0"/>
              <w:jc w:val="center"/>
              <w:rPr>
                <w:sz w:val="20"/>
                <w:szCs w:val="20"/>
                <w:lang w:val="fr-FR"/>
              </w:rPr>
            </w:pPr>
          </w:p>
        </w:tc>
        <w:tc>
          <w:tcPr>
            <w:tcW w:w="1004" w:type="pct"/>
            <w:gridSpan w:val="2"/>
            <w:tcBorders>
              <w:top w:val="single" w:sz="4" w:space="0" w:color="000000"/>
              <w:left w:val="single" w:sz="4" w:space="0" w:color="000000"/>
              <w:bottom w:val="single" w:sz="4" w:space="0" w:color="000000"/>
              <w:right w:val="single" w:sz="4" w:space="0" w:color="000000"/>
            </w:tcBorders>
          </w:tcPr>
          <w:p w14:paraId="625AA5C6" w14:textId="3603AD38" w:rsidR="00204955" w:rsidRPr="00F40FA9" w:rsidRDefault="00204955" w:rsidP="00E11BFB">
            <w:pPr>
              <w:widowControl w:val="0"/>
              <w:autoSpaceDE w:val="0"/>
              <w:autoSpaceDN w:val="0"/>
              <w:adjustRightInd w:val="0"/>
              <w:jc w:val="center"/>
              <w:rPr>
                <w:sz w:val="20"/>
                <w:szCs w:val="20"/>
                <w:lang w:val="fr-FR"/>
              </w:rPr>
            </w:pPr>
            <w:r w:rsidRPr="00F40FA9">
              <w:rPr>
                <w:sz w:val="20"/>
                <w:szCs w:val="20"/>
                <w:lang w:val="fr-FR"/>
              </w:rPr>
              <w:t>25,0</w:t>
            </w:r>
          </w:p>
        </w:tc>
      </w:tr>
      <w:tr w:rsidR="00E854F5" w:rsidRPr="00F40FA9" w14:paraId="54CBED25" w14:textId="77777777" w:rsidTr="00204955">
        <w:tc>
          <w:tcPr>
            <w:tcW w:w="768" w:type="pct"/>
            <w:tcBorders>
              <w:top w:val="single" w:sz="4" w:space="0" w:color="000000"/>
              <w:left w:val="single" w:sz="4" w:space="0" w:color="000000"/>
              <w:bottom w:val="single" w:sz="4" w:space="0" w:color="000000"/>
              <w:right w:val="single" w:sz="4" w:space="0" w:color="000000"/>
            </w:tcBorders>
          </w:tcPr>
          <w:p w14:paraId="0ACFC44D" w14:textId="4575B322" w:rsidR="00E3256C" w:rsidRPr="00F40FA9" w:rsidRDefault="00187EFA" w:rsidP="00E11BFB">
            <w:pPr>
              <w:widowControl w:val="0"/>
              <w:autoSpaceDE w:val="0"/>
              <w:autoSpaceDN w:val="0"/>
              <w:adjustRightInd w:val="0"/>
              <w:jc w:val="left"/>
              <w:rPr>
                <w:sz w:val="20"/>
                <w:szCs w:val="20"/>
                <w:lang w:val="fr-FR"/>
              </w:rPr>
            </w:pPr>
            <w:r w:rsidRPr="00F40FA9">
              <w:rPr>
                <w:sz w:val="20"/>
                <w:szCs w:val="20"/>
                <w:lang w:val="fr-FR"/>
              </w:rPr>
              <w:t>Construction d</w:t>
            </w:r>
            <w:r w:rsidR="00E3256C" w:rsidRPr="00F40FA9">
              <w:rPr>
                <w:sz w:val="20"/>
                <w:szCs w:val="20"/>
                <w:lang w:val="fr-FR"/>
              </w:rPr>
              <w:t>e station</w:t>
            </w:r>
            <w:r w:rsidRPr="00F40FA9">
              <w:rPr>
                <w:sz w:val="20"/>
                <w:szCs w:val="20"/>
                <w:lang w:val="fr-FR"/>
              </w:rPr>
              <w:t>s</w:t>
            </w:r>
            <w:r w:rsidR="00E3256C" w:rsidRPr="00F40FA9">
              <w:rPr>
                <w:sz w:val="20"/>
                <w:szCs w:val="20"/>
                <w:lang w:val="fr-FR"/>
              </w:rPr>
              <w:t xml:space="preserve"> de filtration</w:t>
            </w:r>
          </w:p>
        </w:tc>
        <w:tc>
          <w:tcPr>
            <w:tcW w:w="2080" w:type="pct"/>
            <w:tcBorders>
              <w:top w:val="single" w:sz="4" w:space="0" w:color="000000"/>
              <w:left w:val="single" w:sz="4" w:space="0" w:color="000000"/>
              <w:bottom w:val="single" w:sz="4" w:space="0" w:color="000000"/>
              <w:right w:val="single" w:sz="4" w:space="0" w:color="000000"/>
            </w:tcBorders>
          </w:tcPr>
          <w:p w14:paraId="5FAA6E3A" w14:textId="77777777" w:rsidR="00E3256C" w:rsidRPr="00F40FA9" w:rsidRDefault="00E3256C" w:rsidP="00E11BFB">
            <w:pPr>
              <w:widowControl w:val="0"/>
              <w:autoSpaceDE w:val="0"/>
              <w:autoSpaceDN w:val="0"/>
              <w:adjustRightInd w:val="0"/>
              <w:jc w:val="left"/>
              <w:rPr>
                <w:sz w:val="20"/>
                <w:szCs w:val="20"/>
                <w:lang w:val="fr-FR"/>
              </w:rPr>
            </w:pPr>
            <w:r w:rsidRPr="00F40FA9">
              <w:rPr>
                <w:sz w:val="20"/>
                <w:szCs w:val="20"/>
                <w:lang w:val="fr-FR"/>
              </w:rPr>
              <w:t>Installation de filtres à l’entrée du réseau de distribution, pour éliminer les solides en suspension et éviter le bouchage des lignes de goutte à goutte, et construction des abris nécessaires</w:t>
            </w:r>
          </w:p>
        </w:tc>
        <w:tc>
          <w:tcPr>
            <w:tcW w:w="574" w:type="pct"/>
            <w:tcBorders>
              <w:top w:val="single" w:sz="4" w:space="0" w:color="000000"/>
              <w:left w:val="single" w:sz="4" w:space="0" w:color="000000"/>
              <w:bottom w:val="single" w:sz="4" w:space="0" w:color="000000"/>
              <w:right w:val="single" w:sz="4" w:space="0" w:color="000000"/>
            </w:tcBorders>
          </w:tcPr>
          <w:p w14:paraId="2D40B59E" w14:textId="77777777" w:rsidR="00822B82" w:rsidRPr="00F40FA9" w:rsidRDefault="00822B82" w:rsidP="00822B82">
            <w:pPr>
              <w:widowControl w:val="0"/>
              <w:autoSpaceDE w:val="0"/>
              <w:autoSpaceDN w:val="0"/>
              <w:adjustRightInd w:val="0"/>
              <w:jc w:val="left"/>
              <w:rPr>
                <w:sz w:val="20"/>
                <w:szCs w:val="20"/>
                <w:lang w:val="fr-FR"/>
              </w:rPr>
            </w:pPr>
            <w:r w:rsidRPr="00F40FA9">
              <w:rPr>
                <w:sz w:val="20"/>
                <w:szCs w:val="20"/>
                <w:lang w:val="fr-FR"/>
              </w:rPr>
              <w:t>Débit : 4,6 m</w:t>
            </w:r>
            <w:r w:rsidRPr="00F40FA9">
              <w:rPr>
                <w:sz w:val="20"/>
                <w:szCs w:val="20"/>
                <w:vertAlign w:val="superscript"/>
                <w:lang w:val="fr-FR"/>
              </w:rPr>
              <w:t>3</w:t>
            </w:r>
            <w:r w:rsidRPr="00F40FA9">
              <w:rPr>
                <w:sz w:val="20"/>
                <w:szCs w:val="20"/>
                <w:lang w:val="fr-FR"/>
              </w:rPr>
              <w:t>/s</w:t>
            </w:r>
          </w:p>
          <w:p w14:paraId="351AD221" w14:textId="77777777" w:rsidR="00E3256C" w:rsidRPr="00F40FA9" w:rsidRDefault="00E3256C" w:rsidP="00E11BFB">
            <w:pPr>
              <w:jc w:val="center"/>
              <w:rPr>
                <w:sz w:val="20"/>
                <w:szCs w:val="20"/>
                <w:lang w:val="fr-FR"/>
              </w:rPr>
            </w:pPr>
          </w:p>
        </w:tc>
        <w:tc>
          <w:tcPr>
            <w:tcW w:w="574" w:type="pct"/>
            <w:tcBorders>
              <w:top w:val="single" w:sz="4" w:space="0" w:color="000000"/>
              <w:left w:val="single" w:sz="4" w:space="0" w:color="000000"/>
              <w:bottom w:val="single" w:sz="4" w:space="0" w:color="000000"/>
              <w:right w:val="single" w:sz="4" w:space="0" w:color="000000"/>
            </w:tcBorders>
          </w:tcPr>
          <w:p w14:paraId="71717011" w14:textId="77777777" w:rsidR="00602FA7" w:rsidRPr="00F40FA9" w:rsidRDefault="00E3256C" w:rsidP="00602FA7">
            <w:pPr>
              <w:widowControl w:val="0"/>
              <w:autoSpaceDE w:val="0"/>
              <w:autoSpaceDN w:val="0"/>
              <w:adjustRightInd w:val="0"/>
              <w:jc w:val="left"/>
              <w:rPr>
                <w:sz w:val="20"/>
                <w:szCs w:val="20"/>
                <w:lang w:val="fr-FR"/>
              </w:rPr>
            </w:pPr>
            <w:r w:rsidRPr="00F40FA9">
              <w:rPr>
                <w:sz w:val="20"/>
                <w:szCs w:val="20"/>
                <w:lang w:val="fr-FR"/>
              </w:rPr>
              <w:t>Débit : 1</w:t>
            </w:r>
            <w:r w:rsidR="00602FA7" w:rsidRPr="00F40FA9">
              <w:rPr>
                <w:sz w:val="20"/>
                <w:szCs w:val="20"/>
                <w:lang w:val="fr-FR"/>
              </w:rPr>
              <w:t>,</w:t>
            </w:r>
            <w:r w:rsidRPr="00F40FA9">
              <w:rPr>
                <w:sz w:val="20"/>
                <w:szCs w:val="20"/>
                <w:lang w:val="fr-FR"/>
              </w:rPr>
              <w:t>4</w:t>
            </w:r>
            <w:r w:rsidR="00602FA7" w:rsidRPr="00F40FA9">
              <w:rPr>
                <w:sz w:val="20"/>
                <w:szCs w:val="20"/>
                <w:lang w:val="fr-FR"/>
              </w:rPr>
              <w:t> m</w:t>
            </w:r>
            <w:r w:rsidR="00602FA7" w:rsidRPr="00F40FA9">
              <w:rPr>
                <w:sz w:val="20"/>
                <w:szCs w:val="20"/>
                <w:vertAlign w:val="superscript"/>
                <w:lang w:val="fr-FR"/>
              </w:rPr>
              <w:t>3</w:t>
            </w:r>
            <w:r w:rsidR="00602FA7" w:rsidRPr="00F40FA9">
              <w:rPr>
                <w:sz w:val="20"/>
                <w:szCs w:val="20"/>
                <w:lang w:val="fr-FR"/>
              </w:rPr>
              <w:t>/s</w:t>
            </w:r>
          </w:p>
          <w:p w14:paraId="60FC05B7" w14:textId="68932EA5" w:rsidR="00E3256C" w:rsidRPr="00F40FA9" w:rsidRDefault="00E3256C" w:rsidP="00602FA7">
            <w:pPr>
              <w:widowControl w:val="0"/>
              <w:autoSpaceDE w:val="0"/>
              <w:autoSpaceDN w:val="0"/>
              <w:adjustRightInd w:val="0"/>
              <w:jc w:val="left"/>
              <w:rPr>
                <w:sz w:val="20"/>
                <w:szCs w:val="20"/>
                <w:lang w:val="fr-FR"/>
              </w:rPr>
            </w:pPr>
          </w:p>
        </w:tc>
        <w:tc>
          <w:tcPr>
            <w:tcW w:w="507" w:type="pct"/>
            <w:tcBorders>
              <w:top w:val="single" w:sz="4" w:space="0" w:color="000000"/>
              <w:left w:val="single" w:sz="4" w:space="0" w:color="000000"/>
              <w:bottom w:val="single" w:sz="4" w:space="0" w:color="000000"/>
              <w:right w:val="single" w:sz="4" w:space="0" w:color="000000"/>
            </w:tcBorders>
          </w:tcPr>
          <w:p w14:paraId="3F74337E" w14:textId="77777777" w:rsidR="00E3256C" w:rsidRPr="00F40FA9" w:rsidRDefault="00E3256C" w:rsidP="00E11BFB">
            <w:pPr>
              <w:widowControl w:val="0"/>
              <w:autoSpaceDE w:val="0"/>
              <w:autoSpaceDN w:val="0"/>
              <w:adjustRightInd w:val="0"/>
              <w:jc w:val="center"/>
              <w:rPr>
                <w:sz w:val="20"/>
                <w:szCs w:val="20"/>
                <w:lang w:val="fr-FR"/>
              </w:rPr>
            </w:pPr>
            <w:r w:rsidRPr="00F40FA9">
              <w:rPr>
                <w:sz w:val="20"/>
                <w:szCs w:val="20"/>
                <w:lang w:val="fr-FR"/>
              </w:rPr>
              <w:t>10,4</w:t>
            </w:r>
          </w:p>
        </w:tc>
        <w:tc>
          <w:tcPr>
            <w:tcW w:w="497" w:type="pct"/>
            <w:tcBorders>
              <w:top w:val="single" w:sz="4" w:space="0" w:color="000000"/>
              <w:left w:val="single" w:sz="4" w:space="0" w:color="000000"/>
              <w:bottom w:val="single" w:sz="4" w:space="0" w:color="000000"/>
              <w:right w:val="single" w:sz="4" w:space="0" w:color="000000"/>
            </w:tcBorders>
          </w:tcPr>
          <w:p w14:paraId="67E845D5" w14:textId="77777777" w:rsidR="00E3256C" w:rsidRPr="00F40FA9" w:rsidRDefault="00E3256C" w:rsidP="00E11BFB">
            <w:pPr>
              <w:widowControl w:val="0"/>
              <w:autoSpaceDE w:val="0"/>
              <w:autoSpaceDN w:val="0"/>
              <w:adjustRightInd w:val="0"/>
              <w:jc w:val="center"/>
              <w:rPr>
                <w:sz w:val="20"/>
                <w:szCs w:val="20"/>
                <w:lang w:val="fr-FR"/>
              </w:rPr>
            </w:pPr>
            <w:r w:rsidRPr="00F40FA9">
              <w:rPr>
                <w:sz w:val="20"/>
                <w:szCs w:val="20"/>
                <w:lang w:val="fr-FR"/>
              </w:rPr>
              <w:t>3,9</w:t>
            </w:r>
          </w:p>
        </w:tc>
      </w:tr>
      <w:tr w:rsidR="00D07624" w:rsidRPr="00F40FA9" w14:paraId="0280BA8C" w14:textId="77777777" w:rsidTr="00D07624">
        <w:trPr>
          <w:trHeight w:val="690"/>
        </w:trPr>
        <w:tc>
          <w:tcPr>
            <w:tcW w:w="768" w:type="pct"/>
            <w:tcBorders>
              <w:top w:val="single" w:sz="4" w:space="0" w:color="000000"/>
              <w:left w:val="single" w:sz="4" w:space="0" w:color="000000"/>
              <w:right w:val="single" w:sz="4" w:space="0" w:color="000000"/>
            </w:tcBorders>
          </w:tcPr>
          <w:p w14:paraId="2E558C71" w14:textId="77777777" w:rsidR="00D07624" w:rsidRPr="00F40FA9" w:rsidRDefault="00D07624" w:rsidP="00E11BFB">
            <w:pPr>
              <w:widowControl w:val="0"/>
              <w:autoSpaceDE w:val="0"/>
              <w:autoSpaceDN w:val="0"/>
              <w:adjustRightInd w:val="0"/>
              <w:jc w:val="left"/>
              <w:rPr>
                <w:sz w:val="20"/>
                <w:szCs w:val="20"/>
                <w:lang w:val="fr-FR"/>
              </w:rPr>
            </w:pPr>
            <w:r w:rsidRPr="00F40FA9">
              <w:rPr>
                <w:sz w:val="20"/>
                <w:szCs w:val="20"/>
                <w:lang w:val="fr-FR"/>
              </w:rPr>
              <w:t xml:space="preserve">Réhabilitation du réseau de distribution </w:t>
            </w:r>
          </w:p>
        </w:tc>
        <w:tc>
          <w:tcPr>
            <w:tcW w:w="2080" w:type="pct"/>
            <w:tcBorders>
              <w:top w:val="single" w:sz="4" w:space="0" w:color="000000"/>
              <w:left w:val="single" w:sz="4" w:space="0" w:color="000000"/>
              <w:right w:val="single" w:sz="4" w:space="0" w:color="000000"/>
            </w:tcBorders>
          </w:tcPr>
          <w:p w14:paraId="22F9A963" w14:textId="5FB42389" w:rsidR="00D07624" w:rsidRPr="00F40FA9" w:rsidRDefault="00D07624" w:rsidP="00E11BFB">
            <w:pPr>
              <w:widowControl w:val="0"/>
              <w:autoSpaceDE w:val="0"/>
              <w:autoSpaceDN w:val="0"/>
              <w:adjustRightInd w:val="0"/>
              <w:jc w:val="left"/>
              <w:rPr>
                <w:sz w:val="20"/>
                <w:szCs w:val="20"/>
                <w:lang w:val="fr-FR"/>
              </w:rPr>
            </w:pPr>
            <w:r w:rsidRPr="00F40FA9">
              <w:rPr>
                <w:sz w:val="20"/>
                <w:szCs w:val="20"/>
                <w:lang w:val="fr-FR"/>
              </w:rPr>
              <w:t xml:space="preserve">Remplacement des équipements hydromécaniques détériorés (valves d’irrigation, ventouses, vannes, etc.), et constitution d’un stock de pièces de rechange </w:t>
            </w:r>
          </w:p>
        </w:tc>
        <w:tc>
          <w:tcPr>
            <w:tcW w:w="1148" w:type="pct"/>
            <w:gridSpan w:val="2"/>
            <w:tcBorders>
              <w:top w:val="single" w:sz="4" w:space="0" w:color="000000"/>
              <w:left w:val="single" w:sz="4" w:space="0" w:color="000000"/>
              <w:right w:val="single" w:sz="4" w:space="0" w:color="000000"/>
            </w:tcBorders>
          </w:tcPr>
          <w:p w14:paraId="6D302954" w14:textId="77777777" w:rsidR="00D07624" w:rsidRPr="00F40FA9" w:rsidRDefault="00D07624" w:rsidP="00E11BFB">
            <w:pPr>
              <w:widowControl w:val="0"/>
              <w:autoSpaceDE w:val="0"/>
              <w:autoSpaceDN w:val="0"/>
              <w:adjustRightInd w:val="0"/>
              <w:jc w:val="left"/>
              <w:rPr>
                <w:sz w:val="20"/>
                <w:szCs w:val="20"/>
                <w:lang w:val="fr-FR"/>
              </w:rPr>
            </w:pPr>
          </w:p>
        </w:tc>
        <w:tc>
          <w:tcPr>
            <w:tcW w:w="507" w:type="pct"/>
            <w:vMerge w:val="restart"/>
            <w:tcBorders>
              <w:top w:val="single" w:sz="4" w:space="0" w:color="000000"/>
              <w:left w:val="single" w:sz="4" w:space="0" w:color="000000"/>
              <w:right w:val="single" w:sz="4" w:space="0" w:color="000000"/>
            </w:tcBorders>
          </w:tcPr>
          <w:p w14:paraId="6BAE6038" w14:textId="77777777" w:rsidR="00D07624" w:rsidRPr="00F40FA9" w:rsidRDefault="00D07624" w:rsidP="00E11BFB">
            <w:pPr>
              <w:widowControl w:val="0"/>
              <w:autoSpaceDE w:val="0"/>
              <w:autoSpaceDN w:val="0"/>
              <w:adjustRightInd w:val="0"/>
              <w:jc w:val="center"/>
              <w:rPr>
                <w:sz w:val="20"/>
                <w:szCs w:val="20"/>
                <w:lang w:val="fr-FR"/>
              </w:rPr>
            </w:pPr>
            <w:r w:rsidRPr="00F40FA9">
              <w:rPr>
                <w:sz w:val="20"/>
                <w:szCs w:val="20"/>
                <w:lang w:val="fr-FR"/>
              </w:rPr>
              <w:t>107,6</w:t>
            </w:r>
          </w:p>
        </w:tc>
        <w:tc>
          <w:tcPr>
            <w:tcW w:w="497" w:type="pct"/>
            <w:vMerge w:val="restart"/>
            <w:tcBorders>
              <w:top w:val="single" w:sz="4" w:space="0" w:color="000000"/>
              <w:left w:val="single" w:sz="4" w:space="0" w:color="000000"/>
              <w:right w:val="single" w:sz="4" w:space="0" w:color="000000"/>
            </w:tcBorders>
          </w:tcPr>
          <w:p w14:paraId="1BAE22FB" w14:textId="77777777" w:rsidR="00D07624" w:rsidRPr="00F40FA9" w:rsidRDefault="00D07624" w:rsidP="00E11BFB">
            <w:pPr>
              <w:widowControl w:val="0"/>
              <w:autoSpaceDE w:val="0"/>
              <w:autoSpaceDN w:val="0"/>
              <w:adjustRightInd w:val="0"/>
              <w:jc w:val="center"/>
              <w:rPr>
                <w:sz w:val="20"/>
                <w:szCs w:val="20"/>
                <w:lang w:val="fr-FR"/>
              </w:rPr>
            </w:pPr>
            <w:r w:rsidRPr="00F40FA9">
              <w:rPr>
                <w:sz w:val="20"/>
                <w:szCs w:val="20"/>
                <w:lang w:val="fr-FR"/>
              </w:rPr>
              <w:t>33,8</w:t>
            </w:r>
          </w:p>
        </w:tc>
      </w:tr>
      <w:tr w:rsidR="00204955" w:rsidRPr="00443FD1" w14:paraId="2588B532" w14:textId="77777777" w:rsidTr="004F3CA6">
        <w:tc>
          <w:tcPr>
            <w:tcW w:w="768" w:type="pct"/>
            <w:tcBorders>
              <w:top w:val="single" w:sz="4" w:space="0" w:color="000000"/>
              <w:left w:val="single" w:sz="4" w:space="0" w:color="000000"/>
              <w:bottom w:val="single" w:sz="12" w:space="0" w:color="auto"/>
              <w:right w:val="single" w:sz="4" w:space="0" w:color="000000"/>
            </w:tcBorders>
          </w:tcPr>
          <w:p w14:paraId="29B2A138" w14:textId="6E89DBEF"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 xml:space="preserve">Installation de bornes d’eau des blocs et des propriétés équipées de compteurs et de conduites de raccordement </w:t>
            </w:r>
          </w:p>
        </w:tc>
        <w:tc>
          <w:tcPr>
            <w:tcW w:w="2080" w:type="pct"/>
            <w:tcBorders>
              <w:top w:val="single" w:sz="4" w:space="0" w:color="000000"/>
              <w:left w:val="single" w:sz="4" w:space="0" w:color="000000"/>
              <w:bottom w:val="single" w:sz="12" w:space="0" w:color="auto"/>
              <w:right w:val="single" w:sz="4" w:space="0" w:color="000000"/>
            </w:tcBorders>
          </w:tcPr>
          <w:p w14:paraId="44DFA6E1" w14:textId="5929E554"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Fourniture, transport, et installation de l’ensemble de l’équipement hydromécanique (valves d’irrigation, régulateurs de pression, limiteurs de débit, soupapes, compteurs, etc.) pour la régulation du débit et de la pression ainsi que la mesure du volume au niveau de chaque bloc et de chaque exploitation, incluant la constitution d’un stock de pièces de rechange, et des conduites de raccordement permettant de connecter les bornes à l’entrée des blocs, aux bornes à l’entrée des propriétés</w:t>
            </w:r>
          </w:p>
        </w:tc>
        <w:tc>
          <w:tcPr>
            <w:tcW w:w="574" w:type="pct"/>
            <w:tcBorders>
              <w:top w:val="single" w:sz="4" w:space="0" w:color="000000"/>
              <w:left w:val="single" w:sz="4" w:space="0" w:color="000000"/>
              <w:bottom w:val="single" w:sz="12" w:space="0" w:color="auto"/>
              <w:right w:val="single" w:sz="4" w:space="0" w:color="000000"/>
            </w:tcBorders>
          </w:tcPr>
          <w:p w14:paraId="5311CECB" w14:textId="2A4F3AFD" w:rsidR="00204955" w:rsidRPr="00F40FA9" w:rsidRDefault="0045602A" w:rsidP="00E11BFB">
            <w:pPr>
              <w:widowControl w:val="0"/>
              <w:autoSpaceDE w:val="0"/>
              <w:autoSpaceDN w:val="0"/>
              <w:adjustRightInd w:val="0"/>
              <w:jc w:val="left"/>
              <w:rPr>
                <w:sz w:val="20"/>
                <w:szCs w:val="20"/>
                <w:lang w:val="fr-FR"/>
              </w:rPr>
            </w:pPr>
            <w:r>
              <w:rPr>
                <w:sz w:val="20"/>
                <w:szCs w:val="20"/>
                <w:lang w:val="fr-FR"/>
              </w:rPr>
              <w:t>#</w:t>
            </w:r>
            <w:r w:rsidR="00204955" w:rsidRPr="00F40FA9">
              <w:rPr>
                <w:sz w:val="20"/>
                <w:szCs w:val="20"/>
                <w:lang w:val="fr-FR"/>
              </w:rPr>
              <w:t xml:space="preserve"> de bornes pour les blocs : 584</w:t>
            </w:r>
          </w:p>
          <w:p w14:paraId="7DB59D4E" w14:textId="3F61DADD" w:rsidR="00204955" w:rsidRPr="00F40FA9" w:rsidRDefault="00204955" w:rsidP="00E11BFB">
            <w:pPr>
              <w:widowControl w:val="0"/>
              <w:autoSpaceDE w:val="0"/>
              <w:autoSpaceDN w:val="0"/>
              <w:adjustRightInd w:val="0"/>
              <w:jc w:val="left"/>
              <w:rPr>
                <w:sz w:val="20"/>
                <w:szCs w:val="20"/>
                <w:lang w:val="fr-FR"/>
              </w:rPr>
            </w:pPr>
            <w:r w:rsidRPr="00F40FA9">
              <w:rPr>
                <w:sz w:val="20"/>
                <w:szCs w:val="20"/>
                <w:lang w:val="fr-FR"/>
              </w:rPr>
              <w:t>Longueur des conduites de raccordement : 157 km</w:t>
            </w:r>
          </w:p>
          <w:p w14:paraId="6D371F67" w14:textId="00E0C072" w:rsidR="00204955" w:rsidRPr="00F40FA9" w:rsidRDefault="0045602A" w:rsidP="00E11BFB">
            <w:pPr>
              <w:widowControl w:val="0"/>
              <w:autoSpaceDE w:val="0"/>
              <w:autoSpaceDN w:val="0"/>
              <w:adjustRightInd w:val="0"/>
              <w:jc w:val="left"/>
              <w:rPr>
                <w:sz w:val="20"/>
                <w:szCs w:val="20"/>
                <w:lang w:val="fr-FR"/>
              </w:rPr>
            </w:pPr>
            <w:r>
              <w:rPr>
                <w:sz w:val="20"/>
                <w:szCs w:val="20"/>
                <w:lang w:val="fr-FR"/>
              </w:rPr>
              <w:t>#</w:t>
            </w:r>
            <w:r w:rsidR="00204955" w:rsidRPr="00F40FA9">
              <w:rPr>
                <w:sz w:val="20"/>
                <w:szCs w:val="20"/>
                <w:lang w:val="fr-FR"/>
              </w:rPr>
              <w:t xml:space="preserve"> de bornes pour les propriétés: 4 186</w:t>
            </w:r>
          </w:p>
        </w:tc>
        <w:tc>
          <w:tcPr>
            <w:tcW w:w="574" w:type="pct"/>
            <w:tcBorders>
              <w:top w:val="single" w:sz="4" w:space="0" w:color="000000"/>
              <w:left w:val="single" w:sz="4" w:space="0" w:color="000000"/>
              <w:bottom w:val="single" w:sz="12" w:space="0" w:color="auto"/>
              <w:right w:val="single" w:sz="4" w:space="0" w:color="000000"/>
            </w:tcBorders>
          </w:tcPr>
          <w:p w14:paraId="76BCB491" w14:textId="3B6C6FC5" w:rsidR="00204955" w:rsidRPr="00F40FA9" w:rsidRDefault="0045602A" w:rsidP="00E11BFB">
            <w:pPr>
              <w:widowControl w:val="0"/>
              <w:autoSpaceDE w:val="0"/>
              <w:autoSpaceDN w:val="0"/>
              <w:adjustRightInd w:val="0"/>
              <w:jc w:val="left"/>
              <w:rPr>
                <w:sz w:val="20"/>
                <w:szCs w:val="20"/>
                <w:lang w:val="fr-FR"/>
              </w:rPr>
            </w:pPr>
            <w:r>
              <w:rPr>
                <w:sz w:val="20"/>
                <w:szCs w:val="20"/>
                <w:lang w:val="fr-FR"/>
              </w:rPr>
              <w:t>#</w:t>
            </w:r>
            <w:r w:rsidR="00204955" w:rsidRPr="00F40FA9">
              <w:rPr>
                <w:sz w:val="20"/>
                <w:szCs w:val="20"/>
                <w:lang w:val="fr-FR"/>
              </w:rPr>
              <w:t xml:space="preserve"> de bornes pour les blocs : 233</w:t>
            </w:r>
            <w:r w:rsidR="00204955" w:rsidRPr="00F40FA9">
              <w:rPr>
                <w:sz w:val="20"/>
                <w:szCs w:val="20"/>
                <w:lang w:val="fr-FR"/>
              </w:rPr>
              <w:br/>
              <w:t>Longueur des conduites de raccordement : 50 km</w:t>
            </w:r>
          </w:p>
          <w:p w14:paraId="40680C25" w14:textId="3CE1FBC8" w:rsidR="00204955" w:rsidRPr="00F40FA9" w:rsidRDefault="0045602A" w:rsidP="00E11BFB">
            <w:pPr>
              <w:widowControl w:val="0"/>
              <w:autoSpaceDE w:val="0"/>
              <w:autoSpaceDN w:val="0"/>
              <w:adjustRightInd w:val="0"/>
              <w:jc w:val="left"/>
              <w:rPr>
                <w:sz w:val="20"/>
                <w:szCs w:val="20"/>
                <w:lang w:val="fr-FR"/>
              </w:rPr>
            </w:pPr>
            <w:r>
              <w:rPr>
                <w:sz w:val="20"/>
                <w:szCs w:val="20"/>
                <w:lang w:val="fr-FR"/>
              </w:rPr>
              <w:t>#</w:t>
            </w:r>
            <w:r w:rsidR="00204955" w:rsidRPr="00F40FA9">
              <w:rPr>
                <w:sz w:val="20"/>
                <w:szCs w:val="20"/>
                <w:lang w:val="fr-FR"/>
              </w:rPr>
              <w:t xml:space="preserve"> de bornes pour les propriétés : 1 096</w:t>
            </w:r>
          </w:p>
        </w:tc>
        <w:tc>
          <w:tcPr>
            <w:tcW w:w="507" w:type="pct"/>
            <w:vMerge/>
            <w:tcBorders>
              <w:left w:val="single" w:sz="4" w:space="0" w:color="000000"/>
              <w:bottom w:val="single" w:sz="12" w:space="0" w:color="auto"/>
              <w:right w:val="single" w:sz="4" w:space="0" w:color="000000"/>
            </w:tcBorders>
          </w:tcPr>
          <w:p w14:paraId="72A6CFD0" w14:textId="77777777" w:rsidR="00204955" w:rsidRPr="00F40FA9" w:rsidRDefault="00204955" w:rsidP="00E11BFB">
            <w:pPr>
              <w:widowControl w:val="0"/>
              <w:autoSpaceDE w:val="0"/>
              <w:autoSpaceDN w:val="0"/>
              <w:adjustRightInd w:val="0"/>
              <w:jc w:val="center"/>
              <w:rPr>
                <w:sz w:val="20"/>
                <w:szCs w:val="20"/>
                <w:lang w:val="fr-FR"/>
              </w:rPr>
            </w:pPr>
          </w:p>
        </w:tc>
        <w:tc>
          <w:tcPr>
            <w:tcW w:w="497" w:type="pct"/>
            <w:vMerge/>
            <w:tcBorders>
              <w:left w:val="single" w:sz="4" w:space="0" w:color="000000"/>
              <w:bottom w:val="single" w:sz="12" w:space="0" w:color="auto"/>
              <w:right w:val="single" w:sz="4" w:space="0" w:color="000000"/>
            </w:tcBorders>
          </w:tcPr>
          <w:p w14:paraId="047F5FBE" w14:textId="77777777" w:rsidR="00204955" w:rsidRPr="00F40FA9" w:rsidRDefault="00204955" w:rsidP="00E11BFB">
            <w:pPr>
              <w:widowControl w:val="0"/>
              <w:autoSpaceDE w:val="0"/>
              <w:autoSpaceDN w:val="0"/>
              <w:adjustRightInd w:val="0"/>
              <w:jc w:val="center"/>
              <w:rPr>
                <w:sz w:val="20"/>
                <w:szCs w:val="20"/>
                <w:lang w:val="fr-FR"/>
              </w:rPr>
            </w:pPr>
          </w:p>
        </w:tc>
      </w:tr>
      <w:tr w:rsidR="00E854F5" w:rsidRPr="00F40FA9" w14:paraId="133FB2D3" w14:textId="77777777" w:rsidTr="00204955">
        <w:tc>
          <w:tcPr>
            <w:tcW w:w="768" w:type="pct"/>
            <w:tcBorders>
              <w:top w:val="single" w:sz="4" w:space="0" w:color="000000"/>
              <w:left w:val="single" w:sz="4" w:space="0" w:color="000000"/>
              <w:bottom w:val="single" w:sz="12" w:space="0" w:color="auto"/>
              <w:right w:val="single" w:sz="4" w:space="0" w:color="000000"/>
            </w:tcBorders>
          </w:tcPr>
          <w:p w14:paraId="089C0959" w14:textId="779396B4" w:rsidR="00C04CD2" w:rsidRPr="00F40FA9" w:rsidRDefault="007728A5" w:rsidP="00F40FA9">
            <w:pPr>
              <w:widowControl w:val="0"/>
              <w:autoSpaceDE w:val="0"/>
              <w:autoSpaceDN w:val="0"/>
              <w:adjustRightInd w:val="0"/>
              <w:jc w:val="left"/>
              <w:rPr>
                <w:sz w:val="20"/>
                <w:szCs w:val="20"/>
                <w:lang w:val="fr-FR"/>
              </w:rPr>
            </w:pPr>
            <w:r>
              <w:rPr>
                <w:sz w:val="20"/>
                <w:szCs w:val="20"/>
                <w:lang w:val="fr-FR"/>
              </w:rPr>
              <w:t>Télérele</w:t>
            </w:r>
            <w:r w:rsidR="00F40FA9" w:rsidRPr="00F40FA9">
              <w:rPr>
                <w:sz w:val="20"/>
                <w:szCs w:val="20"/>
                <w:lang w:val="fr-FR"/>
              </w:rPr>
              <w:t>v</w:t>
            </w:r>
            <w:r>
              <w:rPr>
                <w:sz w:val="20"/>
                <w:szCs w:val="20"/>
                <w:lang w:val="fr-FR"/>
              </w:rPr>
              <w:t>é</w:t>
            </w:r>
          </w:p>
        </w:tc>
        <w:tc>
          <w:tcPr>
            <w:tcW w:w="2080" w:type="pct"/>
            <w:tcBorders>
              <w:top w:val="single" w:sz="4" w:space="0" w:color="000000"/>
              <w:left w:val="single" w:sz="4" w:space="0" w:color="000000"/>
              <w:bottom w:val="single" w:sz="12" w:space="0" w:color="auto"/>
              <w:right w:val="single" w:sz="4" w:space="0" w:color="000000"/>
            </w:tcBorders>
          </w:tcPr>
          <w:p w14:paraId="651F4810" w14:textId="02044512" w:rsidR="00C04CD2" w:rsidRPr="00F40FA9" w:rsidRDefault="00C04CD2" w:rsidP="008633DA">
            <w:pPr>
              <w:widowControl w:val="0"/>
              <w:autoSpaceDE w:val="0"/>
              <w:autoSpaceDN w:val="0"/>
              <w:adjustRightInd w:val="0"/>
              <w:rPr>
                <w:sz w:val="20"/>
                <w:szCs w:val="20"/>
                <w:lang w:val="fr-FR"/>
              </w:rPr>
            </w:pPr>
            <w:r w:rsidRPr="00F40FA9">
              <w:rPr>
                <w:sz w:val="20"/>
                <w:szCs w:val="20"/>
                <w:lang w:val="fr-FR"/>
              </w:rPr>
              <w:t>Pour les bornes équipées de compteurs</w:t>
            </w:r>
          </w:p>
        </w:tc>
        <w:tc>
          <w:tcPr>
            <w:tcW w:w="574" w:type="pct"/>
            <w:tcBorders>
              <w:top w:val="single" w:sz="4" w:space="0" w:color="000000"/>
              <w:left w:val="single" w:sz="4" w:space="0" w:color="000000"/>
              <w:bottom w:val="single" w:sz="12" w:space="0" w:color="auto"/>
              <w:right w:val="single" w:sz="4" w:space="0" w:color="000000"/>
            </w:tcBorders>
          </w:tcPr>
          <w:p w14:paraId="7C1C7882" w14:textId="77777777" w:rsidR="00C04CD2" w:rsidRPr="00F40FA9" w:rsidRDefault="00C04CD2" w:rsidP="008633DA">
            <w:pPr>
              <w:widowControl w:val="0"/>
              <w:autoSpaceDE w:val="0"/>
              <w:autoSpaceDN w:val="0"/>
              <w:adjustRightInd w:val="0"/>
              <w:rPr>
                <w:sz w:val="20"/>
                <w:szCs w:val="20"/>
                <w:lang w:val="fr-FR"/>
              </w:rPr>
            </w:pPr>
          </w:p>
        </w:tc>
        <w:tc>
          <w:tcPr>
            <w:tcW w:w="574" w:type="pct"/>
            <w:tcBorders>
              <w:top w:val="single" w:sz="4" w:space="0" w:color="000000"/>
              <w:left w:val="single" w:sz="4" w:space="0" w:color="000000"/>
              <w:bottom w:val="single" w:sz="12" w:space="0" w:color="auto"/>
              <w:right w:val="single" w:sz="4" w:space="0" w:color="000000"/>
            </w:tcBorders>
          </w:tcPr>
          <w:p w14:paraId="6B48063D" w14:textId="77777777" w:rsidR="00C04CD2" w:rsidRPr="00F40FA9" w:rsidRDefault="00C04CD2" w:rsidP="008633DA">
            <w:pPr>
              <w:widowControl w:val="0"/>
              <w:autoSpaceDE w:val="0"/>
              <w:autoSpaceDN w:val="0"/>
              <w:adjustRightInd w:val="0"/>
              <w:rPr>
                <w:sz w:val="20"/>
                <w:szCs w:val="20"/>
                <w:lang w:val="fr-FR"/>
              </w:rPr>
            </w:pPr>
          </w:p>
        </w:tc>
        <w:tc>
          <w:tcPr>
            <w:tcW w:w="1004" w:type="pct"/>
            <w:gridSpan w:val="2"/>
            <w:tcBorders>
              <w:top w:val="single" w:sz="4" w:space="0" w:color="000000"/>
              <w:left w:val="single" w:sz="4" w:space="0" w:color="000000"/>
              <w:bottom w:val="single" w:sz="12" w:space="0" w:color="auto"/>
              <w:right w:val="single" w:sz="4" w:space="0" w:color="000000"/>
            </w:tcBorders>
          </w:tcPr>
          <w:p w14:paraId="1C70176F" w14:textId="7C02EA40" w:rsidR="00C04CD2" w:rsidRPr="00F40FA9" w:rsidRDefault="00C04CD2" w:rsidP="008633DA">
            <w:pPr>
              <w:widowControl w:val="0"/>
              <w:autoSpaceDE w:val="0"/>
              <w:autoSpaceDN w:val="0"/>
              <w:adjustRightInd w:val="0"/>
              <w:jc w:val="center"/>
              <w:rPr>
                <w:sz w:val="20"/>
                <w:szCs w:val="20"/>
                <w:lang w:val="fr-FR"/>
              </w:rPr>
            </w:pPr>
            <w:r w:rsidRPr="00F40FA9">
              <w:rPr>
                <w:sz w:val="20"/>
                <w:szCs w:val="20"/>
                <w:lang w:val="fr-FR"/>
              </w:rPr>
              <w:t>4,0</w:t>
            </w:r>
          </w:p>
        </w:tc>
      </w:tr>
      <w:tr w:rsidR="00E854F5" w:rsidRPr="00F40FA9" w14:paraId="3BE02E26" w14:textId="77777777" w:rsidTr="00F40FA9">
        <w:tc>
          <w:tcPr>
            <w:tcW w:w="2848" w:type="pct"/>
            <w:gridSpan w:val="2"/>
            <w:tcBorders>
              <w:top w:val="single" w:sz="12" w:space="0" w:color="auto"/>
              <w:left w:val="single" w:sz="4" w:space="0" w:color="000000"/>
              <w:bottom w:val="single" w:sz="4" w:space="0" w:color="000000"/>
              <w:right w:val="single" w:sz="4" w:space="0" w:color="000000"/>
            </w:tcBorders>
          </w:tcPr>
          <w:p w14:paraId="0DBC16A8" w14:textId="77777777" w:rsidR="00E3256C" w:rsidRPr="00F40FA9" w:rsidRDefault="00E3256C" w:rsidP="00E11BFB">
            <w:pPr>
              <w:widowControl w:val="0"/>
              <w:autoSpaceDE w:val="0"/>
              <w:autoSpaceDN w:val="0"/>
              <w:adjustRightInd w:val="0"/>
              <w:jc w:val="right"/>
              <w:rPr>
                <w:b/>
                <w:sz w:val="20"/>
                <w:szCs w:val="20"/>
                <w:lang w:val="fr-FR"/>
              </w:rPr>
            </w:pPr>
            <w:r w:rsidRPr="00F40FA9">
              <w:rPr>
                <w:b/>
                <w:sz w:val="20"/>
                <w:szCs w:val="20"/>
                <w:lang w:val="fr-FR"/>
              </w:rPr>
              <w:t>Coût total</w:t>
            </w:r>
          </w:p>
          <w:p w14:paraId="03BDE1E2" w14:textId="77777777" w:rsidR="00E3256C" w:rsidRPr="00F40FA9" w:rsidRDefault="00E3256C" w:rsidP="00E11BFB">
            <w:pPr>
              <w:widowControl w:val="0"/>
              <w:autoSpaceDE w:val="0"/>
              <w:autoSpaceDN w:val="0"/>
              <w:adjustRightInd w:val="0"/>
              <w:jc w:val="right"/>
              <w:rPr>
                <w:b/>
                <w:sz w:val="20"/>
                <w:szCs w:val="20"/>
                <w:lang w:val="fr-FR"/>
              </w:rPr>
            </w:pPr>
            <w:r w:rsidRPr="00F40FA9">
              <w:rPr>
                <w:b/>
                <w:sz w:val="20"/>
                <w:szCs w:val="20"/>
                <w:lang w:val="fr-FR"/>
              </w:rPr>
              <w:t>Coût total incluant les impondérables</w:t>
            </w:r>
          </w:p>
        </w:tc>
        <w:tc>
          <w:tcPr>
            <w:tcW w:w="574" w:type="pct"/>
            <w:tcBorders>
              <w:top w:val="single" w:sz="12" w:space="0" w:color="auto"/>
              <w:left w:val="single" w:sz="4" w:space="0" w:color="000000"/>
              <w:bottom w:val="single" w:sz="4" w:space="0" w:color="000000"/>
              <w:right w:val="single" w:sz="4" w:space="0" w:color="000000"/>
            </w:tcBorders>
          </w:tcPr>
          <w:p w14:paraId="268F4D15" w14:textId="77777777" w:rsidR="00E3256C" w:rsidRPr="00F40FA9" w:rsidRDefault="00E3256C" w:rsidP="00E11BFB">
            <w:pPr>
              <w:widowControl w:val="0"/>
              <w:autoSpaceDE w:val="0"/>
              <w:autoSpaceDN w:val="0"/>
              <w:adjustRightInd w:val="0"/>
              <w:jc w:val="center"/>
              <w:rPr>
                <w:sz w:val="20"/>
                <w:szCs w:val="20"/>
                <w:lang w:val="fr-FR"/>
              </w:rPr>
            </w:pPr>
          </w:p>
        </w:tc>
        <w:tc>
          <w:tcPr>
            <w:tcW w:w="574" w:type="pct"/>
            <w:tcBorders>
              <w:top w:val="single" w:sz="12" w:space="0" w:color="auto"/>
              <w:left w:val="single" w:sz="4" w:space="0" w:color="000000"/>
              <w:bottom w:val="single" w:sz="4" w:space="0" w:color="000000"/>
              <w:right w:val="single" w:sz="4" w:space="0" w:color="000000"/>
            </w:tcBorders>
          </w:tcPr>
          <w:p w14:paraId="628CD806" w14:textId="77777777" w:rsidR="00E3256C" w:rsidRPr="00F40FA9" w:rsidRDefault="00E3256C" w:rsidP="00E11BFB">
            <w:pPr>
              <w:widowControl w:val="0"/>
              <w:autoSpaceDE w:val="0"/>
              <w:autoSpaceDN w:val="0"/>
              <w:adjustRightInd w:val="0"/>
              <w:jc w:val="center"/>
              <w:rPr>
                <w:sz w:val="20"/>
                <w:szCs w:val="20"/>
                <w:lang w:val="fr-FR"/>
              </w:rPr>
            </w:pPr>
          </w:p>
        </w:tc>
        <w:tc>
          <w:tcPr>
            <w:tcW w:w="1004" w:type="pct"/>
            <w:gridSpan w:val="2"/>
            <w:tcBorders>
              <w:top w:val="single" w:sz="12" w:space="0" w:color="auto"/>
              <w:left w:val="single" w:sz="4" w:space="0" w:color="000000"/>
              <w:bottom w:val="single" w:sz="4" w:space="0" w:color="000000"/>
              <w:right w:val="single" w:sz="4" w:space="0" w:color="000000"/>
            </w:tcBorders>
          </w:tcPr>
          <w:p w14:paraId="50483D43" w14:textId="4A31080A" w:rsidR="00E3256C" w:rsidRPr="00F40FA9" w:rsidRDefault="00187EFA" w:rsidP="00E11BFB">
            <w:pPr>
              <w:widowControl w:val="0"/>
              <w:autoSpaceDE w:val="0"/>
              <w:autoSpaceDN w:val="0"/>
              <w:adjustRightInd w:val="0"/>
              <w:jc w:val="center"/>
              <w:rPr>
                <w:b/>
                <w:sz w:val="20"/>
                <w:szCs w:val="20"/>
                <w:lang w:val="fr-FR"/>
              </w:rPr>
            </w:pPr>
            <w:r w:rsidRPr="00F40FA9">
              <w:rPr>
                <w:b/>
                <w:sz w:val="20"/>
                <w:szCs w:val="20"/>
                <w:lang w:val="fr-FR"/>
              </w:rPr>
              <w:t>233</w:t>
            </w:r>
            <w:r w:rsidR="00E3256C" w:rsidRPr="00F40FA9">
              <w:rPr>
                <w:b/>
                <w:sz w:val="20"/>
                <w:szCs w:val="20"/>
                <w:lang w:val="fr-FR"/>
              </w:rPr>
              <w:t>,0</w:t>
            </w:r>
          </w:p>
          <w:p w14:paraId="7E63206F" w14:textId="7EF4EDF7" w:rsidR="00E3256C" w:rsidRPr="00F40FA9" w:rsidRDefault="00187EFA" w:rsidP="00E11BFB">
            <w:pPr>
              <w:widowControl w:val="0"/>
              <w:autoSpaceDE w:val="0"/>
              <w:autoSpaceDN w:val="0"/>
              <w:adjustRightInd w:val="0"/>
              <w:jc w:val="center"/>
              <w:rPr>
                <w:b/>
                <w:sz w:val="20"/>
                <w:szCs w:val="20"/>
                <w:lang w:val="fr-FR"/>
              </w:rPr>
            </w:pPr>
            <w:r w:rsidRPr="00F40FA9">
              <w:rPr>
                <w:b/>
                <w:sz w:val="20"/>
                <w:szCs w:val="20"/>
                <w:lang w:val="fr-FR"/>
              </w:rPr>
              <w:t>252</w:t>
            </w:r>
            <w:r w:rsidR="00CC408E" w:rsidRPr="00F40FA9">
              <w:rPr>
                <w:b/>
                <w:sz w:val="20"/>
                <w:szCs w:val="20"/>
                <w:lang w:val="fr-FR"/>
              </w:rPr>
              <w:t>,6</w:t>
            </w:r>
          </w:p>
        </w:tc>
      </w:tr>
    </w:tbl>
    <w:p w14:paraId="41C5F1A2" w14:textId="77777777" w:rsidR="00E3256C" w:rsidRDefault="00E3256C" w:rsidP="00931012">
      <w:pPr>
        <w:rPr>
          <w:rFonts w:asciiTheme="majorBidi" w:eastAsiaTheme="minorEastAsia" w:hAnsiTheme="majorBidi" w:cstheme="majorBidi"/>
          <w:sz w:val="20"/>
          <w:szCs w:val="20"/>
          <w:lang w:val="fr-FR"/>
        </w:rPr>
      </w:pPr>
    </w:p>
    <w:p w14:paraId="2506DE91" w14:textId="77777777" w:rsidR="00E854F5" w:rsidRDefault="00E854F5" w:rsidP="00931012">
      <w:pPr>
        <w:rPr>
          <w:rFonts w:asciiTheme="majorBidi" w:eastAsiaTheme="minorEastAsia" w:hAnsiTheme="majorBidi" w:cstheme="majorBidi"/>
          <w:sz w:val="20"/>
          <w:szCs w:val="20"/>
          <w:lang w:val="fr-FR"/>
        </w:rPr>
        <w:sectPr w:rsidR="00E854F5" w:rsidSect="00E854F5">
          <w:pgSz w:w="15840" w:h="12240" w:orient="landscape" w:code="1"/>
          <w:pgMar w:top="1440" w:right="1440" w:bottom="1440" w:left="1440" w:header="720" w:footer="720" w:gutter="0"/>
          <w:cols w:space="720"/>
          <w:docGrid w:linePitch="360"/>
        </w:sectPr>
      </w:pPr>
    </w:p>
    <w:p w14:paraId="3A6C62EE" w14:textId="44E1B264" w:rsidR="00453864" w:rsidRPr="008A23EA" w:rsidRDefault="00E3256C" w:rsidP="008A23EA">
      <w:pPr>
        <w:widowControl w:val="0"/>
        <w:autoSpaceDE w:val="0"/>
        <w:autoSpaceDN w:val="0"/>
        <w:adjustRightInd w:val="0"/>
        <w:jc w:val="center"/>
        <w:rPr>
          <w:rFonts w:asciiTheme="majorBidi" w:eastAsiaTheme="minorEastAsia" w:hAnsiTheme="majorBidi" w:cstheme="majorBidi"/>
          <w:b/>
          <w:lang w:val="fr-FR"/>
        </w:rPr>
      </w:pPr>
      <w:r w:rsidRPr="008A23EA">
        <w:rPr>
          <w:rFonts w:asciiTheme="majorBidi" w:eastAsiaTheme="minorEastAsia" w:hAnsiTheme="majorBidi" w:cstheme="majorBidi"/>
          <w:b/>
          <w:lang w:val="fr-FR"/>
        </w:rPr>
        <w:t xml:space="preserve">Tableau 8 : </w:t>
      </w:r>
      <w:r w:rsidR="00453864" w:rsidRPr="008A23EA">
        <w:rPr>
          <w:rFonts w:asciiTheme="majorBidi" w:eastAsiaTheme="minorEastAsia" w:hAnsiTheme="majorBidi" w:cstheme="majorBidi"/>
          <w:b/>
          <w:lang w:val="fr-FR"/>
        </w:rPr>
        <w:t>ORMVA</w:t>
      </w:r>
      <w:r w:rsidR="001143E0" w:rsidRPr="008A23EA">
        <w:rPr>
          <w:rFonts w:asciiTheme="majorBidi" w:eastAsiaTheme="minorEastAsia" w:hAnsiTheme="majorBidi" w:cstheme="majorBidi"/>
          <w:b/>
          <w:lang w:val="fr-FR"/>
        </w:rPr>
        <w:t xml:space="preserve"> du Gharb ; </w:t>
      </w:r>
      <w:r w:rsidR="000744E2" w:rsidRPr="008A23EA">
        <w:rPr>
          <w:rFonts w:asciiTheme="majorBidi" w:eastAsiaTheme="minorEastAsia" w:hAnsiTheme="majorBidi" w:cstheme="majorBidi"/>
          <w:b/>
          <w:lang w:val="fr-FR"/>
        </w:rPr>
        <w:t>coûts pour l</w:t>
      </w:r>
      <w:r w:rsidR="008A23EA" w:rsidRPr="008A23EA">
        <w:rPr>
          <w:rFonts w:asciiTheme="majorBidi" w:eastAsiaTheme="minorEastAsia" w:hAnsiTheme="majorBidi" w:cstheme="majorBidi"/>
          <w:b/>
          <w:lang w:val="fr-FR"/>
        </w:rPr>
        <w:t>es activités de la Composante 1</w:t>
      </w:r>
      <w:r w:rsidR="008A23EA">
        <w:rPr>
          <w:rFonts w:asciiTheme="majorBidi" w:eastAsiaTheme="minorEastAsia" w:hAnsiTheme="majorBidi" w:cstheme="majorBidi"/>
          <w:b/>
          <w:lang w:val="fr-FR"/>
        </w:rPr>
        <w:t xml:space="preserve"> (</w:t>
      </w:r>
      <w:r w:rsidR="008A23EA" w:rsidRPr="003C6CAF">
        <w:rPr>
          <w:rFonts w:asciiTheme="majorBidi" w:eastAsiaTheme="minorEastAsia" w:hAnsiTheme="majorBidi" w:cstheme="majorBidi"/>
          <w:b/>
          <w:lang w:val="fr-FR"/>
        </w:rPr>
        <w:t>Financement du prêt</w:t>
      </w:r>
      <w:r w:rsidR="008A23EA">
        <w:rPr>
          <w:rFonts w:asciiTheme="majorBidi" w:eastAsiaTheme="minorEastAsia" w:hAnsiTheme="majorBidi" w:cstheme="majorBidi"/>
          <w:b/>
          <w:lang w:val="fr-FR"/>
        </w:rPr>
        <w:t> : 100 pourcent hors taxes).</w:t>
      </w:r>
    </w:p>
    <w:tbl>
      <w:tblPr>
        <w:tblStyle w:val="TableGrid1"/>
        <w:tblW w:w="5000" w:type="pct"/>
        <w:tblLook w:val="04A0" w:firstRow="1" w:lastRow="0" w:firstColumn="1" w:lastColumn="0" w:noHBand="0" w:noVBand="1"/>
      </w:tblPr>
      <w:tblGrid>
        <w:gridCol w:w="2224"/>
        <w:gridCol w:w="5212"/>
        <w:gridCol w:w="1584"/>
        <w:gridCol w:w="1639"/>
        <w:gridCol w:w="1228"/>
        <w:gridCol w:w="1289"/>
      </w:tblGrid>
      <w:tr w:rsidR="00453864" w:rsidRPr="00204955" w14:paraId="513EABB4" w14:textId="77777777" w:rsidTr="006B75A0">
        <w:trPr>
          <w:trHeight w:val="676"/>
        </w:trPr>
        <w:tc>
          <w:tcPr>
            <w:tcW w:w="8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1C1528" w14:textId="77777777" w:rsidR="00453864" w:rsidRPr="00204955" w:rsidRDefault="00453864" w:rsidP="00C45260">
            <w:pPr>
              <w:widowControl w:val="0"/>
              <w:autoSpaceDE w:val="0"/>
              <w:autoSpaceDN w:val="0"/>
              <w:adjustRightInd w:val="0"/>
              <w:jc w:val="center"/>
              <w:rPr>
                <w:b/>
                <w:sz w:val="20"/>
                <w:szCs w:val="20"/>
                <w:lang w:val="fr-FR"/>
              </w:rPr>
            </w:pPr>
          </w:p>
        </w:tc>
        <w:tc>
          <w:tcPr>
            <w:tcW w:w="19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64916C" w14:textId="77777777" w:rsidR="00453864" w:rsidRPr="00204955" w:rsidRDefault="00453864" w:rsidP="00C45260">
            <w:pPr>
              <w:widowControl w:val="0"/>
              <w:autoSpaceDE w:val="0"/>
              <w:autoSpaceDN w:val="0"/>
              <w:adjustRightInd w:val="0"/>
              <w:jc w:val="center"/>
              <w:rPr>
                <w:b/>
                <w:sz w:val="20"/>
                <w:szCs w:val="20"/>
                <w:lang w:val="fr-FR"/>
              </w:rPr>
            </w:pPr>
          </w:p>
        </w:tc>
        <w:tc>
          <w:tcPr>
            <w:tcW w:w="122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2BB9AC" w14:textId="7017646F" w:rsidR="00453864" w:rsidRPr="00204955" w:rsidRDefault="001143E0" w:rsidP="00C45260">
            <w:pPr>
              <w:widowControl w:val="0"/>
              <w:autoSpaceDE w:val="0"/>
              <w:autoSpaceDN w:val="0"/>
              <w:adjustRightInd w:val="0"/>
              <w:jc w:val="center"/>
              <w:rPr>
                <w:b/>
                <w:sz w:val="20"/>
                <w:szCs w:val="20"/>
                <w:lang w:val="fr-FR"/>
              </w:rPr>
            </w:pPr>
            <w:r w:rsidRPr="00204955">
              <w:rPr>
                <w:b/>
                <w:sz w:val="20"/>
                <w:szCs w:val="20"/>
                <w:lang w:val="fr-FR"/>
              </w:rPr>
              <w:t>Quantité</w:t>
            </w:r>
            <w:r w:rsidR="00453864" w:rsidRPr="00204955">
              <w:rPr>
                <w:b/>
                <w:sz w:val="20"/>
                <w:szCs w:val="20"/>
                <w:lang w:val="fr-FR"/>
              </w:rPr>
              <w:t>s</w:t>
            </w:r>
          </w:p>
        </w:tc>
        <w:tc>
          <w:tcPr>
            <w:tcW w:w="956"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7EC25D" w14:textId="1052D206" w:rsidR="00453864" w:rsidRPr="00204955" w:rsidRDefault="001143E0" w:rsidP="00C45260">
            <w:pPr>
              <w:widowControl w:val="0"/>
              <w:autoSpaceDE w:val="0"/>
              <w:autoSpaceDN w:val="0"/>
              <w:adjustRightInd w:val="0"/>
              <w:jc w:val="center"/>
              <w:rPr>
                <w:b/>
                <w:sz w:val="20"/>
                <w:szCs w:val="20"/>
                <w:lang w:val="fr-FR"/>
              </w:rPr>
            </w:pPr>
            <w:r w:rsidRPr="00204955">
              <w:rPr>
                <w:b/>
                <w:sz w:val="20"/>
                <w:szCs w:val="20"/>
                <w:lang w:val="fr-FR"/>
              </w:rPr>
              <w:t>Coû</w:t>
            </w:r>
            <w:r w:rsidR="00453864" w:rsidRPr="00204955">
              <w:rPr>
                <w:b/>
                <w:sz w:val="20"/>
                <w:szCs w:val="20"/>
                <w:lang w:val="fr-FR"/>
              </w:rPr>
              <w:t>t (</w:t>
            </w:r>
            <w:r w:rsidR="0041084A">
              <w:rPr>
                <w:b/>
                <w:sz w:val="20"/>
                <w:szCs w:val="20"/>
                <w:lang w:val="fr-FR"/>
              </w:rPr>
              <w:t xml:space="preserve">en millions de </w:t>
            </w:r>
            <w:r w:rsidR="00453864" w:rsidRPr="00204955">
              <w:rPr>
                <w:b/>
                <w:sz w:val="20"/>
                <w:szCs w:val="20"/>
                <w:lang w:val="fr-FR"/>
              </w:rPr>
              <w:t xml:space="preserve">DH) </w:t>
            </w:r>
          </w:p>
          <w:p w14:paraId="61F3638B" w14:textId="7ACCDD22" w:rsidR="00453864" w:rsidRPr="00204955" w:rsidRDefault="001143E0" w:rsidP="00C45260">
            <w:pPr>
              <w:widowControl w:val="0"/>
              <w:autoSpaceDE w:val="0"/>
              <w:autoSpaceDN w:val="0"/>
              <w:adjustRightInd w:val="0"/>
              <w:jc w:val="center"/>
              <w:rPr>
                <w:b/>
                <w:sz w:val="20"/>
                <w:szCs w:val="20"/>
                <w:lang w:val="fr-FR"/>
              </w:rPr>
            </w:pPr>
            <w:r w:rsidRPr="00204955">
              <w:rPr>
                <w:b/>
                <w:sz w:val="20"/>
                <w:szCs w:val="20"/>
                <w:lang w:val="fr-FR"/>
              </w:rPr>
              <w:t>Taxes comprises</w:t>
            </w:r>
          </w:p>
        </w:tc>
      </w:tr>
      <w:tr w:rsidR="00E854F5" w:rsidRPr="00204955" w14:paraId="438F60AA" w14:textId="77777777" w:rsidTr="006B75A0">
        <w:trPr>
          <w:trHeight w:val="311"/>
        </w:trPr>
        <w:tc>
          <w:tcPr>
            <w:tcW w:w="8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4DFAEB" w14:textId="1DE333AC" w:rsidR="00453864" w:rsidRPr="00204955" w:rsidRDefault="001143E0" w:rsidP="00C45260">
            <w:pPr>
              <w:widowControl w:val="0"/>
              <w:autoSpaceDE w:val="0"/>
              <w:autoSpaceDN w:val="0"/>
              <w:adjustRightInd w:val="0"/>
              <w:jc w:val="center"/>
              <w:rPr>
                <w:b/>
                <w:sz w:val="20"/>
                <w:szCs w:val="20"/>
                <w:lang w:val="fr-FR"/>
              </w:rPr>
            </w:pPr>
            <w:r w:rsidRPr="00204955">
              <w:rPr>
                <w:b/>
                <w:sz w:val="20"/>
                <w:szCs w:val="20"/>
                <w:lang w:val="fr-FR"/>
              </w:rPr>
              <w:t>Activité</w:t>
            </w:r>
          </w:p>
        </w:tc>
        <w:tc>
          <w:tcPr>
            <w:tcW w:w="19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A0041C" w14:textId="77777777" w:rsidR="00453864" w:rsidRPr="00204955" w:rsidRDefault="00453864" w:rsidP="00C45260">
            <w:pPr>
              <w:widowControl w:val="0"/>
              <w:autoSpaceDE w:val="0"/>
              <w:autoSpaceDN w:val="0"/>
              <w:adjustRightInd w:val="0"/>
              <w:jc w:val="center"/>
              <w:rPr>
                <w:b/>
                <w:sz w:val="20"/>
                <w:szCs w:val="20"/>
                <w:lang w:val="fr-FR"/>
              </w:rPr>
            </w:pPr>
            <w:r w:rsidRPr="00204955">
              <w:rPr>
                <w:b/>
                <w:sz w:val="20"/>
                <w:szCs w:val="20"/>
                <w:lang w:val="fr-FR"/>
              </w:rPr>
              <w:t>Description</w:t>
            </w:r>
          </w:p>
        </w:tc>
        <w:tc>
          <w:tcPr>
            <w:tcW w:w="6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CA47AA" w14:textId="77777777" w:rsidR="00453864" w:rsidRPr="00204955" w:rsidRDefault="00453864" w:rsidP="00C45260">
            <w:pPr>
              <w:widowControl w:val="0"/>
              <w:autoSpaceDE w:val="0"/>
              <w:autoSpaceDN w:val="0"/>
              <w:adjustRightInd w:val="0"/>
              <w:jc w:val="center"/>
              <w:rPr>
                <w:b/>
                <w:sz w:val="20"/>
                <w:szCs w:val="20"/>
                <w:lang w:val="fr-FR"/>
              </w:rPr>
            </w:pPr>
            <w:r w:rsidRPr="00204955">
              <w:rPr>
                <w:b/>
                <w:sz w:val="20"/>
                <w:szCs w:val="20"/>
                <w:lang w:val="fr-FR"/>
              </w:rPr>
              <w:t>N3</w:t>
            </w:r>
          </w:p>
        </w:tc>
        <w:tc>
          <w:tcPr>
            <w:tcW w:w="6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2C2604" w14:textId="77777777" w:rsidR="00453864" w:rsidRPr="00204955" w:rsidRDefault="00453864" w:rsidP="00C45260">
            <w:pPr>
              <w:widowControl w:val="0"/>
              <w:autoSpaceDE w:val="0"/>
              <w:autoSpaceDN w:val="0"/>
              <w:adjustRightInd w:val="0"/>
              <w:jc w:val="center"/>
              <w:rPr>
                <w:b/>
                <w:sz w:val="20"/>
                <w:szCs w:val="20"/>
                <w:lang w:val="fr-FR"/>
              </w:rPr>
            </w:pPr>
            <w:r w:rsidRPr="00204955">
              <w:rPr>
                <w:b/>
                <w:sz w:val="20"/>
                <w:szCs w:val="20"/>
                <w:lang w:val="fr-FR"/>
              </w:rPr>
              <w:t>N4</w:t>
            </w:r>
          </w:p>
        </w:tc>
        <w:tc>
          <w:tcPr>
            <w:tcW w:w="4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BB3874" w14:textId="77777777" w:rsidR="00453864" w:rsidRPr="00204955" w:rsidRDefault="00453864" w:rsidP="00C45260">
            <w:pPr>
              <w:widowControl w:val="0"/>
              <w:autoSpaceDE w:val="0"/>
              <w:autoSpaceDN w:val="0"/>
              <w:adjustRightInd w:val="0"/>
              <w:jc w:val="center"/>
              <w:rPr>
                <w:b/>
                <w:sz w:val="20"/>
                <w:szCs w:val="20"/>
                <w:lang w:val="fr-FR"/>
              </w:rPr>
            </w:pPr>
            <w:r w:rsidRPr="00204955">
              <w:rPr>
                <w:b/>
                <w:sz w:val="20"/>
                <w:szCs w:val="20"/>
                <w:lang w:val="fr-FR"/>
              </w:rPr>
              <w:t>N3</w:t>
            </w:r>
          </w:p>
        </w:tc>
        <w:tc>
          <w:tcPr>
            <w:tcW w:w="4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17B2D" w14:textId="77777777" w:rsidR="00453864" w:rsidRPr="00204955" w:rsidRDefault="00453864" w:rsidP="00C45260">
            <w:pPr>
              <w:widowControl w:val="0"/>
              <w:autoSpaceDE w:val="0"/>
              <w:autoSpaceDN w:val="0"/>
              <w:adjustRightInd w:val="0"/>
              <w:jc w:val="center"/>
              <w:rPr>
                <w:b/>
                <w:sz w:val="20"/>
                <w:szCs w:val="20"/>
                <w:lang w:val="fr-FR"/>
              </w:rPr>
            </w:pPr>
            <w:r w:rsidRPr="00204955">
              <w:rPr>
                <w:b/>
                <w:sz w:val="20"/>
                <w:szCs w:val="20"/>
                <w:lang w:val="fr-FR"/>
              </w:rPr>
              <w:t>N4</w:t>
            </w:r>
          </w:p>
        </w:tc>
      </w:tr>
      <w:tr w:rsidR="00E854F5" w:rsidRPr="00204955" w14:paraId="657380A6" w14:textId="77777777" w:rsidTr="00C43AC2">
        <w:trPr>
          <w:trHeight w:val="467"/>
        </w:trPr>
        <w:tc>
          <w:tcPr>
            <w:tcW w:w="844" w:type="pct"/>
            <w:tcBorders>
              <w:top w:val="single" w:sz="4" w:space="0" w:color="000000"/>
              <w:left w:val="single" w:sz="4" w:space="0" w:color="000000"/>
              <w:bottom w:val="single" w:sz="4" w:space="0" w:color="000000"/>
              <w:right w:val="single" w:sz="4" w:space="0" w:color="000000"/>
            </w:tcBorders>
          </w:tcPr>
          <w:p w14:paraId="6E7C2223" w14:textId="6277F068" w:rsidR="00931012" w:rsidRPr="00204955" w:rsidRDefault="00931012" w:rsidP="00C45260">
            <w:pPr>
              <w:widowControl w:val="0"/>
              <w:autoSpaceDE w:val="0"/>
              <w:autoSpaceDN w:val="0"/>
              <w:adjustRightInd w:val="0"/>
              <w:rPr>
                <w:sz w:val="20"/>
                <w:szCs w:val="20"/>
                <w:lang w:val="fr-FR"/>
              </w:rPr>
            </w:pPr>
            <w:r w:rsidRPr="00204955">
              <w:rPr>
                <w:sz w:val="20"/>
                <w:szCs w:val="20"/>
                <w:lang w:val="fr-FR"/>
              </w:rPr>
              <w:t>Assistance technique</w:t>
            </w:r>
          </w:p>
        </w:tc>
        <w:tc>
          <w:tcPr>
            <w:tcW w:w="1978" w:type="pct"/>
            <w:tcBorders>
              <w:top w:val="single" w:sz="4" w:space="0" w:color="000000"/>
              <w:left w:val="single" w:sz="4" w:space="0" w:color="000000"/>
              <w:bottom w:val="single" w:sz="4" w:space="0" w:color="000000"/>
              <w:right w:val="single" w:sz="4" w:space="0" w:color="000000"/>
            </w:tcBorders>
          </w:tcPr>
          <w:p w14:paraId="2B368463" w14:textId="3F2D7137" w:rsidR="00931012" w:rsidRPr="00204955" w:rsidRDefault="00931012" w:rsidP="00C43AC2">
            <w:pPr>
              <w:widowControl w:val="0"/>
              <w:autoSpaceDE w:val="0"/>
              <w:autoSpaceDN w:val="0"/>
              <w:adjustRightInd w:val="0"/>
              <w:jc w:val="left"/>
              <w:rPr>
                <w:sz w:val="20"/>
                <w:szCs w:val="20"/>
                <w:lang w:val="fr-FR"/>
              </w:rPr>
            </w:pPr>
            <w:r w:rsidRPr="00204955">
              <w:rPr>
                <w:sz w:val="20"/>
                <w:szCs w:val="20"/>
                <w:lang w:val="fr-FR"/>
              </w:rPr>
              <w:t>Fourniture de service par des personnels experts en suivi et contrôle des travaux</w:t>
            </w:r>
          </w:p>
        </w:tc>
        <w:tc>
          <w:tcPr>
            <w:tcW w:w="601" w:type="pct"/>
            <w:tcBorders>
              <w:top w:val="single" w:sz="4" w:space="0" w:color="000000"/>
              <w:left w:val="single" w:sz="4" w:space="0" w:color="000000"/>
              <w:bottom w:val="single" w:sz="4" w:space="0" w:color="000000"/>
              <w:right w:val="single" w:sz="4" w:space="0" w:color="000000"/>
            </w:tcBorders>
          </w:tcPr>
          <w:p w14:paraId="6581A48D" w14:textId="77777777" w:rsidR="00931012" w:rsidRPr="00204955" w:rsidRDefault="00931012" w:rsidP="00C45260">
            <w:pPr>
              <w:widowControl w:val="0"/>
              <w:autoSpaceDE w:val="0"/>
              <w:autoSpaceDN w:val="0"/>
              <w:adjustRightInd w:val="0"/>
              <w:jc w:val="center"/>
              <w:rPr>
                <w:sz w:val="20"/>
                <w:szCs w:val="20"/>
                <w:lang w:val="fr-FR"/>
              </w:rPr>
            </w:pPr>
          </w:p>
        </w:tc>
        <w:tc>
          <w:tcPr>
            <w:tcW w:w="622" w:type="pct"/>
            <w:tcBorders>
              <w:top w:val="single" w:sz="4" w:space="0" w:color="000000"/>
              <w:left w:val="single" w:sz="4" w:space="0" w:color="000000"/>
              <w:bottom w:val="single" w:sz="4" w:space="0" w:color="000000"/>
              <w:right w:val="single" w:sz="4" w:space="0" w:color="000000"/>
            </w:tcBorders>
          </w:tcPr>
          <w:p w14:paraId="3992A637" w14:textId="77777777" w:rsidR="00931012" w:rsidRPr="00204955" w:rsidRDefault="00931012" w:rsidP="00C45260">
            <w:pPr>
              <w:widowControl w:val="0"/>
              <w:autoSpaceDE w:val="0"/>
              <w:autoSpaceDN w:val="0"/>
              <w:adjustRightInd w:val="0"/>
              <w:jc w:val="center"/>
              <w:rPr>
                <w:sz w:val="20"/>
                <w:szCs w:val="20"/>
                <w:lang w:val="fr-FR"/>
              </w:rPr>
            </w:pPr>
          </w:p>
        </w:tc>
        <w:tc>
          <w:tcPr>
            <w:tcW w:w="466" w:type="pct"/>
            <w:tcBorders>
              <w:top w:val="single" w:sz="4" w:space="0" w:color="000000"/>
              <w:left w:val="single" w:sz="4" w:space="0" w:color="000000"/>
              <w:bottom w:val="single" w:sz="4" w:space="0" w:color="000000"/>
              <w:right w:val="single" w:sz="4" w:space="0" w:color="000000"/>
            </w:tcBorders>
          </w:tcPr>
          <w:p w14:paraId="6A3DC6AF" w14:textId="0AB9ED07" w:rsidR="00931012" w:rsidRPr="00204955" w:rsidRDefault="00931012" w:rsidP="00C45260">
            <w:pPr>
              <w:widowControl w:val="0"/>
              <w:autoSpaceDE w:val="0"/>
              <w:autoSpaceDN w:val="0"/>
              <w:adjustRightInd w:val="0"/>
              <w:jc w:val="center"/>
              <w:rPr>
                <w:sz w:val="20"/>
                <w:szCs w:val="20"/>
                <w:lang w:val="fr-FR"/>
              </w:rPr>
            </w:pPr>
            <w:r w:rsidRPr="00204955">
              <w:rPr>
                <w:sz w:val="20"/>
                <w:szCs w:val="20"/>
                <w:lang w:val="fr-FR"/>
              </w:rPr>
              <w:t>6,1</w:t>
            </w:r>
          </w:p>
        </w:tc>
        <w:tc>
          <w:tcPr>
            <w:tcW w:w="490" w:type="pct"/>
            <w:tcBorders>
              <w:top w:val="single" w:sz="4" w:space="0" w:color="000000"/>
              <w:left w:val="single" w:sz="4" w:space="0" w:color="000000"/>
              <w:bottom w:val="single" w:sz="4" w:space="0" w:color="000000"/>
              <w:right w:val="single" w:sz="4" w:space="0" w:color="000000"/>
            </w:tcBorders>
          </w:tcPr>
          <w:p w14:paraId="49FF6286" w14:textId="19C6E77C" w:rsidR="00931012" w:rsidRPr="00204955" w:rsidRDefault="00931012" w:rsidP="00C45260">
            <w:pPr>
              <w:widowControl w:val="0"/>
              <w:autoSpaceDE w:val="0"/>
              <w:autoSpaceDN w:val="0"/>
              <w:adjustRightInd w:val="0"/>
              <w:jc w:val="center"/>
              <w:rPr>
                <w:sz w:val="20"/>
                <w:szCs w:val="20"/>
                <w:lang w:val="fr-FR"/>
              </w:rPr>
            </w:pPr>
            <w:r w:rsidRPr="00204955">
              <w:rPr>
                <w:sz w:val="20"/>
                <w:szCs w:val="20"/>
                <w:lang w:val="fr-FR"/>
              </w:rPr>
              <w:t>5,0</w:t>
            </w:r>
          </w:p>
        </w:tc>
      </w:tr>
      <w:tr w:rsidR="00E854F5" w:rsidRPr="00204955" w14:paraId="5328C933" w14:textId="77777777" w:rsidTr="00204955">
        <w:trPr>
          <w:trHeight w:val="1430"/>
        </w:trPr>
        <w:tc>
          <w:tcPr>
            <w:tcW w:w="844" w:type="pct"/>
            <w:tcBorders>
              <w:top w:val="single" w:sz="4" w:space="0" w:color="000000"/>
              <w:left w:val="single" w:sz="4" w:space="0" w:color="000000"/>
              <w:bottom w:val="single" w:sz="4" w:space="0" w:color="000000"/>
              <w:right w:val="single" w:sz="4" w:space="0" w:color="000000"/>
            </w:tcBorders>
          </w:tcPr>
          <w:p w14:paraId="4654FBCB" w14:textId="4E1F3EC1" w:rsidR="00D87F6A" w:rsidRPr="00204955" w:rsidRDefault="00D87F6A" w:rsidP="00D81414">
            <w:pPr>
              <w:widowControl w:val="0"/>
              <w:autoSpaceDE w:val="0"/>
              <w:autoSpaceDN w:val="0"/>
              <w:adjustRightInd w:val="0"/>
              <w:jc w:val="left"/>
              <w:rPr>
                <w:sz w:val="20"/>
                <w:szCs w:val="20"/>
                <w:lang w:val="fr-FR"/>
              </w:rPr>
            </w:pPr>
            <w:r w:rsidRPr="00204955">
              <w:rPr>
                <w:sz w:val="20"/>
                <w:szCs w:val="20"/>
                <w:lang w:val="fr-FR"/>
              </w:rPr>
              <w:t>Modernisation de station de pompage</w:t>
            </w:r>
          </w:p>
        </w:tc>
        <w:tc>
          <w:tcPr>
            <w:tcW w:w="1978" w:type="pct"/>
            <w:tcBorders>
              <w:top w:val="single" w:sz="4" w:space="0" w:color="000000"/>
              <w:left w:val="single" w:sz="4" w:space="0" w:color="000000"/>
              <w:bottom w:val="single" w:sz="4" w:space="0" w:color="000000"/>
              <w:right w:val="single" w:sz="4" w:space="0" w:color="000000"/>
            </w:tcBorders>
          </w:tcPr>
          <w:p w14:paraId="454C6DEB" w14:textId="2B3F02BD" w:rsidR="00D87F6A" w:rsidRPr="00204955" w:rsidRDefault="00D87F6A" w:rsidP="00095CF3">
            <w:pPr>
              <w:widowControl w:val="0"/>
              <w:autoSpaceDE w:val="0"/>
              <w:autoSpaceDN w:val="0"/>
              <w:adjustRightInd w:val="0"/>
              <w:jc w:val="left"/>
              <w:rPr>
                <w:rFonts w:eastAsiaTheme="minorHAnsi"/>
                <w:sz w:val="20"/>
                <w:szCs w:val="20"/>
                <w:lang w:val="fr-FR"/>
              </w:rPr>
            </w:pPr>
            <w:r w:rsidRPr="00204955">
              <w:rPr>
                <w:rFonts w:eastAsiaTheme="minorHAnsi"/>
                <w:sz w:val="20"/>
                <w:szCs w:val="20"/>
                <w:lang w:val="fr-FR"/>
              </w:rPr>
              <w:t>Rénovation de toutes les pompes : (i) achat d’un moteur électrique à vitesse variable ; (ii) rénovation de la table de commande de tous les groupes et installation d’un automate programmable pour remplacer les relais existants avec un système de suivi</w:t>
            </w:r>
            <w:r w:rsidR="00095CF3" w:rsidRPr="00204955">
              <w:rPr>
                <w:rFonts w:eastAsiaTheme="minorHAnsi"/>
                <w:sz w:val="20"/>
                <w:szCs w:val="20"/>
                <w:lang w:val="fr-FR"/>
              </w:rPr>
              <w:t> ;</w:t>
            </w:r>
            <w:r w:rsidR="00095CF3" w:rsidRPr="00204955">
              <w:rPr>
                <w:sz w:val="20"/>
                <w:szCs w:val="20"/>
                <w:lang w:val="fr-FR"/>
              </w:rPr>
              <w:t xml:space="preserve"> et constitution d’un stock de pièces de rechange</w:t>
            </w:r>
          </w:p>
        </w:tc>
        <w:tc>
          <w:tcPr>
            <w:tcW w:w="601" w:type="pct"/>
            <w:tcBorders>
              <w:top w:val="single" w:sz="4" w:space="0" w:color="000000"/>
              <w:left w:val="single" w:sz="4" w:space="0" w:color="000000"/>
              <w:bottom w:val="single" w:sz="4" w:space="0" w:color="000000"/>
              <w:right w:val="single" w:sz="4" w:space="0" w:color="000000"/>
            </w:tcBorders>
          </w:tcPr>
          <w:p w14:paraId="20219BAD" w14:textId="77777777" w:rsidR="00D87F6A" w:rsidRPr="00204955" w:rsidRDefault="00D87F6A" w:rsidP="00C45260">
            <w:pPr>
              <w:widowControl w:val="0"/>
              <w:autoSpaceDE w:val="0"/>
              <w:autoSpaceDN w:val="0"/>
              <w:adjustRightInd w:val="0"/>
              <w:jc w:val="center"/>
              <w:rPr>
                <w:sz w:val="20"/>
                <w:szCs w:val="20"/>
                <w:lang w:val="fr-FR"/>
              </w:rPr>
            </w:pPr>
          </w:p>
        </w:tc>
        <w:tc>
          <w:tcPr>
            <w:tcW w:w="622" w:type="pct"/>
            <w:tcBorders>
              <w:top w:val="single" w:sz="4" w:space="0" w:color="000000"/>
              <w:left w:val="single" w:sz="4" w:space="0" w:color="000000"/>
              <w:bottom w:val="single" w:sz="4" w:space="0" w:color="000000"/>
              <w:right w:val="single" w:sz="4" w:space="0" w:color="000000"/>
            </w:tcBorders>
          </w:tcPr>
          <w:p w14:paraId="445E0461" w14:textId="77777777" w:rsidR="00D87F6A" w:rsidRPr="00204955" w:rsidRDefault="00D87F6A" w:rsidP="00C45260">
            <w:pPr>
              <w:widowControl w:val="0"/>
              <w:autoSpaceDE w:val="0"/>
              <w:autoSpaceDN w:val="0"/>
              <w:adjustRightInd w:val="0"/>
              <w:jc w:val="center"/>
              <w:rPr>
                <w:sz w:val="20"/>
                <w:szCs w:val="20"/>
                <w:lang w:val="fr-FR"/>
              </w:rPr>
            </w:pPr>
          </w:p>
        </w:tc>
        <w:tc>
          <w:tcPr>
            <w:tcW w:w="466" w:type="pct"/>
            <w:vMerge w:val="restart"/>
            <w:tcBorders>
              <w:top w:val="single" w:sz="4" w:space="0" w:color="000000"/>
              <w:left w:val="single" w:sz="4" w:space="0" w:color="000000"/>
              <w:right w:val="single" w:sz="4" w:space="0" w:color="000000"/>
            </w:tcBorders>
          </w:tcPr>
          <w:p w14:paraId="65DAD07B" w14:textId="07FE77B4" w:rsidR="00D87F6A" w:rsidRPr="00204955" w:rsidRDefault="00D87F6A" w:rsidP="00C45260">
            <w:pPr>
              <w:widowControl w:val="0"/>
              <w:autoSpaceDE w:val="0"/>
              <w:autoSpaceDN w:val="0"/>
              <w:adjustRightInd w:val="0"/>
              <w:jc w:val="center"/>
              <w:rPr>
                <w:sz w:val="20"/>
                <w:szCs w:val="20"/>
                <w:lang w:val="fr-FR"/>
              </w:rPr>
            </w:pPr>
            <w:r w:rsidRPr="00204955">
              <w:rPr>
                <w:sz w:val="20"/>
                <w:szCs w:val="20"/>
                <w:lang w:val="fr-FR"/>
              </w:rPr>
              <w:t>33,0</w:t>
            </w:r>
          </w:p>
        </w:tc>
        <w:tc>
          <w:tcPr>
            <w:tcW w:w="490" w:type="pct"/>
            <w:vMerge w:val="restart"/>
            <w:tcBorders>
              <w:top w:val="single" w:sz="4" w:space="0" w:color="000000"/>
              <w:left w:val="single" w:sz="4" w:space="0" w:color="000000"/>
              <w:right w:val="single" w:sz="4" w:space="0" w:color="000000"/>
            </w:tcBorders>
          </w:tcPr>
          <w:p w14:paraId="167CF752" w14:textId="4842D7FB" w:rsidR="00D87F6A" w:rsidRPr="00204955" w:rsidRDefault="00D87F6A" w:rsidP="00C45260">
            <w:pPr>
              <w:widowControl w:val="0"/>
              <w:autoSpaceDE w:val="0"/>
              <w:autoSpaceDN w:val="0"/>
              <w:adjustRightInd w:val="0"/>
              <w:jc w:val="center"/>
              <w:rPr>
                <w:sz w:val="20"/>
                <w:szCs w:val="20"/>
                <w:lang w:val="fr-FR"/>
              </w:rPr>
            </w:pPr>
            <w:r w:rsidRPr="00204955">
              <w:rPr>
                <w:sz w:val="20"/>
                <w:szCs w:val="20"/>
                <w:lang w:val="fr-FR"/>
              </w:rPr>
              <w:t>21,0</w:t>
            </w:r>
          </w:p>
        </w:tc>
      </w:tr>
      <w:tr w:rsidR="00E854F5" w:rsidRPr="00204955" w14:paraId="06FAEF9C" w14:textId="77777777" w:rsidTr="00204955">
        <w:trPr>
          <w:trHeight w:val="980"/>
        </w:trPr>
        <w:tc>
          <w:tcPr>
            <w:tcW w:w="844" w:type="pct"/>
            <w:tcBorders>
              <w:top w:val="single" w:sz="4" w:space="0" w:color="000000"/>
              <w:left w:val="single" w:sz="4" w:space="0" w:color="000000"/>
              <w:bottom w:val="single" w:sz="4" w:space="0" w:color="000000"/>
              <w:right w:val="single" w:sz="4" w:space="0" w:color="000000"/>
            </w:tcBorders>
          </w:tcPr>
          <w:p w14:paraId="5EBB7D25" w14:textId="63294CDA" w:rsidR="00D87F6A" w:rsidRPr="00204955" w:rsidRDefault="00D87F6A" w:rsidP="00C45260">
            <w:pPr>
              <w:widowControl w:val="0"/>
              <w:autoSpaceDE w:val="0"/>
              <w:autoSpaceDN w:val="0"/>
              <w:adjustRightInd w:val="0"/>
              <w:jc w:val="left"/>
              <w:rPr>
                <w:sz w:val="20"/>
                <w:szCs w:val="20"/>
                <w:lang w:val="fr-FR"/>
              </w:rPr>
            </w:pPr>
            <w:r w:rsidRPr="00204955">
              <w:rPr>
                <w:sz w:val="20"/>
                <w:szCs w:val="20"/>
                <w:lang w:val="fr-FR"/>
              </w:rPr>
              <w:t>Construction d’une station de filtration</w:t>
            </w:r>
          </w:p>
        </w:tc>
        <w:tc>
          <w:tcPr>
            <w:tcW w:w="1978" w:type="pct"/>
            <w:tcBorders>
              <w:top w:val="single" w:sz="4" w:space="0" w:color="000000"/>
              <w:left w:val="single" w:sz="4" w:space="0" w:color="000000"/>
              <w:bottom w:val="single" w:sz="4" w:space="0" w:color="000000"/>
              <w:right w:val="single" w:sz="4" w:space="0" w:color="000000"/>
            </w:tcBorders>
          </w:tcPr>
          <w:p w14:paraId="59BCE98E" w14:textId="44C4F48B" w:rsidR="00D87F6A" w:rsidRPr="00204955" w:rsidRDefault="00D87F6A" w:rsidP="00C45260">
            <w:pPr>
              <w:widowControl w:val="0"/>
              <w:autoSpaceDE w:val="0"/>
              <w:autoSpaceDN w:val="0"/>
              <w:adjustRightInd w:val="0"/>
              <w:jc w:val="left"/>
              <w:rPr>
                <w:sz w:val="20"/>
                <w:szCs w:val="20"/>
                <w:lang w:val="fr-FR"/>
              </w:rPr>
            </w:pPr>
            <w:r w:rsidRPr="00204955">
              <w:rPr>
                <w:sz w:val="20"/>
                <w:szCs w:val="20"/>
                <w:lang w:val="fr-FR"/>
              </w:rPr>
              <w:t xml:space="preserve">Installation de filtres à l’entrée du réseau de distribution, pour éliminer les solides en suspension et éviter le bouchage des lignes de goutte à goutte, et construction des abris </w:t>
            </w:r>
          </w:p>
        </w:tc>
        <w:tc>
          <w:tcPr>
            <w:tcW w:w="601" w:type="pct"/>
            <w:tcBorders>
              <w:top w:val="single" w:sz="4" w:space="0" w:color="000000"/>
              <w:left w:val="single" w:sz="4" w:space="0" w:color="000000"/>
              <w:bottom w:val="single" w:sz="4" w:space="0" w:color="000000"/>
              <w:right w:val="single" w:sz="4" w:space="0" w:color="000000"/>
            </w:tcBorders>
          </w:tcPr>
          <w:p w14:paraId="3F58C2C1" w14:textId="21777533" w:rsidR="00D87F6A" w:rsidRPr="00204955" w:rsidRDefault="00D87F6A" w:rsidP="0045602A">
            <w:pPr>
              <w:widowControl w:val="0"/>
              <w:autoSpaceDE w:val="0"/>
              <w:autoSpaceDN w:val="0"/>
              <w:adjustRightInd w:val="0"/>
              <w:jc w:val="left"/>
              <w:rPr>
                <w:sz w:val="20"/>
                <w:szCs w:val="20"/>
                <w:lang w:val="fr-FR"/>
              </w:rPr>
            </w:pPr>
            <w:r w:rsidRPr="00204955">
              <w:rPr>
                <w:sz w:val="20"/>
                <w:szCs w:val="20"/>
                <w:lang w:val="fr-FR"/>
              </w:rPr>
              <w:t>Débit : 2</w:t>
            </w:r>
            <w:r w:rsidR="00DF7CE1" w:rsidRPr="00204955">
              <w:rPr>
                <w:sz w:val="20"/>
                <w:szCs w:val="20"/>
                <w:lang w:val="fr-FR"/>
              </w:rPr>
              <w:t>,</w:t>
            </w:r>
            <w:r w:rsidRPr="00204955">
              <w:rPr>
                <w:sz w:val="20"/>
                <w:szCs w:val="20"/>
                <w:lang w:val="fr-FR"/>
              </w:rPr>
              <w:t>5</w:t>
            </w:r>
            <w:r w:rsidR="00DF7CE1" w:rsidRPr="00204955">
              <w:rPr>
                <w:sz w:val="20"/>
                <w:szCs w:val="20"/>
                <w:lang w:val="fr-FR"/>
              </w:rPr>
              <w:t> m</w:t>
            </w:r>
            <w:r w:rsidR="00DF7CE1" w:rsidRPr="00204955">
              <w:rPr>
                <w:sz w:val="20"/>
                <w:szCs w:val="20"/>
                <w:vertAlign w:val="superscript"/>
                <w:lang w:val="fr-FR"/>
              </w:rPr>
              <w:t>3</w:t>
            </w:r>
            <w:r w:rsidR="00DF7CE1" w:rsidRPr="00204955">
              <w:rPr>
                <w:sz w:val="20"/>
                <w:szCs w:val="20"/>
                <w:lang w:val="fr-FR"/>
              </w:rPr>
              <w:t>/s</w:t>
            </w:r>
          </w:p>
        </w:tc>
        <w:tc>
          <w:tcPr>
            <w:tcW w:w="622" w:type="pct"/>
            <w:tcBorders>
              <w:top w:val="single" w:sz="4" w:space="0" w:color="000000"/>
              <w:left w:val="single" w:sz="4" w:space="0" w:color="000000"/>
              <w:bottom w:val="single" w:sz="4" w:space="0" w:color="000000"/>
              <w:right w:val="single" w:sz="4" w:space="0" w:color="000000"/>
            </w:tcBorders>
          </w:tcPr>
          <w:p w14:paraId="4B343B9B" w14:textId="4A2E7883" w:rsidR="00D87F6A" w:rsidRPr="00204955" w:rsidRDefault="00D87F6A" w:rsidP="0045602A">
            <w:pPr>
              <w:widowControl w:val="0"/>
              <w:autoSpaceDE w:val="0"/>
              <w:autoSpaceDN w:val="0"/>
              <w:adjustRightInd w:val="0"/>
              <w:jc w:val="left"/>
              <w:rPr>
                <w:sz w:val="20"/>
                <w:szCs w:val="20"/>
                <w:lang w:val="fr-FR"/>
              </w:rPr>
            </w:pPr>
            <w:r w:rsidRPr="00204955">
              <w:rPr>
                <w:sz w:val="20"/>
                <w:szCs w:val="20"/>
                <w:lang w:val="fr-FR"/>
              </w:rPr>
              <w:t>Débit : 1</w:t>
            </w:r>
            <w:r w:rsidR="00DF7CE1" w:rsidRPr="00204955">
              <w:rPr>
                <w:sz w:val="20"/>
                <w:szCs w:val="20"/>
                <w:lang w:val="fr-FR"/>
              </w:rPr>
              <w:t>,5 m</w:t>
            </w:r>
            <w:r w:rsidR="00DF7CE1" w:rsidRPr="00204955">
              <w:rPr>
                <w:sz w:val="20"/>
                <w:szCs w:val="20"/>
                <w:vertAlign w:val="superscript"/>
                <w:lang w:val="fr-FR"/>
              </w:rPr>
              <w:t>3</w:t>
            </w:r>
            <w:r w:rsidR="00DF7CE1" w:rsidRPr="00204955">
              <w:rPr>
                <w:sz w:val="20"/>
                <w:szCs w:val="20"/>
                <w:lang w:val="fr-FR"/>
              </w:rPr>
              <w:t>/s</w:t>
            </w:r>
          </w:p>
        </w:tc>
        <w:tc>
          <w:tcPr>
            <w:tcW w:w="466" w:type="pct"/>
            <w:vMerge/>
            <w:tcBorders>
              <w:left w:val="single" w:sz="4" w:space="0" w:color="000000"/>
              <w:bottom w:val="single" w:sz="4" w:space="0" w:color="000000"/>
              <w:right w:val="single" w:sz="4" w:space="0" w:color="000000"/>
            </w:tcBorders>
          </w:tcPr>
          <w:p w14:paraId="2DDF8CD1" w14:textId="116C2906" w:rsidR="00D87F6A" w:rsidRPr="00204955" w:rsidRDefault="00D87F6A" w:rsidP="00C45260">
            <w:pPr>
              <w:widowControl w:val="0"/>
              <w:autoSpaceDE w:val="0"/>
              <w:autoSpaceDN w:val="0"/>
              <w:adjustRightInd w:val="0"/>
              <w:jc w:val="center"/>
              <w:rPr>
                <w:sz w:val="20"/>
                <w:szCs w:val="20"/>
                <w:lang w:val="fr-FR"/>
              </w:rPr>
            </w:pPr>
          </w:p>
        </w:tc>
        <w:tc>
          <w:tcPr>
            <w:tcW w:w="490" w:type="pct"/>
            <w:vMerge/>
            <w:tcBorders>
              <w:left w:val="single" w:sz="4" w:space="0" w:color="000000"/>
              <w:bottom w:val="single" w:sz="4" w:space="0" w:color="000000"/>
              <w:right w:val="single" w:sz="4" w:space="0" w:color="000000"/>
            </w:tcBorders>
          </w:tcPr>
          <w:p w14:paraId="7429E9CA" w14:textId="42FD7B33" w:rsidR="00D87F6A" w:rsidRPr="00204955" w:rsidRDefault="00D87F6A" w:rsidP="00C45260">
            <w:pPr>
              <w:widowControl w:val="0"/>
              <w:autoSpaceDE w:val="0"/>
              <w:autoSpaceDN w:val="0"/>
              <w:adjustRightInd w:val="0"/>
              <w:jc w:val="center"/>
              <w:rPr>
                <w:sz w:val="20"/>
                <w:szCs w:val="20"/>
                <w:lang w:val="fr-FR"/>
              </w:rPr>
            </w:pPr>
          </w:p>
        </w:tc>
      </w:tr>
      <w:tr w:rsidR="00E854F5" w:rsidRPr="00204955" w14:paraId="472D77DE" w14:textId="77777777" w:rsidTr="00204955">
        <w:trPr>
          <w:trHeight w:val="719"/>
        </w:trPr>
        <w:tc>
          <w:tcPr>
            <w:tcW w:w="844" w:type="pct"/>
            <w:tcBorders>
              <w:top w:val="single" w:sz="4" w:space="0" w:color="000000"/>
              <w:left w:val="single" w:sz="4" w:space="0" w:color="000000"/>
              <w:bottom w:val="single" w:sz="4" w:space="0" w:color="000000"/>
              <w:right w:val="single" w:sz="4" w:space="0" w:color="000000"/>
            </w:tcBorders>
          </w:tcPr>
          <w:p w14:paraId="63C6E5A6" w14:textId="38EBB177" w:rsidR="00D87F6A" w:rsidRPr="00204955" w:rsidRDefault="00D87F6A" w:rsidP="00C45260">
            <w:pPr>
              <w:widowControl w:val="0"/>
              <w:autoSpaceDE w:val="0"/>
              <w:autoSpaceDN w:val="0"/>
              <w:adjustRightInd w:val="0"/>
              <w:jc w:val="left"/>
              <w:rPr>
                <w:sz w:val="20"/>
                <w:szCs w:val="20"/>
                <w:lang w:val="fr-FR"/>
              </w:rPr>
            </w:pPr>
            <w:r w:rsidRPr="00204955">
              <w:rPr>
                <w:sz w:val="20"/>
                <w:szCs w:val="20"/>
                <w:lang w:val="fr-FR"/>
              </w:rPr>
              <w:t>Réhabilitation du réseau de distribution</w:t>
            </w:r>
          </w:p>
        </w:tc>
        <w:tc>
          <w:tcPr>
            <w:tcW w:w="1978" w:type="pct"/>
            <w:tcBorders>
              <w:top w:val="single" w:sz="4" w:space="0" w:color="000000"/>
              <w:left w:val="single" w:sz="4" w:space="0" w:color="000000"/>
              <w:bottom w:val="single" w:sz="4" w:space="0" w:color="000000"/>
              <w:right w:val="single" w:sz="4" w:space="0" w:color="000000"/>
            </w:tcBorders>
          </w:tcPr>
          <w:p w14:paraId="6064F110" w14:textId="165552BF" w:rsidR="00D87F6A" w:rsidRPr="00204955" w:rsidRDefault="00D87F6A" w:rsidP="00095CF3">
            <w:pPr>
              <w:widowControl w:val="0"/>
              <w:autoSpaceDE w:val="0"/>
              <w:autoSpaceDN w:val="0"/>
              <w:adjustRightInd w:val="0"/>
              <w:jc w:val="left"/>
              <w:rPr>
                <w:sz w:val="20"/>
                <w:szCs w:val="20"/>
                <w:lang w:val="fr-FR"/>
              </w:rPr>
            </w:pPr>
            <w:r w:rsidRPr="00204955">
              <w:rPr>
                <w:sz w:val="20"/>
                <w:szCs w:val="20"/>
                <w:lang w:val="fr-FR"/>
              </w:rPr>
              <w:t>Remplacement des équipements hydromécaniques détériorés (valves d’irrigation, ventouses, valves etc.)</w:t>
            </w:r>
            <w:r w:rsidR="00095CF3" w:rsidRPr="00204955">
              <w:rPr>
                <w:sz w:val="20"/>
                <w:szCs w:val="20"/>
                <w:lang w:val="fr-FR"/>
              </w:rPr>
              <w:t>, et constitution d’un stock de pièces de rechange</w:t>
            </w:r>
          </w:p>
        </w:tc>
        <w:tc>
          <w:tcPr>
            <w:tcW w:w="601" w:type="pct"/>
            <w:tcBorders>
              <w:top w:val="single" w:sz="4" w:space="0" w:color="000000"/>
              <w:left w:val="single" w:sz="4" w:space="0" w:color="000000"/>
              <w:bottom w:val="single" w:sz="4" w:space="0" w:color="000000"/>
              <w:right w:val="single" w:sz="4" w:space="0" w:color="000000"/>
            </w:tcBorders>
          </w:tcPr>
          <w:p w14:paraId="1B80D1E6" w14:textId="77777777" w:rsidR="00D87F6A" w:rsidRPr="00204955" w:rsidRDefault="00D87F6A" w:rsidP="0045602A">
            <w:pPr>
              <w:widowControl w:val="0"/>
              <w:autoSpaceDE w:val="0"/>
              <w:autoSpaceDN w:val="0"/>
              <w:adjustRightInd w:val="0"/>
              <w:jc w:val="left"/>
              <w:rPr>
                <w:sz w:val="20"/>
                <w:szCs w:val="20"/>
                <w:lang w:val="fr-FR"/>
              </w:rPr>
            </w:pPr>
          </w:p>
        </w:tc>
        <w:tc>
          <w:tcPr>
            <w:tcW w:w="622" w:type="pct"/>
            <w:tcBorders>
              <w:top w:val="single" w:sz="4" w:space="0" w:color="000000"/>
              <w:left w:val="single" w:sz="4" w:space="0" w:color="000000"/>
              <w:bottom w:val="single" w:sz="4" w:space="0" w:color="000000"/>
              <w:right w:val="single" w:sz="4" w:space="0" w:color="000000"/>
            </w:tcBorders>
          </w:tcPr>
          <w:p w14:paraId="38012B4A" w14:textId="77777777" w:rsidR="00D87F6A" w:rsidRPr="00204955" w:rsidRDefault="00D87F6A" w:rsidP="0045602A">
            <w:pPr>
              <w:widowControl w:val="0"/>
              <w:autoSpaceDE w:val="0"/>
              <w:autoSpaceDN w:val="0"/>
              <w:adjustRightInd w:val="0"/>
              <w:jc w:val="left"/>
              <w:rPr>
                <w:sz w:val="20"/>
                <w:szCs w:val="20"/>
                <w:lang w:val="fr-FR"/>
              </w:rPr>
            </w:pPr>
          </w:p>
        </w:tc>
        <w:tc>
          <w:tcPr>
            <w:tcW w:w="466" w:type="pct"/>
            <w:vMerge w:val="restart"/>
            <w:tcBorders>
              <w:top w:val="single" w:sz="4" w:space="0" w:color="000000"/>
              <w:left w:val="single" w:sz="4" w:space="0" w:color="000000"/>
              <w:right w:val="single" w:sz="4" w:space="0" w:color="000000"/>
            </w:tcBorders>
          </w:tcPr>
          <w:p w14:paraId="1FE67B58" w14:textId="769038F7" w:rsidR="00D87F6A" w:rsidRPr="00204955" w:rsidRDefault="00D87F6A" w:rsidP="00C45260">
            <w:pPr>
              <w:widowControl w:val="0"/>
              <w:autoSpaceDE w:val="0"/>
              <w:autoSpaceDN w:val="0"/>
              <w:adjustRightInd w:val="0"/>
              <w:jc w:val="center"/>
              <w:rPr>
                <w:sz w:val="20"/>
                <w:szCs w:val="20"/>
                <w:lang w:val="fr-FR"/>
              </w:rPr>
            </w:pPr>
            <w:r w:rsidRPr="00204955">
              <w:rPr>
                <w:sz w:val="20"/>
                <w:szCs w:val="20"/>
                <w:lang w:val="fr-FR"/>
              </w:rPr>
              <w:t>64,0</w:t>
            </w:r>
          </w:p>
        </w:tc>
        <w:tc>
          <w:tcPr>
            <w:tcW w:w="490" w:type="pct"/>
            <w:vMerge w:val="restart"/>
            <w:tcBorders>
              <w:top w:val="single" w:sz="4" w:space="0" w:color="000000"/>
              <w:left w:val="single" w:sz="4" w:space="0" w:color="000000"/>
              <w:right w:val="single" w:sz="4" w:space="0" w:color="000000"/>
            </w:tcBorders>
          </w:tcPr>
          <w:p w14:paraId="6816A10E" w14:textId="15E64502" w:rsidR="00D87F6A" w:rsidRPr="00204955" w:rsidRDefault="00D87F6A" w:rsidP="00C45260">
            <w:pPr>
              <w:widowControl w:val="0"/>
              <w:autoSpaceDE w:val="0"/>
              <w:autoSpaceDN w:val="0"/>
              <w:adjustRightInd w:val="0"/>
              <w:jc w:val="center"/>
              <w:rPr>
                <w:sz w:val="20"/>
                <w:szCs w:val="20"/>
                <w:lang w:val="fr-FR"/>
              </w:rPr>
            </w:pPr>
            <w:r w:rsidRPr="00204955">
              <w:rPr>
                <w:sz w:val="20"/>
                <w:szCs w:val="20"/>
                <w:lang w:val="fr-FR"/>
              </w:rPr>
              <w:t>37,0</w:t>
            </w:r>
          </w:p>
        </w:tc>
      </w:tr>
      <w:tr w:rsidR="00E854F5" w:rsidRPr="00204955" w14:paraId="247B6276" w14:textId="77777777" w:rsidTr="00204955">
        <w:trPr>
          <w:trHeight w:val="971"/>
        </w:trPr>
        <w:tc>
          <w:tcPr>
            <w:tcW w:w="844" w:type="pct"/>
            <w:tcBorders>
              <w:top w:val="single" w:sz="4" w:space="0" w:color="000000"/>
              <w:left w:val="single" w:sz="4" w:space="0" w:color="000000"/>
              <w:bottom w:val="single" w:sz="4" w:space="0" w:color="000000"/>
              <w:right w:val="single" w:sz="4" w:space="0" w:color="000000"/>
            </w:tcBorders>
          </w:tcPr>
          <w:p w14:paraId="23D33699" w14:textId="77777777" w:rsidR="00D87F6A" w:rsidRPr="00204955" w:rsidRDefault="00D87F6A" w:rsidP="00803E35">
            <w:pPr>
              <w:widowControl w:val="0"/>
              <w:autoSpaceDE w:val="0"/>
              <w:autoSpaceDN w:val="0"/>
              <w:adjustRightInd w:val="0"/>
              <w:jc w:val="left"/>
              <w:rPr>
                <w:sz w:val="20"/>
                <w:szCs w:val="20"/>
                <w:lang w:val="fr-FR"/>
              </w:rPr>
            </w:pPr>
            <w:r w:rsidRPr="00204955">
              <w:rPr>
                <w:sz w:val="20"/>
                <w:szCs w:val="20"/>
                <w:lang w:val="fr-FR"/>
              </w:rPr>
              <w:t>Extension du réseau par raccordement de conduites</w:t>
            </w:r>
          </w:p>
          <w:p w14:paraId="365C5B10" w14:textId="4E9E23E0" w:rsidR="00D87F6A" w:rsidRPr="00204955" w:rsidRDefault="00D87F6A" w:rsidP="00C45260">
            <w:pPr>
              <w:widowControl w:val="0"/>
              <w:autoSpaceDE w:val="0"/>
              <w:autoSpaceDN w:val="0"/>
              <w:adjustRightInd w:val="0"/>
              <w:jc w:val="left"/>
              <w:rPr>
                <w:sz w:val="20"/>
                <w:szCs w:val="20"/>
                <w:lang w:val="fr-FR"/>
              </w:rPr>
            </w:pPr>
          </w:p>
        </w:tc>
        <w:tc>
          <w:tcPr>
            <w:tcW w:w="1978" w:type="pct"/>
            <w:tcBorders>
              <w:top w:val="single" w:sz="4" w:space="0" w:color="000000"/>
              <w:left w:val="single" w:sz="4" w:space="0" w:color="000000"/>
              <w:bottom w:val="single" w:sz="4" w:space="0" w:color="000000"/>
              <w:right w:val="single" w:sz="4" w:space="0" w:color="000000"/>
            </w:tcBorders>
          </w:tcPr>
          <w:p w14:paraId="101E3F5F" w14:textId="163F0CBB" w:rsidR="00D87F6A" w:rsidRPr="00204955" w:rsidRDefault="00D87F6A" w:rsidP="002513AC">
            <w:pPr>
              <w:widowControl w:val="0"/>
              <w:autoSpaceDE w:val="0"/>
              <w:autoSpaceDN w:val="0"/>
              <w:adjustRightInd w:val="0"/>
              <w:jc w:val="left"/>
              <w:rPr>
                <w:sz w:val="20"/>
                <w:szCs w:val="20"/>
                <w:lang w:val="fr-FR"/>
              </w:rPr>
            </w:pPr>
            <w:r w:rsidRPr="00204955">
              <w:rPr>
                <w:sz w:val="20"/>
                <w:szCs w:val="20"/>
                <w:lang w:val="fr-FR"/>
              </w:rPr>
              <w:t xml:space="preserve">Fourniture, transport, et installation de conduites de petit diamètre permettant de connecter les </w:t>
            </w:r>
            <w:r w:rsidR="002513AC" w:rsidRPr="00204955">
              <w:rPr>
                <w:sz w:val="20"/>
                <w:szCs w:val="20"/>
                <w:lang w:val="fr-FR"/>
              </w:rPr>
              <w:t>bornes</w:t>
            </w:r>
            <w:r w:rsidRPr="00204955">
              <w:rPr>
                <w:sz w:val="20"/>
                <w:szCs w:val="20"/>
                <w:lang w:val="fr-FR"/>
              </w:rPr>
              <w:t xml:space="preserve"> à l’entrée des blocs aux arrivées d’eau à l’entrée des propriétés</w:t>
            </w:r>
          </w:p>
        </w:tc>
        <w:tc>
          <w:tcPr>
            <w:tcW w:w="601" w:type="pct"/>
            <w:tcBorders>
              <w:top w:val="single" w:sz="4" w:space="0" w:color="000000"/>
              <w:left w:val="single" w:sz="4" w:space="0" w:color="000000"/>
              <w:bottom w:val="single" w:sz="4" w:space="0" w:color="000000"/>
              <w:right w:val="single" w:sz="4" w:space="0" w:color="000000"/>
            </w:tcBorders>
          </w:tcPr>
          <w:p w14:paraId="7371C8B8" w14:textId="7D667042" w:rsidR="00D87F6A" w:rsidRPr="00204955" w:rsidRDefault="00D87F6A" w:rsidP="0045602A">
            <w:pPr>
              <w:widowControl w:val="0"/>
              <w:autoSpaceDE w:val="0"/>
              <w:autoSpaceDN w:val="0"/>
              <w:adjustRightInd w:val="0"/>
              <w:jc w:val="left"/>
              <w:rPr>
                <w:sz w:val="20"/>
                <w:szCs w:val="20"/>
                <w:lang w:val="fr-FR"/>
              </w:rPr>
            </w:pPr>
            <w:r w:rsidRPr="00204955">
              <w:rPr>
                <w:sz w:val="20"/>
                <w:szCs w:val="20"/>
                <w:lang w:val="fr-FR"/>
              </w:rPr>
              <w:t>Longueur : 151 km</w:t>
            </w:r>
          </w:p>
        </w:tc>
        <w:tc>
          <w:tcPr>
            <w:tcW w:w="622" w:type="pct"/>
            <w:tcBorders>
              <w:top w:val="single" w:sz="4" w:space="0" w:color="000000"/>
              <w:left w:val="single" w:sz="4" w:space="0" w:color="000000"/>
              <w:bottom w:val="single" w:sz="4" w:space="0" w:color="000000"/>
              <w:right w:val="single" w:sz="4" w:space="0" w:color="000000"/>
            </w:tcBorders>
          </w:tcPr>
          <w:p w14:paraId="6F2E374C" w14:textId="7BB418FA" w:rsidR="00D87F6A" w:rsidRPr="00204955" w:rsidRDefault="00D87F6A" w:rsidP="0045602A">
            <w:pPr>
              <w:widowControl w:val="0"/>
              <w:autoSpaceDE w:val="0"/>
              <w:autoSpaceDN w:val="0"/>
              <w:adjustRightInd w:val="0"/>
              <w:jc w:val="left"/>
              <w:rPr>
                <w:sz w:val="20"/>
                <w:szCs w:val="20"/>
                <w:lang w:val="fr-FR"/>
              </w:rPr>
            </w:pPr>
            <w:r w:rsidRPr="00204955">
              <w:rPr>
                <w:sz w:val="20"/>
                <w:szCs w:val="20"/>
                <w:lang w:val="fr-FR"/>
              </w:rPr>
              <w:t>Longueur : 94 km</w:t>
            </w:r>
          </w:p>
        </w:tc>
        <w:tc>
          <w:tcPr>
            <w:tcW w:w="466" w:type="pct"/>
            <w:vMerge/>
            <w:tcBorders>
              <w:left w:val="single" w:sz="4" w:space="0" w:color="000000"/>
              <w:right w:val="single" w:sz="4" w:space="0" w:color="000000"/>
            </w:tcBorders>
          </w:tcPr>
          <w:p w14:paraId="5B0C5392" w14:textId="0A383EEA" w:rsidR="00D87F6A" w:rsidRPr="00204955" w:rsidRDefault="00D87F6A" w:rsidP="00C45260">
            <w:pPr>
              <w:widowControl w:val="0"/>
              <w:autoSpaceDE w:val="0"/>
              <w:autoSpaceDN w:val="0"/>
              <w:adjustRightInd w:val="0"/>
              <w:jc w:val="center"/>
              <w:rPr>
                <w:sz w:val="20"/>
                <w:szCs w:val="20"/>
                <w:lang w:val="fr-FR"/>
              </w:rPr>
            </w:pPr>
          </w:p>
        </w:tc>
        <w:tc>
          <w:tcPr>
            <w:tcW w:w="490" w:type="pct"/>
            <w:vMerge/>
            <w:tcBorders>
              <w:left w:val="single" w:sz="4" w:space="0" w:color="000000"/>
              <w:right w:val="single" w:sz="4" w:space="0" w:color="000000"/>
            </w:tcBorders>
          </w:tcPr>
          <w:p w14:paraId="02EEF6B6" w14:textId="3DEB62C0" w:rsidR="00D87F6A" w:rsidRPr="00204955" w:rsidRDefault="00D87F6A" w:rsidP="00C45260">
            <w:pPr>
              <w:widowControl w:val="0"/>
              <w:autoSpaceDE w:val="0"/>
              <w:autoSpaceDN w:val="0"/>
              <w:adjustRightInd w:val="0"/>
              <w:jc w:val="center"/>
              <w:rPr>
                <w:sz w:val="20"/>
                <w:szCs w:val="20"/>
                <w:lang w:val="fr-FR"/>
              </w:rPr>
            </w:pPr>
          </w:p>
        </w:tc>
      </w:tr>
      <w:tr w:rsidR="00E854F5" w:rsidRPr="00443FD1" w14:paraId="5B2D8A38" w14:textId="77777777" w:rsidTr="00204955">
        <w:trPr>
          <w:trHeight w:val="2159"/>
        </w:trPr>
        <w:tc>
          <w:tcPr>
            <w:tcW w:w="844" w:type="pct"/>
            <w:tcBorders>
              <w:top w:val="single" w:sz="4" w:space="0" w:color="000000"/>
              <w:left w:val="single" w:sz="4" w:space="0" w:color="000000"/>
              <w:bottom w:val="single" w:sz="12" w:space="0" w:color="auto"/>
              <w:right w:val="single" w:sz="4" w:space="0" w:color="000000"/>
            </w:tcBorders>
          </w:tcPr>
          <w:p w14:paraId="2C7D0124" w14:textId="3E3A0161" w:rsidR="00D87F6A" w:rsidRPr="00204955" w:rsidRDefault="00187EFA" w:rsidP="00C45260">
            <w:pPr>
              <w:widowControl w:val="0"/>
              <w:autoSpaceDE w:val="0"/>
              <w:autoSpaceDN w:val="0"/>
              <w:adjustRightInd w:val="0"/>
              <w:jc w:val="left"/>
              <w:rPr>
                <w:sz w:val="20"/>
                <w:szCs w:val="20"/>
                <w:lang w:val="fr-FR"/>
              </w:rPr>
            </w:pPr>
            <w:r w:rsidRPr="00204955">
              <w:rPr>
                <w:sz w:val="20"/>
                <w:szCs w:val="20"/>
                <w:lang w:val="fr-FR"/>
              </w:rPr>
              <w:t xml:space="preserve">Installation de bornes d’eau des blocs et des propriétés équipées de compteurs et de conduites de raccordement </w:t>
            </w:r>
          </w:p>
        </w:tc>
        <w:tc>
          <w:tcPr>
            <w:tcW w:w="1978" w:type="pct"/>
            <w:tcBorders>
              <w:top w:val="single" w:sz="4" w:space="0" w:color="000000"/>
              <w:left w:val="single" w:sz="4" w:space="0" w:color="000000"/>
              <w:bottom w:val="single" w:sz="12" w:space="0" w:color="auto"/>
              <w:right w:val="single" w:sz="4" w:space="0" w:color="000000"/>
            </w:tcBorders>
          </w:tcPr>
          <w:p w14:paraId="52A19C5E" w14:textId="3A410EB6" w:rsidR="00D87F6A" w:rsidRPr="0045602A" w:rsidRDefault="00D87F6A" w:rsidP="00C45260">
            <w:pPr>
              <w:widowControl w:val="0"/>
              <w:autoSpaceDE w:val="0"/>
              <w:autoSpaceDN w:val="0"/>
              <w:adjustRightInd w:val="0"/>
              <w:jc w:val="left"/>
              <w:rPr>
                <w:sz w:val="20"/>
                <w:szCs w:val="20"/>
                <w:lang w:val="fr-FR"/>
              </w:rPr>
            </w:pPr>
            <w:r w:rsidRPr="0045602A">
              <w:rPr>
                <w:sz w:val="20"/>
                <w:szCs w:val="20"/>
                <w:lang w:val="fr-FR"/>
              </w:rPr>
              <w:t xml:space="preserve">Fourniture, transport, et installation de l’ensemble de l’équipement hydromécanique (valves d’irrigation, régulateurs de pression, valves de contrôle du débit, soupapes, compteurs, etc.) pour la régulation du débit et de la pression ainsi que la mesure du volume au niveau de chaque bloc et de chaque </w:t>
            </w:r>
            <w:r w:rsidR="001205C6" w:rsidRPr="0045602A">
              <w:rPr>
                <w:sz w:val="20"/>
                <w:szCs w:val="20"/>
                <w:lang w:val="fr-FR"/>
              </w:rPr>
              <w:t xml:space="preserve">exploitation, </w:t>
            </w:r>
            <w:r w:rsidR="00187EFA" w:rsidRPr="0045602A">
              <w:rPr>
                <w:sz w:val="20"/>
                <w:szCs w:val="20"/>
                <w:lang w:val="fr-FR"/>
              </w:rPr>
              <w:t>incluant la constitution d’un stock de pièces de rechange, et des conduites de raccordement permettant de connecter les bornes à l’entrée des blocs, aux bornes à l’entrée des propriétés</w:t>
            </w:r>
          </w:p>
        </w:tc>
        <w:tc>
          <w:tcPr>
            <w:tcW w:w="601" w:type="pct"/>
            <w:tcBorders>
              <w:top w:val="single" w:sz="4" w:space="0" w:color="000000"/>
              <w:left w:val="single" w:sz="4" w:space="0" w:color="000000"/>
              <w:bottom w:val="single" w:sz="12" w:space="0" w:color="auto"/>
              <w:right w:val="single" w:sz="4" w:space="0" w:color="000000"/>
            </w:tcBorders>
          </w:tcPr>
          <w:p w14:paraId="1CF89745" w14:textId="491603F2" w:rsidR="00D87F6A" w:rsidRPr="0045602A" w:rsidRDefault="0045602A" w:rsidP="0045602A">
            <w:pPr>
              <w:widowControl w:val="0"/>
              <w:autoSpaceDE w:val="0"/>
              <w:autoSpaceDN w:val="0"/>
              <w:adjustRightInd w:val="0"/>
              <w:jc w:val="left"/>
              <w:rPr>
                <w:sz w:val="20"/>
                <w:szCs w:val="20"/>
                <w:lang w:val="fr-FR"/>
              </w:rPr>
            </w:pPr>
            <w:r w:rsidRPr="0045602A">
              <w:rPr>
                <w:sz w:val="20"/>
                <w:szCs w:val="20"/>
                <w:lang w:val="fr-FR"/>
              </w:rPr>
              <w:t>#</w:t>
            </w:r>
            <w:r w:rsidR="00D87F6A" w:rsidRPr="0045602A">
              <w:rPr>
                <w:sz w:val="20"/>
                <w:szCs w:val="20"/>
                <w:lang w:val="fr-FR"/>
              </w:rPr>
              <w:t xml:space="preserve"> de bornes pour les blocs : 178</w:t>
            </w:r>
          </w:p>
          <w:p w14:paraId="6488968F" w14:textId="5DD8A6B9" w:rsidR="00F365AD" w:rsidRPr="0045602A" w:rsidRDefault="00F365AD" w:rsidP="0045602A">
            <w:pPr>
              <w:widowControl w:val="0"/>
              <w:autoSpaceDE w:val="0"/>
              <w:autoSpaceDN w:val="0"/>
              <w:adjustRightInd w:val="0"/>
              <w:jc w:val="left"/>
              <w:rPr>
                <w:sz w:val="20"/>
                <w:szCs w:val="20"/>
                <w:lang w:val="fr-FR"/>
              </w:rPr>
            </w:pPr>
            <w:r w:rsidRPr="0045602A">
              <w:rPr>
                <w:sz w:val="20"/>
                <w:szCs w:val="20"/>
                <w:lang w:val="fr-FR"/>
              </w:rPr>
              <w:t>Longueur des conduites de raccordement : 149 km</w:t>
            </w:r>
          </w:p>
          <w:p w14:paraId="07CFF2BC" w14:textId="27D12AA3" w:rsidR="00D87F6A" w:rsidRPr="0045602A" w:rsidRDefault="0045602A" w:rsidP="0045602A">
            <w:pPr>
              <w:widowControl w:val="0"/>
              <w:autoSpaceDE w:val="0"/>
              <w:autoSpaceDN w:val="0"/>
              <w:adjustRightInd w:val="0"/>
              <w:jc w:val="left"/>
              <w:rPr>
                <w:sz w:val="20"/>
                <w:szCs w:val="20"/>
                <w:lang w:val="fr-FR"/>
              </w:rPr>
            </w:pPr>
            <w:r w:rsidRPr="0045602A">
              <w:rPr>
                <w:sz w:val="20"/>
                <w:szCs w:val="20"/>
                <w:lang w:val="fr-FR"/>
              </w:rPr>
              <w:t>#</w:t>
            </w:r>
            <w:r w:rsidR="00D87F6A" w:rsidRPr="0045602A">
              <w:rPr>
                <w:sz w:val="20"/>
                <w:szCs w:val="20"/>
                <w:lang w:val="fr-FR"/>
              </w:rPr>
              <w:t xml:space="preserve"> de bornes pour les propriétés : 1 831</w:t>
            </w:r>
          </w:p>
        </w:tc>
        <w:tc>
          <w:tcPr>
            <w:tcW w:w="622" w:type="pct"/>
            <w:tcBorders>
              <w:top w:val="single" w:sz="4" w:space="0" w:color="000000"/>
              <w:left w:val="single" w:sz="4" w:space="0" w:color="000000"/>
              <w:bottom w:val="single" w:sz="12" w:space="0" w:color="auto"/>
              <w:right w:val="single" w:sz="4" w:space="0" w:color="000000"/>
            </w:tcBorders>
          </w:tcPr>
          <w:p w14:paraId="4F9FC068" w14:textId="0D3FA024" w:rsidR="00D87F6A" w:rsidRPr="0045602A" w:rsidRDefault="0045602A" w:rsidP="0045602A">
            <w:pPr>
              <w:widowControl w:val="0"/>
              <w:autoSpaceDE w:val="0"/>
              <w:autoSpaceDN w:val="0"/>
              <w:adjustRightInd w:val="0"/>
              <w:jc w:val="left"/>
              <w:rPr>
                <w:sz w:val="20"/>
                <w:szCs w:val="20"/>
                <w:lang w:val="fr-FR"/>
              </w:rPr>
            </w:pPr>
            <w:r w:rsidRPr="0045602A">
              <w:rPr>
                <w:sz w:val="20"/>
                <w:szCs w:val="20"/>
                <w:lang w:val="fr-FR"/>
              </w:rPr>
              <w:t>#</w:t>
            </w:r>
            <w:r w:rsidR="00D87F6A" w:rsidRPr="0045602A">
              <w:rPr>
                <w:sz w:val="20"/>
                <w:szCs w:val="20"/>
                <w:lang w:val="fr-FR"/>
              </w:rPr>
              <w:t xml:space="preserve"> de bornes pour les blocs : 93</w:t>
            </w:r>
          </w:p>
          <w:p w14:paraId="5B80ED8F" w14:textId="49845C1E" w:rsidR="00F365AD" w:rsidRPr="0045602A" w:rsidRDefault="00F365AD" w:rsidP="0045602A">
            <w:pPr>
              <w:widowControl w:val="0"/>
              <w:autoSpaceDE w:val="0"/>
              <w:autoSpaceDN w:val="0"/>
              <w:adjustRightInd w:val="0"/>
              <w:jc w:val="left"/>
              <w:rPr>
                <w:sz w:val="20"/>
                <w:szCs w:val="20"/>
                <w:lang w:val="fr-FR"/>
              </w:rPr>
            </w:pPr>
            <w:r w:rsidRPr="0045602A">
              <w:rPr>
                <w:sz w:val="20"/>
                <w:szCs w:val="20"/>
                <w:lang w:val="fr-FR"/>
              </w:rPr>
              <w:t>Longueur des conduites de raccordement : 94 km</w:t>
            </w:r>
          </w:p>
          <w:p w14:paraId="3EA532C5" w14:textId="0400FF8A" w:rsidR="00D87F6A" w:rsidRPr="0045602A" w:rsidRDefault="0045602A" w:rsidP="0045602A">
            <w:pPr>
              <w:widowControl w:val="0"/>
              <w:autoSpaceDE w:val="0"/>
              <w:autoSpaceDN w:val="0"/>
              <w:adjustRightInd w:val="0"/>
              <w:jc w:val="left"/>
              <w:rPr>
                <w:sz w:val="20"/>
                <w:szCs w:val="20"/>
                <w:lang w:val="fr-FR"/>
              </w:rPr>
            </w:pPr>
            <w:r w:rsidRPr="0045602A">
              <w:rPr>
                <w:sz w:val="20"/>
                <w:szCs w:val="20"/>
                <w:lang w:val="fr-FR"/>
              </w:rPr>
              <w:t>#</w:t>
            </w:r>
            <w:r w:rsidR="00D87F6A" w:rsidRPr="0045602A">
              <w:rPr>
                <w:sz w:val="20"/>
                <w:szCs w:val="20"/>
                <w:lang w:val="fr-FR"/>
              </w:rPr>
              <w:t xml:space="preserve"> de bornes pour les propriétés : 931</w:t>
            </w:r>
          </w:p>
        </w:tc>
        <w:tc>
          <w:tcPr>
            <w:tcW w:w="466" w:type="pct"/>
            <w:vMerge/>
            <w:tcBorders>
              <w:left w:val="single" w:sz="4" w:space="0" w:color="000000"/>
              <w:bottom w:val="single" w:sz="12" w:space="0" w:color="auto"/>
              <w:right w:val="single" w:sz="4" w:space="0" w:color="000000"/>
            </w:tcBorders>
          </w:tcPr>
          <w:p w14:paraId="62997300" w14:textId="5EAE9DAB" w:rsidR="00D87F6A" w:rsidRPr="00204955" w:rsidRDefault="00D87F6A" w:rsidP="00C45260">
            <w:pPr>
              <w:widowControl w:val="0"/>
              <w:autoSpaceDE w:val="0"/>
              <w:autoSpaceDN w:val="0"/>
              <w:adjustRightInd w:val="0"/>
              <w:jc w:val="center"/>
              <w:rPr>
                <w:sz w:val="20"/>
                <w:szCs w:val="20"/>
                <w:lang w:val="fr-FR"/>
              </w:rPr>
            </w:pPr>
          </w:p>
        </w:tc>
        <w:tc>
          <w:tcPr>
            <w:tcW w:w="490" w:type="pct"/>
            <w:vMerge/>
            <w:tcBorders>
              <w:left w:val="single" w:sz="4" w:space="0" w:color="000000"/>
              <w:bottom w:val="single" w:sz="12" w:space="0" w:color="auto"/>
              <w:right w:val="single" w:sz="4" w:space="0" w:color="000000"/>
            </w:tcBorders>
          </w:tcPr>
          <w:p w14:paraId="33DDB31F" w14:textId="2AD23E59" w:rsidR="00D87F6A" w:rsidRPr="00204955" w:rsidRDefault="00D87F6A" w:rsidP="00C45260">
            <w:pPr>
              <w:widowControl w:val="0"/>
              <w:autoSpaceDE w:val="0"/>
              <w:autoSpaceDN w:val="0"/>
              <w:adjustRightInd w:val="0"/>
              <w:jc w:val="center"/>
              <w:rPr>
                <w:sz w:val="20"/>
                <w:szCs w:val="20"/>
                <w:lang w:val="fr-FR"/>
              </w:rPr>
            </w:pPr>
          </w:p>
        </w:tc>
      </w:tr>
      <w:tr w:rsidR="00E854F5" w:rsidRPr="00204955" w14:paraId="03818C9D" w14:textId="77777777" w:rsidTr="00204955">
        <w:trPr>
          <w:trHeight w:val="197"/>
        </w:trPr>
        <w:tc>
          <w:tcPr>
            <w:tcW w:w="844" w:type="pct"/>
            <w:tcBorders>
              <w:top w:val="single" w:sz="4" w:space="0" w:color="000000"/>
              <w:left w:val="single" w:sz="4" w:space="0" w:color="000000"/>
              <w:bottom w:val="single" w:sz="12" w:space="0" w:color="auto"/>
              <w:right w:val="single" w:sz="4" w:space="0" w:color="000000"/>
            </w:tcBorders>
          </w:tcPr>
          <w:p w14:paraId="65954255" w14:textId="7A91F5F3" w:rsidR="003A6639" w:rsidRPr="00204955" w:rsidRDefault="00E831E7" w:rsidP="003A6639">
            <w:pPr>
              <w:widowControl w:val="0"/>
              <w:autoSpaceDE w:val="0"/>
              <w:autoSpaceDN w:val="0"/>
              <w:adjustRightInd w:val="0"/>
              <w:rPr>
                <w:sz w:val="20"/>
                <w:szCs w:val="20"/>
                <w:lang w:val="fr-FR"/>
              </w:rPr>
            </w:pPr>
            <w:r>
              <w:rPr>
                <w:sz w:val="20"/>
                <w:szCs w:val="20"/>
                <w:lang w:val="fr-FR"/>
              </w:rPr>
              <w:t>Télérele</w:t>
            </w:r>
            <w:r w:rsidR="00F40FA9" w:rsidRPr="00204955">
              <w:rPr>
                <w:sz w:val="20"/>
                <w:szCs w:val="20"/>
                <w:lang w:val="fr-FR"/>
              </w:rPr>
              <w:t>v</w:t>
            </w:r>
            <w:r>
              <w:rPr>
                <w:sz w:val="20"/>
                <w:szCs w:val="20"/>
                <w:lang w:val="fr-FR"/>
              </w:rPr>
              <w:t>é</w:t>
            </w:r>
          </w:p>
        </w:tc>
        <w:tc>
          <w:tcPr>
            <w:tcW w:w="1978" w:type="pct"/>
            <w:tcBorders>
              <w:top w:val="single" w:sz="4" w:space="0" w:color="000000"/>
              <w:left w:val="single" w:sz="4" w:space="0" w:color="000000"/>
              <w:bottom w:val="single" w:sz="12" w:space="0" w:color="auto"/>
              <w:right w:val="single" w:sz="4" w:space="0" w:color="000000"/>
            </w:tcBorders>
          </w:tcPr>
          <w:p w14:paraId="2A1EA925" w14:textId="5B4DEFB0" w:rsidR="003A6639" w:rsidRPr="00204955" w:rsidRDefault="003A6639" w:rsidP="003A6639">
            <w:pPr>
              <w:widowControl w:val="0"/>
              <w:autoSpaceDE w:val="0"/>
              <w:autoSpaceDN w:val="0"/>
              <w:adjustRightInd w:val="0"/>
              <w:rPr>
                <w:sz w:val="20"/>
                <w:szCs w:val="20"/>
                <w:lang w:val="fr-FR"/>
              </w:rPr>
            </w:pPr>
            <w:r w:rsidRPr="00204955">
              <w:rPr>
                <w:sz w:val="20"/>
                <w:szCs w:val="20"/>
                <w:lang w:val="fr-FR"/>
              </w:rPr>
              <w:t>Pour les bornes équipées de compteurs</w:t>
            </w:r>
          </w:p>
        </w:tc>
        <w:tc>
          <w:tcPr>
            <w:tcW w:w="601" w:type="pct"/>
            <w:tcBorders>
              <w:top w:val="single" w:sz="4" w:space="0" w:color="000000"/>
              <w:left w:val="single" w:sz="4" w:space="0" w:color="000000"/>
              <w:bottom w:val="single" w:sz="12" w:space="0" w:color="auto"/>
              <w:right w:val="single" w:sz="4" w:space="0" w:color="000000"/>
            </w:tcBorders>
          </w:tcPr>
          <w:p w14:paraId="754BCA5A" w14:textId="77777777" w:rsidR="003A6639" w:rsidRPr="00204955" w:rsidRDefault="003A6639" w:rsidP="003A6639">
            <w:pPr>
              <w:widowControl w:val="0"/>
              <w:autoSpaceDE w:val="0"/>
              <w:autoSpaceDN w:val="0"/>
              <w:adjustRightInd w:val="0"/>
              <w:rPr>
                <w:sz w:val="20"/>
                <w:szCs w:val="20"/>
                <w:lang w:val="fr-FR"/>
              </w:rPr>
            </w:pPr>
          </w:p>
        </w:tc>
        <w:tc>
          <w:tcPr>
            <w:tcW w:w="622" w:type="pct"/>
            <w:tcBorders>
              <w:top w:val="single" w:sz="4" w:space="0" w:color="000000"/>
              <w:left w:val="single" w:sz="4" w:space="0" w:color="000000"/>
              <w:bottom w:val="single" w:sz="12" w:space="0" w:color="auto"/>
              <w:right w:val="single" w:sz="4" w:space="0" w:color="000000"/>
            </w:tcBorders>
          </w:tcPr>
          <w:p w14:paraId="779EDDB2" w14:textId="77777777" w:rsidR="003A6639" w:rsidRPr="00204955" w:rsidRDefault="003A6639" w:rsidP="003A6639">
            <w:pPr>
              <w:widowControl w:val="0"/>
              <w:autoSpaceDE w:val="0"/>
              <w:autoSpaceDN w:val="0"/>
              <w:adjustRightInd w:val="0"/>
              <w:rPr>
                <w:sz w:val="20"/>
                <w:szCs w:val="20"/>
                <w:lang w:val="fr-FR"/>
              </w:rPr>
            </w:pPr>
          </w:p>
        </w:tc>
        <w:tc>
          <w:tcPr>
            <w:tcW w:w="466" w:type="pct"/>
            <w:tcBorders>
              <w:left w:val="single" w:sz="4" w:space="0" w:color="000000"/>
              <w:bottom w:val="single" w:sz="12" w:space="0" w:color="auto"/>
              <w:right w:val="single" w:sz="4" w:space="0" w:color="000000"/>
            </w:tcBorders>
          </w:tcPr>
          <w:p w14:paraId="24ABF15F" w14:textId="220B3DB9" w:rsidR="003A6639" w:rsidRPr="00204955" w:rsidRDefault="00187EFA" w:rsidP="003A6639">
            <w:pPr>
              <w:widowControl w:val="0"/>
              <w:autoSpaceDE w:val="0"/>
              <w:autoSpaceDN w:val="0"/>
              <w:adjustRightInd w:val="0"/>
              <w:jc w:val="center"/>
              <w:rPr>
                <w:sz w:val="20"/>
                <w:szCs w:val="20"/>
                <w:lang w:val="fr-FR"/>
              </w:rPr>
            </w:pPr>
            <w:r w:rsidRPr="00204955">
              <w:rPr>
                <w:sz w:val="20"/>
                <w:szCs w:val="20"/>
                <w:lang w:val="fr-FR"/>
              </w:rPr>
              <w:t>1</w:t>
            </w:r>
            <w:r w:rsidR="003A6639" w:rsidRPr="00204955">
              <w:rPr>
                <w:sz w:val="20"/>
                <w:szCs w:val="20"/>
                <w:lang w:val="fr-FR"/>
              </w:rPr>
              <w:t>,0</w:t>
            </w:r>
          </w:p>
        </w:tc>
        <w:tc>
          <w:tcPr>
            <w:tcW w:w="490" w:type="pct"/>
            <w:tcBorders>
              <w:left w:val="single" w:sz="4" w:space="0" w:color="000000"/>
              <w:bottom w:val="single" w:sz="12" w:space="0" w:color="auto"/>
              <w:right w:val="single" w:sz="4" w:space="0" w:color="000000"/>
            </w:tcBorders>
          </w:tcPr>
          <w:p w14:paraId="73579F27" w14:textId="0577F26B" w:rsidR="003A6639" w:rsidRPr="00204955" w:rsidRDefault="00187EFA" w:rsidP="003A6639">
            <w:pPr>
              <w:widowControl w:val="0"/>
              <w:autoSpaceDE w:val="0"/>
              <w:autoSpaceDN w:val="0"/>
              <w:adjustRightInd w:val="0"/>
              <w:jc w:val="center"/>
              <w:rPr>
                <w:sz w:val="20"/>
                <w:szCs w:val="20"/>
                <w:lang w:val="fr-FR"/>
              </w:rPr>
            </w:pPr>
            <w:r w:rsidRPr="00204955">
              <w:rPr>
                <w:sz w:val="20"/>
                <w:szCs w:val="20"/>
                <w:lang w:val="fr-FR"/>
              </w:rPr>
              <w:t>1,0</w:t>
            </w:r>
          </w:p>
        </w:tc>
      </w:tr>
      <w:tr w:rsidR="00251D56" w:rsidRPr="00204955" w14:paraId="65318947" w14:textId="77777777" w:rsidTr="00204955">
        <w:trPr>
          <w:trHeight w:val="510"/>
        </w:trPr>
        <w:tc>
          <w:tcPr>
            <w:tcW w:w="2821" w:type="pct"/>
            <w:gridSpan w:val="2"/>
            <w:tcBorders>
              <w:top w:val="single" w:sz="12" w:space="0" w:color="auto"/>
              <w:left w:val="single" w:sz="4" w:space="0" w:color="000000"/>
              <w:bottom w:val="single" w:sz="4" w:space="0" w:color="000000"/>
              <w:right w:val="single" w:sz="4" w:space="0" w:color="000000"/>
            </w:tcBorders>
          </w:tcPr>
          <w:p w14:paraId="76F97343" w14:textId="77777777" w:rsidR="00251D56" w:rsidRPr="00204955" w:rsidRDefault="00251D56" w:rsidP="00C45260">
            <w:pPr>
              <w:widowControl w:val="0"/>
              <w:autoSpaceDE w:val="0"/>
              <w:autoSpaceDN w:val="0"/>
              <w:adjustRightInd w:val="0"/>
              <w:jc w:val="right"/>
              <w:rPr>
                <w:b/>
                <w:sz w:val="20"/>
                <w:szCs w:val="20"/>
                <w:lang w:val="fr-FR"/>
              </w:rPr>
            </w:pPr>
            <w:r w:rsidRPr="00204955">
              <w:rPr>
                <w:b/>
                <w:sz w:val="20"/>
                <w:szCs w:val="20"/>
                <w:lang w:val="fr-FR"/>
              </w:rPr>
              <w:t>Coût total</w:t>
            </w:r>
          </w:p>
          <w:p w14:paraId="7D1C7E00" w14:textId="3D0C86B2" w:rsidR="00B16B70" w:rsidRPr="00204955" w:rsidRDefault="00B16B70" w:rsidP="00C45260">
            <w:pPr>
              <w:widowControl w:val="0"/>
              <w:autoSpaceDE w:val="0"/>
              <w:autoSpaceDN w:val="0"/>
              <w:adjustRightInd w:val="0"/>
              <w:jc w:val="right"/>
              <w:rPr>
                <w:b/>
                <w:sz w:val="20"/>
                <w:szCs w:val="20"/>
                <w:lang w:val="fr-FR"/>
              </w:rPr>
            </w:pPr>
            <w:r w:rsidRPr="00204955">
              <w:rPr>
                <w:b/>
                <w:sz w:val="20"/>
                <w:szCs w:val="20"/>
                <w:lang w:val="fr-FR"/>
              </w:rPr>
              <w:t>Coût total incluant les impondérables</w:t>
            </w:r>
          </w:p>
        </w:tc>
        <w:tc>
          <w:tcPr>
            <w:tcW w:w="601" w:type="pct"/>
            <w:tcBorders>
              <w:top w:val="single" w:sz="12" w:space="0" w:color="auto"/>
              <w:left w:val="single" w:sz="4" w:space="0" w:color="000000"/>
              <w:bottom w:val="single" w:sz="4" w:space="0" w:color="000000"/>
              <w:right w:val="single" w:sz="4" w:space="0" w:color="000000"/>
            </w:tcBorders>
          </w:tcPr>
          <w:p w14:paraId="491AC946" w14:textId="77777777" w:rsidR="00251D56" w:rsidRPr="00204955" w:rsidRDefault="00251D56" w:rsidP="00C45260">
            <w:pPr>
              <w:widowControl w:val="0"/>
              <w:autoSpaceDE w:val="0"/>
              <w:autoSpaceDN w:val="0"/>
              <w:adjustRightInd w:val="0"/>
              <w:jc w:val="center"/>
              <w:rPr>
                <w:sz w:val="20"/>
                <w:szCs w:val="20"/>
                <w:lang w:val="fr-FR"/>
              </w:rPr>
            </w:pPr>
          </w:p>
        </w:tc>
        <w:tc>
          <w:tcPr>
            <w:tcW w:w="622" w:type="pct"/>
            <w:tcBorders>
              <w:top w:val="single" w:sz="12" w:space="0" w:color="auto"/>
              <w:left w:val="single" w:sz="4" w:space="0" w:color="000000"/>
              <w:bottom w:val="single" w:sz="4" w:space="0" w:color="000000"/>
              <w:right w:val="single" w:sz="4" w:space="0" w:color="000000"/>
            </w:tcBorders>
          </w:tcPr>
          <w:p w14:paraId="23A86543" w14:textId="77777777" w:rsidR="00251D56" w:rsidRPr="00204955" w:rsidRDefault="00251D56" w:rsidP="00C45260">
            <w:pPr>
              <w:widowControl w:val="0"/>
              <w:autoSpaceDE w:val="0"/>
              <w:autoSpaceDN w:val="0"/>
              <w:adjustRightInd w:val="0"/>
              <w:jc w:val="center"/>
              <w:rPr>
                <w:sz w:val="20"/>
                <w:szCs w:val="20"/>
                <w:lang w:val="fr-FR"/>
              </w:rPr>
            </w:pPr>
          </w:p>
        </w:tc>
        <w:tc>
          <w:tcPr>
            <w:tcW w:w="956" w:type="pct"/>
            <w:gridSpan w:val="2"/>
            <w:tcBorders>
              <w:top w:val="single" w:sz="12" w:space="0" w:color="auto"/>
              <w:left w:val="single" w:sz="4" w:space="0" w:color="000000"/>
              <w:bottom w:val="single" w:sz="4" w:space="0" w:color="000000"/>
              <w:right w:val="single" w:sz="4" w:space="0" w:color="000000"/>
            </w:tcBorders>
          </w:tcPr>
          <w:p w14:paraId="0BBB7BDC" w14:textId="52E29F2C" w:rsidR="00251D56" w:rsidRPr="00204955" w:rsidRDefault="00251D56" w:rsidP="00C45260">
            <w:pPr>
              <w:widowControl w:val="0"/>
              <w:autoSpaceDE w:val="0"/>
              <w:autoSpaceDN w:val="0"/>
              <w:adjustRightInd w:val="0"/>
              <w:jc w:val="center"/>
              <w:rPr>
                <w:b/>
                <w:sz w:val="20"/>
                <w:szCs w:val="20"/>
                <w:lang w:val="fr-FR"/>
              </w:rPr>
            </w:pPr>
            <w:r w:rsidRPr="00204955">
              <w:rPr>
                <w:b/>
                <w:sz w:val="20"/>
                <w:szCs w:val="20"/>
                <w:lang w:val="fr-FR"/>
              </w:rPr>
              <w:t>16</w:t>
            </w:r>
            <w:r w:rsidR="00EF561E" w:rsidRPr="00204955">
              <w:rPr>
                <w:b/>
                <w:sz w:val="20"/>
                <w:szCs w:val="20"/>
                <w:lang w:val="fr-FR"/>
              </w:rPr>
              <w:t>8</w:t>
            </w:r>
            <w:r w:rsidRPr="00204955">
              <w:rPr>
                <w:b/>
                <w:sz w:val="20"/>
                <w:szCs w:val="20"/>
                <w:lang w:val="fr-FR"/>
              </w:rPr>
              <w:t>,</w:t>
            </w:r>
            <w:r w:rsidR="00B16B70" w:rsidRPr="00204955">
              <w:rPr>
                <w:b/>
                <w:sz w:val="20"/>
                <w:szCs w:val="20"/>
                <w:lang w:val="fr-FR"/>
              </w:rPr>
              <w:t>1</w:t>
            </w:r>
          </w:p>
          <w:p w14:paraId="02A092EF" w14:textId="5A56DD2C" w:rsidR="00B16B70" w:rsidRPr="00204955" w:rsidRDefault="00B16B70" w:rsidP="00C45260">
            <w:pPr>
              <w:widowControl w:val="0"/>
              <w:autoSpaceDE w:val="0"/>
              <w:autoSpaceDN w:val="0"/>
              <w:adjustRightInd w:val="0"/>
              <w:jc w:val="center"/>
              <w:rPr>
                <w:b/>
                <w:sz w:val="20"/>
                <w:szCs w:val="20"/>
                <w:lang w:val="fr-FR"/>
              </w:rPr>
            </w:pPr>
            <w:r w:rsidRPr="00204955">
              <w:rPr>
                <w:b/>
                <w:sz w:val="20"/>
                <w:szCs w:val="20"/>
                <w:lang w:val="fr-FR"/>
              </w:rPr>
              <w:t>184,</w:t>
            </w:r>
            <w:r w:rsidR="00EF561E" w:rsidRPr="00204955">
              <w:rPr>
                <w:b/>
                <w:sz w:val="20"/>
                <w:szCs w:val="20"/>
                <w:lang w:val="fr-FR"/>
              </w:rPr>
              <w:t>7</w:t>
            </w:r>
          </w:p>
        </w:tc>
      </w:tr>
    </w:tbl>
    <w:p w14:paraId="386C5A50" w14:textId="328B4B1D" w:rsidR="00453864" w:rsidRPr="001143E0" w:rsidRDefault="00453864" w:rsidP="00453864">
      <w:pPr>
        <w:widowControl w:val="0"/>
        <w:autoSpaceDE w:val="0"/>
        <w:autoSpaceDN w:val="0"/>
        <w:adjustRightInd w:val="0"/>
        <w:rPr>
          <w:rFonts w:asciiTheme="majorBidi" w:eastAsiaTheme="minorEastAsia" w:hAnsiTheme="majorBidi" w:cstheme="majorBidi"/>
          <w:sz w:val="2"/>
          <w:szCs w:val="2"/>
          <w:lang w:val="fr-FR"/>
        </w:rPr>
      </w:pPr>
    </w:p>
    <w:p w14:paraId="2FD180A9" w14:textId="77777777" w:rsidR="00453864" w:rsidRPr="00C626B7" w:rsidRDefault="00453864" w:rsidP="00453864">
      <w:pPr>
        <w:rPr>
          <w:b/>
          <w:i/>
          <w:sz w:val="2"/>
          <w:szCs w:val="2"/>
        </w:rPr>
        <w:sectPr w:rsidR="00453864" w:rsidRPr="00C626B7" w:rsidSect="00E854F5">
          <w:pgSz w:w="15840" w:h="12240" w:orient="landscape" w:code="1"/>
          <w:pgMar w:top="1440" w:right="1440" w:bottom="1440" w:left="1440" w:header="720" w:footer="720" w:gutter="0"/>
          <w:cols w:space="720"/>
          <w:docGrid w:linePitch="360"/>
        </w:sectPr>
      </w:pPr>
    </w:p>
    <w:p w14:paraId="1341A5D2" w14:textId="0291F506" w:rsidR="00453864" w:rsidRPr="00A146FB" w:rsidRDefault="00A146FB" w:rsidP="00453864">
      <w:pPr>
        <w:jc w:val="both"/>
        <w:rPr>
          <w:b/>
          <w:lang w:val="fr-FR"/>
        </w:rPr>
      </w:pPr>
      <w:r>
        <w:rPr>
          <w:b/>
          <w:lang w:val="fr-FR"/>
        </w:rPr>
        <w:t>Compo</w:t>
      </w:r>
      <w:r w:rsidRPr="00A146FB">
        <w:rPr>
          <w:b/>
          <w:lang w:val="fr-FR"/>
        </w:rPr>
        <w:t>sa</w:t>
      </w:r>
      <w:r w:rsidR="00453864" w:rsidRPr="00A146FB">
        <w:rPr>
          <w:b/>
          <w:lang w:val="fr-FR"/>
        </w:rPr>
        <w:t>nt</w:t>
      </w:r>
      <w:r w:rsidRPr="00A146FB">
        <w:rPr>
          <w:b/>
          <w:lang w:val="fr-FR"/>
        </w:rPr>
        <w:t>e</w:t>
      </w:r>
      <w:r w:rsidR="00453864" w:rsidRPr="00A146FB">
        <w:rPr>
          <w:b/>
          <w:lang w:val="fr-FR"/>
        </w:rPr>
        <w:t xml:space="preserve"> 2</w:t>
      </w:r>
      <w:r w:rsidRPr="00A146FB">
        <w:rPr>
          <w:b/>
          <w:lang w:val="fr-FR"/>
        </w:rPr>
        <w:t xml:space="preserve"> </w:t>
      </w:r>
      <w:r w:rsidR="00453864" w:rsidRPr="00A146FB">
        <w:rPr>
          <w:b/>
          <w:lang w:val="fr-FR"/>
        </w:rPr>
        <w:t xml:space="preserve">: </w:t>
      </w:r>
      <w:r w:rsidR="004C3AB1">
        <w:rPr>
          <w:b/>
          <w:lang w:val="fr-FR"/>
        </w:rPr>
        <w:t>Appui aux a</w:t>
      </w:r>
      <w:r w:rsidRPr="00A146FB">
        <w:rPr>
          <w:b/>
          <w:lang w:val="fr-FR"/>
        </w:rPr>
        <w:t xml:space="preserve">griculteurs pour faciliter l’accès aux technologies d’irrigation améliorée </w:t>
      </w:r>
      <w:r w:rsidR="00453864" w:rsidRPr="00A146FB">
        <w:rPr>
          <w:b/>
          <w:lang w:val="fr-FR"/>
        </w:rPr>
        <w:t>(</w:t>
      </w:r>
      <w:r>
        <w:rPr>
          <w:b/>
          <w:lang w:val="fr-FR"/>
        </w:rPr>
        <w:t xml:space="preserve">Coût </w:t>
      </w:r>
      <w:r w:rsidR="008E6A7C">
        <w:rPr>
          <w:b/>
          <w:lang w:val="fr-FR"/>
        </w:rPr>
        <w:t>hors</w:t>
      </w:r>
      <w:r w:rsidR="00204955">
        <w:rPr>
          <w:b/>
          <w:lang w:val="fr-FR"/>
        </w:rPr>
        <w:t xml:space="preserve"> </w:t>
      </w:r>
      <w:r>
        <w:rPr>
          <w:b/>
          <w:lang w:val="fr-FR"/>
        </w:rPr>
        <w:t>taxes</w:t>
      </w:r>
      <w:r w:rsidR="006C3F71">
        <w:rPr>
          <w:b/>
          <w:lang w:val="fr-FR"/>
        </w:rPr>
        <w:t xml:space="preserve"> </w:t>
      </w:r>
      <w:r w:rsidR="00453864" w:rsidRPr="00A146FB">
        <w:rPr>
          <w:b/>
          <w:lang w:val="fr-FR"/>
        </w:rPr>
        <w:t xml:space="preserve">: </w:t>
      </w:r>
      <w:r w:rsidR="006C3F71">
        <w:rPr>
          <w:b/>
          <w:lang w:val="fr-FR"/>
        </w:rPr>
        <w:t>6</w:t>
      </w:r>
      <w:r w:rsidR="00C80C2D">
        <w:rPr>
          <w:b/>
          <w:lang w:val="fr-FR"/>
        </w:rPr>
        <w:t xml:space="preserve"> millions de </w:t>
      </w:r>
      <w:r>
        <w:rPr>
          <w:b/>
          <w:lang w:val="fr-FR"/>
        </w:rPr>
        <w:t>$EU</w:t>
      </w:r>
      <w:r w:rsidR="00453864" w:rsidRPr="00A146FB">
        <w:rPr>
          <w:b/>
          <w:lang w:val="fr-FR"/>
        </w:rPr>
        <w:t>)</w:t>
      </w:r>
    </w:p>
    <w:p w14:paraId="58831545" w14:textId="77777777" w:rsidR="00453864" w:rsidRPr="00803E35" w:rsidRDefault="00453864" w:rsidP="00453864">
      <w:pPr>
        <w:rPr>
          <w:sz w:val="22"/>
          <w:szCs w:val="22"/>
          <w:lang w:val="fr-FR"/>
        </w:rPr>
      </w:pPr>
    </w:p>
    <w:p w14:paraId="48218591" w14:textId="0E78F202" w:rsidR="000A1BDE" w:rsidRPr="006B1EE3" w:rsidRDefault="002962AE" w:rsidP="000A1BDE">
      <w:pPr>
        <w:pStyle w:val="ListParagraph"/>
        <w:numPr>
          <w:ilvl w:val="0"/>
          <w:numId w:val="16"/>
        </w:numPr>
        <w:ind w:left="0" w:firstLine="0"/>
        <w:jc w:val="both"/>
        <w:rPr>
          <w:lang w:val="fr-FR"/>
        </w:rPr>
      </w:pPr>
      <w:r>
        <w:rPr>
          <w:lang w:val="fr-FR"/>
        </w:rPr>
        <w:t>La C</w:t>
      </w:r>
      <w:r w:rsidR="00803E35" w:rsidRPr="00803E35">
        <w:rPr>
          <w:lang w:val="fr-FR"/>
        </w:rPr>
        <w:t xml:space="preserve">omposante </w:t>
      </w:r>
      <w:r w:rsidR="00803E35">
        <w:rPr>
          <w:lang w:val="fr-FR"/>
        </w:rPr>
        <w:t xml:space="preserve">2 renforcera </w:t>
      </w:r>
      <w:r w:rsidR="00DC18F6">
        <w:rPr>
          <w:lang w:val="fr-FR"/>
        </w:rPr>
        <w:t xml:space="preserve">les connaissances et la sensibilisation des agriculteurs pour l’accès aux technologies d’irrigation améliorée (essentiellement par goutte à goutte), qui pourront être adoptées </w:t>
      </w:r>
      <w:r w:rsidR="00E32EAE">
        <w:rPr>
          <w:lang w:val="fr-FR"/>
        </w:rPr>
        <w:t>suite à l’amélioration du</w:t>
      </w:r>
      <w:r w:rsidR="00DC18F6">
        <w:rPr>
          <w:lang w:val="fr-FR"/>
        </w:rPr>
        <w:t xml:space="preserve"> service </w:t>
      </w:r>
      <w:r w:rsidR="00DC18F6" w:rsidRPr="00DC2319">
        <w:rPr>
          <w:lang w:val="fr-FR"/>
        </w:rPr>
        <w:t xml:space="preserve">d’eau </w:t>
      </w:r>
      <w:r w:rsidR="00DC18F6">
        <w:rPr>
          <w:lang w:val="fr-FR"/>
        </w:rPr>
        <w:t>fourni par les ORMVA.</w:t>
      </w:r>
      <w:r w:rsidR="00DC18F6" w:rsidRPr="00DC2319">
        <w:rPr>
          <w:lang w:val="fr-FR"/>
        </w:rPr>
        <w:t xml:space="preserve"> </w:t>
      </w:r>
      <w:r w:rsidR="00DC18F6">
        <w:rPr>
          <w:lang w:val="fr-FR"/>
        </w:rPr>
        <w:t>L’</w:t>
      </w:r>
      <w:r w:rsidR="00DC18F6" w:rsidRPr="00DC2319">
        <w:rPr>
          <w:lang w:val="fr-FR"/>
        </w:rPr>
        <w:t>accès</w:t>
      </w:r>
      <w:r w:rsidR="00DC18F6">
        <w:rPr>
          <w:lang w:val="fr-FR"/>
        </w:rPr>
        <w:t xml:space="preserve"> aux</w:t>
      </w:r>
      <w:r w:rsidR="00DC18F6" w:rsidRPr="00DC2319">
        <w:rPr>
          <w:lang w:val="fr-FR"/>
        </w:rPr>
        <w:t xml:space="preserve"> opportunités de financement</w:t>
      </w:r>
      <w:r w:rsidR="00DC18F6">
        <w:rPr>
          <w:lang w:val="fr-FR"/>
        </w:rPr>
        <w:t xml:space="preserve"> sera ainsi facilité pour les Associations des usagers des e</w:t>
      </w:r>
      <w:r w:rsidR="00DC18F6" w:rsidRPr="00CC6827">
        <w:rPr>
          <w:lang w:val="fr-FR"/>
        </w:rPr>
        <w:t>aux agricoles</w:t>
      </w:r>
      <w:r w:rsidR="00DC18F6">
        <w:rPr>
          <w:lang w:val="fr-FR"/>
        </w:rPr>
        <w:t xml:space="preserve"> (AUEA), qui pourront soumettre des demandes conjointes de subventions au FDA, pour les agriculteurs. </w:t>
      </w:r>
      <w:r w:rsidR="00DC18F6" w:rsidRPr="00BF352D">
        <w:rPr>
          <w:lang w:val="fr-FR"/>
        </w:rPr>
        <w:t xml:space="preserve">Une fois les technologies d’irrigation améliorée mises en place, les agriculteurs </w:t>
      </w:r>
      <w:r w:rsidR="00DC18F6">
        <w:rPr>
          <w:lang w:val="fr-FR"/>
        </w:rPr>
        <w:t>développeront</w:t>
      </w:r>
      <w:r w:rsidR="00DC18F6" w:rsidRPr="00BF352D">
        <w:rPr>
          <w:lang w:val="fr-FR"/>
        </w:rPr>
        <w:t xml:space="preserve"> leurs capacités de gestion et de maintenance des systèmes d’irrigation.</w:t>
      </w:r>
      <w:r w:rsidR="00DC18F6">
        <w:rPr>
          <w:lang w:val="fr-FR"/>
        </w:rPr>
        <w:t xml:space="preserve"> </w:t>
      </w:r>
      <w:r w:rsidR="000A1BDE">
        <w:rPr>
          <w:lang w:val="fr-FR"/>
        </w:rPr>
        <w:t xml:space="preserve">Cette composante aidera aussi les agriculteurs à acquérir une meilleure connaissance des conditions de leurs nappes, selon les besoins. </w:t>
      </w:r>
    </w:p>
    <w:p w14:paraId="57BD79B2" w14:textId="77777777" w:rsidR="00453864" w:rsidRPr="006821D1" w:rsidRDefault="00453864" w:rsidP="00657721">
      <w:pPr>
        <w:pStyle w:val="ListParagraph"/>
        <w:ind w:left="0"/>
        <w:rPr>
          <w:lang w:val="fr-FR"/>
        </w:rPr>
      </w:pPr>
    </w:p>
    <w:p w14:paraId="451E13B0" w14:textId="5C22F23A" w:rsidR="00DB6E25" w:rsidRPr="00657721" w:rsidRDefault="00657721" w:rsidP="00657721">
      <w:pPr>
        <w:pStyle w:val="ListParagraph"/>
        <w:numPr>
          <w:ilvl w:val="0"/>
          <w:numId w:val="16"/>
        </w:numPr>
        <w:ind w:left="0" w:firstLine="0"/>
        <w:jc w:val="both"/>
        <w:rPr>
          <w:lang w:val="fr-FR"/>
        </w:rPr>
      </w:pPr>
      <w:r w:rsidRPr="00657721">
        <w:rPr>
          <w:rFonts w:eastAsia="Calibri"/>
          <w:lang w:val="fr-FR" w:bidi="en-US"/>
        </w:rPr>
        <w:t xml:space="preserve">Les activités de la Composante 2 comprendront : (i) </w:t>
      </w:r>
      <w:r w:rsidRPr="00657721">
        <w:rPr>
          <w:lang w:val="fr-FR"/>
        </w:rPr>
        <w:t xml:space="preserve">la fourniture d’une assistance technique aux </w:t>
      </w:r>
      <w:r w:rsidR="0031362A">
        <w:rPr>
          <w:lang w:val="fr-FR"/>
        </w:rPr>
        <w:t>Entités d’exécution du projet</w:t>
      </w:r>
      <w:r w:rsidRPr="00657721">
        <w:rPr>
          <w:lang w:val="fr-FR"/>
        </w:rPr>
        <w:t xml:space="preserve"> pour favoriser l’accès des agriculteurs aux technologies d’irrigation améliorée et leur gestion ; (ii) l’acquisition d’équipement pour les </w:t>
      </w:r>
      <w:r w:rsidR="007F5CC6">
        <w:rPr>
          <w:lang w:val="fr-FR"/>
        </w:rPr>
        <w:t>Entités d’exécution du projet</w:t>
      </w:r>
      <w:r w:rsidR="007F5CC6" w:rsidRPr="00657721">
        <w:rPr>
          <w:lang w:val="fr-FR"/>
        </w:rPr>
        <w:t xml:space="preserve"> </w:t>
      </w:r>
      <w:r w:rsidRPr="00657721">
        <w:rPr>
          <w:lang w:val="fr-FR"/>
        </w:rPr>
        <w:t xml:space="preserve">pour assurer le suivi de la performance des systèmes d’irrigation ; </w:t>
      </w:r>
      <w:r w:rsidR="00F55EF5">
        <w:rPr>
          <w:lang w:val="fr-FR"/>
        </w:rPr>
        <w:t xml:space="preserve">et </w:t>
      </w:r>
      <w:r w:rsidRPr="00657721">
        <w:rPr>
          <w:lang w:val="fr-FR"/>
        </w:rPr>
        <w:t>(iii) la fourniture</w:t>
      </w:r>
      <w:r w:rsidR="00570039">
        <w:rPr>
          <w:lang w:val="fr-FR"/>
        </w:rPr>
        <w:t xml:space="preserve"> d’une assistance technique </w:t>
      </w:r>
      <w:r w:rsidRPr="00657721">
        <w:rPr>
          <w:lang w:val="fr-FR"/>
        </w:rPr>
        <w:t>et l’acquisition d’équipement pour l</w:t>
      </w:r>
      <w:r>
        <w:rPr>
          <w:lang w:val="fr-FR"/>
        </w:rPr>
        <w:t xml:space="preserve">es </w:t>
      </w:r>
      <w:r w:rsidR="00570039">
        <w:rPr>
          <w:lang w:val="fr-FR"/>
        </w:rPr>
        <w:t>Entités d’exécution du projet</w:t>
      </w:r>
      <w:r w:rsidR="00570039" w:rsidRPr="00657721">
        <w:rPr>
          <w:lang w:val="fr-FR"/>
        </w:rPr>
        <w:t xml:space="preserve"> </w:t>
      </w:r>
      <w:r w:rsidR="002C6CD3" w:rsidRPr="00570039">
        <w:rPr>
          <w:lang w:val="fr-FR"/>
        </w:rPr>
        <w:t>pour</w:t>
      </w:r>
      <w:r w:rsidR="002C6CD3" w:rsidRPr="002C6CD3">
        <w:rPr>
          <w:sz w:val="22"/>
          <w:szCs w:val="22"/>
          <w:lang w:val="fr-FR"/>
        </w:rPr>
        <w:t xml:space="preserve"> </w:t>
      </w:r>
      <w:r w:rsidR="002C6CD3" w:rsidRPr="002C6CD3">
        <w:rPr>
          <w:rFonts w:eastAsia="Calibri"/>
          <w:lang w:val="fr-FR" w:bidi="en-US"/>
        </w:rPr>
        <w:t>créer un système d’information sur l’irrigation </w:t>
      </w:r>
      <w:r w:rsidR="0063421B">
        <w:rPr>
          <w:rFonts w:eastAsia="Calibri"/>
          <w:lang w:val="fr-FR" w:bidi="en-US"/>
        </w:rPr>
        <w:t>et/</w:t>
      </w:r>
      <w:r w:rsidR="002C6CD3" w:rsidRPr="002C6CD3">
        <w:rPr>
          <w:rFonts w:eastAsia="Calibri"/>
          <w:lang w:val="fr-FR" w:bidi="en-US"/>
        </w:rPr>
        <w:t>ou renforcer un système d’information sur l’irrigation existant</w:t>
      </w:r>
      <w:r w:rsidR="002C6CD3">
        <w:rPr>
          <w:rFonts w:eastAsia="Calibri"/>
          <w:lang w:val="fr-FR" w:bidi="en-US"/>
        </w:rPr>
        <w:t xml:space="preserve"> </w:t>
      </w:r>
      <w:r w:rsidR="0090044F" w:rsidRPr="00657721">
        <w:rPr>
          <w:rFonts w:eastAsia="Calibri"/>
          <w:lang w:val="fr-FR" w:bidi="en-US"/>
        </w:rPr>
        <w:t>(Tableau 9)</w:t>
      </w:r>
      <w:r w:rsidR="00F57716" w:rsidRPr="00657721">
        <w:rPr>
          <w:rFonts w:eastAsia="Calibri"/>
          <w:lang w:val="fr-FR" w:bidi="en-US"/>
        </w:rPr>
        <w:t>.</w:t>
      </w:r>
    </w:p>
    <w:p w14:paraId="2DE6123E" w14:textId="77777777" w:rsidR="00DB6E25" w:rsidRPr="00EF7658" w:rsidRDefault="00DB6E25" w:rsidP="00657721">
      <w:pPr>
        <w:pStyle w:val="NoSpacing"/>
        <w:jc w:val="both"/>
        <w:rPr>
          <w:rFonts w:ascii="Times New Roman" w:hAnsi="Times New Roman"/>
          <w:sz w:val="24"/>
          <w:szCs w:val="24"/>
          <w:highlight w:val="yellow"/>
          <w:lang w:val="fr-FR"/>
        </w:rPr>
      </w:pPr>
    </w:p>
    <w:p w14:paraId="6E569D0D" w14:textId="77777777" w:rsidR="00DB6E25" w:rsidRPr="008D286E" w:rsidRDefault="00DB6E25" w:rsidP="00DB6E25">
      <w:pPr>
        <w:pStyle w:val="NoSpacing"/>
        <w:numPr>
          <w:ilvl w:val="0"/>
          <w:numId w:val="16"/>
        </w:numPr>
        <w:ind w:left="0" w:firstLine="0"/>
        <w:jc w:val="both"/>
        <w:rPr>
          <w:rFonts w:ascii="Times New Roman" w:hAnsi="Times New Roman"/>
          <w:sz w:val="24"/>
          <w:szCs w:val="24"/>
          <w:lang w:val="fr-FR"/>
        </w:rPr>
      </w:pPr>
      <w:r w:rsidRPr="008D286E">
        <w:rPr>
          <w:rFonts w:ascii="Times New Roman" w:hAnsi="Times New Roman"/>
          <w:sz w:val="24"/>
          <w:szCs w:val="24"/>
          <w:lang w:val="fr-FR"/>
        </w:rPr>
        <w:t>Cette composante sera exécutée</w:t>
      </w:r>
      <w:r>
        <w:rPr>
          <w:rFonts w:ascii="Times New Roman" w:hAnsi="Times New Roman"/>
          <w:sz w:val="24"/>
          <w:szCs w:val="24"/>
          <w:lang w:val="fr-FR"/>
        </w:rPr>
        <w:t xml:space="preserve"> par les ORMVA.</w:t>
      </w:r>
    </w:p>
    <w:p w14:paraId="65B907F0" w14:textId="77777777" w:rsidR="00453864" w:rsidRPr="00694797" w:rsidRDefault="00453864" w:rsidP="00694797">
      <w:pPr>
        <w:pStyle w:val="ListParagraph"/>
        <w:ind w:left="0"/>
        <w:jc w:val="center"/>
        <w:rPr>
          <w:rFonts w:eastAsia="Calibri"/>
          <w:b/>
          <w:lang w:val="fr-FR" w:bidi="en-US"/>
        </w:rPr>
      </w:pPr>
    </w:p>
    <w:p w14:paraId="0672792D" w14:textId="369FCC6E" w:rsidR="00453864" w:rsidRPr="00694797" w:rsidRDefault="00453864" w:rsidP="00694797">
      <w:pPr>
        <w:widowControl w:val="0"/>
        <w:autoSpaceDE w:val="0"/>
        <w:autoSpaceDN w:val="0"/>
        <w:adjustRightInd w:val="0"/>
        <w:jc w:val="center"/>
        <w:rPr>
          <w:rFonts w:asciiTheme="majorBidi" w:eastAsiaTheme="minorEastAsia" w:hAnsiTheme="majorBidi" w:cstheme="majorBidi"/>
          <w:b/>
          <w:lang w:val="fr-FR"/>
        </w:rPr>
      </w:pPr>
      <w:r w:rsidRPr="00694797">
        <w:rPr>
          <w:b/>
          <w:lang w:val="fr-FR"/>
        </w:rPr>
        <w:t>Table</w:t>
      </w:r>
      <w:r w:rsidR="00DB6E25" w:rsidRPr="00694797">
        <w:rPr>
          <w:b/>
          <w:lang w:val="fr-FR"/>
        </w:rPr>
        <w:t>au</w:t>
      </w:r>
      <w:r w:rsidRPr="00694797">
        <w:rPr>
          <w:b/>
          <w:lang w:val="fr-FR"/>
        </w:rPr>
        <w:t xml:space="preserve"> </w:t>
      </w:r>
      <w:r w:rsidR="009B3112" w:rsidRPr="00694797">
        <w:rPr>
          <w:b/>
          <w:lang w:val="fr-FR"/>
        </w:rPr>
        <w:t>9</w:t>
      </w:r>
      <w:r w:rsidR="00DB6E25" w:rsidRPr="00694797">
        <w:rPr>
          <w:b/>
          <w:lang w:val="fr-FR"/>
        </w:rPr>
        <w:t xml:space="preserve"> : Coût des activités de la Composante 2</w:t>
      </w:r>
      <w:r w:rsidR="00694797">
        <w:rPr>
          <w:b/>
          <w:lang w:val="fr-FR"/>
        </w:rPr>
        <w:t xml:space="preserve"> </w:t>
      </w:r>
      <w:r w:rsidR="00694797">
        <w:rPr>
          <w:rFonts w:asciiTheme="majorBidi" w:eastAsiaTheme="minorEastAsia" w:hAnsiTheme="majorBidi" w:cstheme="majorBidi"/>
          <w:b/>
          <w:lang w:val="fr-FR"/>
        </w:rPr>
        <w:t>(</w:t>
      </w:r>
      <w:r w:rsidR="00694797" w:rsidRPr="003C6CAF">
        <w:rPr>
          <w:rFonts w:asciiTheme="majorBidi" w:eastAsiaTheme="minorEastAsia" w:hAnsiTheme="majorBidi" w:cstheme="majorBidi"/>
          <w:b/>
          <w:lang w:val="fr-FR"/>
        </w:rPr>
        <w:t>Financement du prêt</w:t>
      </w:r>
      <w:r w:rsidR="00694797">
        <w:rPr>
          <w:rFonts w:asciiTheme="majorBidi" w:eastAsiaTheme="minorEastAsia" w:hAnsiTheme="majorBidi" w:cstheme="majorBidi"/>
          <w:b/>
          <w:lang w:val="fr-FR"/>
        </w:rPr>
        <w:t> : 100 pourcent hors taxes).</w:t>
      </w:r>
    </w:p>
    <w:tbl>
      <w:tblPr>
        <w:tblStyle w:val="TableGrid"/>
        <w:tblW w:w="5000" w:type="pct"/>
        <w:tblLook w:val="04A0" w:firstRow="1" w:lastRow="0" w:firstColumn="1" w:lastColumn="0" w:noHBand="0" w:noVBand="1"/>
      </w:tblPr>
      <w:tblGrid>
        <w:gridCol w:w="4664"/>
        <w:gridCol w:w="1260"/>
        <w:gridCol w:w="1260"/>
        <w:gridCol w:w="1197"/>
        <w:gridCol w:w="1195"/>
      </w:tblGrid>
      <w:tr w:rsidR="00E11BFB" w:rsidRPr="00443FD1" w14:paraId="7F095EC2" w14:textId="77777777" w:rsidTr="009B7F4D">
        <w:tc>
          <w:tcPr>
            <w:tcW w:w="2435" w:type="pct"/>
            <w:vMerge w:val="restart"/>
            <w:shd w:val="clear" w:color="auto" w:fill="D9D9D9" w:themeFill="background1" w:themeFillShade="D9"/>
            <w:vAlign w:val="bottom"/>
          </w:tcPr>
          <w:p w14:paraId="709F77E8" w14:textId="6B02E55F" w:rsidR="00E11BFB" w:rsidRPr="00DB6E25" w:rsidRDefault="00E11BFB" w:rsidP="00C45260">
            <w:pPr>
              <w:rPr>
                <w:b/>
                <w:sz w:val="20"/>
                <w:szCs w:val="20"/>
                <w:lang w:val="fr-FR"/>
              </w:rPr>
            </w:pPr>
            <w:r>
              <w:rPr>
                <w:b/>
                <w:sz w:val="20"/>
                <w:szCs w:val="20"/>
                <w:lang w:val="fr-FR"/>
              </w:rPr>
              <w:t>Activité</w:t>
            </w:r>
          </w:p>
        </w:tc>
        <w:tc>
          <w:tcPr>
            <w:tcW w:w="2565" w:type="pct"/>
            <w:gridSpan w:val="4"/>
            <w:shd w:val="clear" w:color="auto" w:fill="D9D9D9" w:themeFill="background1" w:themeFillShade="D9"/>
          </w:tcPr>
          <w:p w14:paraId="30C7E0D7" w14:textId="51D4732A" w:rsidR="00E11BFB" w:rsidRPr="00DB6E25" w:rsidRDefault="00E11BFB" w:rsidP="003E1F45">
            <w:pPr>
              <w:jc w:val="center"/>
              <w:rPr>
                <w:b/>
                <w:sz w:val="20"/>
                <w:szCs w:val="20"/>
                <w:lang w:val="fr-FR"/>
              </w:rPr>
            </w:pPr>
            <w:r>
              <w:rPr>
                <w:b/>
                <w:sz w:val="20"/>
                <w:szCs w:val="20"/>
                <w:lang w:val="fr-FR"/>
              </w:rPr>
              <w:t>Coû</w:t>
            </w:r>
            <w:r w:rsidR="00310FB4">
              <w:rPr>
                <w:b/>
                <w:sz w:val="20"/>
                <w:szCs w:val="20"/>
                <w:lang w:val="fr-FR"/>
              </w:rPr>
              <w:t xml:space="preserve">t (en millions de </w:t>
            </w:r>
            <w:r w:rsidRPr="00DB6E25">
              <w:rPr>
                <w:b/>
                <w:sz w:val="20"/>
                <w:szCs w:val="20"/>
                <w:lang w:val="fr-FR"/>
              </w:rPr>
              <w:t xml:space="preserve">DH) </w:t>
            </w:r>
            <w:r>
              <w:rPr>
                <w:b/>
                <w:sz w:val="20"/>
                <w:szCs w:val="20"/>
                <w:lang w:val="fr-FR"/>
              </w:rPr>
              <w:t>Taxes comprises</w:t>
            </w:r>
          </w:p>
        </w:tc>
      </w:tr>
      <w:tr w:rsidR="009E1074" w:rsidRPr="00DB6E25" w14:paraId="6D99E266" w14:textId="77777777" w:rsidTr="009B7F4D">
        <w:tc>
          <w:tcPr>
            <w:tcW w:w="2435" w:type="pct"/>
            <w:vMerge/>
            <w:shd w:val="clear" w:color="auto" w:fill="BFBFBF" w:themeFill="background1" w:themeFillShade="BF"/>
          </w:tcPr>
          <w:p w14:paraId="258543B2" w14:textId="77777777" w:rsidR="009E1074" w:rsidRPr="00DB6E25" w:rsidRDefault="009E1074" w:rsidP="009E1074">
            <w:pPr>
              <w:rPr>
                <w:b/>
                <w:sz w:val="20"/>
                <w:szCs w:val="20"/>
                <w:lang w:val="fr-FR"/>
              </w:rPr>
            </w:pPr>
          </w:p>
        </w:tc>
        <w:tc>
          <w:tcPr>
            <w:tcW w:w="658" w:type="pct"/>
            <w:shd w:val="clear" w:color="auto" w:fill="D9D9D9" w:themeFill="background1" w:themeFillShade="D9"/>
          </w:tcPr>
          <w:p w14:paraId="0482CA07" w14:textId="77777777" w:rsidR="009E1074" w:rsidRPr="00DB6E25" w:rsidRDefault="009E1074" w:rsidP="009E1074">
            <w:pPr>
              <w:jc w:val="center"/>
              <w:rPr>
                <w:b/>
                <w:sz w:val="20"/>
                <w:szCs w:val="20"/>
                <w:lang w:val="fr-FR"/>
              </w:rPr>
            </w:pPr>
            <w:r w:rsidRPr="00DB6E25">
              <w:rPr>
                <w:b/>
                <w:sz w:val="20"/>
                <w:szCs w:val="20"/>
                <w:lang w:val="fr-FR"/>
              </w:rPr>
              <w:t>ORMVAT</w:t>
            </w:r>
          </w:p>
        </w:tc>
        <w:tc>
          <w:tcPr>
            <w:tcW w:w="658" w:type="pct"/>
            <w:shd w:val="clear" w:color="auto" w:fill="D9D9D9" w:themeFill="background1" w:themeFillShade="D9"/>
          </w:tcPr>
          <w:p w14:paraId="288D1129" w14:textId="695C82A4" w:rsidR="009E1074" w:rsidRPr="00DB6E25" w:rsidRDefault="009E1074" w:rsidP="009E1074">
            <w:pPr>
              <w:jc w:val="center"/>
              <w:rPr>
                <w:b/>
                <w:sz w:val="20"/>
                <w:szCs w:val="20"/>
                <w:lang w:val="fr-FR"/>
              </w:rPr>
            </w:pPr>
            <w:r>
              <w:rPr>
                <w:b/>
                <w:sz w:val="20"/>
                <w:szCs w:val="20"/>
                <w:lang w:val="fr-FR"/>
              </w:rPr>
              <w:t>ORMVAH</w:t>
            </w:r>
          </w:p>
        </w:tc>
        <w:tc>
          <w:tcPr>
            <w:tcW w:w="625" w:type="pct"/>
            <w:shd w:val="clear" w:color="auto" w:fill="D9D9D9" w:themeFill="background1" w:themeFillShade="D9"/>
          </w:tcPr>
          <w:p w14:paraId="0BD81D67" w14:textId="6BB366B3" w:rsidR="009E1074" w:rsidRPr="00DB6E25" w:rsidRDefault="009E1074" w:rsidP="009E1074">
            <w:pPr>
              <w:jc w:val="center"/>
              <w:rPr>
                <w:b/>
                <w:sz w:val="20"/>
                <w:szCs w:val="20"/>
                <w:lang w:val="fr-FR"/>
              </w:rPr>
            </w:pPr>
            <w:r w:rsidRPr="00DB6E25">
              <w:rPr>
                <w:b/>
                <w:sz w:val="20"/>
                <w:szCs w:val="20"/>
                <w:lang w:val="fr-FR"/>
              </w:rPr>
              <w:t>ORMVAD</w:t>
            </w:r>
          </w:p>
        </w:tc>
        <w:tc>
          <w:tcPr>
            <w:tcW w:w="624" w:type="pct"/>
            <w:shd w:val="clear" w:color="auto" w:fill="D9D9D9" w:themeFill="background1" w:themeFillShade="D9"/>
          </w:tcPr>
          <w:p w14:paraId="46D82896" w14:textId="7F521AB9" w:rsidR="009E1074" w:rsidRPr="00DB6E25" w:rsidRDefault="009E1074" w:rsidP="009E1074">
            <w:pPr>
              <w:jc w:val="center"/>
              <w:rPr>
                <w:b/>
                <w:sz w:val="20"/>
                <w:szCs w:val="20"/>
                <w:lang w:val="fr-FR"/>
              </w:rPr>
            </w:pPr>
            <w:r w:rsidRPr="00DB6E25">
              <w:rPr>
                <w:b/>
                <w:sz w:val="20"/>
                <w:szCs w:val="20"/>
                <w:lang w:val="fr-FR"/>
              </w:rPr>
              <w:t>ORMVAG</w:t>
            </w:r>
          </w:p>
        </w:tc>
      </w:tr>
      <w:tr w:rsidR="009E1074" w:rsidRPr="00DB6E25" w14:paraId="150E9711" w14:textId="77777777" w:rsidTr="0089311F">
        <w:tc>
          <w:tcPr>
            <w:tcW w:w="2435" w:type="pct"/>
          </w:tcPr>
          <w:p w14:paraId="438F5013" w14:textId="14991EF1" w:rsidR="009E1074" w:rsidRPr="00DB6E25" w:rsidRDefault="00657721" w:rsidP="00657721">
            <w:pPr>
              <w:rPr>
                <w:sz w:val="20"/>
                <w:szCs w:val="20"/>
                <w:lang w:val="fr-FR"/>
              </w:rPr>
            </w:pPr>
            <w:r>
              <w:rPr>
                <w:sz w:val="20"/>
                <w:szCs w:val="20"/>
                <w:lang w:val="fr-FR"/>
              </w:rPr>
              <w:t>F</w:t>
            </w:r>
            <w:r w:rsidRPr="00657721">
              <w:rPr>
                <w:sz w:val="20"/>
                <w:szCs w:val="20"/>
                <w:lang w:val="fr-FR"/>
              </w:rPr>
              <w:t xml:space="preserve">ourniture d’une assistance technique aux ORMVA pour favoriser l’accès des agriculteurs aux technologies d’irrigation améliorée et leur gestion </w:t>
            </w:r>
          </w:p>
        </w:tc>
        <w:tc>
          <w:tcPr>
            <w:tcW w:w="658" w:type="pct"/>
            <w:vAlign w:val="center"/>
          </w:tcPr>
          <w:p w14:paraId="6BFFCDD4" w14:textId="46C1D9A3" w:rsidR="009E1074" w:rsidRPr="00DB6E25" w:rsidRDefault="009E1074" w:rsidP="0089311F">
            <w:pPr>
              <w:jc w:val="right"/>
              <w:rPr>
                <w:sz w:val="20"/>
                <w:szCs w:val="20"/>
                <w:lang w:val="fr-FR"/>
              </w:rPr>
            </w:pPr>
            <w:r>
              <w:rPr>
                <w:sz w:val="20"/>
                <w:szCs w:val="20"/>
                <w:lang w:val="fr-FR"/>
              </w:rPr>
              <w:t>25,</w:t>
            </w:r>
            <w:r w:rsidRPr="00DB6E25">
              <w:rPr>
                <w:sz w:val="20"/>
                <w:szCs w:val="20"/>
                <w:lang w:val="fr-FR"/>
              </w:rPr>
              <w:t>0</w:t>
            </w:r>
          </w:p>
        </w:tc>
        <w:tc>
          <w:tcPr>
            <w:tcW w:w="658" w:type="pct"/>
            <w:vAlign w:val="center"/>
          </w:tcPr>
          <w:p w14:paraId="4F88318E" w14:textId="4CBC3E18" w:rsidR="009E1074" w:rsidRPr="00DB6E25" w:rsidRDefault="00840BDD" w:rsidP="0089311F">
            <w:pPr>
              <w:jc w:val="right"/>
              <w:rPr>
                <w:sz w:val="20"/>
                <w:szCs w:val="20"/>
                <w:lang w:val="fr-FR"/>
              </w:rPr>
            </w:pPr>
            <w:r>
              <w:rPr>
                <w:sz w:val="20"/>
                <w:szCs w:val="20"/>
                <w:lang w:val="fr-FR"/>
              </w:rPr>
              <w:t>6,0</w:t>
            </w:r>
          </w:p>
        </w:tc>
        <w:tc>
          <w:tcPr>
            <w:tcW w:w="625" w:type="pct"/>
            <w:vAlign w:val="center"/>
          </w:tcPr>
          <w:p w14:paraId="1D82CDC3" w14:textId="5C77CBCC" w:rsidR="009E1074" w:rsidRDefault="009E1074" w:rsidP="0089311F">
            <w:pPr>
              <w:jc w:val="right"/>
              <w:rPr>
                <w:sz w:val="20"/>
                <w:szCs w:val="20"/>
                <w:lang w:val="fr-FR"/>
              </w:rPr>
            </w:pPr>
            <w:r>
              <w:rPr>
                <w:sz w:val="20"/>
                <w:szCs w:val="20"/>
                <w:lang w:val="fr-FR"/>
              </w:rPr>
              <w:t>12,</w:t>
            </w:r>
            <w:r w:rsidRPr="00DB6E25">
              <w:rPr>
                <w:sz w:val="20"/>
                <w:szCs w:val="20"/>
                <w:lang w:val="fr-FR"/>
              </w:rPr>
              <w:t>0</w:t>
            </w:r>
          </w:p>
        </w:tc>
        <w:tc>
          <w:tcPr>
            <w:tcW w:w="624" w:type="pct"/>
            <w:vAlign w:val="center"/>
          </w:tcPr>
          <w:p w14:paraId="36E1F206" w14:textId="34FFD09A" w:rsidR="009E1074" w:rsidRPr="00DB6E25" w:rsidRDefault="0089311F" w:rsidP="0089311F">
            <w:pPr>
              <w:jc w:val="right"/>
              <w:rPr>
                <w:sz w:val="20"/>
                <w:szCs w:val="20"/>
                <w:highlight w:val="yellow"/>
                <w:lang w:val="fr-FR"/>
              </w:rPr>
            </w:pPr>
            <w:r>
              <w:rPr>
                <w:sz w:val="20"/>
                <w:szCs w:val="20"/>
                <w:lang w:val="fr-FR"/>
              </w:rPr>
              <w:t>14,3</w:t>
            </w:r>
          </w:p>
        </w:tc>
      </w:tr>
      <w:tr w:rsidR="009E1074" w:rsidRPr="00DB6E25" w14:paraId="6820E84D" w14:textId="77777777" w:rsidTr="0089311F">
        <w:tc>
          <w:tcPr>
            <w:tcW w:w="2435" w:type="pct"/>
          </w:tcPr>
          <w:p w14:paraId="6BC61435" w14:textId="0A57FF21" w:rsidR="009E1074" w:rsidRPr="00DB6E25" w:rsidRDefault="00657721" w:rsidP="00657721">
            <w:pPr>
              <w:rPr>
                <w:sz w:val="20"/>
                <w:szCs w:val="20"/>
                <w:lang w:val="fr-FR"/>
              </w:rPr>
            </w:pPr>
            <w:r>
              <w:rPr>
                <w:sz w:val="20"/>
                <w:szCs w:val="20"/>
                <w:lang w:val="fr-FR"/>
              </w:rPr>
              <w:t>A</w:t>
            </w:r>
            <w:r w:rsidRPr="00657721">
              <w:rPr>
                <w:sz w:val="20"/>
                <w:szCs w:val="20"/>
                <w:lang w:val="fr-FR"/>
              </w:rPr>
              <w:t xml:space="preserve">cquisition d’équipement pour les ORMVA pour assurer le suivi de la performance des systèmes d’irrigation </w:t>
            </w:r>
          </w:p>
        </w:tc>
        <w:tc>
          <w:tcPr>
            <w:tcW w:w="658" w:type="pct"/>
            <w:vAlign w:val="center"/>
          </w:tcPr>
          <w:p w14:paraId="29021577" w14:textId="580CB2D0" w:rsidR="009E1074" w:rsidRPr="00DB6E25" w:rsidRDefault="009E1074" w:rsidP="0089311F">
            <w:pPr>
              <w:jc w:val="right"/>
              <w:rPr>
                <w:sz w:val="20"/>
                <w:szCs w:val="20"/>
                <w:lang w:val="fr-FR"/>
              </w:rPr>
            </w:pPr>
            <w:r w:rsidRPr="00E11BFB">
              <w:rPr>
                <w:sz w:val="22"/>
                <w:szCs w:val="22"/>
                <w:lang w:val="fr-FR"/>
              </w:rPr>
              <w:t>0,8</w:t>
            </w:r>
          </w:p>
        </w:tc>
        <w:tc>
          <w:tcPr>
            <w:tcW w:w="658" w:type="pct"/>
            <w:vAlign w:val="center"/>
          </w:tcPr>
          <w:p w14:paraId="4FFE3266" w14:textId="1D0CB19C" w:rsidR="009E1074" w:rsidRPr="00DB6E25" w:rsidRDefault="009E1074" w:rsidP="0089311F">
            <w:pPr>
              <w:jc w:val="right"/>
              <w:rPr>
                <w:sz w:val="20"/>
                <w:szCs w:val="20"/>
                <w:lang w:val="fr-FR"/>
              </w:rPr>
            </w:pPr>
            <w:r w:rsidRPr="00E11BFB">
              <w:rPr>
                <w:sz w:val="22"/>
                <w:szCs w:val="22"/>
                <w:lang w:val="fr-FR"/>
              </w:rPr>
              <w:t>0,8</w:t>
            </w:r>
          </w:p>
        </w:tc>
        <w:tc>
          <w:tcPr>
            <w:tcW w:w="625" w:type="pct"/>
            <w:vAlign w:val="center"/>
          </w:tcPr>
          <w:p w14:paraId="676F6C28" w14:textId="7AD24B2A" w:rsidR="009E1074" w:rsidRPr="006C105A" w:rsidRDefault="009E1074" w:rsidP="0089311F">
            <w:pPr>
              <w:jc w:val="right"/>
              <w:rPr>
                <w:sz w:val="22"/>
                <w:szCs w:val="22"/>
                <w:highlight w:val="yellow"/>
                <w:lang w:val="fr-FR"/>
              </w:rPr>
            </w:pPr>
            <w:r w:rsidRPr="00E11BFB">
              <w:rPr>
                <w:sz w:val="22"/>
                <w:szCs w:val="22"/>
                <w:lang w:val="fr-FR"/>
              </w:rPr>
              <w:t>0,8</w:t>
            </w:r>
          </w:p>
        </w:tc>
        <w:tc>
          <w:tcPr>
            <w:tcW w:w="624" w:type="pct"/>
            <w:vAlign w:val="center"/>
          </w:tcPr>
          <w:p w14:paraId="65E0476C" w14:textId="06CEF457" w:rsidR="009E1074" w:rsidRPr="00DB6E25" w:rsidRDefault="009E1074" w:rsidP="0089311F">
            <w:pPr>
              <w:jc w:val="right"/>
              <w:rPr>
                <w:sz w:val="20"/>
                <w:szCs w:val="20"/>
                <w:highlight w:val="yellow"/>
                <w:lang w:val="fr-FR"/>
              </w:rPr>
            </w:pPr>
            <w:r w:rsidRPr="00E11BFB">
              <w:rPr>
                <w:sz w:val="22"/>
                <w:szCs w:val="22"/>
                <w:lang w:val="fr-FR"/>
              </w:rPr>
              <w:t>0,8</w:t>
            </w:r>
          </w:p>
        </w:tc>
      </w:tr>
      <w:tr w:rsidR="009E1074" w:rsidRPr="00DB6E25" w14:paraId="3342CF56" w14:textId="77777777" w:rsidTr="0089311F">
        <w:tc>
          <w:tcPr>
            <w:tcW w:w="2435" w:type="pct"/>
          </w:tcPr>
          <w:p w14:paraId="517CCBA8" w14:textId="5AAD5753" w:rsidR="009E1074" w:rsidRPr="00DB6E25" w:rsidRDefault="00657721" w:rsidP="00657721">
            <w:pPr>
              <w:rPr>
                <w:sz w:val="20"/>
                <w:szCs w:val="20"/>
                <w:lang w:val="fr-FR"/>
              </w:rPr>
            </w:pPr>
            <w:r>
              <w:rPr>
                <w:sz w:val="20"/>
                <w:szCs w:val="20"/>
                <w:lang w:val="fr-FR"/>
              </w:rPr>
              <w:t>F</w:t>
            </w:r>
            <w:r w:rsidRPr="00657721">
              <w:rPr>
                <w:sz w:val="20"/>
                <w:szCs w:val="20"/>
                <w:lang w:val="fr-FR"/>
              </w:rPr>
              <w:t>ourniture d’une assi</w:t>
            </w:r>
            <w:r>
              <w:rPr>
                <w:sz w:val="20"/>
                <w:szCs w:val="20"/>
                <w:lang w:val="fr-FR"/>
              </w:rPr>
              <w:t xml:space="preserve">stance technique aux ORMVA et </w:t>
            </w:r>
            <w:r w:rsidRPr="00657721">
              <w:rPr>
                <w:sz w:val="20"/>
                <w:szCs w:val="20"/>
                <w:lang w:val="fr-FR"/>
              </w:rPr>
              <w:t>acquisition d’équipement pour l</w:t>
            </w:r>
            <w:r>
              <w:rPr>
                <w:sz w:val="20"/>
                <w:szCs w:val="20"/>
                <w:lang w:val="fr-FR"/>
              </w:rPr>
              <w:t xml:space="preserve">es </w:t>
            </w:r>
            <w:r w:rsidRPr="00657721">
              <w:rPr>
                <w:sz w:val="20"/>
                <w:szCs w:val="20"/>
                <w:lang w:val="fr-FR"/>
              </w:rPr>
              <w:t xml:space="preserve">ORMVA </w:t>
            </w:r>
            <w:r w:rsidR="002C6CD3" w:rsidRPr="002C6CD3">
              <w:rPr>
                <w:sz w:val="20"/>
                <w:szCs w:val="20"/>
                <w:lang w:val="fr-FR"/>
              </w:rPr>
              <w:t xml:space="preserve">pour créer un système d’information sur l’irrigation </w:t>
            </w:r>
            <w:r w:rsidR="0063421B">
              <w:rPr>
                <w:sz w:val="20"/>
                <w:szCs w:val="20"/>
                <w:lang w:val="fr-FR"/>
              </w:rPr>
              <w:t>et/</w:t>
            </w:r>
            <w:r w:rsidR="002C6CD3" w:rsidRPr="002C6CD3">
              <w:rPr>
                <w:sz w:val="20"/>
                <w:szCs w:val="20"/>
                <w:lang w:val="fr-FR"/>
              </w:rPr>
              <w:t>ou renforcer un système d’information sur l’irrigation existant</w:t>
            </w:r>
          </w:p>
        </w:tc>
        <w:tc>
          <w:tcPr>
            <w:tcW w:w="658" w:type="pct"/>
            <w:vAlign w:val="center"/>
          </w:tcPr>
          <w:p w14:paraId="3B9DC545" w14:textId="2B1A5AF9" w:rsidR="009E1074" w:rsidRPr="00DB6E25" w:rsidRDefault="009E1074" w:rsidP="00EB29E0">
            <w:pPr>
              <w:jc w:val="right"/>
              <w:rPr>
                <w:sz w:val="20"/>
                <w:szCs w:val="20"/>
                <w:highlight w:val="yellow"/>
                <w:lang w:val="fr-FR"/>
              </w:rPr>
            </w:pPr>
            <w:r>
              <w:rPr>
                <w:sz w:val="20"/>
                <w:szCs w:val="20"/>
              </w:rPr>
              <w:t>1</w:t>
            </w:r>
            <w:r w:rsidR="00EB29E0">
              <w:rPr>
                <w:sz w:val="20"/>
                <w:szCs w:val="20"/>
              </w:rPr>
              <w:t>,</w:t>
            </w:r>
            <w:r>
              <w:rPr>
                <w:sz w:val="20"/>
                <w:szCs w:val="20"/>
              </w:rPr>
              <w:t>2</w:t>
            </w:r>
          </w:p>
        </w:tc>
        <w:tc>
          <w:tcPr>
            <w:tcW w:w="658" w:type="pct"/>
            <w:vAlign w:val="center"/>
          </w:tcPr>
          <w:p w14:paraId="2EA5CEB8" w14:textId="09409611" w:rsidR="009E1074" w:rsidRPr="00DB6E25" w:rsidRDefault="009E1074" w:rsidP="00EB29E0">
            <w:pPr>
              <w:jc w:val="right"/>
              <w:rPr>
                <w:sz w:val="20"/>
                <w:szCs w:val="20"/>
                <w:highlight w:val="yellow"/>
                <w:lang w:val="fr-FR"/>
              </w:rPr>
            </w:pPr>
            <w:r w:rsidRPr="0085522E">
              <w:rPr>
                <w:sz w:val="20"/>
                <w:szCs w:val="20"/>
              </w:rPr>
              <w:t>1</w:t>
            </w:r>
            <w:r w:rsidR="00EB29E0">
              <w:rPr>
                <w:sz w:val="20"/>
                <w:szCs w:val="20"/>
              </w:rPr>
              <w:t>,</w:t>
            </w:r>
            <w:r w:rsidRPr="0085522E">
              <w:rPr>
                <w:sz w:val="20"/>
                <w:szCs w:val="20"/>
              </w:rPr>
              <w:t>2</w:t>
            </w:r>
          </w:p>
        </w:tc>
        <w:tc>
          <w:tcPr>
            <w:tcW w:w="625" w:type="pct"/>
            <w:vAlign w:val="center"/>
          </w:tcPr>
          <w:p w14:paraId="4F31D905" w14:textId="66986E87" w:rsidR="009E1074" w:rsidRDefault="009E1074" w:rsidP="00EB29E0">
            <w:pPr>
              <w:jc w:val="right"/>
              <w:rPr>
                <w:sz w:val="20"/>
                <w:szCs w:val="20"/>
                <w:lang w:val="fr-FR"/>
              </w:rPr>
            </w:pPr>
            <w:r>
              <w:rPr>
                <w:sz w:val="20"/>
                <w:szCs w:val="20"/>
              </w:rPr>
              <w:t>1</w:t>
            </w:r>
            <w:r w:rsidR="00EB29E0">
              <w:rPr>
                <w:sz w:val="20"/>
                <w:szCs w:val="20"/>
              </w:rPr>
              <w:t>,</w:t>
            </w:r>
            <w:r>
              <w:rPr>
                <w:sz w:val="20"/>
                <w:szCs w:val="20"/>
              </w:rPr>
              <w:t>2</w:t>
            </w:r>
          </w:p>
        </w:tc>
        <w:tc>
          <w:tcPr>
            <w:tcW w:w="624" w:type="pct"/>
            <w:vAlign w:val="center"/>
          </w:tcPr>
          <w:p w14:paraId="29F83CD7" w14:textId="3AE23DEF" w:rsidR="009E1074" w:rsidRPr="00DB6E25" w:rsidRDefault="009E1074" w:rsidP="00EB29E0">
            <w:pPr>
              <w:jc w:val="right"/>
              <w:rPr>
                <w:sz w:val="20"/>
                <w:szCs w:val="20"/>
                <w:highlight w:val="yellow"/>
                <w:lang w:val="fr-FR"/>
              </w:rPr>
            </w:pPr>
            <w:r w:rsidRPr="0085522E">
              <w:rPr>
                <w:sz w:val="20"/>
                <w:szCs w:val="20"/>
              </w:rPr>
              <w:t>1</w:t>
            </w:r>
            <w:r w:rsidR="00EB29E0">
              <w:rPr>
                <w:sz w:val="20"/>
                <w:szCs w:val="20"/>
              </w:rPr>
              <w:t>,</w:t>
            </w:r>
            <w:r w:rsidR="00706D6A">
              <w:rPr>
                <w:sz w:val="20"/>
                <w:szCs w:val="20"/>
              </w:rPr>
              <w:t>9</w:t>
            </w:r>
          </w:p>
        </w:tc>
      </w:tr>
      <w:tr w:rsidR="009E1074" w:rsidRPr="00DB6E25" w14:paraId="13D82F4A" w14:textId="77777777" w:rsidTr="0089311F">
        <w:tc>
          <w:tcPr>
            <w:tcW w:w="2435" w:type="pct"/>
          </w:tcPr>
          <w:p w14:paraId="683ACCB5" w14:textId="1A13057F" w:rsidR="009E1074" w:rsidRDefault="009E1074" w:rsidP="009E1074">
            <w:pPr>
              <w:rPr>
                <w:b/>
                <w:sz w:val="20"/>
                <w:szCs w:val="20"/>
                <w:lang w:val="fr-FR"/>
              </w:rPr>
            </w:pPr>
            <w:r>
              <w:rPr>
                <w:b/>
                <w:sz w:val="20"/>
                <w:szCs w:val="20"/>
                <w:lang w:val="fr-FR"/>
              </w:rPr>
              <w:t>Coût t</w:t>
            </w:r>
            <w:r w:rsidRPr="00DB6E25">
              <w:rPr>
                <w:b/>
                <w:sz w:val="20"/>
                <w:szCs w:val="20"/>
                <w:lang w:val="fr-FR"/>
              </w:rPr>
              <w:t>otal</w:t>
            </w:r>
          </w:p>
          <w:p w14:paraId="2518D7CE" w14:textId="66C68DF6" w:rsidR="003D1E9E" w:rsidRPr="00DB6E25" w:rsidRDefault="009E1074" w:rsidP="003D1E9E">
            <w:pPr>
              <w:rPr>
                <w:b/>
                <w:sz w:val="20"/>
                <w:szCs w:val="20"/>
                <w:lang w:val="fr-FR"/>
              </w:rPr>
            </w:pPr>
            <w:r>
              <w:rPr>
                <w:b/>
                <w:sz w:val="20"/>
                <w:szCs w:val="20"/>
                <w:lang w:val="fr-FR"/>
              </w:rPr>
              <w:t xml:space="preserve">Coût total incluant les </w:t>
            </w:r>
            <w:r w:rsidR="003D1E9E">
              <w:rPr>
                <w:b/>
                <w:sz w:val="20"/>
                <w:szCs w:val="20"/>
                <w:lang w:val="fr-FR"/>
              </w:rPr>
              <w:t>impondérables</w:t>
            </w:r>
          </w:p>
        </w:tc>
        <w:tc>
          <w:tcPr>
            <w:tcW w:w="658" w:type="pct"/>
            <w:vAlign w:val="center"/>
          </w:tcPr>
          <w:p w14:paraId="64CA860B" w14:textId="53403DB0" w:rsidR="009E1074" w:rsidRPr="00F34833" w:rsidRDefault="008A25AC" w:rsidP="0089311F">
            <w:pPr>
              <w:jc w:val="right"/>
              <w:rPr>
                <w:b/>
                <w:sz w:val="20"/>
                <w:szCs w:val="20"/>
                <w:lang w:val="fr-FR"/>
              </w:rPr>
            </w:pPr>
            <w:r w:rsidRPr="00F34833">
              <w:rPr>
                <w:b/>
                <w:sz w:val="20"/>
                <w:szCs w:val="20"/>
                <w:lang w:val="fr-FR"/>
              </w:rPr>
              <w:t>27</w:t>
            </w:r>
            <w:r w:rsidR="0089311F" w:rsidRPr="00F34833">
              <w:rPr>
                <w:b/>
                <w:sz w:val="20"/>
                <w:szCs w:val="20"/>
                <w:lang w:val="fr-FR"/>
              </w:rPr>
              <w:t>,0</w:t>
            </w:r>
          </w:p>
          <w:p w14:paraId="451BD134" w14:textId="7C616255" w:rsidR="0089311F" w:rsidRPr="00F34833" w:rsidRDefault="0089311F" w:rsidP="008A25AC">
            <w:pPr>
              <w:jc w:val="right"/>
              <w:rPr>
                <w:b/>
                <w:sz w:val="20"/>
                <w:szCs w:val="20"/>
                <w:lang w:val="fr-FR"/>
              </w:rPr>
            </w:pPr>
            <w:r w:rsidRPr="00F34833">
              <w:rPr>
                <w:b/>
                <w:sz w:val="20"/>
                <w:szCs w:val="20"/>
                <w:lang w:val="fr-FR"/>
              </w:rPr>
              <w:t>3</w:t>
            </w:r>
            <w:r w:rsidR="008A25AC" w:rsidRPr="00F34833">
              <w:rPr>
                <w:b/>
                <w:sz w:val="20"/>
                <w:szCs w:val="20"/>
                <w:lang w:val="fr-FR"/>
              </w:rPr>
              <w:t>1</w:t>
            </w:r>
            <w:r w:rsidRPr="00F34833">
              <w:rPr>
                <w:b/>
                <w:sz w:val="20"/>
                <w:szCs w:val="20"/>
                <w:lang w:val="fr-FR"/>
              </w:rPr>
              <w:t>,</w:t>
            </w:r>
            <w:r w:rsidR="008A25AC" w:rsidRPr="00F34833">
              <w:rPr>
                <w:b/>
                <w:sz w:val="20"/>
                <w:szCs w:val="20"/>
                <w:lang w:val="fr-FR"/>
              </w:rPr>
              <w:t>2</w:t>
            </w:r>
          </w:p>
        </w:tc>
        <w:tc>
          <w:tcPr>
            <w:tcW w:w="658" w:type="pct"/>
            <w:vAlign w:val="center"/>
          </w:tcPr>
          <w:p w14:paraId="6CA6EBF8" w14:textId="77777777" w:rsidR="009E1074" w:rsidRPr="00F34833" w:rsidRDefault="00840BDD" w:rsidP="0089311F">
            <w:pPr>
              <w:jc w:val="right"/>
              <w:rPr>
                <w:b/>
                <w:sz w:val="20"/>
                <w:szCs w:val="20"/>
                <w:lang w:val="fr-FR"/>
              </w:rPr>
            </w:pPr>
            <w:r w:rsidRPr="00F34833">
              <w:rPr>
                <w:b/>
                <w:sz w:val="20"/>
                <w:szCs w:val="20"/>
                <w:lang w:val="fr-FR"/>
              </w:rPr>
              <w:t>8,0</w:t>
            </w:r>
          </w:p>
          <w:p w14:paraId="573589C9" w14:textId="49EACAAB" w:rsidR="00840BDD" w:rsidRPr="00F34833" w:rsidRDefault="00840BDD" w:rsidP="0089311F">
            <w:pPr>
              <w:jc w:val="right"/>
              <w:rPr>
                <w:b/>
                <w:sz w:val="20"/>
                <w:szCs w:val="20"/>
                <w:lang w:val="fr-FR"/>
              </w:rPr>
            </w:pPr>
            <w:r w:rsidRPr="00F34833">
              <w:rPr>
                <w:b/>
                <w:sz w:val="20"/>
                <w:szCs w:val="20"/>
                <w:lang w:val="fr-FR"/>
              </w:rPr>
              <w:t>9,1</w:t>
            </w:r>
          </w:p>
        </w:tc>
        <w:tc>
          <w:tcPr>
            <w:tcW w:w="625" w:type="pct"/>
            <w:vAlign w:val="center"/>
          </w:tcPr>
          <w:p w14:paraId="424DA19C" w14:textId="63CCF6B8" w:rsidR="009E1074" w:rsidRPr="00F34833" w:rsidRDefault="009E1074" w:rsidP="0089311F">
            <w:pPr>
              <w:jc w:val="right"/>
              <w:rPr>
                <w:b/>
                <w:sz w:val="20"/>
                <w:szCs w:val="20"/>
                <w:lang w:val="fr-FR"/>
              </w:rPr>
            </w:pPr>
            <w:r w:rsidRPr="00F34833">
              <w:rPr>
                <w:b/>
                <w:sz w:val="20"/>
                <w:szCs w:val="20"/>
                <w:lang w:val="fr-FR"/>
              </w:rPr>
              <w:t>1</w:t>
            </w:r>
            <w:r w:rsidR="005C1655" w:rsidRPr="00F34833">
              <w:rPr>
                <w:b/>
                <w:sz w:val="20"/>
                <w:szCs w:val="20"/>
                <w:lang w:val="fr-FR"/>
              </w:rPr>
              <w:t>4</w:t>
            </w:r>
            <w:r w:rsidRPr="00F34833">
              <w:rPr>
                <w:b/>
                <w:sz w:val="20"/>
                <w:szCs w:val="20"/>
                <w:lang w:val="fr-FR"/>
              </w:rPr>
              <w:t>,0</w:t>
            </w:r>
          </w:p>
          <w:p w14:paraId="59105314" w14:textId="4C10FEE6" w:rsidR="009E1074" w:rsidRPr="00F34833" w:rsidRDefault="009E1074" w:rsidP="005C1655">
            <w:pPr>
              <w:jc w:val="right"/>
              <w:rPr>
                <w:b/>
                <w:sz w:val="20"/>
                <w:szCs w:val="20"/>
                <w:lang w:val="fr-FR"/>
              </w:rPr>
            </w:pPr>
            <w:r w:rsidRPr="00F34833">
              <w:rPr>
                <w:b/>
                <w:sz w:val="20"/>
                <w:szCs w:val="20"/>
                <w:lang w:val="fr-FR"/>
              </w:rPr>
              <w:t>1</w:t>
            </w:r>
            <w:r w:rsidR="005C1655" w:rsidRPr="00F34833">
              <w:rPr>
                <w:b/>
                <w:sz w:val="20"/>
                <w:szCs w:val="20"/>
                <w:lang w:val="fr-FR"/>
              </w:rPr>
              <w:t>6,2</w:t>
            </w:r>
          </w:p>
        </w:tc>
        <w:tc>
          <w:tcPr>
            <w:tcW w:w="624" w:type="pct"/>
            <w:vAlign w:val="center"/>
          </w:tcPr>
          <w:p w14:paraId="5C532EAE" w14:textId="77777777" w:rsidR="009E1074" w:rsidRPr="00F34833" w:rsidRDefault="00706D6A" w:rsidP="0089311F">
            <w:pPr>
              <w:jc w:val="right"/>
              <w:rPr>
                <w:b/>
                <w:sz w:val="20"/>
                <w:szCs w:val="20"/>
                <w:lang w:val="fr-FR"/>
              </w:rPr>
            </w:pPr>
            <w:r w:rsidRPr="00F34833">
              <w:rPr>
                <w:b/>
                <w:sz w:val="20"/>
                <w:szCs w:val="20"/>
                <w:lang w:val="fr-FR"/>
              </w:rPr>
              <w:t>17,0</w:t>
            </w:r>
          </w:p>
          <w:p w14:paraId="3BF3D251" w14:textId="7A15BF54" w:rsidR="00706D6A" w:rsidRPr="00F34833" w:rsidRDefault="00706D6A" w:rsidP="0089311F">
            <w:pPr>
              <w:jc w:val="right"/>
              <w:rPr>
                <w:b/>
                <w:sz w:val="20"/>
                <w:szCs w:val="20"/>
                <w:lang w:val="fr-FR"/>
              </w:rPr>
            </w:pPr>
            <w:r w:rsidRPr="00F34833">
              <w:rPr>
                <w:b/>
                <w:sz w:val="20"/>
                <w:szCs w:val="20"/>
                <w:lang w:val="fr-FR"/>
              </w:rPr>
              <w:t>19,6</w:t>
            </w:r>
          </w:p>
        </w:tc>
      </w:tr>
    </w:tbl>
    <w:p w14:paraId="014F4CBE" w14:textId="7E32B34E" w:rsidR="00556509" w:rsidRPr="00AB0C22" w:rsidRDefault="00556509" w:rsidP="00453864">
      <w:pPr>
        <w:pStyle w:val="ListParagraph"/>
      </w:pPr>
    </w:p>
    <w:p w14:paraId="3EF95841" w14:textId="2914D54E" w:rsidR="00453864" w:rsidRPr="0015649F" w:rsidRDefault="006D55B7" w:rsidP="00453864">
      <w:pPr>
        <w:pStyle w:val="ListParagraph"/>
        <w:ind w:left="0"/>
        <w:jc w:val="both"/>
        <w:rPr>
          <w:u w:val="single"/>
          <w:lang w:val="fr-FR"/>
        </w:rPr>
      </w:pPr>
      <w:r w:rsidRPr="006D55B7">
        <w:rPr>
          <w:rFonts w:eastAsia="Calibri"/>
          <w:u w:val="single"/>
          <w:lang w:val="fr-FR" w:bidi="en-US"/>
        </w:rPr>
        <w:t>Assistance technique</w:t>
      </w:r>
      <w:r w:rsidR="005843E8">
        <w:rPr>
          <w:rFonts w:eastAsia="Calibri"/>
          <w:u w:val="single"/>
          <w:lang w:val="fr-FR" w:bidi="en-US"/>
        </w:rPr>
        <w:t xml:space="preserve"> aux ORMVA</w:t>
      </w:r>
      <w:r w:rsidR="00A33D64">
        <w:rPr>
          <w:rFonts w:eastAsia="Calibri"/>
          <w:u w:val="single"/>
          <w:lang w:val="fr-FR" w:bidi="en-US"/>
        </w:rPr>
        <w:t xml:space="preserve"> </w:t>
      </w:r>
      <w:r w:rsidRPr="006D55B7">
        <w:rPr>
          <w:rFonts w:eastAsia="Calibri"/>
          <w:u w:val="single"/>
          <w:lang w:val="fr-FR" w:bidi="en-US"/>
        </w:rPr>
        <w:t>pour faciliter l’accès des agriculteurs aux technologies d’irrigation améliorée et leur gestion</w:t>
      </w:r>
      <w:r w:rsidR="0015649F">
        <w:rPr>
          <w:rFonts w:eastAsia="Calibri"/>
          <w:u w:val="single"/>
          <w:lang w:val="fr-FR" w:bidi="en-US"/>
        </w:rPr>
        <w:t xml:space="preserve"> </w:t>
      </w:r>
    </w:p>
    <w:p w14:paraId="7EBB7F0A" w14:textId="77777777" w:rsidR="00453864" w:rsidRPr="006821D1" w:rsidRDefault="00453864" w:rsidP="00453864">
      <w:pPr>
        <w:pStyle w:val="ListParagraph"/>
        <w:ind w:left="0"/>
        <w:rPr>
          <w:lang w:val="fr-FR"/>
        </w:rPr>
      </w:pPr>
    </w:p>
    <w:p w14:paraId="4494F878" w14:textId="33AC93F6" w:rsidR="00AD14D2" w:rsidRDefault="00362E37" w:rsidP="00453864">
      <w:pPr>
        <w:pStyle w:val="ListParagraph"/>
        <w:numPr>
          <w:ilvl w:val="0"/>
          <w:numId w:val="16"/>
        </w:numPr>
        <w:ind w:left="0" w:firstLine="0"/>
        <w:jc w:val="both"/>
        <w:rPr>
          <w:lang w:val="fr-FR"/>
        </w:rPr>
      </w:pPr>
      <w:r w:rsidRPr="00362E37">
        <w:rPr>
          <w:lang w:val="fr-FR"/>
        </w:rPr>
        <w:t>Cette assistance technique accompagnera les agricul</w:t>
      </w:r>
      <w:r>
        <w:rPr>
          <w:lang w:val="fr-FR"/>
        </w:rPr>
        <w:t>t</w:t>
      </w:r>
      <w:r w:rsidRPr="00362E37">
        <w:rPr>
          <w:lang w:val="fr-FR"/>
        </w:rPr>
        <w:t>eurs</w:t>
      </w:r>
      <w:r w:rsidR="000F3E70">
        <w:rPr>
          <w:lang w:val="fr-FR"/>
        </w:rPr>
        <w:t xml:space="preserve"> au cours du processus de modernisation et facilitera leur participation constructive </w:t>
      </w:r>
      <w:r w:rsidR="00B138D9">
        <w:rPr>
          <w:lang w:val="fr-FR"/>
        </w:rPr>
        <w:t>au</w:t>
      </w:r>
      <w:r w:rsidR="000F3E70">
        <w:rPr>
          <w:lang w:val="fr-FR"/>
        </w:rPr>
        <w:t xml:space="preserve"> projet. Les activités seront regroupées autour des besoins spécifiques des </w:t>
      </w:r>
      <w:r w:rsidR="00041362">
        <w:rPr>
          <w:lang w:val="fr-FR"/>
        </w:rPr>
        <w:t>agriculteurs avant ou</w:t>
      </w:r>
      <w:r w:rsidR="000F3E70">
        <w:rPr>
          <w:lang w:val="fr-FR"/>
        </w:rPr>
        <w:t xml:space="preserve"> après l’introduction des technologies d’irrigation améliorée (essentiellement par goutte à goutte). Les deux séries d’activités se recouperont, car </w:t>
      </w:r>
      <w:r w:rsidR="00A315BB">
        <w:rPr>
          <w:lang w:val="fr-FR"/>
        </w:rPr>
        <w:t xml:space="preserve">tous les agriculteurs </w:t>
      </w:r>
      <w:r w:rsidR="008B6FF2">
        <w:rPr>
          <w:lang w:val="fr-FR"/>
        </w:rPr>
        <w:t>n’opéreront</w:t>
      </w:r>
      <w:r w:rsidR="00A4163F">
        <w:rPr>
          <w:lang w:val="fr-FR"/>
        </w:rPr>
        <w:t xml:space="preserve"> pas la transition </w:t>
      </w:r>
      <w:r w:rsidR="00A315BB">
        <w:rPr>
          <w:lang w:val="fr-FR"/>
        </w:rPr>
        <w:t>en même temps.</w:t>
      </w:r>
      <w:r w:rsidR="00EC1E5B">
        <w:rPr>
          <w:lang w:val="fr-FR"/>
        </w:rPr>
        <w:t xml:space="preserve"> Un contrat sera passé </w:t>
      </w:r>
      <w:r w:rsidR="00D32A64">
        <w:rPr>
          <w:lang w:val="fr-FR"/>
        </w:rPr>
        <w:t>par</w:t>
      </w:r>
      <w:r w:rsidR="00EC1E5B">
        <w:rPr>
          <w:lang w:val="fr-FR"/>
        </w:rPr>
        <w:t xml:space="preserve"> chaque ORMVA</w:t>
      </w:r>
      <w:r w:rsidR="00D32A64">
        <w:rPr>
          <w:lang w:val="fr-FR"/>
        </w:rPr>
        <w:t xml:space="preserve"> avec une entreprise pour toute la durée de mise en œuvre du projet. </w:t>
      </w:r>
      <w:r w:rsidR="003D7549">
        <w:rPr>
          <w:lang w:val="fr-FR"/>
        </w:rPr>
        <w:t>Tout</w:t>
      </w:r>
      <w:r w:rsidR="00B138D9">
        <w:rPr>
          <w:lang w:val="fr-FR"/>
        </w:rPr>
        <w:t xml:space="preserve"> au long de la mise en œuvre, du</w:t>
      </w:r>
      <w:r w:rsidR="003D7549">
        <w:rPr>
          <w:lang w:val="fr-FR"/>
        </w:rPr>
        <w:t xml:space="preserve"> matériel de </w:t>
      </w:r>
      <w:r w:rsidR="00B138D9">
        <w:rPr>
          <w:lang w:val="fr-FR"/>
        </w:rPr>
        <w:t>diffusion</w:t>
      </w:r>
      <w:r w:rsidR="003D7549">
        <w:rPr>
          <w:lang w:val="fr-FR"/>
        </w:rPr>
        <w:t xml:space="preserve"> sera mis à </w:t>
      </w:r>
      <w:r w:rsidR="00AD14D2">
        <w:rPr>
          <w:lang w:val="fr-FR"/>
        </w:rPr>
        <w:t>disposition en langue locale et d</w:t>
      </w:r>
      <w:r w:rsidR="00817596">
        <w:rPr>
          <w:lang w:val="fr-FR"/>
        </w:rPr>
        <w:t>es rapports réguliers seront établis.</w:t>
      </w:r>
      <w:r w:rsidR="00041362">
        <w:rPr>
          <w:lang w:val="fr-FR"/>
        </w:rPr>
        <w:t xml:space="preserve"> Étant donné que</w:t>
      </w:r>
      <w:r w:rsidR="006D09DC">
        <w:rPr>
          <w:lang w:val="fr-FR"/>
        </w:rPr>
        <w:t xml:space="preserve"> l</w:t>
      </w:r>
      <w:r w:rsidR="00AD14D2">
        <w:rPr>
          <w:lang w:val="fr-FR"/>
        </w:rPr>
        <w:t xml:space="preserve">es </w:t>
      </w:r>
      <w:r w:rsidR="006D09DC">
        <w:rPr>
          <w:lang w:val="fr-FR"/>
        </w:rPr>
        <w:t>ORMVA</w:t>
      </w:r>
      <w:r w:rsidR="00041362">
        <w:rPr>
          <w:lang w:val="fr-FR"/>
        </w:rPr>
        <w:t xml:space="preserve"> et </w:t>
      </w:r>
      <w:r w:rsidR="00714ECA">
        <w:rPr>
          <w:lang w:val="fr-FR"/>
        </w:rPr>
        <w:t>l’</w:t>
      </w:r>
      <w:r w:rsidR="00041362">
        <w:rPr>
          <w:lang w:val="fr-FR"/>
        </w:rPr>
        <w:t>Office National du Conseil A</w:t>
      </w:r>
      <w:r w:rsidR="00041362" w:rsidRPr="00443848">
        <w:rPr>
          <w:lang w:val="fr-FR"/>
        </w:rPr>
        <w:t>gricole</w:t>
      </w:r>
      <w:r w:rsidR="00714ECA">
        <w:rPr>
          <w:lang w:val="fr-FR"/>
        </w:rPr>
        <w:t xml:space="preserve"> (ONCA) </w:t>
      </w:r>
      <w:r w:rsidR="00AD14D2">
        <w:rPr>
          <w:lang w:val="fr-FR"/>
        </w:rPr>
        <w:t>sont respectivement responsables des services d’irrigation et de conseil agricole, leur perso</w:t>
      </w:r>
      <w:r w:rsidR="00205663">
        <w:rPr>
          <w:lang w:val="fr-FR"/>
        </w:rPr>
        <w:t>nnel sera impliqué</w:t>
      </w:r>
      <w:r w:rsidR="00AD14D2">
        <w:rPr>
          <w:lang w:val="fr-FR"/>
        </w:rPr>
        <w:t xml:space="preserve"> dans des activités spécifiques menées dans le cadre de l’assistance technique afin d</w:t>
      </w:r>
      <w:r w:rsidR="00EA5F94">
        <w:rPr>
          <w:lang w:val="fr-FR"/>
        </w:rPr>
        <w:t xml:space="preserve">e faciliter la </w:t>
      </w:r>
      <w:r w:rsidR="00AD14D2">
        <w:rPr>
          <w:lang w:val="fr-FR"/>
        </w:rPr>
        <w:t>transition.</w:t>
      </w:r>
    </w:p>
    <w:p w14:paraId="45503CF9" w14:textId="77777777" w:rsidR="00453864" w:rsidRPr="006821D1" w:rsidRDefault="00453864" w:rsidP="00453864">
      <w:pPr>
        <w:pStyle w:val="ListParagraph"/>
        <w:ind w:left="0"/>
        <w:jc w:val="both"/>
        <w:rPr>
          <w:lang w:val="fr-FR"/>
        </w:rPr>
      </w:pPr>
    </w:p>
    <w:p w14:paraId="58F81047" w14:textId="09238E95" w:rsidR="00C109A9" w:rsidRDefault="00C109A9" w:rsidP="00453864">
      <w:pPr>
        <w:pStyle w:val="ListParagraph"/>
        <w:numPr>
          <w:ilvl w:val="0"/>
          <w:numId w:val="16"/>
        </w:numPr>
        <w:ind w:left="0" w:firstLine="0"/>
        <w:jc w:val="both"/>
        <w:rPr>
          <w:lang w:val="fr-FR"/>
        </w:rPr>
      </w:pPr>
      <w:r w:rsidRPr="007F4C03">
        <w:rPr>
          <w:lang w:val="fr-FR"/>
        </w:rPr>
        <w:t xml:space="preserve">Avant l’introduction des technologies d’irrigation améliorée, et pendant les travaux hors-exploitations, l’assistance technique se concentrera sur (mais sans s’y limiter) : </w:t>
      </w:r>
    </w:p>
    <w:p w14:paraId="7E236DF9" w14:textId="77777777" w:rsidR="00174D85" w:rsidRPr="007F4C03" w:rsidRDefault="00174D85" w:rsidP="00174D85">
      <w:pPr>
        <w:pStyle w:val="ListParagraph"/>
        <w:ind w:left="0"/>
        <w:jc w:val="both"/>
        <w:rPr>
          <w:lang w:val="fr-FR"/>
        </w:rPr>
      </w:pPr>
    </w:p>
    <w:p w14:paraId="73C51C89" w14:textId="5E53013A" w:rsidR="007F4C03" w:rsidRDefault="007F4C03" w:rsidP="00AF00B9">
      <w:pPr>
        <w:pStyle w:val="ListParagraph"/>
        <w:numPr>
          <w:ilvl w:val="0"/>
          <w:numId w:val="34"/>
        </w:numPr>
        <w:jc w:val="both"/>
        <w:rPr>
          <w:lang w:val="fr-FR"/>
        </w:rPr>
      </w:pPr>
      <w:r w:rsidRPr="007F4C03">
        <w:rPr>
          <w:lang w:val="fr-FR"/>
        </w:rPr>
        <w:t xml:space="preserve">Un dialogue social </w:t>
      </w:r>
      <w:r>
        <w:rPr>
          <w:lang w:val="fr-FR"/>
        </w:rPr>
        <w:t>participatif</w:t>
      </w:r>
      <w:r w:rsidRPr="007F4C03">
        <w:rPr>
          <w:lang w:val="fr-FR"/>
        </w:rPr>
        <w:t xml:space="preserve"> : </w:t>
      </w:r>
      <w:r>
        <w:rPr>
          <w:lang w:val="fr-FR"/>
        </w:rPr>
        <w:t>s’appuyant sur les résultats de l’enquête de faisabilité, ce diagnostic permettra de mieux comprendre les caractéristiques, les besoins et les difficultés des agriculteurs</w:t>
      </w:r>
      <w:r w:rsidR="005C30AE">
        <w:rPr>
          <w:lang w:val="fr-FR"/>
        </w:rPr>
        <w:t xml:space="preserve"> participants</w:t>
      </w:r>
      <w:r>
        <w:rPr>
          <w:lang w:val="fr-FR"/>
        </w:rPr>
        <w:t xml:space="preserve">. </w:t>
      </w:r>
      <w:r w:rsidR="002463C5">
        <w:rPr>
          <w:lang w:val="fr-FR"/>
        </w:rPr>
        <w:t xml:space="preserve">Les agriculteurs </w:t>
      </w:r>
      <w:r w:rsidR="00A766D7">
        <w:rPr>
          <w:lang w:val="fr-FR"/>
        </w:rPr>
        <w:t>seront informés</w:t>
      </w:r>
      <w:r w:rsidR="002463C5">
        <w:rPr>
          <w:lang w:val="fr-FR"/>
        </w:rPr>
        <w:t xml:space="preserve"> </w:t>
      </w:r>
      <w:r w:rsidR="00A766D7">
        <w:rPr>
          <w:lang w:val="fr-FR"/>
        </w:rPr>
        <w:t>d</w:t>
      </w:r>
      <w:r w:rsidR="002463C5">
        <w:rPr>
          <w:lang w:val="fr-FR"/>
        </w:rPr>
        <w:t xml:space="preserve">es détails </w:t>
      </w:r>
      <w:r w:rsidR="00A766D7">
        <w:rPr>
          <w:lang w:val="fr-FR"/>
        </w:rPr>
        <w:t>de la conception du projet et du</w:t>
      </w:r>
      <w:r w:rsidR="002463C5">
        <w:rPr>
          <w:lang w:val="fr-FR"/>
        </w:rPr>
        <w:t xml:space="preserve"> calendrier précis des travaux et activités pour leur secteur spécifique. D’autres </w:t>
      </w:r>
      <w:r w:rsidR="007163B9" w:rsidRPr="002463C5">
        <w:rPr>
          <w:lang w:val="fr-FR"/>
        </w:rPr>
        <w:t xml:space="preserve">opportunités </w:t>
      </w:r>
      <w:r w:rsidR="00C43869" w:rsidRPr="002463C5">
        <w:rPr>
          <w:lang w:val="fr-FR"/>
        </w:rPr>
        <w:t>pour favoriser</w:t>
      </w:r>
      <w:r w:rsidR="007163B9" w:rsidRPr="002463C5">
        <w:rPr>
          <w:lang w:val="fr-FR"/>
        </w:rPr>
        <w:t xml:space="preserve"> l’engagement des citoyens et le rôle des femmes dans la zone de projet seront identifiées. Un programme de formation complet pour aider les agriculteurs</w:t>
      </w:r>
      <w:r w:rsidR="007D1059" w:rsidRPr="002463C5">
        <w:rPr>
          <w:lang w:val="fr-FR"/>
        </w:rPr>
        <w:t xml:space="preserve"> tout au long de la durée de l’assistance technique sera élaboré, afin d’assurer une approche </w:t>
      </w:r>
      <w:r w:rsidR="00C43869" w:rsidRPr="002463C5">
        <w:rPr>
          <w:lang w:val="fr-FR"/>
        </w:rPr>
        <w:t>cohérente</w:t>
      </w:r>
      <w:r w:rsidR="007D1059" w:rsidRPr="002463C5">
        <w:rPr>
          <w:lang w:val="fr-FR"/>
        </w:rPr>
        <w:t>.</w:t>
      </w:r>
      <w:r w:rsidR="007A16E7">
        <w:rPr>
          <w:lang w:val="fr-FR"/>
        </w:rPr>
        <w:t xml:space="preserve"> Les commentaires des agriculteurs seront pris en compte pour concevoir le programme de formation, notamment en ce qui concerne le calendrier approprié</w:t>
      </w:r>
      <w:r w:rsidR="00FE18FA">
        <w:rPr>
          <w:lang w:val="fr-FR"/>
        </w:rPr>
        <w:t xml:space="preserve"> (à quel</w:t>
      </w:r>
      <w:r w:rsidR="007A16E7">
        <w:rPr>
          <w:lang w:val="fr-FR"/>
        </w:rPr>
        <w:t xml:space="preserve"> moment de l’</w:t>
      </w:r>
      <w:r w:rsidR="00A766D7">
        <w:rPr>
          <w:lang w:val="fr-FR"/>
        </w:rPr>
        <w:t xml:space="preserve">année et de la journée), </w:t>
      </w:r>
      <w:r w:rsidR="007A16E7">
        <w:rPr>
          <w:lang w:val="fr-FR"/>
        </w:rPr>
        <w:t>le lie</w:t>
      </w:r>
      <w:r w:rsidR="00A766D7">
        <w:rPr>
          <w:lang w:val="fr-FR"/>
        </w:rPr>
        <w:t>u où seront</w:t>
      </w:r>
      <w:r w:rsidR="007A16E7">
        <w:rPr>
          <w:lang w:val="fr-FR"/>
        </w:rPr>
        <w:t xml:space="preserve"> organisée</w:t>
      </w:r>
      <w:r w:rsidR="00A766D7">
        <w:rPr>
          <w:lang w:val="fr-FR"/>
        </w:rPr>
        <w:t>s ces</w:t>
      </w:r>
      <w:r w:rsidR="007A16E7">
        <w:rPr>
          <w:lang w:val="fr-FR"/>
        </w:rPr>
        <w:t xml:space="preserve"> formation</w:t>
      </w:r>
      <w:r w:rsidR="00A766D7">
        <w:rPr>
          <w:lang w:val="fr-FR"/>
        </w:rPr>
        <w:t>s</w:t>
      </w:r>
      <w:r w:rsidR="007A16E7">
        <w:rPr>
          <w:lang w:val="fr-FR"/>
        </w:rPr>
        <w:t xml:space="preserve">, ainsi que les moyens qui pourraient permettre à ces formations d’attirer </w:t>
      </w:r>
      <w:r w:rsidR="00FE18FA">
        <w:rPr>
          <w:lang w:val="fr-FR"/>
        </w:rPr>
        <w:t>un</w:t>
      </w:r>
      <w:r w:rsidR="007A16E7">
        <w:rPr>
          <w:lang w:val="fr-FR"/>
        </w:rPr>
        <w:t xml:space="preserve"> plus large public.</w:t>
      </w:r>
      <w:r w:rsidR="003B1C26">
        <w:rPr>
          <w:lang w:val="fr-FR"/>
        </w:rPr>
        <w:t xml:space="preserve"> Une attention particulière sera apportée aux besoins des </w:t>
      </w:r>
      <w:r w:rsidR="0084596B">
        <w:rPr>
          <w:lang w:val="fr-FR"/>
        </w:rPr>
        <w:t>femmes</w:t>
      </w:r>
      <w:r w:rsidR="003B1C26">
        <w:rPr>
          <w:lang w:val="fr-FR"/>
        </w:rPr>
        <w:t xml:space="preserve">. </w:t>
      </w:r>
    </w:p>
    <w:p w14:paraId="40880BD4" w14:textId="0D747FEF" w:rsidR="0078248D" w:rsidRPr="002463C5" w:rsidRDefault="0078248D" w:rsidP="00AF00B9">
      <w:pPr>
        <w:pStyle w:val="ListParagraph"/>
        <w:numPr>
          <w:ilvl w:val="0"/>
          <w:numId w:val="34"/>
        </w:numPr>
        <w:jc w:val="both"/>
        <w:rPr>
          <w:lang w:val="fr-FR"/>
        </w:rPr>
      </w:pPr>
      <w:r>
        <w:rPr>
          <w:lang w:val="fr-FR"/>
        </w:rPr>
        <w:t xml:space="preserve">Régime foncier : une revue de la situation </w:t>
      </w:r>
      <w:r w:rsidR="00195C45">
        <w:rPr>
          <w:lang w:val="fr-FR"/>
        </w:rPr>
        <w:t>réelle</w:t>
      </w:r>
      <w:r w:rsidR="0084596B">
        <w:rPr>
          <w:lang w:val="fr-FR"/>
        </w:rPr>
        <w:t xml:space="preserve"> en matière d’utilisation </w:t>
      </w:r>
      <w:r w:rsidR="00195C45">
        <w:rPr>
          <w:lang w:val="fr-FR"/>
        </w:rPr>
        <w:t>des terres</w:t>
      </w:r>
      <w:r w:rsidR="003C1544" w:rsidRPr="003C1544">
        <w:rPr>
          <w:lang w:val="fr-FR"/>
        </w:rPr>
        <w:t xml:space="preserve"> </w:t>
      </w:r>
      <w:r w:rsidR="003C1544">
        <w:rPr>
          <w:lang w:val="fr-FR"/>
        </w:rPr>
        <w:t>sera menée</w:t>
      </w:r>
      <w:r w:rsidR="00195C45">
        <w:rPr>
          <w:lang w:val="fr-FR"/>
        </w:rPr>
        <w:t xml:space="preserve"> afin de tenir compte de la</w:t>
      </w:r>
      <w:r>
        <w:rPr>
          <w:lang w:val="fr-FR"/>
        </w:rPr>
        <w:t xml:space="preserve"> copropriété f</w:t>
      </w:r>
      <w:r w:rsidR="00AA414A">
        <w:rPr>
          <w:lang w:val="fr-FR"/>
        </w:rPr>
        <w:t>oncière</w:t>
      </w:r>
      <w:r>
        <w:rPr>
          <w:lang w:val="fr-FR"/>
        </w:rPr>
        <w:t xml:space="preserve"> </w:t>
      </w:r>
      <w:r w:rsidR="00AA414A">
        <w:rPr>
          <w:lang w:val="fr-FR"/>
        </w:rPr>
        <w:t>et des arrangements informels pour la culture</w:t>
      </w:r>
      <w:r w:rsidR="00397A25">
        <w:rPr>
          <w:lang w:val="fr-FR"/>
        </w:rPr>
        <w:t xml:space="preserve"> en commun</w:t>
      </w:r>
      <w:r w:rsidR="00AA414A">
        <w:rPr>
          <w:lang w:val="fr-FR"/>
        </w:rPr>
        <w:t xml:space="preserve"> des parcelles.</w:t>
      </w:r>
      <w:r>
        <w:rPr>
          <w:lang w:val="fr-FR"/>
        </w:rPr>
        <w:t xml:space="preserve"> </w:t>
      </w:r>
      <w:r w:rsidR="007F5380">
        <w:rPr>
          <w:lang w:val="fr-FR"/>
        </w:rPr>
        <w:t>Cette revue donnera une indication du nombre</w:t>
      </w:r>
      <w:r w:rsidR="00AD14D2">
        <w:rPr>
          <w:lang w:val="fr-FR"/>
        </w:rPr>
        <w:t xml:space="preserve"> réel</w:t>
      </w:r>
      <w:r w:rsidR="007F5380">
        <w:rPr>
          <w:lang w:val="fr-FR"/>
        </w:rPr>
        <w:t xml:space="preserve"> d’agriculteurs bénéficiant </w:t>
      </w:r>
      <w:r w:rsidR="00BB504F">
        <w:rPr>
          <w:lang w:val="fr-FR"/>
        </w:rPr>
        <w:t xml:space="preserve">du projet, par rapport au nombre de clients </w:t>
      </w:r>
      <w:r w:rsidR="00AD14D2">
        <w:rPr>
          <w:lang w:val="fr-FR"/>
        </w:rPr>
        <w:t>comptabilisés</w:t>
      </w:r>
      <w:r w:rsidR="00BB504F">
        <w:rPr>
          <w:lang w:val="fr-FR"/>
        </w:rPr>
        <w:t xml:space="preserve"> dans le système de S&amp;É.</w:t>
      </w:r>
      <w:r w:rsidR="00703B26">
        <w:rPr>
          <w:lang w:val="fr-FR"/>
        </w:rPr>
        <w:t xml:space="preserve"> </w:t>
      </w:r>
      <w:r w:rsidR="00AD14D2">
        <w:rPr>
          <w:lang w:val="fr-FR"/>
        </w:rPr>
        <w:t>Au besoin, la zone sera géoréférencée (SIG). Cela permettra d’affiner la conception  des travaux hors-exploitation (en matière de localisation et de nombre de bornes) et servira de base à l’équipement à la parcelle.</w:t>
      </w:r>
    </w:p>
    <w:p w14:paraId="3F6F4329" w14:textId="5A37303D" w:rsidR="004D2EB6" w:rsidRDefault="004D2EB6" w:rsidP="00AF00B9">
      <w:pPr>
        <w:pStyle w:val="ListParagraph"/>
        <w:numPr>
          <w:ilvl w:val="0"/>
          <w:numId w:val="34"/>
        </w:numPr>
        <w:jc w:val="both"/>
        <w:rPr>
          <w:lang w:val="fr-FR"/>
        </w:rPr>
      </w:pPr>
      <w:r w:rsidRPr="004D2EB6">
        <w:rPr>
          <w:lang w:val="fr-FR"/>
        </w:rPr>
        <w:t xml:space="preserve">Des activités </w:t>
      </w:r>
      <w:r w:rsidR="001A0D55">
        <w:rPr>
          <w:lang w:val="fr-FR"/>
        </w:rPr>
        <w:t xml:space="preserve">de sensibilisation aux technologies d’irrigation améliorée : les agriculteurs se familiariseront avec les technologies d’irrigation améliorée, l’accent étant mis sur l’irrigation goutte à goutte. </w:t>
      </w:r>
      <w:r w:rsidR="00F460B3">
        <w:rPr>
          <w:lang w:val="fr-FR"/>
        </w:rPr>
        <w:t>Des parcelles de démonstration (établies parmi les agriculteurs</w:t>
      </w:r>
      <w:r w:rsidR="00EC6A0D">
        <w:rPr>
          <w:lang w:val="fr-FR"/>
        </w:rPr>
        <w:t xml:space="preserve"> du secteur</w:t>
      </w:r>
      <w:r w:rsidR="00F460B3">
        <w:rPr>
          <w:lang w:val="fr-FR"/>
        </w:rPr>
        <w:t xml:space="preserve"> déjà équipés en </w:t>
      </w:r>
      <w:r w:rsidR="00D72B6D">
        <w:rPr>
          <w:lang w:val="fr-FR"/>
        </w:rPr>
        <w:t>technologies d’irrigation améliorée</w:t>
      </w:r>
      <w:r w:rsidR="00F460B3">
        <w:rPr>
          <w:lang w:val="fr-FR"/>
        </w:rPr>
        <w:t xml:space="preserve"> à titre privé, ou parmi les agriculteurs dans des secteurs d’irrigation voisins où la modernisation a déjà eu lieu) permettront de comparer les </w:t>
      </w:r>
      <w:r w:rsidR="00F666D0">
        <w:rPr>
          <w:lang w:val="fr-FR"/>
        </w:rPr>
        <w:t>technologies</w:t>
      </w:r>
      <w:r w:rsidR="00F460B3">
        <w:rPr>
          <w:lang w:val="fr-FR"/>
        </w:rPr>
        <w:t xml:space="preserve"> d’irrigation traditionnelles </w:t>
      </w:r>
      <w:r w:rsidR="00D72B6D">
        <w:rPr>
          <w:lang w:val="fr-FR"/>
        </w:rPr>
        <w:t>et</w:t>
      </w:r>
      <w:r w:rsidR="00F460B3">
        <w:rPr>
          <w:lang w:val="fr-FR"/>
        </w:rPr>
        <w:t xml:space="preserve"> les pratiques améliorées. Des formations en salle et des visites aux secteurs d’irrigation modernisée  seront également organisé</w:t>
      </w:r>
      <w:r w:rsidR="00B40CBC">
        <w:rPr>
          <w:lang w:val="fr-FR"/>
        </w:rPr>
        <w:t>e</w:t>
      </w:r>
      <w:r w:rsidR="00F460B3">
        <w:rPr>
          <w:lang w:val="fr-FR"/>
        </w:rPr>
        <w:t>s.</w:t>
      </w:r>
    </w:p>
    <w:p w14:paraId="04075387" w14:textId="18E51ABE" w:rsidR="00EC6A0D" w:rsidRDefault="009E7F39" w:rsidP="00AF00B9">
      <w:pPr>
        <w:pStyle w:val="ListParagraph"/>
        <w:numPr>
          <w:ilvl w:val="0"/>
          <w:numId w:val="34"/>
        </w:numPr>
        <w:jc w:val="both"/>
        <w:rPr>
          <w:lang w:val="fr-FR"/>
        </w:rPr>
      </w:pPr>
      <w:r>
        <w:rPr>
          <w:lang w:val="fr-FR"/>
        </w:rPr>
        <w:t xml:space="preserve">L’accès au financement : </w:t>
      </w:r>
      <w:r w:rsidR="00FA134D">
        <w:rPr>
          <w:lang w:val="fr-FR"/>
        </w:rPr>
        <w:t>l</w:t>
      </w:r>
      <w:r w:rsidR="00EC6A0D">
        <w:rPr>
          <w:lang w:val="fr-FR"/>
        </w:rPr>
        <w:t xml:space="preserve">es agriculteurs recevront un appui pour demander collectivement la subvention du FDA pour l’achat et l’installation de l’équipement d’irrigation goutte à goutte, avec une assistance en vue de maîtriser les exigences administratives et juridiques. </w:t>
      </w:r>
      <w:r w:rsidR="00363E0B">
        <w:rPr>
          <w:lang w:val="fr-FR"/>
        </w:rPr>
        <w:t xml:space="preserve">Les agriculteurs peuvent </w:t>
      </w:r>
      <w:r w:rsidR="00541ECB">
        <w:rPr>
          <w:lang w:val="fr-FR"/>
        </w:rPr>
        <w:t>soumettre</w:t>
      </w:r>
      <w:r w:rsidR="00363E0B">
        <w:rPr>
          <w:lang w:val="fr-FR"/>
        </w:rPr>
        <w:t xml:space="preserve"> leur</w:t>
      </w:r>
      <w:r w:rsidR="00541ECB">
        <w:rPr>
          <w:lang w:val="fr-FR"/>
        </w:rPr>
        <w:t xml:space="preserve"> demande de</w:t>
      </w:r>
      <w:r w:rsidR="00363E0B">
        <w:rPr>
          <w:lang w:val="fr-FR"/>
        </w:rPr>
        <w:t xml:space="preserve"> subvention individuellement ou collectivement</w:t>
      </w:r>
      <w:r w:rsidR="005919CC">
        <w:rPr>
          <w:lang w:val="fr-FR"/>
        </w:rPr>
        <w:t> : l’assistance</w:t>
      </w:r>
      <w:r w:rsidR="00541ECB">
        <w:rPr>
          <w:lang w:val="fr-FR"/>
        </w:rPr>
        <w:t xml:space="preserve"> technique se concentrera sur les</w:t>
      </w:r>
      <w:r w:rsidR="005919CC">
        <w:rPr>
          <w:lang w:val="fr-FR"/>
        </w:rPr>
        <w:t xml:space="preserve"> demande</w:t>
      </w:r>
      <w:r w:rsidR="00541ECB">
        <w:rPr>
          <w:lang w:val="fr-FR"/>
        </w:rPr>
        <w:t>s</w:t>
      </w:r>
      <w:r w:rsidR="005919CC">
        <w:rPr>
          <w:lang w:val="fr-FR"/>
        </w:rPr>
        <w:t xml:space="preserve"> collective</w:t>
      </w:r>
      <w:r w:rsidR="00541ECB">
        <w:rPr>
          <w:lang w:val="fr-FR"/>
        </w:rPr>
        <w:t>s</w:t>
      </w:r>
      <w:r w:rsidR="005919CC">
        <w:rPr>
          <w:lang w:val="fr-FR"/>
        </w:rPr>
        <w:t xml:space="preserve"> </w:t>
      </w:r>
      <w:r w:rsidR="00541ECB">
        <w:rPr>
          <w:lang w:val="fr-FR"/>
        </w:rPr>
        <w:t>qui permettent</w:t>
      </w:r>
      <w:r w:rsidR="005919CC">
        <w:rPr>
          <w:lang w:val="fr-FR"/>
        </w:rPr>
        <w:t xml:space="preserve"> d’obtenir </w:t>
      </w:r>
      <w:r w:rsidR="00986AAC">
        <w:rPr>
          <w:lang w:val="fr-FR"/>
        </w:rPr>
        <w:t>une</w:t>
      </w:r>
      <w:r w:rsidR="005919CC">
        <w:rPr>
          <w:lang w:val="fr-FR"/>
        </w:rPr>
        <w:t xml:space="preserve"> subvention</w:t>
      </w:r>
      <w:r w:rsidR="00986AAC">
        <w:rPr>
          <w:lang w:val="fr-FR"/>
        </w:rPr>
        <w:t xml:space="preserve"> plus élevée</w:t>
      </w:r>
      <w:r w:rsidR="005919CC">
        <w:rPr>
          <w:lang w:val="fr-FR"/>
        </w:rPr>
        <w:t xml:space="preserve"> (pratiquement à 100 </w:t>
      </w:r>
      <w:r w:rsidR="007909AA">
        <w:rPr>
          <w:lang w:val="fr-FR"/>
        </w:rPr>
        <w:t>pourcent</w:t>
      </w:r>
      <w:r w:rsidR="00986AAC">
        <w:rPr>
          <w:lang w:val="fr-FR"/>
        </w:rPr>
        <w:t xml:space="preserve"> pour l’irrigation goutte à goutte</w:t>
      </w:r>
      <w:r w:rsidR="005919CC">
        <w:rPr>
          <w:lang w:val="fr-FR"/>
        </w:rPr>
        <w:t xml:space="preserve">). </w:t>
      </w:r>
      <w:r w:rsidR="0000565C">
        <w:rPr>
          <w:lang w:val="fr-FR"/>
        </w:rPr>
        <w:t xml:space="preserve">Afin de permettre les demandes collectives de subvention, l’assistance technique </w:t>
      </w:r>
      <w:r w:rsidR="00703B26">
        <w:rPr>
          <w:lang w:val="fr-FR"/>
        </w:rPr>
        <w:t>renforcera les capacités d</w:t>
      </w:r>
      <w:r w:rsidR="0000565C">
        <w:rPr>
          <w:lang w:val="fr-FR"/>
        </w:rPr>
        <w:t>es Associations des Usagers des Eaux Agricoles</w:t>
      </w:r>
      <w:r w:rsidR="00D16DDB">
        <w:rPr>
          <w:lang w:val="fr-FR"/>
        </w:rPr>
        <w:t xml:space="preserve"> (AUEA)</w:t>
      </w:r>
      <w:r w:rsidR="00EA3F6E">
        <w:rPr>
          <w:lang w:val="fr-FR"/>
        </w:rPr>
        <w:t xml:space="preserve"> lorsqu’elles sont déjà en place (Tadla,</w:t>
      </w:r>
      <w:r w:rsidR="0068148E">
        <w:rPr>
          <w:lang w:val="fr-FR"/>
        </w:rPr>
        <w:t xml:space="preserve"> Haouz,</w:t>
      </w:r>
      <w:r w:rsidR="00EA3F6E">
        <w:rPr>
          <w:lang w:val="fr-FR"/>
        </w:rPr>
        <w:t xml:space="preserve"> Doukkala), ou leur création </w:t>
      </w:r>
      <w:r w:rsidR="00D16DDB">
        <w:rPr>
          <w:lang w:val="fr-FR"/>
        </w:rPr>
        <w:t xml:space="preserve">dans ce but précis (Gharb). Les agriculteurs délègueront </w:t>
      </w:r>
      <w:r w:rsidR="003E547A">
        <w:rPr>
          <w:lang w:val="fr-FR"/>
        </w:rPr>
        <w:t>aux AUEA la passation d</w:t>
      </w:r>
      <w:r w:rsidR="00D16DDB">
        <w:rPr>
          <w:lang w:val="fr-FR"/>
        </w:rPr>
        <w:t xml:space="preserve">es marchés d’équipement et pour </w:t>
      </w:r>
      <w:r w:rsidR="003E547A">
        <w:rPr>
          <w:lang w:val="fr-FR"/>
        </w:rPr>
        <w:t>la surveillance de la</w:t>
      </w:r>
      <w:r w:rsidR="00D16DDB">
        <w:rPr>
          <w:lang w:val="fr-FR"/>
        </w:rPr>
        <w:t xml:space="preserve"> bonne réalisation des travaux dans l’exploitation.</w:t>
      </w:r>
    </w:p>
    <w:p w14:paraId="31F2DECE" w14:textId="1C7EFD4E" w:rsidR="00FA134D" w:rsidRPr="004D2EB6" w:rsidRDefault="00FA134D" w:rsidP="00AF00B9">
      <w:pPr>
        <w:pStyle w:val="ListParagraph"/>
        <w:numPr>
          <w:ilvl w:val="0"/>
          <w:numId w:val="34"/>
        </w:numPr>
        <w:jc w:val="both"/>
        <w:rPr>
          <w:lang w:val="fr-FR"/>
        </w:rPr>
      </w:pPr>
      <w:r>
        <w:rPr>
          <w:lang w:val="fr-FR"/>
        </w:rPr>
        <w:t xml:space="preserve">Les activités de sensibilisation aux eaux souterraines : les agriculteurs bénéficieront d’activité de sensibilisation à </w:t>
      </w:r>
      <w:r w:rsidR="00EA1FB8">
        <w:rPr>
          <w:lang w:val="fr-FR"/>
        </w:rPr>
        <w:t>l’exploitation</w:t>
      </w:r>
      <w:r>
        <w:rPr>
          <w:lang w:val="fr-FR"/>
        </w:rPr>
        <w:t xml:space="preserve"> des aquifères, et seront amenés à prendre conscience des impacts potentiels du changement climatique sur les ressources en eaux souterraines. Les agriculteurs seront encouragés à installer des </w:t>
      </w:r>
      <w:r w:rsidR="008F0C82">
        <w:rPr>
          <w:lang w:val="fr-FR"/>
        </w:rPr>
        <w:t>piézomètres</w:t>
      </w:r>
      <w:r>
        <w:rPr>
          <w:lang w:val="fr-FR"/>
        </w:rPr>
        <w:t xml:space="preserve"> dans leurs puits </w:t>
      </w:r>
      <w:r w:rsidR="000A487C">
        <w:rPr>
          <w:lang w:val="fr-FR"/>
        </w:rPr>
        <w:t>sur une base</w:t>
      </w:r>
      <w:r>
        <w:rPr>
          <w:lang w:val="fr-FR"/>
        </w:rPr>
        <w:t xml:space="preserve"> volontaire. </w:t>
      </w:r>
    </w:p>
    <w:p w14:paraId="3A6049B7" w14:textId="77777777" w:rsidR="00453864" w:rsidRPr="006821D1" w:rsidRDefault="00453864" w:rsidP="00453864">
      <w:pPr>
        <w:pStyle w:val="ListParagraph"/>
        <w:ind w:left="0"/>
        <w:jc w:val="both"/>
        <w:rPr>
          <w:lang w:val="fr-FR"/>
        </w:rPr>
      </w:pPr>
    </w:p>
    <w:p w14:paraId="44DF5105" w14:textId="467658F0" w:rsidR="0054515E" w:rsidRDefault="0054515E" w:rsidP="00453864">
      <w:pPr>
        <w:pStyle w:val="ListParagraph"/>
        <w:numPr>
          <w:ilvl w:val="0"/>
          <w:numId w:val="16"/>
        </w:numPr>
        <w:ind w:left="0" w:firstLine="0"/>
        <w:jc w:val="both"/>
        <w:rPr>
          <w:lang w:val="fr-FR"/>
        </w:rPr>
      </w:pPr>
      <w:r>
        <w:rPr>
          <w:lang w:val="fr-FR"/>
        </w:rPr>
        <w:t>Une fois que</w:t>
      </w:r>
      <w:r w:rsidRPr="0054515E">
        <w:rPr>
          <w:lang w:val="fr-FR"/>
        </w:rPr>
        <w:t xml:space="preserve"> les ORMVA </w:t>
      </w:r>
      <w:r w:rsidR="00992790">
        <w:rPr>
          <w:lang w:val="fr-FR"/>
        </w:rPr>
        <w:t>assureront un service d’</w:t>
      </w:r>
      <w:r w:rsidRPr="0054515E">
        <w:rPr>
          <w:lang w:val="fr-FR"/>
        </w:rPr>
        <w:t>eau</w:t>
      </w:r>
      <w:r w:rsidR="00AF1B20">
        <w:rPr>
          <w:lang w:val="fr-FR"/>
        </w:rPr>
        <w:t xml:space="preserve"> amélioré</w:t>
      </w:r>
      <w:r>
        <w:rPr>
          <w:lang w:val="fr-FR"/>
        </w:rPr>
        <w:t xml:space="preserve">, et </w:t>
      </w:r>
      <w:r w:rsidR="008B1801">
        <w:rPr>
          <w:lang w:val="fr-FR"/>
        </w:rPr>
        <w:t>pour les agriculteurs qui adopteront les technologies</w:t>
      </w:r>
      <w:r>
        <w:rPr>
          <w:lang w:val="fr-FR"/>
        </w:rPr>
        <w:t xml:space="preserve"> d’irrigation améliorée, l’a</w:t>
      </w:r>
      <w:r w:rsidR="00992790">
        <w:rPr>
          <w:lang w:val="fr-FR"/>
        </w:rPr>
        <w:t>ssistance technique se concentre</w:t>
      </w:r>
      <w:r>
        <w:rPr>
          <w:lang w:val="fr-FR"/>
        </w:rPr>
        <w:t xml:space="preserve">ra sur (mais sans s’y limiter) : </w:t>
      </w:r>
    </w:p>
    <w:p w14:paraId="4652DB03" w14:textId="77777777" w:rsidR="00174D85" w:rsidRPr="0054515E" w:rsidRDefault="00174D85" w:rsidP="00174D85">
      <w:pPr>
        <w:pStyle w:val="ListParagraph"/>
        <w:ind w:left="0"/>
        <w:jc w:val="both"/>
        <w:rPr>
          <w:lang w:val="fr-FR"/>
        </w:rPr>
      </w:pPr>
    </w:p>
    <w:p w14:paraId="1D778E18" w14:textId="3C809C81" w:rsidR="00086931" w:rsidRDefault="008B1801" w:rsidP="00AF00B9">
      <w:pPr>
        <w:pStyle w:val="ListParagraph"/>
        <w:numPr>
          <w:ilvl w:val="0"/>
          <w:numId w:val="35"/>
        </w:numPr>
        <w:jc w:val="both"/>
        <w:rPr>
          <w:lang w:val="fr-FR"/>
        </w:rPr>
      </w:pPr>
      <w:r w:rsidRPr="00086931">
        <w:rPr>
          <w:lang w:val="fr-FR"/>
        </w:rPr>
        <w:t xml:space="preserve">L’information concernant le service d’eau amélioré </w:t>
      </w:r>
      <w:r w:rsidR="00AC2D87" w:rsidRPr="00086931">
        <w:rPr>
          <w:lang w:val="fr-FR"/>
        </w:rPr>
        <w:t xml:space="preserve">: les agriculteurs recevront des informations </w:t>
      </w:r>
      <w:r w:rsidR="00320DDD" w:rsidRPr="00086931">
        <w:rPr>
          <w:lang w:val="fr-FR"/>
        </w:rPr>
        <w:t>sur les</w:t>
      </w:r>
      <w:r w:rsidR="00AC2D87" w:rsidRPr="00086931">
        <w:rPr>
          <w:lang w:val="fr-FR"/>
        </w:rPr>
        <w:t xml:space="preserve"> caractéristiques du service d’eau et auront </w:t>
      </w:r>
      <w:r w:rsidR="00086931" w:rsidRPr="00086931">
        <w:rPr>
          <w:lang w:val="fr-FR"/>
        </w:rPr>
        <w:t>l’opportunité</w:t>
      </w:r>
      <w:r w:rsidR="00AC2D87" w:rsidRPr="00086931">
        <w:rPr>
          <w:lang w:val="fr-FR"/>
        </w:rPr>
        <w:t xml:space="preserve"> d’</w:t>
      </w:r>
      <w:r w:rsidR="00086931" w:rsidRPr="00086931">
        <w:rPr>
          <w:lang w:val="fr-FR"/>
        </w:rPr>
        <w:t>apporte</w:t>
      </w:r>
      <w:r w:rsidR="00AC2D87" w:rsidRPr="00086931">
        <w:rPr>
          <w:lang w:val="fr-FR"/>
        </w:rPr>
        <w:t xml:space="preserve">r leurs commentaires. L’assistance technique facilitera le dialogue entre agriculteurs et ORMVA lors de </w:t>
      </w:r>
      <w:r w:rsidR="00623A75">
        <w:rPr>
          <w:lang w:val="fr-FR"/>
        </w:rPr>
        <w:t>l’établissement</w:t>
      </w:r>
      <w:r w:rsidR="00AC2D87" w:rsidRPr="00086931">
        <w:rPr>
          <w:lang w:val="fr-FR"/>
        </w:rPr>
        <w:t xml:space="preserve"> des nouvelles règles, </w:t>
      </w:r>
      <w:r w:rsidR="00086931">
        <w:rPr>
          <w:lang w:val="fr-FR"/>
        </w:rPr>
        <w:t xml:space="preserve">elle consolidera aussi ces contributions afin d’améliorer le service au fil du temps. </w:t>
      </w:r>
    </w:p>
    <w:p w14:paraId="1147BDEF" w14:textId="772D3BB9" w:rsidR="00CD3F76" w:rsidRPr="00086931" w:rsidRDefault="00086931" w:rsidP="00AF00B9">
      <w:pPr>
        <w:pStyle w:val="ListParagraph"/>
        <w:numPr>
          <w:ilvl w:val="0"/>
          <w:numId w:val="35"/>
        </w:numPr>
        <w:jc w:val="both"/>
        <w:rPr>
          <w:lang w:val="fr-FR"/>
        </w:rPr>
      </w:pPr>
      <w:r>
        <w:rPr>
          <w:lang w:val="fr-FR"/>
        </w:rPr>
        <w:t xml:space="preserve">L’information concernant les modalités </w:t>
      </w:r>
      <w:r w:rsidR="00320DDD" w:rsidRPr="00086931">
        <w:rPr>
          <w:lang w:val="fr-FR"/>
        </w:rPr>
        <w:t>d’utilisation, de gestion et d’entretien des systè</w:t>
      </w:r>
      <w:r>
        <w:rPr>
          <w:lang w:val="fr-FR"/>
        </w:rPr>
        <w:t xml:space="preserve">mes d’irrigation à la parcelle : une formation sera offerte sur les modalités d’exploitation et de maintenance de l’équipement interne à la parcelle, </w:t>
      </w:r>
      <w:r w:rsidR="009157BE" w:rsidRPr="00086931">
        <w:rPr>
          <w:lang w:val="fr-FR"/>
        </w:rPr>
        <w:t xml:space="preserve">afin de garantir des performances satisfaisantes </w:t>
      </w:r>
      <w:r w:rsidR="00356968">
        <w:rPr>
          <w:lang w:val="fr-FR"/>
        </w:rPr>
        <w:t>à long terme</w:t>
      </w:r>
      <w:r w:rsidR="004C4E40">
        <w:rPr>
          <w:lang w:val="fr-FR"/>
        </w:rPr>
        <w:t xml:space="preserve"> Les ORMVA et l’ONCA étant respectivement responsables des services d’irrigation et de conseil agricole, </w:t>
      </w:r>
      <w:r w:rsidR="00073BA6">
        <w:rPr>
          <w:lang w:val="fr-FR"/>
        </w:rPr>
        <w:t>leur personnel sera impliqué dans cette étape afin d’assurer une transition sans heurt</w:t>
      </w:r>
      <w:r w:rsidR="009157BE" w:rsidRPr="00086931">
        <w:rPr>
          <w:lang w:val="fr-FR"/>
        </w:rPr>
        <w:t>.</w:t>
      </w:r>
      <w:r w:rsidR="00073BA6">
        <w:rPr>
          <w:lang w:val="fr-FR"/>
        </w:rPr>
        <w:t xml:space="preserve"> Le personnel des ORMVA </w:t>
      </w:r>
      <w:r w:rsidR="00A265BE">
        <w:rPr>
          <w:lang w:val="fr-FR"/>
        </w:rPr>
        <w:t>participera</w:t>
      </w:r>
      <w:r w:rsidR="00073BA6">
        <w:rPr>
          <w:lang w:val="fr-FR"/>
        </w:rPr>
        <w:t xml:space="preserve">, entre autres, à l’assistance technique </w:t>
      </w:r>
      <w:r w:rsidR="00F326FB">
        <w:rPr>
          <w:lang w:val="fr-FR"/>
        </w:rPr>
        <w:t xml:space="preserve">pour l’évaluation périodique </w:t>
      </w:r>
      <w:r w:rsidR="00A265BE">
        <w:rPr>
          <w:lang w:val="fr-FR"/>
        </w:rPr>
        <w:t>des performances à la parcelle. Le personnel de l’ONCA participera à l’assistance technique</w:t>
      </w:r>
      <w:r w:rsidR="00F326FB">
        <w:rPr>
          <w:lang w:val="fr-FR"/>
        </w:rPr>
        <w:t xml:space="preserve"> </w:t>
      </w:r>
      <w:r w:rsidR="00073BA6">
        <w:rPr>
          <w:lang w:val="fr-FR"/>
        </w:rPr>
        <w:t>en fournissant des services de conseil</w:t>
      </w:r>
      <w:r w:rsidR="00073BA6" w:rsidRPr="00073BA6">
        <w:rPr>
          <w:lang w:val="fr-FR"/>
        </w:rPr>
        <w:t xml:space="preserve"> </w:t>
      </w:r>
      <w:r w:rsidR="00073BA6">
        <w:rPr>
          <w:lang w:val="fr-FR"/>
        </w:rPr>
        <w:t xml:space="preserve">aux agriculteurs </w:t>
      </w:r>
      <w:r w:rsidR="00A265BE">
        <w:rPr>
          <w:lang w:val="fr-FR"/>
        </w:rPr>
        <w:t>à propos de l’utilisation viable des intrants agricoles (engrais, pesticides). Des liens seront établis avec de système d’information sur l’irrigation assuré par les ORMVA, afin de déterminer le calendrier d’irrigation optimal, en matière d’arrosage et de périodicité.</w:t>
      </w:r>
    </w:p>
    <w:p w14:paraId="3490C468" w14:textId="35C21E13" w:rsidR="00855081" w:rsidRDefault="00855081" w:rsidP="00AF00B9">
      <w:pPr>
        <w:pStyle w:val="ListParagraph"/>
        <w:numPr>
          <w:ilvl w:val="0"/>
          <w:numId w:val="35"/>
        </w:numPr>
        <w:jc w:val="both"/>
        <w:rPr>
          <w:lang w:val="fr-FR"/>
        </w:rPr>
      </w:pPr>
      <w:r>
        <w:rPr>
          <w:lang w:val="fr-FR"/>
        </w:rPr>
        <w:t>Le suivi de l’utilisation des eaux souterraines : le suiv</w:t>
      </w:r>
      <w:r w:rsidR="00F3421D">
        <w:rPr>
          <w:lang w:val="fr-FR"/>
        </w:rPr>
        <w:t xml:space="preserve">i du prélèvement </w:t>
      </w:r>
      <w:r>
        <w:rPr>
          <w:lang w:val="fr-FR"/>
        </w:rPr>
        <w:t xml:space="preserve">des eaux souterraines </w:t>
      </w:r>
      <w:r w:rsidR="00F3421D">
        <w:rPr>
          <w:lang w:val="fr-FR"/>
        </w:rPr>
        <w:t>par</w:t>
      </w:r>
      <w:r>
        <w:rPr>
          <w:lang w:val="fr-FR"/>
        </w:rPr>
        <w:t xml:space="preserve"> les agriculteurs qui </w:t>
      </w:r>
      <w:r w:rsidR="00501C64">
        <w:rPr>
          <w:lang w:val="fr-FR"/>
        </w:rPr>
        <w:t xml:space="preserve">se sont </w:t>
      </w:r>
      <w:r>
        <w:rPr>
          <w:lang w:val="fr-FR"/>
        </w:rPr>
        <w:t xml:space="preserve">portés volontaires pour faire installer des </w:t>
      </w:r>
      <w:r w:rsidR="00027E4A">
        <w:rPr>
          <w:lang w:val="fr-FR"/>
        </w:rPr>
        <w:t>piézomètres</w:t>
      </w:r>
      <w:r>
        <w:rPr>
          <w:lang w:val="fr-FR"/>
        </w:rPr>
        <w:t xml:space="preserve"> dans leur puits continuera tout au long de la mise en œuvre du proje</w:t>
      </w:r>
      <w:r w:rsidR="00C353C4">
        <w:rPr>
          <w:lang w:val="fr-FR"/>
        </w:rPr>
        <w:t xml:space="preserve">t. </w:t>
      </w:r>
      <w:r w:rsidR="00F3421D">
        <w:rPr>
          <w:lang w:val="fr-FR"/>
        </w:rPr>
        <w:t>Les données recueillies permettront</w:t>
      </w:r>
      <w:r w:rsidR="00C353C4">
        <w:rPr>
          <w:lang w:val="fr-FR"/>
        </w:rPr>
        <w:t xml:space="preserve"> de vérifier l’hypothèse du projet selon laquelle la fourniture par les ORMVA d’un service d’eau</w:t>
      </w:r>
      <w:r w:rsidR="00EB2114">
        <w:rPr>
          <w:lang w:val="fr-FR"/>
        </w:rPr>
        <w:t xml:space="preserve"> amélioré</w:t>
      </w:r>
      <w:r w:rsidR="00EA56D2">
        <w:rPr>
          <w:lang w:val="fr-FR"/>
        </w:rPr>
        <w:t>, associée</w:t>
      </w:r>
      <w:r w:rsidR="00C353C4">
        <w:rPr>
          <w:lang w:val="fr-FR"/>
        </w:rPr>
        <w:t xml:space="preserve"> à des techniques d’irrigation </w:t>
      </w:r>
      <w:r w:rsidR="003734C7">
        <w:rPr>
          <w:lang w:val="fr-FR"/>
        </w:rPr>
        <w:t>à la parcelle plus efficaces</w:t>
      </w:r>
      <w:r w:rsidR="00C353C4">
        <w:rPr>
          <w:lang w:val="fr-FR"/>
        </w:rPr>
        <w:t xml:space="preserve"> réduirait le besoin des agriculteurs d’exploiter les eaux souterraines. </w:t>
      </w:r>
    </w:p>
    <w:p w14:paraId="73087E10" w14:textId="77777777" w:rsidR="00F3421D" w:rsidRPr="00F3421D" w:rsidRDefault="00F3421D" w:rsidP="00F3421D">
      <w:pPr>
        <w:ind w:left="360"/>
        <w:jc w:val="both"/>
        <w:rPr>
          <w:lang w:val="fr-FR"/>
        </w:rPr>
      </w:pPr>
    </w:p>
    <w:p w14:paraId="7272BE48" w14:textId="2357C068" w:rsidR="0042495E" w:rsidRDefault="0042495E" w:rsidP="00A066FA">
      <w:pPr>
        <w:pStyle w:val="ListParagraph"/>
        <w:numPr>
          <w:ilvl w:val="0"/>
          <w:numId w:val="16"/>
        </w:numPr>
        <w:ind w:left="0" w:firstLine="0"/>
        <w:jc w:val="both"/>
        <w:rPr>
          <w:lang w:val="fr-FR"/>
        </w:rPr>
      </w:pPr>
      <w:r>
        <w:rPr>
          <w:lang w:val="fr-FR"/>
        </w:rPr>
        <w:t xml:space="preserve">Pendant toute la durée du projet, </w:t>
      </w:r>
      <w:r w:rsidR="0017101E">
        <w:rPr>
          <w:lang w:val="fr-FR"/>
        </w:rPr>
        <w:t>l’assistance technique appuiera les ORMVA d</w:t>
      </w:r>
      <w:r w:rsidR="00D8522C">
        <w:rPr>
          <w:lang w:val="fr-FR"/>
        </w:rPr>
        <w:t>ans le Suivi &amp; Évaluation (S&amp;É). L’assistance technique</w:t>
      </w:r>
      <w:r w:rsidR="006037BF">
        <w:rPr>
          <w:lang w:val="fr-FR"/>
        </w:rPr>
        <w:t xml:space="preserve"> sera responsable de l’échantillonnage périodique et de mener les enquêtes. L’Annexe 1</w:t>
      </w:r>
      <w:r w:rsidR="008C00F5">
        <w:rPr>
          <w:lang w:val="fr-FR"/>
        </w:rPr>
        <w:t xml:space="preserve"> précise les indicateurs pour lesquels l’assistance technique établira ses rapports. </w:t>
      </w:r>
    </w:p>
    <w:p w14:paraId="787D24AD" w14:textId="77777777" w:rsidR="00A066FA" w:rsidRPr="00A066FA" w:rsidRDefault="00A066FA" w:rsidP="00A066FA">
      <w:pPr>
        <w:jc w:val="both"/>
        <w:rPr>
          <w:lang w:val="fr-FR"/>
        </w:rPr>
      </w:pPr>
    </w:p>
    <w:p w14:paraId="502CCF79" w14:textId="0BF4134F" w:rsidR="00FA3E57" w:rsidRPr="006821D1" w:rsidRDefault="00382A8C" w:rsidP="00453864">
      <w:pPr>
        <w:pStyle w:val="ListParagraph"/>
        <w:keepNext/>
        <w:ind w:left="0"/>
        <w:jc w:val="both"/>
        <w:rPr>
          <w:rFonts w:eastAsia="Calibri"/>
          <w:u w:val="single"/>
          <w:lang w:val="fr-FR" w:bidi="en-US"/>
        </w:rPr>
      </w:pPr>
      <w:r>
        <w:rPr>
          <w:rFonts w:eastAsia="Calibri"/>
          <w:u w:val="single"/>
          <w:lang w:val="fr-FR" w:bidi="en-US"/>
        </w:rPr>
        <w:t>É</w:t>
      </w:r>
      <w:r w:rsidR="00554A69">
        <w:rPr>
          <w:rFonts w:eastAsia="Calibri"/>
          <w:u w:val="single"/>
          <w:lang w:val="fr-FR" w:bidi="en-US"/>
        </w:rPr>
        <w:t>quipement</w:t>
      </w:r>
      <w:r w:rsidR="00021BE1">
        <w:rPr>
          <w:rFonts w:eastAsia="Calibri"/>
          <w:u w:val="single"/>
          <w:lang w:val="fr-FR" w:bidi="en-US"/>
        </w:rPr>
        <w:t xml:space="preserve"> </w:t>
      </w:r>
      <w:r w:rsidR="00657721">
        <w:rPr>
          <w:rFonts w:eastAsia="Calibri"/>
          <w:u w:val="single"/>
          <w:lang w:val="fr-FR" w:bidi="en-US"/>
        </w:rPr>
        <w:t>pour les</w:t>
      </w:r>
      <w:r w:rsidR="00021BE1">
        <w:rPr>
          <w:rFonts w:eastAsia="Calibri"/>
          <w:u w:val="single"/>
          <w:lang w:val="fr-FR" w:bidi="en-US"/>
        </w:rPr>
        <w:t xml:space="preserve"> ORMVA</w:t>
      </w:r>
      <w:r w:rsidR="00A066FA">
        <w:rPr>
          <w:rFonts w:eastAsia="Calibri"/>
          <w:u w:val="single"/>
          <w:lang w:val="fr-FR" w:bidi="en-US"/>
        </w:rPr>
        <w:t xml:space="preserve"> </w:t>
      </w:r>
      <w:r w:rsidR="00C93622" w:rsidRPr="00C93622">
        <w:rPr>
          <w:rFonts w:eastAsia="Calibri"/>
          <w:u w:val="single"/>
          <w:lang w:val="fr-FR" w:bidi="en-US"/>
        </w:rPr>
        <w:t>pour</w:t>
      </w:r>
      <w:r w:rsidR="00657721">
        <w:rPr>
          <w:rFonts w:eastAsia="Calibri"/>
          <w:u w:val="single"/>
          <w:lang w:val="fr-FR" w:bidi="en-US"/>
        </w:rPr>
        <w:t xml:space="preserve"> assurer</w:t>
      </w:r>
      <w:r w:rsidR="00C93622" w:rsidRPr="00C93622">
        <w:rPr>
          <w:rFonts w:eastAsia="Calibri"/>
          <w:u w:val="single"/>
          <w:lang w:val="fr-FR" w:bidi="en-US"/>
        </w:rPr>
        <w:t xml:space="preserve"> le suivi de la performance des systèmes d’irrigation</w:t>
      </w:r>
    </w:p>
    <w:p w14:paraId="0011CE6E" w14:textId="77777777" w:rsidR="00453864" w:rsidRPr="006821D1" w:rsidRDefault="00453864" w:rsidP="00453864">
      <w:pPr>
        <w:pStyle w:val="ListParagraph"/>
        <w:keepNext/>
        <w:ind w:left="0"/>
        <w:jc w:val="both"/>
        <w:rPr>
          <w:lang w:val="fr-FR"/>
        </w:rPr>
      </w:pPr>
    </w:p>
    <w:p w14:paraId="1BB996F2" w14:textId="27E9A1EE" w:rsidR="00C93622" w:rsidRPr="006821D1" w:rsidRDefault="00C93622" w:rsidP="00453864">
      <w:pPr>
        <w:pStyle w:val="ListParagraph"/>
        <w:numPr>
          <w:ilvl w:val="0"/>
          <w:numId w:val="16"/>
        </w:numPr>
        <w:ind w:left="0" w:firstLine="0"/>
        <w:jc w:val="both"/>
        <w:rPr>
          <w:lang w:val="fr-FR"/>
        </w:rPr>
      </w:pPr>
      <w:r>
        <w:rPr>
          <w:lang w:val="fr-FR"/>
        </w:rPr>
        <w:t>Un équipement</w:t>
      </w:r>
      <w:r w:rsidR="00021BE1">
        <w:rPr>
          <w:lang w:val="fr-FR"/>
        </w:rPr>
        <w:t xml:space="preserve"> léger (</w:t>
      </w:r>
      <w:r w:rsidR="00A72E76">
        <w:rPr>
          <w:lang w:val="fr-FR"/>
        </w:rPr>
        <w:t>manomètres, détecteurs de fuite</w:t>
      </w:r>
      <w:r w:rsidR="00021BE1">
        <w:rPr>
          <w:lang w:val="fr-FR"/>
        </w:rPr>
        <w:t xml:space="preserve">, </w:t>
      </w:r>
      <w:r w:rsidR="00382A8C">
        <w:rPr>
          <w:lang w:val="fr-FR"/>
        </w:rPr>
        <w:t>enregistreurs de données,</w:t>
      </w:r>
      <w:r w:rsidR="00021BE1">
        <w:rPr>
          <w:lang w:val="fr-FR"/>
        </w:rPr>
        <w:t xml:space="preserve"> etc.)</w:t>
      </w:r>
      <w:r w:rsidR="00382A8C">
        <w:rPr>
          <w:lang w:val="fr-FR"/>
        </w:rPr>
        <w:t xml:space="preserve"> </w:t>
      </w:r>
      <w:r>
        <w:rPr>
          <w:lang w:val="fr-FR"/>
        </w:rPr>
        <w:t>sera acheté pour permettre au personnel des OR</w:t>
      </w:r>
      <w:r w:rsidR="00110CED">
        <w:rPr>
          <w:lang w:val="fr-FR"/>
        </w:rPr>
        <w:t>MVA de suivre l</w:t>
      </w:r>
      <w:r w:rsidR="00021BE1">
        <w:rPr>
          <w:lang w:val="fr-FR"/>
        </w:rPr>
        <w:t>e fonctionnement et l</w:t>
      </w:r>
      <w:r w:rsidR="00110CED">
        <w:rPr>
          <w:lang w:val="fr-FR"/>
        </w:rPr>
        <w:t>a performance du réseau</w:t>
      </w:r>
      <w:r w:rsidR="00021BE1">
        <w:rPr>
          <w:lang w:val="fr-FR"/>
        </w:rPr>
        <w:t>, des bornes</w:t>
      </w:r>
      <w:r w:rsidR="00110CED">
        <w:rPr>
          <w:lang w:val="fr-FR"/>
        </w:rPr>
        <w:t xml:space="preserve"> et de la distribution d’eau à la parcelle</w:t>
      </w:r>
      <w:r>
        <w:rPr>
          <w:lang w:val="fr-FR"/>
        </w:rPr>
        <w:t xml:space="preserve">. </w:t>
      </w:r>
      <w:r w:rsidR="00346A66">
        <w:rPr>
          <w:lang w:val="fr-FR"/>
        </w:rPr>
        <w:t xml:space="preserve">En collaboration avec l’assistance technique décrite ci-dessus, le personnel des ORMVA sélectionnera périodiquement un échantillon d’agriculteurs </w:t>
      </w:r>
      <w:r w:rsidR="00110CED">
        <w:rPr>
          <w:lang w:val="fr-FR"/>
        </w:rPr>
        <w:t>et évaluera</w:t>
      </w:r>
      <w:r w:rsidR="00346A66">
        <w:rPr>
          <w:lang w:val="fr-FR"/>
        </w:rPr>
        <w:t xml:space="preserve"> la performance </w:t>
      </w:r>
      <w:r w:rsidR="00CE1BEC">
        <w:rPr>
          <w:lang w:val="fr-FR"/>
        </w:rPr>
        <w:t xml:space="preserve">de </w:t>
      </w:r>
      <w:r w:rsidR="00BB421E">
        <w:rPr>
          <w:lang w:val="fr-FR"/>
        </w:rPr>
        <w:t>l’</w:t>
      </w:r>
      <w:r w:rsidR="00346A66">
        <w:rPr>
          <w:lang w:val="fr-FR"/>
        </w:rPr>
        <w:t>équipement</w:t>
      </w:r>
      <w:r w:rsidR="00BB421E">
        <w:rPr>
          <w:lang w:val="fr-FR"/>
        </w:rPr>
        <w:t xml:space="preserve"> amélioré</w:t>
      </w:r>
      <w:r w:rsidR="00346A66">
        <w:rPr>
          <w:lang w:val="fr-FR"/>
        </w:rPr>
        <w:t xml:space="preserve">. </w:t>
      </w:r>
      <w:r w:rsidR="000F64AE">
        <w:rPr>
          <w:lang w:val="fr-FR"/>
        </w:rPr>
        <w:t xml:space="preserve">Cette évaluation périodique permettra aussi d’informer les agriculteurs sur le besoin d’assurer une maintenance adéquate de l’équipement à la parcelle </w:t>
      </w:r>
      <w:r w:rsidR="000B4B5B">
        <w:rPr>
          <w:lang w:val="fr-FR"/>
        </w:rPr>
        <w:t>pour s’assurer que les performances rest</w:t>
      </w:r>
      <w:r w:rsidR="00CE1BEC">
        <w:rPr>
          <w:lang w:val="fr-FR"/>
        </w:rPr>
        <w:t>ent satisfaisantes sur la durée</w:t>
      </w:r>
      <w:r w:rsidR="00EC67CF">
        <w:rPr>
          <w:lang w:val="fr-FR"/>
        </w:rPr>
        <w:t>.</w:t>
      </w:r>
      <w:r w:rsidR="000B4B5B">
        <w:rPr>
          <w:lang w:val="fr-FR"/>
        </w:rPr>
        <w:t xml:space="preserve"> </w:t>
      </w:r>
    </w:p>
    <w:p w14:paraId="303DDA4A" w14:textId="77777777" w:rsidR="00453864" w:rsidRPr="006821D1" w:rsidRDefault="00453864" w:rsidP="00453864">
      <w:pPr>
        <w:pStyle w:val="ListParagraph"/>
        <w:ind w:left="0"/>
        <w:jc w:val="both"/>
        <w:rPr>
          <w:lang w:val="fr-FR"/>
        </w:rPr>
      </w:pPr>
    </w:p>
    <w:p w14:paraId="5EE538A2" w14:textId="46FBFCE5" w:rsidR="00240200" w:rsidRPr="006821D1" w:rsidRDefault="00CE1BEC" w:rsidP="00453864">
      <w:pPr>
        <w:pStyle w:val="ListParagraph"/>
        <w:ind w:left="0"/>
        <w:jc w:val="both"/>
        <w:rPr>
          <w:u w:val="single"/>
          <w:lang w:val="fr-FR"/>
        </w:rPr>
      </w:pPr>
      <w:r>
        <w:rPr>
          <w:u w:val="single"/>
          <w:lang w:val="fr-FR"/>
        </w:rPr>
        <w:t xml:space="preserve">Assistance technique </w:t>
      </w:r>
      <w:r w:rsidR="00657721">
        <w:rPr>
          <w:u w:val="single"/>
          <w:lang w:val="fr-FR"/>
        </w:rPr>
        <w:t xml:space="preserve">aux ORMVA </w:t>
      </w:r>
      <w:r>
        <w:rPr>
          <w:u w:val="single"/>
          <w:lang w:val="fr-FR"/>
        </w:rPr>
        <w:t xml:space="preserve">et équipement </w:t>
      </w:r>
      <w:r w:rsidR="00657721">
        <w:rPr>
          <w:u w:val="single"/>
          <w:lang w:val="fr-FR"/>
        </w:rPr>
        <w:t>pour les</w:t>
      </w:r>
      <w:r w:rsidR="00021BE1">
        <w:rPr>
          <w:u w:val="single"/>
          <w:lang w:val="fr-FR"/>
        </w:rPr>
        <w:t xml:space="preserve"> ORMVA </w:t>
      </w:r>
      <w:r w:rsidR="002C6CD3" w:rsidRPr="002C6CD3">
        <w:rPr>
          <w:u w:val="single"/>
          <w:lang w:val="fr-FR"/>
        </w:rPr>
        <w:t xml:space="preserve">pour créer un système d’information sur l’irrigation </w:t>
      </w:r>
      <w:r w:rsidR="0063421B">
        <w:rPr>
          <w:u w:val="single"/>
          <w:lang w:val="fr-FR"/>
        </w:rPr>
        <w:t>et/</w:t>
      </w:r>
      <w:r w:rsidR="002C6CD3" w:rsidRPr="002C6CD3">
        <w:rPr>
          <w:u w:val="single"/>
          <w:lang w:val="fr-FR"/>
        </w:rPr>
        <w:t>ou renforcer un système d’information sur l’irrigation existant</w:t>
      </w:r>
    </w:p>
    <w:p w14:paraId="31EE5A04" w14:textId="77777777" w:rsidR="00453864" w:rsidRPr="006821D1" w:rsidRDefault="00453864" w:rsidP="00453864">
      <w:pPr>
        <w:pStyle w:val="ListParagraph"/>
        <w:ind w:left="0"/>
        <w:jc w:val="both"/>
        <w:rPr>
          <w:lang w:val="fr-FR"/>
        </w:rPr>
      </w:pPr>
    </w:p>
    <w:p w14:paraId="75F6AD90" w14:textId="31326564" w:rsidR="00240200" w:rsidRPr="006821D1" w:rsidRDefault="001F38CB" w:rsidP="00453864">
      <w:pPr>
        <w:pStyle w:val="ListParagraph"/>
        <w:numPr>
          <w:ilvl w:val="0"/>
          <w:numId w:val="16"/>
        </w:numPr>
        <w:ind w:left="0" w:firstLine="0"/>
        <w:jc w:val="both"/>
        <w:rPr>
          <w:lang w:val="fr-FR"/>
        </w:rPr>
      </w:pPr>
      <w:r>
        <w:rPr>
          <w:lang w:val="fr-FR"/>
        </w:rPr>
        <w:t>Les agriculteurs recevront un appui à l’utilisation des</w:t>
      </w:r>
      <w:r w:rsidR="00240200">
        <w:rPr>
          <w:lang w:val="fr-FR"/>
        </w:rPr>
        <w:t xml:space="preserve"> techniques </w:t>
      </w:r>
      <w:r w:rsidR="00140F67">
        <w:rPr>
          <w:lang w:val="fr-FR"/>
        </w:rPr>
        <w:t>d’irrigation améliorée</w:t>
      </w:r>
      <w:r w:rsidR="00240200">
        <w:rPr>
          <w:lang w:val="fr-FR"/>
        </w:rPr>
        <w:t xml:space="preserve"> </w:t>
      </w:r>
      <w:r>
        <w:rPr>
          <w:lang w:val="fr-FR"/>
        </w:rPr>
        <w:t>par le biais d’</w:t>
      </w:r>
      <w:r w:rsidR="00240200">
        <w:rPr>
          <w:lang w:val="fr-FR"/>
        </w:rPr>
        <w:t xml:space="preserve">un système </w:t>
      </w:r>
      <w:r w:rsidR="000F6BD8">
        <w:rPr>
          <w:lang w:val="fr-FR"/>
        </w:rPr>
        <w:t>d’information sur l’irrigation qui, en fonction</w:t>
      </w:r>
      <w:r w:rsidR="00240200">
        <w:rPr>
          <w:lang w:val="fr-FR"/>
        </w:rPr>
        <w:t xml:space="preserve"> </w:t>
      </w:r>
      <w:r w:rsidR="000F6BD8">
        <w:rPr>
          <w:lang w:val="fr-FR"/>
        </w:rPr>
        <w:t>d</w:t>
      </w:r>
      <w:r w:rsidR="00240200">
        <w:rPr>
          <w:lang w:val="fr-FR"/>
        </w:rPr>
        <w:t>es conditions climatiques locales, c</w:t>
      </w:r>
      <w:r w:rsidR="000F6BD8">
        <w:rPr>
          <w:lang w:val="fr-FR"/>
        </w:rPr>
        <w:t>alculera</w:t>
      </w:r>
      <w:r w:rsidR="00240200">
        <w:rPr>
          <w:lang w:val="fr-FR"/>
        </w:rPr>
        <w:t xml:space="preserve"> </w:t>
      </w:r>
      <w:r w:rsidR="000F6BD8">
        <w:rPr>
          <w:lang w:val="fr-FR"/>
        </w:rPr>
        <w:t>le</w:t>
      </w:r>
      <w:r>
        <w:rPr>
          <w:lang w:val="fr-FR"/>
        </w:rPr>
        <w:t>s besoins en eau par type de culture, à chaque étape de leur cycle de croissance.</w:t>
      </w:r>
      <w:r w:rsidR="00240200">
        <w:rPr>
          <w:lang w:val="fr-FR"/>
        </w:rPr>
        <w:t xml:space="preserve"> </w:t>
      </w:r>
      <w:r w:rsidR="00081FC4">
        <w:rPr>
          <w:lang w:val="fr-FR"/>
        </w:rPr>
        <w:t>Des stations agro-météorologiques</w:t>
      </w:r>
      <w:r w:rsidR="002D78A8">
        <w:rPr>
          <w:lang w:val="fr-FR"/>
        </w:rPr>
        <w:t xml:space="preserve"> seront achetées</w:t>
      </w:r>
      <w:r>
        <w:rPr>
          <w:lang w:val="fr-FR"/>
        </w:rPr>
        <w:t xml:space="preserve"> et installées</w:t>
      </w:r>
      <w:r w:rsidR="002D78A8">
        <w:rPr>
          <w:lang w:val="fr-FR"/>
        </w:rPr>
        <w:t xml:space="preserve"> </w:t>
      </w:r>
      <w:r w:rsidR="00641344">
        <w:rPr>
          <w:lang w:val="fr-FR"/>
        </w:rPr>
        <w:t>afin de permettre aux ORMVA d’estimer l’évapotranspiration des cultures de référence (</w:t>
      </w:r>
      <w:r w:rsidR="00641344" w:rsidRPr="00203102">
        <w:rPr>
          <w:lang w:val="fr-FR"/>
        </w:rPr>
        <w:t>ETc</w:t>
      </w:r>
      <w:r w:rsidR="00641344">
        <w:rPr>
          <w:lang w:val="fr-FR"/>
        </w:rPr>
        <w:t>).</w:t>
      </w:r>
      <w:r w:rsidR="004F44CF">
        <w:rPr>
          <w:lang w:val="fr-FR"/>
        </w:rPr>
        <w:t xml:space="preserve"> En collaboration avec l</w:t>
      </w:r>
      <w:r w:rsidR="00490194">
        <w:rPr>
          <w:lang w:val="fr-FR"/>
        </w:rPr>
        <w:t>’assistance technique</w:t>
      </w:r>
      <w:r w:rsidR="00D06012">
        <w:rPr>
          <w:lang w:val="fr-FR"/>
        </w:rPr>
        <w:t xml:space="preserve"> à l’</w:t>
      </w:r>
      <w:r w:rsidR="0058075E">
        <w:rPr>
          <w:lang w:val="fr-FR"/>
        </w:rPr>
        <w:t>appui des agriculteurs, une stratégie sera développée pour leur permettre d’avoir un accès aisé aux informations agro-météorologiques. Le partage d’information pourrait se faire de différentes façon : (i) par distribution de bulletins papier ; (ii) par affichage de données sur un écran dans des lieux faciles d’accès et fréquentés ; et (iii)</w:t>
      </w:r>
      <w:r w:rsidR="0042254F">
        <w:rPr>
          <w:lang w:val="fr-FR"/>
        </w:rPr>
        <w:t xml:space="preserve"> par SMS envoyés aux agriculteurs préalablement </w:t>
      </w:r>
      <w:r w:rsidR="00D97F0E">
        <w:rPr>
          <w:lang w:val="fr-FR"/>
        </w:rPr>
        <w:t>inscrits</w:t>
      </w:r>
      <w:r w:rsidR="00490194">
        <w:rPr>
          <w:lang w:val="fr-FR"/>
        </w:rPr>
        <w:t>.</w:t>
      </w:r>
    </w:p>
    <w:p w14:paraId="146ED0C8" w14:textId="77777777" w:rsidR="00EB29E0" w:rsidRDefault="00EB29E0" w:rsidP="00453864">
      <w:pPr>
        <w:jc w:val="both"/>
        <w:rPr>
          <w:lang w:val="fr-FR"/>
        </w:rPr>
      </w:pPr>
    </w:p>
    <w:p w14:paraId="1A7BC1BB" w14:textId="345BFB6B" w:rsidR="00453864" w:rsidRPr="005A10FC" w:rsidRDefault="00B803BE" w:rsidP="00453864">
      <w:pPr>
        <w:jc w:val="both"/>
        <w:rPr>
          <w:b/>
          <w:lang w:val="fr-FR"/>
        </w:rPr>
      </w:pPr>
      <w:r w:rsidRPr="005A10FC">
        <w:rPr>
          <w:b/>
          <w:lang w:val="fr-FR"/>
        </w:rPr>
        <w:t>Composa</w:t>
      </w:r>
      <w:r w:rsidR="00453864" w:rsidRPr="005A10FC">
        <w:rPr>
          <w:b/>
          <w:lang w:val="fr-FR"/>
        </w:rPr>
        <w:t>nt</w:t>
      </w:r>
      <w:r w:rsidRPr="005A10FC">
        <w:rPr>
          <w:b/>
          <w:lang w:val="fr-FR"/>
        </w:rPr>
        <w:t>e</w:t>
      </w:r>
      <w:r w:rsidR="00453864" w:rsidRPr="005A10FC">
        <w:rPr>
          <w:b/>
          <w:lang w:val="fr-FR"/>
        </w:rPr>
        <w:t xml:space="preserve"> 3</w:t>
      </w:r>
      <w:r w:rsidRPr="005A10FC">
        <w:rPr>
          <w:b/>
          <w:lang w:val="fr-FR"/>
        </w:rPr>
        <w:t xml:space="preserve"> </w:t>
      </w:r>
      <w:r w:rsidR="00453864" w:rsidRPr="005A10FC">
        <w:rPr>
          <w:b/>
          <w:lang w:val="fr-FR"/>
        </w:rPr>
        <w:t xml:space="preserve">: </w:t>
      </w:r>
      <w:r w:rsidR="00AB6D2F" w:rsidRPr="005A10FC">
        <w:rPr>
          <w:b/>
          <w:lang w:val="fr-FR"/>
        </w:rPr>
        <w:t xml:space="preserve">Appui </w:t>
      </w:r>
      <w:r w:rsidR="00AB6D2F">
        <w:rPr>
          <w:b/>
          <w:lang w:val="fr-FR"/>
        </w:rPr>
        <w:t xml:space="preserve">aux </w:t>
      </w:r>
      <w:r w:rsidR="00AB6D2F" w:rsidRPr="005A10FC">
        <w:rPr>
          <w:b/>
          <w:lang w:val="fr-FR"/>
        </w:rPr>
        <w:t xml:space="preserve">entités d’exécution du projet </w:t>
      </w:r>
      <w:r w:rsidR="00AB6D2F">
        <w:rPr>
          <w:b/>
          <w:lang w:val="fr-FR"/>
        </w:rPr>
        <w:t>pour</w:t>
      </w:r>
      <w:r w:rsidR="00AB6D2F" w:rsidRPr="005A10FC">
        <w:rPr>
          <w:b/>
          <w:lang w:val="fr-FR"/>
        </w:rPr>
        <w:t xml:space="preserve"> la gestion du réseau d’irrigation et la mise en œuvre du projet </w:t>
      </w:r>
      <w:r w:rsidRPr="005A10FC">
        <w:rPr>
          <w:b/>
          <w:lang w:val="fr-FR"/>
        </w:rPr>
        <w:t xml:space="preserve">(coût </w:t>
      </w:r>
      <w:r w:rsidR="00CD4065">
        <w:rPr>
          <w:b/>
          <w:lang w:val="fr-FR"/>
        </w:rPr>
        <w:t>hors</w:t>
      </w:r>
      <w:r w:rsidR="00204955" w:rsidRPr="005A10FC">
        <w:rPr>
          <w:b/>
          <w:lang w:val="fr-FR"/>
        </w:rPr>
        <w:t xml:space="preserve"> </w:t>
      </w:r>
      <w:r w:rsidRPr="005A10FC">
        <w:rPr>
          <w:b/>
          <w:lang w:val="fr-FR"/>
        </w:rPr>
        <w:t>taxes</w:t>
      </w:r>
      <w:r w:rsidR="006C3F71" w:rsidRPr="005A10FC">
        <w:rPr>
          <w:b/>
          <w:lang w:val="fr-FR"/>
        </w:rPr>
        <w:t xml:space="preserve"> </w:t>
      </w:r>
      <w:r w:rsidRPr="005A10FC">
        <w:rPr>
          <w:b/>
          <w:lang w:val="fr-FR"/>
        </w:rPr>
        <w:t xml:space="preserve">: </w:t>
      </w:r>
      <w:r w:rsidR="00F34833">
        <w:rPr>
          <w:b/>
          <w:lang w:val="fr-FR"/>
        </w:rPr>
        <w:t>9</w:t>
      </w:r>
      <w:r w:rsidR="00BF254F">
        <w:rPr>
          <w:b/>
          <w:lang w:val="fr-FR"/>
        </w:rPr>
        <w:t xml:space="preserve"> millions de </w:t>
      </w:r>
      <w:r w:rsidRPr="005A10FC">
        <w:rPr>
          <w:b/>
          <w:lang w:val="fr-FR"/>
        </w:rPr>
        <w:t xml:space="preserve">$EU)  </w:t>
      </w:r>
    </w:p>
    <w:p w14:paraId="18C3EA6B" w14:textId="77777777" w:rsidR="00453864" w:rsidRPr="00B803BE" w:rsidRDefault="00453864" w:rsidP="00453864">
      <w:pPr>
        <w:pStyle w:val="ListParagraph"/>
        <w:ind w:left="0"/>
        <w:rPr>
          <w:lang w:val="fr-FR"/>
        </w:rPr>
      </w:pPr>
    </w:p>
    <w:p w14:paraId="578768DB" w14:textId="69A8F2FD" w:rsidR="003D1770" w:rsidRPr="007158C3" w:rsidRDefault="002962AE" w:rsidP="003D1770">
      <w:pPr>
        <w:pStyle w:val="ListParagraph"/>
        <w:numPr>
          <w:ilvl w:val="0"/>
          <w:numId w:val="16"/>
        </w:numPr>
        <w:ind w:left="0" w:firstLine="0"/>
        <w:jc w:val="both"/>
        <w:rPr>
          <w:lang w:val="fr-FR"/>
        </w:rPr>
      </w:pPr>
      <w:r>
        <w:rPr>
          <w:lang w:val="fr-FR"/>
        </w:rPr>
        <w:t>La C</w:t>
      </w:r>
      <w:r w:rsidR="003D1770" w:rsidRPr="007158C3">
        <w:rPr>
          <w:lang w:val="fr-FR"/>
        </w:rPr>
        <w:t xml:space="preserve">omposante 3 </w:t>
      </w:r>
      <w:r w:rsidR="003D1770">
        <w:rPr>
          <w:lang w:val="fr-FR"/>
        </w:rPr>
        <w:t xml:space="preserve">renforcera les capacités institutionnelles des ORMVA en matière de gestion et de maintenance des réseaux d’irrigation. L’objectif est de s’assurer que les réseaux nouvellement installés ou modernisés sont gérés de façon à offrir aux agriculteurs un service d’eau </w:t>
      </w:r>
      <w:r w:rsidR="000531F2">
        <w:rPr>
          <w:lang w:val="fr-FR"/>
        </w:rPr>
        <w:t>amélioré</w:t>
      </w:r>
      <w:r w:rsidR="003D1770">
        <w:rPr>
          <w:rFonts w:eastAsia="Calibri"/>
          <w:lang w:val="fr-FR" w:bidi="en-US"/>
        </w:rPr>
        <w:t>, en phase avec les exigences techniques des technologies d’irrigation amélio</w:t>
      </w:r>
      <w:r>
        <w:rPr>
          <w:rFonts w:eastAsia="Calibri"/>
          <w:lang w:val="fr-FR" w:bidi="en-US"/>
        </w:rPr>
        <w:t>rée</w:t>
      </w:r>
      <w:r w:rsidR="00A8713A" w:rsidRPr="00A8713A">
        <w:rPr>
          <w:rFonts w:eastAsia="Calibri"/>
          <w:lang w:val="fr-FR" w:bidi="en-US"/>
        </w:rPr>
        <w:t xml:space="preserve"> </w:t>
      </w:r>
      <w:r w:rsidR="00A8713A">
        <w:rPr>
          <w:rFonts w:eastAsia="Calibri"/>
          <w:lang w:val="fr-FR" w:bidi="en-US"/>
        </w:rPr>
        <w:t>et que les performances restent satisfaisantes sur la durée.</w:t>
      </w:r>
      <w:r>
        <w:rPr>
          <w:rFonts w:eastAsia="Calibri"/>
          <w:lang w:val="fr-FR" w:bidi="en-US"/>
        </w:rPr>
        <w:t xml:space="preserve"> La C</w:t>
      </w:r>
      <w:r w:rsidR="003D1770">
        <w:rPr>
          <w:rFonts w:eastAsia="Calibri"/>
          <w:lang w:val="fr-FR" w:bidi="en-US"/>
        </w:rPr>
        <w:t>o</w:t>
      </w:r>
      <w:r w:rsidR="00461FCB">
        <w:rPr>
          <w:rFonts w:eastAsia="Calibri"/>
          <w:lang w:val="fr-FR" w:bidi="en-US"/>
        </w:rPr>
        <w:t>mposante 3 appuiera également le MAPM</w:t>
      </w:r>
      <w:r w:rsidR="003D1770">
        <w:rPr>
          <w:rFonts w:eastAsia="Calibri"/>
          <w:lang w:val="fr-FR" w:bidi="en-US"/>
        </w:rPr>
        <w:t xml:space="preserve"> </w:t>
      </w:r>
      <w:r w:rsidR="00461FCB">
        <w:rPr>
          <w:rFonts w:eastAsia="Calibri"/>
          <w:lang w:val="fr-FR" w:bidi="en-US"/>
        </w:rPr>
        <w:t>(</w:t>
      </w:r>
      <w:r w:rsidR="003D1770">
        <w:rPr>
          <w:rFonts w:eastAsia="Calibri"/>
          <w:lang w:val="fr-FR" w:bidi="en-US"/>
        </w:rPr>
        <w:t>DIAEA</w:t>
      </w:r>
      <w:r w:rsidR="00461FCB">
        <w:rPr>
          <w:rFonts w:eastAsia="Calibri"/>
          <w:lang w:val="fr-FR" w:bidi="en-US"/>
        </w:rPr>
        <w:t>)</w:t>
      </w:r>
      <w:r w:rsidR="003D1770">
        <w:rPr>
          <w:rFonts w:eastAsia="Calibri"/>
          <w:lang w:val="fr-FR" w:bidi="en-US"/>
        </w:rPr>
        <w:t xml:space="preserve"> et les ORMVA dans l’exécution du projet.</w:t>
      </w:r>
    </w:p>
    <w:p w14:paraId="00CE7F77" w14:textId="77777777" w:rsidR="003D1770" w:rsidRPr="00EF7658" w:rsidRDefault="003D1770" w:rsidP="003D1770">
      <w:pPr>
        <w:pStyle w:val="ListParagraph"/>
        <w:ind w:left="0"/>
        <w:rPr>
          <w:lang w:val="fr-FR"/>
        </w:rPr>
      </w:pPr>
    </w:p>
    <w:p w14:paraId="2E9A9680" w14:textId="6A652759" w:rsidR="007F5999" w:rsidRDefault="007D769E" w:rsidP="00276D6F">
      <w:pPr>
        <w:pStyle w:val="NoSpacing"/>
        <w:numPr>
          <w:ilvl w:val="0"/>
          <w:numId w:val="16"/>
        </w:numPr>
        <w:ind w:left="0" w:firstLine="0"/>
        <w:jc w:val="both"/>
        <w:rPr>
          <w:rFonts w:ascii="Times New Roman" w:hAnsi="Times New Roman"/>
          <w:sz w:val="24"/>
          <w:szCs w:val="24"/>
          <w:lang w:val="fr-FR"/>
        </w:rPr>
      </w:pPr>
      <w:r w:rsidRPr="007D769E">
        <w:rPr>
          <w:rFonts w:ascii="Times New Roman" w:hAnsi="Times New Roman"/>
          <w:sz w:val="24"/>
          <w:szCs w:val="24"/>
          <w:lang w:val="fr-FR"/>
        </w:rPr>
        <w:t>Les activités de la Composante 3 comprennent : (i) la fourniture d’une formation et d’une assistance technique pour les personnels sélectionné</w:t>
      </w:r>
      <w:r w:rsidR="007D10E1">
        <w:rPr>
          <w:rFonts w:ascii="Times New Roman" w:hAnsi="Times New Roman"/>
          <w:sz w:val="24"/>
          <w:szCs w:val="24"/>
          <w:lang w:val="fr-FR"/>
        </w:rPr>
        <w:t>s  du MAPM, et l’acquisition de matériel informatique</w:t>
      </w:r>
      <w:r w:rsidR="009D67E9">
        <w:rPr>
          <w:rFonts w:ascii="Times New Roman" w:hAnsi="Times New Roman"/>
          <w:sz w:val="24"/>
          <w:szCs w:val="24"/>
          <w:lang w:val="fr-FR"/>
        </w:rPr>
        <w:t>, logiciels</w:t>
      </w:r>
      <w:r w:rsidRPr="007D769E">
        <w:rPr>
          <w:rFonts w:ascii="Times New Roman" w:hAnsi="Times New Roman"/>
          <w:sz w:val="24"/>
          <w:szCs w:val="24"/>
          <w:lang w:val="fr-FR"/>
        </w:rPr>
        <w:t xml:space="preserve"> et des outils connexes nécessaires pour la coordination du projet et pour la fourniture d’un appui aux </w:t>
      </w:r>
      <w:r w:rsidR="00834364">
        <w:rPr>
          <w:rFonts w:ascii="Times New Roman" w:hAnsi="Times New Roman"/>
          <w:sz w:val="24"/>
          <w:szCs w:val="24"/>
          <w:lang w:val="fr-FR"/>
        </w:rPr>
        <w:t>Entités d’exécution du projet</w:t>
      </w:r>
      <w:r w:rsidRPr="007D769E">
        <w:rPr>
          <w:rFonts w:ascii="Times New Roman" w:hAnsi="Times New Roman"/>
          <w:sz w:val="24"/>
          <w:szCs w:val="24"/>
          <w:lang w:val="fr-FR"/>
        </w:rPr>
        <w:t xml:space="preserve"> en tant que de besoin ; (ii) la fourniture d’une assistance technique aux </w:t>
      </w:r>
      <w:r w:rsidR="00834364">
        <w:rPr>
          <w:rFonts w:ascii="Times New Roman" w:hAnsi="Times New Roman"/>
          <w:sz w:val="24"/>
          <w:szCs w:val="24"/>
          <w:lang w:val="fr-FR"/>
        </w:rPr>
        <w:t>Entités d’exécution du projet</w:t>
      </w:r>
      <w:r w:rsidR="00834364" w:rsidRPr="007D769E">
        <w:rPr>
          <w:rFonts w:ascii="Times New Roman" w:hAnsi="Times New Roman"/>
          <w:sz w:val="24"/>
          <w:szCs w:val="24"/>
          <w:lang w:val="fr-FR"/>
        </w:rPr>
        <w:t xml:space="preserve"> </w:t>
      </w:r>
      <w:r w:rsidRPr="007D769E">
        <w:rPr>
          <w:rFonts w:ascii="Times New Roman" w:hAnsi="Times New Roman"/>
          <w:sz w:val="24"/>
          <w:szCs w:val="24"/>
          <w:lang w:val="fr-FR"/>
        </w:rPr>
        <w:t xml:space="preserve">pour l’amélioration de </w:t>
      </w:r>
      <w:r w:rsidR="003A4750">
        <w:rPr>
          <w:rFonts w:ascii="Times New Roman" w:hAnsi="Times New Roman"/>
          <w:sz w:val="24"/>
          <w:szCs w:val="24"/>
          <w:lang w:val="fr-FR"/>
        </w:rPr>
        <w:t>l’</w:t>
      </w:r>
      <w:r w:rsidR="00961625">
        <w:rPr>
          <w:rFonts w:ascii="Times New Roman" w:hAnsi="Times New Roman"/>
          <w:sz w:val="24"/>
          <w:szCs w:val="24"/>
          <w:lang w:val="fr-FR"/>
        </w:rPr>
        <w:t>E&amp;M</w:t>
      </w:r>
      <w:r w:rsidRPr="007D769E">
        <w:rPr>
          <w:rFonts w:ascii="Times New Roman" w:hAnsi="Times New Roman"/>
          <w:sz w:val="24"/>
          <w:szCs w:val="24"/>
          <w:lang w:val="fr-FR"/>
        </w:rPr>
        <w:t xml:space="preserve"> du réseau d’irrigation ; (iii) la fourniture d’une formation et d’une assistance technique aux </w:t>
      </w:r>
      <w:r w:rsidR="00834364">
        <w:rPr>
          <w:rFonts w:ascii="Times New Roman" w:hAnsi="Times New Roman"/>
          <w:sz w:val="24"/>
          <w:szCs w:val="24"/>
          <w:lang w:val="fr-FR"/>
        </w:rPr>
        <w:t>Entités d’exécution du projet</w:t>
      </w:r>
      <w:r w:rsidRPr="007D769E">
        <w:rPr>
          <w:rFonts w:ascii="Times New Roman" w:hAnsi="Times New Roman"/>
          <w:sz w:val="24"/>
          <w:szCs w:val="24"/>
          <w:lang w:val="fr-FR"/>
        </w:rPr>
        <w:t>, et l’acquisition de</w:t>
      </w:r>
      <w:r w:rsidR="00217248">
        <w:rPr>
          <w:rFonts w:ascii="Times New Roman" w:hAnsi="Times New Roman"/>
          <w:sz w:val="24"/>
          <w:szCs w:val="24"/>
          <w:lang w:val="fr-FR"/>
        </w:rPr>
        <w:t xml:space="preserve"> bien</w:t>
      </w:r>
      <w:r w:rsidRPr="007D769E">
        <w:rPr>
          <w:rFonts w:ascii="Times New Roman" w:hAnsi="Times New Roman"/>
          <w:sz w:val="24"/>
          <w:szCs w:val="24"/>
          <w:lang w:val="fr-FR"/>
        </w:rPr>
        <w:t xml:space="preserve">s pour la mise en œuvre du projet ; et (iv) la réhabilitation de certains bâtiments et </w:t>
      </w:r>
      <w:r w:rsidR="00961625">
        <w:rPr>
          <w:rFonts w:ascii="Times New Roman" w:hAnsi="Times New Roman"/>
          <w:sz w:val="24"/>
          <w:szCs w:val="24"/>
          <w:lang w:val="fr-FR"/>
        </w:rPr>
        <w:t>l’</w:t>
      </w:r>
      <w:r w:rsidRPr="007D769E">
        <w:rPr>
          <w:rFonts w:ascii="Times New Roman" w:hAnsi="Times New Roman"/>
          <w:sz w:val="24"/>
          <w:szCs w:val="24"/>
          <w:lang w:val="fr-FR"/>
        </w:rPr>
        <w:t xml:space="preserve">acquisition d’équipement de bureau pour les </w:t>
      </w:r>
      <w:r w:rsidR="00834364">
        <w:rPr>
          <w:rFonts w:ascii="Times New Roman" w:hAnsi="Times New Roman"/>
          <w:sz w:val="24"/>
          <w:szCs w:val="24"/>
          <w:lang w:val="fr-FR"/>
        </w:rPr>
        <w:t>Entités d’exécution du projet</w:t>
      </w:r>
      <w:r w:rsidR="00834364" w:rsidRPr="007D769E">
        <w:rPr>
          <w:rFonts w:ascii="Times New Roman" w:hAnsi="Times New Roman"/>
          <w:sz w:val="24"/>
          <w:szCs w:val="24"/>
          <w:lang w:val="fr-FR"/>
        </w:rPr>
        <w:t xml:space="preserve"> </w:t>
      </w:r>
      <w:r w:rsidR="00612126">
        <w:rPr>
          <w:rFonts w:ascii="Times New Roman" w:hAnsi="Times New Roman"/>
          <w:sz w:val="24"/>
          <w:szCs w:val="24"/>
          <w:lang w:val="fr-FR"/>
        </w:rPr>
        <w:t>(Tableau 10)</w:t>
      </w:r>
      <w:r w:rsidR="007F5999">
        <w:rPr>
          <w:rFonts w:ascii="Times New Roman" w:hAnsi="Times New Roman"/>
          <w:sz w:val="24"/>
          <w:szCs w:val="24"/>
          <w:lang w:val="fr-FR"/>
        </w:rPr>
        <w:t xml:space="preserve">. </w:t>
      </w:r>
    </w:p>
    <w:p w14:paraId="54820E5B" w14:textId="0C3D816B" w:rsidR="003D1770" w:rsidRPr="007F5999" w:rsidRDefault="003D1770" w:rsidP="007F5999">
      <w:pPr>
        <w:pStyle w:val="NoSpacing"/>
        <w:jc w:val="both"/>
        <w:rPr>
          <w:lang w:val="fr-FR"/>
        </w:rPr>
      </w:pPr>
    </w:p>
    <w:p w14:paraId="0324583C" w14:textId="2F1B9705" w:rsidR="00453864" w:rsidRPr="006821D1" w:rsidRDefault="003D1770" w:rsidP="003D1770">
      <w:pPr>
        <w:pStyle w:val="ListParagraph"/>
        <w:numPr>
          <w:ilvl w:val="0"/>
          <w:numId w:val="16"/>
        </w:numPr>
        <w:ind w:left="0" w:firstLine="0"/>
        <w:jc w:val="both"/>
        <w:rPr>
          <w:lang w:val="fr-FR"/>
        </w:rPr>
      </w:pPr>
      <w:r w:rsidRPr="000668BE">
        <w:rPr>
          <w:lang w:val="fr-FR"/>
        </w:rPr>
        <w:t>Cette compo</w:t>
      </w:r>
      <w:r>
        <w:rPr>
          <w:lang w:val="fr-FR"/>
        </w:rPr>
        <w:t>sante s</w:t>
      </w:r>
      <w:r w:rsidR="00834364">
        <w:rPr>
          <w:lang w:val="fr-FR"/>
        </w:rPr>
        <w:t>era exécutée par les ORMVA et le MAPM</w:t>
      </w:r>
      <w:r>
        <w:rPr>
          <w:lang w:val="fr-FR"/>
        </w:rPr>
        <w:t xml:space="preserve"> </w:t>
      </w:r>
      <w:r w:rsidR="00834364">
        <w:rPr>
          <w:lang w:val="fr-FR"/>
        </w:rPr>
        <w:t>(</w:t>
      </w:r>
      <w:r>
        <w:rPr>
          <w:lang w:val="fr-FR"/>
        </w:rPr>
        <w:t>DIAEA</w:t>
      </w:r>
      <w:r w:rsidR="00AA1777">
        <w:rPr>
          <w:lang w:val="fr-FR"/>
        </w:rPr>
        <w:t>) (sous-composante i</w:t>
      </w:r>
      <w:r w:rsidR="00834364">
        <w:rPr>
          <w:lang w:val="fr-FR"/>
        </w:rPr>
        <w:t>) et les ORMVA (sous-composantes ii, iii, et iv)</w:t>
      </w:r>
      <w:r>
        <w:rPr>
          <w:lang w:val="fr-FR"/>
        </w:rPr>
        <w:t xml:space="preserve">. </w:t>
      </w:r>
      <w:r w:rsidR="00834364">
        <w:rPr>
          <w:lang w:val="fr-FR"/>
        </w:rPr>
        <w:t>Le MAPM</w:t>
      </w:r>
      <w:r w:rsidR="009E1813">
        <w:rPr>
          <w:lang w:val="fr-FR"/>
        </w:rPr>
        <w:t xml:space="preserve"> </w:t>
      </w:r>
      <w:r w:rsidR="00834364">
        <w:rPr>
          <w:lang w:val="fr-FR"/>
        </w:rPr>
        <w:t>(</w:t>
      </w:r>
      <w:r w:rsidR="009E1813">
        <w:rPr>
          <w:lang w:val="fr-FR"/>
        </w:rPr>
        <w:t>DIAEA</w:t>
      </w:r>
      <w:r w:rsidR="00834364">
        <w:rPr>
          <w:lang w:val="fr-FR"/>
        </w:rPr>
        <w:t>)</w:t>
      </w:r>
      <w:r w:rsidR="009E1813" w:rsidRPr="00027139">
        <w:rPr>
          <w:lang w:val="fr-FR"/>
        </w:rPr>
        <w:t xml:space="preserve"> </w:t>
      </w:r>
      <w:r w:rsidR="009E1813">
        <w:rPr>
          <w:lang w:val="fr-FR"/>
        </w:rPr>
        <w:t>sera responsable de toutes les activités nécessitant une approche de coordination au niveau des différents ORMVA</w:t>
      </w:r>
    </w:p>
    <w:p w14:paraId="2459B1BE" w14:textId="77777777" w:rsidR="00453864" w:rsidRPr="006821D1" w:rsidRDefault="00453864" w:rsidP="00453864">
      <w:pPr>
        <w:pStyle w:val="ListParagraph"/>
        <w:ind w:left="0"/>
        <w:jc w:val="both"/>
        <w:rPr>
          <w:lang w:val="fr-FR"/>
        </w:rPr>
      </w:pPr>
    </w:p>
    <w:p w14:paraId="2004857E" w14:textId="033A9187" w:rsidR="00453864" w:rsidRPr="001B6C29" w:rsidRDefault="00453864" w:rsidP="001B6C29">
      <w:pPr>
        <w:widowControl w:val="0"/>
        <w:autoSpaceDE w:val="0"/>
        <w:autoSpaceDN w:val="0"/>
        <w:adjustRightInd w:val="0"/>
        <w:jc w:val="center"/>
        <w:rPr>
          <w:rFonts w:asciiTheme="majorBidi" w:eastAsiaTheme="minorEastAsia" w:hAnsiTheme="majorBidi" w:cstheme="majorBidi"/>
          <w:b/>
          <w:lang w:val="fr-FR"/>
        </w:rPr>
      </w:pPr>
      <w:r w:rsidRPr="001B6C29">
        <w:rPr>
          <w:b/>
          <w:lang w:val="fr-FR"/>
        </w:rPr>
        <w:t>Table</w:t>
      </w:r>
      <w:r w:rsidR="002F196E" w:rsidRPr="001B6C29">
        <w:rPr>
          <w:b/>
          <w:lang w:val="fr-FR"/>
        </w:rPr>
        <w:t>au</w:t>
      </w:r>
      <w:r w:rsidRPr="001B6C29">
        <w:rPr>
          <w:b/>
          <w:lang w:val="fr-FR"/>
        </w:rPr>
        <w:t xml:space="preserve"> </w:t>
      </w:r>
      <w:r w:rsidR="00630312" w:rsidRPr="001B6C29">
        <w:rPr>
          <w:b/>
          <w:lang w:val="fr-FR"/>
        </w:rPr>
        <w:t>10</w:t>
      </w:r>
      <w:r w:rsidR="002F196E" w:rsidRPr="001B6C29">
        <w:rPr>
          <w:b/>
          <w:lang w:val="fr-FR"/>
        </w:rPr>
        <w:t xml:space="preserve"> : Coû</w:t>
      </w:r>
      <w:r w:rsidRPr="001B6C29">
        <w:rPr>
          <w:b/>
          <w:lang w:val="fr-FR"/>
        </w:rPr>
        <w:t xml:space="preserve">ts </w:t>
      </w:r>
      <w:r w:rsidR="002F196E" w:rsidRPr="001B6C29">
        <w:rPr>
          <w:b/>
          <w:lang w:val="fr-FR"/>
        </w:rPr>
        <w:t>des activités de la Composante 3</w:t>
      </w:r>
      <w:r w:rsidR="001B6C29">
        <w:rPr>
          <w:b/>
          <w:lang w:val="fr-FR"/>
        </w:rPr>
        <w:t xml:space="preserve"> </w:t>
      </w:r>
      <w:r w:rsidR="001B6C29">
        <w:rPr>
          <w:rFonts w:asciiTheme="majorBidi" w:eastAsiaTheme="minorEastAsia" w:hAnsiTheme="majorBidi" w:cstheme="majorBidi"/>
          <w:b/>
          <w:lang w:val="fr-FR"/>
        </w:rPr>
        <w:t>(</w:t>
      </w:r>
      <w:r w:rsidR="001B6C29" w:rsidRPr="003C6CAF">
        <w:rPr>
          <w:rFonts w:asciiTheme="majorBidi" w:eastAsiaTheme="minorEastAsia" w:hAnsiTheme="majorBidi" w:cstheme="majorBidi"/>
          <w:b/>
          <w:lang w:val="fr-FR"/>
        </w:rPr>
        <w:t>Financement du prêt</w:t>
      </w:r>
      <w:r w:rsidR="001B6C29">
        <w:rPr>
          <w:rFonts w:asciiTheme="majorBidi" w:eastAsiaTheme="minorEastAsia" w:hAnsiTheme="majorBidi" w:cstheme="majorBidi"/>
          <w:b/>
          <w:lang w:val="fr-FR"/>
        </w:rPr>
        <w:t> : 100 pourcent hors taxes).</w:t>
      </w:r>
    </w:p>
    <w:tbl>
      <w:tblPr>
        <w:tblStyle w:val="TableGrid"/>
        <w:tblW w:w="0" w:type="auto"/>
        <w:tblLook w:val="04A0" w:firstRow="1" w:lastRow="0" w:firstColumn="1" w:lastColumn="0" w:noHBand="0" w:noVBand="1"/>
      </w:tblPr>
      <w:tblGrid>
        <w:gridCol w:w="3703"/>
        <w:gridCol w:w="1175"/>
        <w:gridCol w:w="1170"/>
        <w:gridCol w:w="1170"/>
        <w:gridCol w:w="1206"/>
        <w:gridCol w:w="1152"/>
      </w:tblGrid>
      <w:tr w:rsidR="00806F04" w:rsidRPr="00443FD1" w14:paraId="7B51D34A" w14:textId="77777777" w:rsidTr="009B7F4D">
        <w:tc>
          <w:tcPr>
            <w:tcW w:w="3703" w:type="dxa"/>
            <w:vMerge w:val="restart"/>
            <w:shd w:val="clear" w:color="auto" w:fill="D9D9D9" w:themeFill="background1" w:themeFillShade="D9"/>
          </w:tcPr>
          <w:p w14:paraId="66538B6B" w14:textId="2331F04A" w:rsidR="00806F04" w:rsidRPr="00806F04" w:rsidRDefault="00806F04" w:rsidP="0057405C">
            <w:pPr>
              <w:keepNext/>
              <w:tabs>
                <w:tab w:val="left" w:pos="360"/>
              </w:tabs>
              <w:rPr>
                <w:b/>
                <w:sz w:val="20"/>
                <w:szCs w:val="20"/>
                <w:lang w:val="fr-FR"/>
              </w:rPr>
            </w:pPr>
            <w:r w:rsidRPr="00806F04">
              <w:rPr>
                <w:b/>
                <w:sz w:val="20"/>
                <w:szCs w:val="20"/>
                <w:lang w:val="fr-FR"/>
              </w:rPr>
              <w:t>Activité</w:t>
            </w:r>
          </w:p>
        </w:tc>
        <w:tc>
          <w:tcPr>
            <w:tcW w:w="5873" w:type="dxa"/>
            <w:gridSpan w:val="5"/>
            <w:shd w:val="clear" w:color="auto" w:fill="D9D9D9" w:themeFill="background1" w:themeFillShade="D9"/>
          </w:tcPr>
          <w:p w14:paraId="2E18751E" w14:textId="489559B0" w:rsidR="00806F04" w:rsidRPr="00806F04" w:rsidRDefault="00806F04" w:rsidP="0057405C">
            <w:pPr>
              <w:keepNext/>
              <w:tabs>
                <w:tab w:val="left" w:pos="360"/>
              </w:tabs>
              <w:jc w:val="center"/>
              <w:rPr>
                <w:b/>
                <w:sz w:val="20"/>
                <w:szCs w:val="20"/>
                <w:lang w:val="fr-FR"/>
              </w:rPr>
            </w:pPr>
            <w:r>
              <w:rPr>
                <w:b/>
                <w:sz w:val="20"/>
                <w:szCs w:val="20"/>
                <w:lang w:val="fr-FR"/>
              </w:rPr>
              <w:t>Coû</w:t>
            </w:r>
            <w:r w:rsidR="00307556">
              <w:rPr>
                <w:b/>
                <w:sz w:val="20"/>
                <w:szCs w:val="20"/>
                <w:lang w:val="fr-FR"/>
              </w:rPr>
              <w:t xml:space="preserve">t (en millions de </w:t>
            </w:r>
            <w:r w:rsidRPr="002F196E">
              <w:rPr>
                <w:b/>
                <w:sz w:val="20"/>
                <w:szCs w:val="20"/>
                <w:lang w:val="fr-FR"/>
              </w:rPr>
              <w:t xml:space="preserve">DH) </w:t>
            </w:r>
            <w:r>
              <w:rPr>
                <w:b/>
                <w:sz w:val="20"/>
                <w:szCs w:val="20"/>
                <w:lang w:val="fr-FR"/>
              </w:rPr>
              <w:t>taxes comprises</w:t>
            </w:r>
          </w:p>
        </w:tc>
      </w:tr>
      <w:tr w:rsidR="00806F04" w:rsidRPr="00684C46" w14:paraId="26144586" w14:textId="77777777" w:rsidTr="009B7F4D">
        <w:tc>
          <w:tcPr>
            <w:tcW w:w="3703" w:type="dxa"/>
            <w:vMerge/>
            <w:shd w:val="clear" w:color="auto" w:fill="D9D9D9" w:themeFill="background1" w:themeFillShade="D9"/>
          </w:tcPr>
          <w:p w14:paraId="0D23C475" w14:textId="77777777" w:rsidR="00806F04" w:rsidRPr="00806F04" w:rsidRDefault="00806F04" w:rsidP="0057405C">
            <w:pPr>
              <w:keepNext/>
              <w:tabs>
                <w:tab w:val="left" w:pos="360"/>
              </w:tabs>
              <w:rPr>
                <w:b/>
                <w:sz w:val="20"/>
                <w:szCs w:val="20"/>
                <w:lang w:val="fr-FR"/>
              </w:rPr>
            </w:pPr>
          </w:p>
        </w:tc>
        <w:tc>
          <w:tcPr>
            <w:tcW w:w="1175" w:type="dxa"/>
            <w:shd w:val="clear" w:color="auto" w:fill="D9D9D9" w:themeFill="background1" w:themeFillShade="D9"/>
          </w:tcPr>
          <w:p w14:paraId="303478AC" w14:textId="77777777" w:rsidR="00806F04" w:rsidRPr="00806F04" w:rsidRDefault="00806F04" w:rsidP="0057405C">
            <w:pPr>
              <w:keepNext/>
              <w:tabs>
                <w:tab w:val="left" w:pos="360"/>
              </w:tabs>
              <w:jc w:val="center"/>
              <w:rPr>
                <w:b/>
                <w:sz w:val="20"/>
                <w:szCs w:val="20"/>
                <w:lang w:val="fr-FR"/>
              </w:rPr>
            </w:pPr>
            <w:r w:rsidRPr="00806F04">
              <w:rPr>
                <w:b/>
                <w:sz w:val="20"/>
                <w:szCs w:val="20"/>
                <w:lang w:val="fr-FR"/>
              </w:rPr>
              <w:t>DIAEA</w:t>
            </w:r>
          </w:p>
        </w:tc>
        <w:tc>
          <w:tcPr>
            <w:tcW w:w="1170" w:type="dxa"/>
            <w:shd w:val="clear" w:color="auto" w:fill="D9D9D9" w:themeFill="background1" w:themeFillShade="D9"/>
          </w:tcPr>
          <w:p w14:paraId="680632DA" w14:textId="77777777" w:rsidR="00806F04" w:rsidRPr="00806F04" w:rsidRDefault="00806F04" w:rsidP="0057405C">
            <w:pPr>
              <w:keepNext/>
              <w:tabs>
                <w:tab w:val="left" w:pos="360"/>
              </w:tabs>
              <w:jc w:val="center"/>
              <w:rPr>
                <w:b/>
                <w:sz w:val="20"/>
                <w:szCs w:val="20"/>
                <w:lang w:val="fr-FR"/>
              </w:rPr>
            </w:pPr>
            <w:r w:rsidRPr="00806F04">
              <w:rPr>
                <w:b/>
                <w:sz w:val="20"/>
                <w:szCs w:val="20"/>
                <w:lang w:val="fr-FR"/>
              </w:rPr>
              <w:t>ORMVAT</w:t>
            </w:r>
          </w:p>
        </w:tc>
        <w:tc>
          <w:tcPr>
            <w:tcW w:w="1170" w:type="dxa"/>
            <w:shd w:val="clear" w:color="auto" w:fill="D9D9D9" w:themeFill="background1" w:themeFillShade="D9"/>
          </w:tcPr>
          <w:p w14:paraId="50D9C344" w14:textId="77777777" w:rsidR="00806F04" w:rsidRPr="00806F04" w:rsidRDefault="00806F04" w:rsidP="0057405C">
            <w:pPr>
              <w:keepNext/>
              <w:tabs>
                <w:tab w:val="left" w:pos="360"/>
              </w:tabs>
              <w:jc w:val="center"/>
              <w:rPr>
                <w:b/>
                <w:sz w:val="20"/>
                <w:szCs w:val="20"/>
                <w:lang w:val="fr-FR"/>
              </w:rPr>
            </w:pPr>
            <w:r w:rsidRPr="00806F04">
              <w:rPr>
                <w:b/>
                <w:sz w:val="20"/>
                <w:szCs w:val="20"/>
                <w:lang w:val="fr-FR"/>
              </w:rPr>
              <w:t>ORMVAH</w:t>
            </w:r>
          </w:p>
        </w:tc>
        <w:tc>
          <w:tcPr>
            <w:tcW w:w="1206" w:type="dxa"/>
            <w:shd w:val="clear" w:color="auto" w:fill="D9D9D9" w:themeFill="background1" w:themeFillShade="D9"/>
          </w:tcPr>
          <w:p w14:paraId="4D24DB06" w14:textId="77777777" w:rsidR="00806F04" w:rsidRPr="00806F04" w:rsidRDefault="00806F04" w:rsidP="0057405C">
            <w:pPr>
              <w:keepNext/>
              <w:tabs>
                <w:tab w:val="left" w:pos="360"/>
              </w:tabs>
              <w:jc w:val="center"/>
              <w:rPr>
                <w:b/>
                <w:sz w:val="20"/>
                <w:szCs w:val="20"/>
                <w:lang w:val="fr-FR"/>
              </w:rPr>
            </w:pPr>
            <w:r w:rsidRPr="00806F04">
              <w:rPr>
                <w:b/>
                <w:sz w:val="20"/>
                <w:szCs w:val="20"/>
                <w:lang w:val="fr-FR"/>
              </w:rPr>
              <w:t>ORMVAD</w:t>
            </w:r>
          </w:p>
        </w:tc>
        <w:tc>
          <w:tcPr>
            <w:tcW w:w="1152" w:type="dxa"/>
            <w:shd w:val="clear" w:color="auto" w:fill="D9D9D9" w:themeFill="background1" w:themeFillShade="D9"/>
          </w:tcPr>
          <w:p w14:paraId="19F34E6C" w14:textId="77777777" w:rsidR="00806F04" w:rsidRPr="00806F04" w:rsidRDefault="00806F04" w:rsidP="0057405C">
            <w:pPr>
              <w:keepNext/>
              <w:tabs>
                <w:tab w:val="left" w:pos="360"/>
              </w:tabs>
              <w:jc w:val="center"/>
              <w:rPr>
                <w:b/>
                <w:sz w:val="20"/>
                <w:szCs w:val="20"/>
                <w:lang w:val="fr-FR"/>
              </w:rPr>
            </w:pPr>
            <w:r w:rsidRPr="00806F04">
              <w:rPr>
                <w:b/>
                <w:sz w:val="20"/>
                <w:szCs w:val="20"/>
                <w:lang w:val="fr-FR"/>
              </w:rPr>
              <w:t>ORMVAG</w:t>
            </w:r>
          </w:p>
        </w:tc>
      </w:tr>
      <w:tr w:rsidR="00E2464E" w:rsidRPr="007D769E" w14:paraId="62E2EC41" w14:textId="77777777" w:rsidTr="00675052">
        <w:trPr>
          <w:trHeight w:val="737"/>
        </w:trPr>
        <w:tc>
          <w:tcPr>
            <w:tcW w:w="3703" w:type="dxa"/>
          </w:tcPr>
          <w:p w14:paraId="2D2636B6" w14:textId="7FAFFFD7" w:rsidR="00E2464E" w:rsidRPr="007D769E" w:rsidRDefault="007D769E" w:rsidP="00961625">
            <w:pPr>
              <w:keepNext/>
              <w:tabs>
                <w:tab w:val="left" w:pos="360"/>
              </w:tabs>
              <w:rPr>
                <w:sz w:val="20"/>
                <w:szCs w:val="20"/>
                <w:lang w:val="fr-FR"/>
              </w:rPr>
            </w:pPr>
            <w:r>
              <w:rPr>
                <w:sz w:val="20"/>
                <w:szCs w:val="20"/>
                <w:lang w:val="fr-FR"/>
              </w:rPr>
              <w:t>F</w:t>
            </w:r>
            <w:r w:rsidRPr="007D769E">
              <w:rPr>
                <w:sz w:val="20"/>
                <w:szCs w:val="20"/>
                <w:lang w:val="fr-FR"/>
              </w:rPr>
              <w:t>ourniture d’une formation et d’une assistance technique pour les personn</w:t>
            </w:r>
            <w:r w:rsidR="00961625">
              <w:rPr>
                <w:sz w:val="20"/>
                <w:szCs w:val="20"/>
                <w:lang w:val="fr-FR"/>
              </w:rPr>
              <w:t>els sélectionnés  du MAPM, et acquisition de matériel informatique</w:t>
            </w:r>
            <w:r w:rsidR="009D67E9">
              <w:rPr>
                <w:sz w:val="20"/>
                <w:szCs w:val="20"/>
                <w:lang w:val="fr-FR"/>
              </w:rPr>
              <w:t>, logiciels</w:t>
            </w:r>
            <w:r w:rsidRPr="007D769E">
              <w:rPr>
                <w:sz w:val="20"/>
                <w:szCs w:val="20"/>
                <w:lang w:val="fr-FR"/>
              </w:rPr>
              <w:t xml:space="preserve"> et des outils connexes nécessaires </w:t>
            </w:r>
            <w:r w:rsidR="00961625">
              <w:rPr>
                <w:sz w:val="20"/>
                <w:szCs w:val="20"/>
                <w:lang w:val="fr-FR"/>
              </w:rPr>
              <w:t>à</w:t>
            </w:r>
            <w:r w:rsidRPr="007D769E">
              <w:rPr>
                <w:sz w:val="20"/>
                <w:szCs w:val="20"/>
                <w:lang w:val="fr-FR"/>
              </w:rPr>
              <w:t xml:space="preserve"> la coordination du projet et </w:t>
            </w:r>
            <w:r w:rsidR="00961625">
              <w:rPr>
                <w:sz w:val="20"/>
                <w:szCs w:val="20"/>
                <w:lang w:val="fr-FR"/>
              </w:rPr>
              <w:t>à</w:t>
            </w:r>
            <w:r w:rsidRPr="007D769E">
              <w:rPr>
                <w:sz w:val="20"/>
                <w:szCs w:val="20"/>
                <w:lang w:val="fr-FR"/>
              </w:rPr>
              <w:t xml:space="preserve"> la fourniture d’un appui aux ORMVA en tant que de besoin</w:t>
            </w:r>
          </w:p>
        </w:tc>
        <w:tc>
          <w:tcPr>
            <w:tcW w:w="1175" w:type="dxa"/>
          </w:tcPr>
          <w:p w14:paraId="2E0DA4C8" w14:textId="22B81E71" w:rsidR="00E2464E" w:rsidRPr="007D769E" w:rsidRDefault="00E2464E" w:rsidP="00F34833">
            <w:pPr>
              <w:keepNext/>
              <w:tabs>
                <w:tab w:val="left" w:pos="360"/>
              </w:tabs>
              <w:jc w:val="right"/>
              <w:rPr>
                <w:sz w:val="20"/>
                <w:szCs w:val="20"/>
                <w:lang w:val="fr-FR"/>
              </w:rPr>
            </w:pPr>
            <w:r w:rsidRPr="007D769E">
              <w:rPr>
                <w:sz w:val="20"/>
                <w:szCs w:val="20"/>
                <w:lang w:val="fr-FR"/>
              </w:rPr>
              <w:t>8</w:t>
            </w:r>
            <w:r w:rsidR="00F34833">
              <w:rPr>
                <w:sz w:val="20"/>
                <w:szCs w:val="20"/>
                <w:lang w:val="fr-FR"/>
              </w:rPr>
              <w:t>,</w:t>
            </w:r>
            <w:r w:rsidRPr="007D769E">
              <w:rPr>
                <w:sz w:val="20"/>
                <w:szCs w:val="20"/>
                <w:lang w:val="fr-FR"/>
              </w:rPr>
              <w:t>0</w:t>
            </w:r>
          </w:p>
        </w:tc>
        <w:tc>
          <w:tcPr>
            <w:tcW w:w="1170" w:type="dxa"/>
          </w:tcPr>
          <w:p w14:paraId="5C775D21" w14:textId="77777777" w:rsidR="00E2464E" w:rsidRPr="007D769E" w:rsidRDefault="00E2464E" w:rsidP="00675052">
            <w:pPr>
              <w:keepNext/>
              <w:tabs>
                <w:tab w:val="left" w:pos="360"/>
              </w:tabs>
              <w:jc w:val="right"/>
              <w:rPr>
                <w:sz w:val="20"/>
                <w:szCs w:val="20"/>
                <w:lang w:val="fr-FR"/>
              </w:rPr>
            </w:pPr>
            <w:r w:rsidRPr="007D769E">
              <w:rPr>
                <w:sz w:val="20"/>
                <w:szCs w:val="20"/>
              </w:rPr>
              <w:t>-</w:t>
            </w:r>
          </w:p>
        </w:tc>
        <w:tc>
          <w:tcPr>
            <w:tcW w:w="1170" w:type="dxa"/>
          </w:tcPr>
          <w:p w14:paraId="6A3C97F9" w14:textId="77777777" w:rsidR="00E2464E" w:rsidRPr="007D769E" w:rsidRDefault="00E2464E" w:rsidP="00675052">
            <w:pPr>
              <w:keepNext/>
              <w:tabs>
                <w:tab w:val="left" w:pos="360"/>
              </w:tabs>
              <w:jc w:val="right"/>
              <w:rPr>
                <w:sz w:val="20"/>
                <w:szCs w:val="20"/>
                <w:lang w:val="fr-FR"/>
              </w:rPr>
            </w:pPr>
            <w:r w:rsidRPr="007D769E">
              <w:rPr>
                <w:sz w:val="20"/>
                <w:szCs w:val="20"/>
              </w:rPr>
              <w:t>-</w:t>
            </w:r>
          </w:p>
        </w:tc>
        <w:tc>
          <w:tcPr>
            <w:tcW w:w="1206" w:type="dxa"/>
          </w:tcPr>
          <w:p w14:paraId="319F1542" w14:textId="77777777" w:rsidR="00E2464E" w:rsidRPr="007D769E" w:rsidRDefault="00E2464E" w:rsidP="00675052">
            <w:pPr>
              <w:keepNext/>
              <w:tabs>
                <w:tab w:val="left" w:pos="360"/>
              </w:tabs>
              <w:jc w:val="right"/>
              <w:rPr>
                <w:sz w:val="20"/>
                <w:szCs w:val="20"/>
                <w:lang w:val="fr-FR"/>
              </w:rPr>
            </w:pPr>
            <w:r w:rsidRPr="007D769E">
              <w:rPr>
                <w:sz w:val="20"/>
                <w:szCs w:val="20"/>
              </w:rPr>
              <w:t>-</w:t>
            </w:r>
          </w:p>
        </w:tc>
        <w:tc>
          <w:tcPr>
            <w:tcW w:w="1152" w:type="dxa"/>
          </w:tcPr>
          <w:p w14:paraId="3EFF4ABC" w14:textId="77777777" w:rsidR="00E2464E" w:rsidRPr="007D769E" w:rsidRDefault="00E2464E" w:rsidP="00675052">
            <w:pPr>
              <w:keepNext/>
              <w:tabs>
                <w:tab w:val="left" w:pos="360"/>
              </w:tabs>
              <w:jc w:val="right"/>
              <w:rPr>
                <w:sz w:val="20"/>
                <w:szCs w:val="20"/>
                <w:lang w:val="fr-FR"/>
              </w:rPr>
            </w:pPr>
            <w:r w:rsidRPr="007D769E">
              <w:rPr>
                <w:sz w:val="20"/>
                <w:szCs w:val="20"/>
              </w:rPr>
              <w:t>-</w:t>
            </w:r>
          </w:p>
        </w:tc>
      </w:tr>
      <w:tr w:rsidR="00806F04" w:rsidRPr="00684C46" w14:paraId="5B91802F" w14:textId="77777777" w:rsidTr="0057405C">
        <w:tc>
          <w:tcPr>
            <w:tcW w:w="3703" w:type="dxa"/>
          </w:tcPr>
          <w:p w14:paraId="72BBF9AC" w14:textId="49249015" w:rsidR="00806F04" w:rsidRPr="00204955" w:rsidRDefault="007D769E" w:rsidP="00961625">
            <w:pPr>
              <w:keepNext/>
              <w:tabs>
                <w:tab w:val="left" w:pos="360"/>
              </w:tabs>
              <w:rPr>
                <w:sz w:val="20"/>
                <w:szCs w:val="20"/>
                <w:lang w:val="fr-FR"/>
              </w:rPr>
            </w:pPr>
            <w:r>
              <w:rPr>
                <w:sz w:val="20"/>
                <w:szCs w:val="20"/>
                <w:lang w:val="fr-FR"/>
              </w:rPr>
              <w:t>F</w:t>
            </w:r>
            <w:r w:rsidRPr="007D769E">
              <w:rPr>
                <w:sz w:val="20"/>
                <w:szCs w:val="20"/>
                <w:lang w:val="fr-FR"/>
              </w:rPr>
              <w:t xml:space="preserve">ourniture d’une assistance technique aux ORMVA pour l’amélioration de </w:t>
            </w:r>
            <w:r w:rsidR="00961625">
              <w:rPr>
                <w:sz w:val="20"/>
                <w:szCs w:val="20"/>
                <w:lang w:val="fr-FR"/>
              </w:rPr>
              <w:t>l’E&amp;M</w:t>
            </w:r>
            <w:r w:rsidRPr="007D769E">
              <w:rPr>
                <w:sz w:val="20"/>
                <w:szCs w:val="20"/>
                <w:lang w:val="fr-FR"/>
              </w:rPr>
              <w:t xml:space="preserve"> du réseau d’irrigation</w:t>
            </w:r>
          </w:p>
        </w:tc>
        <w:tc>
          <w:tcPr>
            <w:tcW w:w="1175" w:type="dxa"/>
          </w:tcPr>
          <w:p w14:paraId="30662D14" w14:textId="77777777" w:rsidR="00806F04" w:rsidRPr="00204955" w:rsidRDefault="00806F04" w:rsidP="0057405C">
            <w:pPr>
              <w:keepNext/>
              <w:tabs>
                <w:tab w:val="left" w:pos="360"/>
              </w:tabs>
              <w:jc w:val="right"/>
              <w:rPr>
                <w:sz w:val="20"/>
                <w:szCs w:val="20"/>
                <w:lang w:val="fr-FR"/>
              </w:rPr>
            </w:pPr>
            <w:r w:rsidRPr="00204955">
              <w:rPr>
                <w:sz w:val="20"/>
                <w:szCs w:val="20"/>
                <w:lang w:val="fr-FR"/>
              </w:rPr>
              <w:t>-</w:t>
            </w:r>
          </w:p>
        </w:tc>
        <w:tc>
          <w:tcPr>
            <w:tcW w:w="1170" w:type="dxa"/>
          </w:tcPr>
          <w:p w14:paraId="5ADC19D4" w14:textId="10A8FF48" w:rsidR="00806F04" w:rsidRPr="00204955" w:rsidRDefault="00806F04" w:rsidP="00F34833">
            <w:pPr>
              <w:keepNext/>
              <w:tabs>
                <w:tab w:val="left" w:pos="360"/>
              </w:tabs>
              <w:jc w:val="right"/>
              <w:rPr>
                <w:sz w:val="20"/>
                <w:szCs w:val="20"/>
                <w:lang w:val="fr-FR"/>
              </w:rPr>
            </w:pPr>
            <w:r w:rsidRPr="00204955">
              <w:rPr>
                <w:sz w:val="20"/>
                <w:szCs w:val="20"/>
                <w:lang w:val="fr-FR"/>
              </w:rPr>
              <w:t>8</w:t>
            </w:r>
            <w:r w:rsidR="00F34833">
              <w:rPr>
                <w:sz w:val="20"/>
                <w:szCs w:val="20"/>
                <w:lang w:val="fr-FR"/>
              </w:rPr>
              <w:t>,</w:t>
            </w:r>
            <w:r w:rsidRPr="00204955">
              <w:rPr>
                <w:sz w:val="20"/>
                <w:szCs w:val="20"/>
                <w:lang w:val="fr-FR"/>
              </w:rPr>
              <w:t>0</w:t>
            </w:r>
          </w:p>
        </w:tc>
        <w:tc>
          <w:tcPr>
            <w:tcW w:w="1170" w:type="dxa"/>
            <w:shd w:val="clear" w:color="auto" w:fill="auto"/>
          </w:tcPr>
          <w:p w14:paraId="48D7B162" w14:textId="09FACF58" w:rsidR="00806F04" w:rsidRPr="00204955" w:rsidRDefault="00806F04" w:rsidP="00F34833">
            <w:pPr>
              <w:keepNext/>
              <w:tabs>
                <w:tab w:val="left" w:pos="360"/>
              </w:tabs>
              <w:jc w:val="right"/>
              <w:rPr>
                <w:sz w:val="20"/>
                <w:szCs w:val="20"/>
                <w:lang w:val="fr-FR"/>
              </w:rPr>
            </w:pPr>
            <w:r w:rsidRPr="00204955">
              <w:rPr>
                <w:sz w:val="20"/>
                <w:szCs w:val="20"/>
                <w:lang w:val="fr-FR"/>
              </w:rPr>
              <w:t>8</w:t>
            </w:r>
            <w:r w:rsidR="00F34833">
              <w:rPr>
                <w:sz w:val="20"/>
                <w:szCs w:val="20"/>
                <w:lang w:val="fr-FR"/>
              </w:rPr>
              <w:t>,</w:t>
            </w:r>
            <w:r w:rsidRPr="00204955">
              <w:rPr>
                <w:sz w:val="20"/>
                <w:szCs w:val="20"/>
                <w:lang w:val="fr-FR"/>
              </w:rPr>
              <w:t>0</w:t>
            </w:r>
          </w:p>
        </w:tc>
        <w:tc>
          <w:tcPr>
            <w:tcW w:w="1206" w:type="dxa"/>
          </w:tcPr>
          <w:p w14:paraId="15BCCE80" w14:textId="3F0AAD29" w:rsidR="00806F04" w:rsidRPr="00204955" w:rsidRDefault="00806F04" w:rsidP="00F34833">
            <w:pPr>
              <w:keepNext/>
              <w:tabs>
                <w:tab w:val="left" w:pos="360"/>
              </w:tabs>
              <w:jc w:val="right"/>
              <w:rPr>
                <w:sz w:val="20"/>
                <w:szCs w:val="20"/>
                <w:lang w:val="fr-FR"/>
              </w:rPr>
            </w:pPr>
            <w:r w:rsidRPr="00204955">
              <w:rPr>
                <w:sz w:val="20"/>
                <w:szCs w:val="20"/>
                <w:lang w:val="fr-FR"/>
              </w:rPr>
              <w:t>8</w:t>
            </w:r>
            <w:r w:rsidR="00F34833">
              <w:rPr>
                <w:sz w:val="20"/>
                <w:szCs w:val="20"/>
                <w:lang w:val="fr-FR"/>
              </w:rPr>
              <w:t>,</w:t>
            </w:r>
            <w:r w:rsidRPr="00204955">
              <w:rPr>
                <w:sz w:val="20"/>
                <w:lang w:val="fr-FR"/>
              </w:rPr>
              <w:t>0</w:t>
            </w:r>
          </w:p>
        </w:tc>
        <w:tc>
          <w:tcPr>
            <w:tcW w:w="1152" w:type="dxa"/>
          </w:tcPr>
          <w:p w14:paraId="074ACC6F" w14:textId="378A9136" w:rsidR="00806F04" w:rsidRPr="00204955" w:rsidRDefault="00806F04" w:rsidP="00F34833">
            <w:pPr>
              <w:keepNext/>
              <w:tabs>
                <w:tab w:val="left" w:pos="360"/>
              </w:tabs>
              <w:jc w:val="right"/>
              <w:rPr>
                <w:sz w:val="20"/>
                <w:szCs w:val="20"/>
                <w:lang w:val="fr-FR"/>
              </w:rPr>
            </w:pPr>
            <w:r w:rsidRPr="00204955">
              <w:rPr>
                <w:sz w:val="20"/>
                <w:szCs w:val="20"/>
                <w:lang w:val="fr-FR"/>
              </w:rPr>
              <w:t>8</w:t>
            </w:r>
            <w:r w:rsidR="00F34833">
              <w:rPr>
                <w:sz w:val="20"/>
                <w:szCs w:val="20"/>
                <w:lang w:val="fr-FR"/>
              </w:rPr>
              <w:t>,</w:t>
            </w:r>
            <w:r w:rsidRPr="00204955">
              <w:rPr>
                <w:sz w:val="20"/>
                <w:szCs w:val="20"/>
                <w:lang w:val="fr-FR"/>
              </w:rPr>
              <w:t>0</w:t>
            </w:r>
          </w:p>
        </w:tc>
      </w:tr>
      <w:tr w:rsidR="00282F38" w:rsidRPr="00282F38" w14:paraId="7C42832C" w14:textId="77777777" w:rsidTr="0057405C">
        <w:tc>
          <w:tcPr>
            <w:tcW w:w="3703" w:type="dxa"/>
          </w:tcPr>
          <w:p w14:paraId="1A0A0C58" w14:textId="2DD0091E" w:rsidR="00282F38" w:rsidRPr="00204955" w:rsidRDefault="007D769E" w:rsidP="00217248">
            <w:pPr>
              <w:keepNext/>
              <w:tabs>
                <w:tab w:val="left" w:pos="360"/>
              </w:tabs>
              <w:rPr>
                <w:sz w:val="20"/>
                <w:szCs w:val="20"/>
                <w:lang w:val="fr-FR"/>
              </w:rPr>
            </w:pPr>
            <w:r>
              <w:rPr>
                <w:sz w:val="20"/>
                <w:szCs w:val="20"/>
                <w:lang w:val="fr-FR"/>
              </w:rPr>
              <w:t>F</w:t>
            </w:r>
            <w:r w:rsidRPr="007D769E">
              <w:rPr>
                <w:sz w:val="20"/>
                <w:szCs w:val="20"/>
                <w:lang w:val="fr-FR"/>
              </w:rPr>
              <w:t>ourniture d’une formation et d’une assis</w:t>
            </w:r>
            <w:r w:rsidR="00961625">
              <w:rPr>
                <w:sz w:val="20"/>
                <w:szCs w:val="20"/>
                <w:lang w:val="fr-FR"/>
              </w:rPr>
              <w:t xml:space="preserve">tance technique aux ORMVA, et </w:t>
            </w:r>
            <w:r w:rsidRPr="007D769E">
              <w:rPr>
                <w:sz w:val="20"/>
                <w:szCs w:val="20"/>
                <w:lang w:val="fr-FR"/>
              </w:rPr>
              <w:t>acquisition de</w:t>
            </w:r>
            <w:r w:rsidR="00217248">
              <w:rPr>
                <w:sz w:val="20"/>
                <w:szCs w:val="20"/>
                <w:lang w:val="fr-FR"/>
              </w:rPr>
              <w:t xml:space="preserve"> bien</w:t>
            </w:r>
            <w:r w:rsidRPr="007D769E">
              <w:rPr>
                <w:sz w:val="20"/>
                <w:szCs w:val="20"/>
                <w:lang w:val="fr-FR"/>
              </w:rPr>
              <w:t>s pour la mise en œuvre du projet </w:t>
            </w:r>
          </w:p>
        </w:tc>
        <w:tc>
          <w:tcPr>
            <w:tcW w:w="1175" w:type="dxa"/>
          </w:tcPr>
          <w:p w14:paraId="0E884EF5" w14:textId="3C809A89" w:rsidR="00282F38" w:rsidRPr="00204955" w:rsidRDefault="00282F38" w:rsidP="00282F38">
            <w:pPr>
              <w:keepNext/>
              <w:tabs>
                <w:tab w:val="left" w:pos="360"/>
              </w:tabs>
              <w:jc w:val="right"/>
              <w:rPr>
                <w:sz w:val="20"/>
                <w:szCs w:val="20"/>
                <w:lang w:val="fr-FR"/>
              </w:rPr>
            </w:pPr>
            <w:r w:rsidRPr="00204955">
              <w:rPr>
                <w:sz w:val="20"/>
                <w:szCs w:val="20"/>
                <w:lang w:val="fr-FR"/>
              </w:rPr>
              <w:t>-</w:t>
            </w:r>
          </w:p>
        </w:tc>
        <w:tc>
          <w:tcPr>
            <w:tcW w:w="1170" w:type="dxa"/>
          </w:tcPr>
          <w:p w14:paraId="1E49CF51" w14:textId="5E58E4E7" w:rsidR="00282F38" w:rsidRPr="00204955" w:rsidRDefault="00D11778" w:rsidP="00282F38">
            <w:pPr>
              <w:keepNext/>
              <w:tabs>
                <w:tab w:val="left" w:pos="360"/>
              </w:tabs>
              <w:jc w:val="right"/>
              <w:rPr>
                <w:sz w:val="20"/>
                <w:szCs w:val="20"/>
                <w:lang w:val="fr-FR"/>
              </w:rPr>
            </w:pPr>
            <w:r w:rsidRPr="00204955">
              <w:rPr>
                <w:sz w:val="20"/>
                <w:szCs w:val="20"/>
                <w:lang w:val="fr-FR"/>
              </w:rPr>
              <w:t>11,2</w:t>
            </w:r>
          </w:p>
        </w:tc>
        <w:tc>
          <w:tcPr>
            <w:tcW w:w="1170" w:type="dxa"/>
          </w:tcPr>
          <w:p w14:paraId="10A326C1" w14:textId="7EE2367C" w:rsidR="00282F38" w:rsidRPr="00204955" w:rsidRDefault="00D11778" w:rsidP="00282F38">
            <w:pPr>
              <w:keepNext/>
              <w:tabs>
                <w:tab w:val="left" w:pos="360"/>
              </w:tabs>
              <w:jc w:val="right"/>
              <w:rPr>
                <w:sz w:val="20"/>
                <w:szCs w:val="20"/>
                <w:lang w:val="fr-FR"/>
              </w:rPr>
            </w:pPr>
            <w:r w:rsidRPr="00204955">
              <w:rPr>
                <w:sz w:val="20"/>
                <w:szCs w:val="20"/>
                <w:lang w:val="fr-FR"/>
              </w:rPr>
              <w:t>8,5</w:t>
            </w:r>
          </w:p>
        </w:tc>
        <w:tc>
          <w:tcPr>
            <w:tcW w:w="1206" w:type="dxa"/>
          </w:tcPr>
          <w:p w14:paraId="5E1262CC" w14:textId="73E81A36" w:rsidR="00282F38" w:rsidRPr="00204955" w:rsidRDefault="00D11778" w:rsidP="00282F38">
            <w:pPr>
              <w:keepNext/>
              <w:tabs>
                <w:tab w:val="left" w:pos="360"/>
              </w:tabs>
              <w:jc w:val="right"/>
              <w:rPr>
                <w:sz w:val="20"/>
                <w:szCs w:val="20"/>
                <w:lang w:val="fr-FR"/>
              </w:rPr>
            </w:pPr>
            <w:r w:rsidRPr="00204955">
              <w:rPr>
                <w:sz w:val="20"/>
                <w:szCs w:val="20"/>
                <w:lang w:val="fr-FR"/>
              </w:rPr>
              <w:t>10,8</w:t>
            </w:r>
          </w:p>
        </w:tc>
        <w:tc>
          <w:tcPr>
            <w:tcW w:w="1152" w:type="dxa"/>
          </w:tcPr>
          <w:p w14:paraId="02651E28" w14:textId="7FAAF968" w:rsidR="00282F38" w:rsidRPr="00204955" w:rsidRDefault="00D11778" w:rsidP="00282F38">
            <w:pPr>
              <w:keepNext/>
              <w:tabs>
                <w:tab w:val="left" w:pos="360"/>
              </w:tabs>
              <w:jc w:val="right"/>
              <w:rPr>
                <w:sz w:val="20"/>
                <w:szCs w:val="20"/>
                <w:lang w:val="fr-FR"/>
              </w:rPr>
            </w:pPr>
            <w:r w:rsidRPr="00204955">
              <w:rPr>
                <w:sz w:val="20"/>
                <w:szCs w:val="20"/>
                <w:lang w:val="fr-FR"/>
              </w:rPr>
              <w:t>4,8</w:t>
            </w:r>
          </w:p>
        </w:tc>
      </w:tr>
      <w:tr w:rsidR="00282F38" w:rsidRPr="00684C46" w14:paraId="0351FA36" w14:textId="77777777" w:rsidTr="0057405C">
        <w:tc>
          <w:tcPr>
            <w:tcW w:w="3703" w:type="dxa"/>
          </w:tcPr>
          <w:p w14:paraId="1EAF3A5B" w14:textId="55FF6DA8" w:rsidR="00282F38" w:rsidRPr="00204955" w:rsidRDefault="007D769E" w:rsidP="00276D6F">
            <w:pPr>
              <w:keepNext/>
              <w:tabs>
                <w:tab w:val="left" w:pos="360"/>
              </w:tabs>
              <w:rPr>
                <w:sz w:val="20"/>
                <w:szCs w:val="20"/>
                <w:lang w:val="fr-FR"/>
              </w:rPr>
            </w:pPr>
            <w:r w:rsidRPr="007D769E">
              <w:rPr>
                <w:sz w:val="20"/>
                <w:szCs w:val="20"/>
                <w:lang w:val="fr-FR"/>
              </w:rPr>
              <w:t>Réhabilitation de certains bâtiments et acquisition d’équipement de bureau pour les ORMVA</w:t>
            </w:r>
          </w:p>
        </w:tc>
        <w:tc>
          <w:tcPr>
            <w:tcW w:w="1175" w:type="dxa"/>
          </w:tcPr>
          <w:p w14:paraId="435E79EB" w14:textId="78E2ED3B" w:rsidR="00282F38" w:rsidRPr="00F34833" w:rsidRDefault="00282F38" w:rsidP="00282F38">
            <w:pPr>
              <w:keepNext/>
              <w:tabs>
                <w:tab w:val="left" w:pos="360"/>
              </w:tabs>
              <w:jc w:val="right"/>
              <w:rPr>
                <w:sz w:val="20"/>
                <w:szCs w:val="20"/>
                <w:lang w:val="fr-FR"/>
              </w:rPr>
            </w:pPr>
            <w:r w:rsidRPr="00F34833">
              <w:rPr>
                <w:sz w:val="20"/>
                <w:szCs w:val="20"/>
                <w:lang w:val="fr-FR"/>
              </w:rPr>
              <w:t>-</w:t>
            </w:r>
          </w:p>
        </w:tc>
        <w:tc>
          <w:tcPr>
            <w:tcW w:w="1170" w:type="dxa"/>
          </w:tcPr>
          <w:p w14:paraId="1A780371" w14:textId="6958F43A" w:rsidR="00282F38" w:rsidRPr="00F34833" w:rsidRDefault="008A25AC" w:rsidP="008A25AC">
            <w:pPr>
              <w:keepNext/>
              <w:tabs>
                <w:tab w:val="left" w:pos="360"/>
              </w:tabs>
              <w:jc w:val="right"/>
              <w:rPr>
                <w:sz w:val="20"/>
                <w:szCs w:val="20"/>
                <w:lang w:val="fr-FR"/>
              </w:rPr>
            </w:pPr>
            <w:r w:rsidRPr="00F34833">
              <w:rPr>
                <w:sz w:val="20"/>
                <w:szCs w:val="20"/>
                <w:lang w:val="fr-FR"/>
              </w:rPr>
              <w:t>7</w:t>
            </w:r>
            <w:r w:rsidR="00282F38" w:rsidRPr="00F34833">
              <w:rPr>
                <w:sz w:val="20"/>
                <w:szCs w:val="20"/>
                <w:lang w:val="fr-FR"/>
              </w:rPr>
              <w:t>,2</w:t>
            </w:r>
          </w:p>
        </w:tc>
        <w:tc>
          <w:tcPr>
            <w:tcW w:w="1170" w:type="dxa"/>
          </w:tcPr>
          <w:p w14:paraId="0928BC14" w14:textId="6FDBE0F8" w:rsidR="00282F38" w:rsidRPr="00F34833" w:rsidRDefault="00282F38" w:rsidP="00282F38">
            <w:pPr>
              <w:keepNext/>
              <w:tabs>
                <w:tab w:val="left" w:pos="360"/>
              </w:tabs>
              <w:jc w:val="right"/>
              <w:rPr>
                <w:sz w:val="20"/>
                <w:szCs w:val="20"/>
                <w:lang w:val="fr-FR"/>
              </w:rPr>
            </w:pPr>
            <w:r w:rsidRPr="00F34833">
              <w:rPr>
                <w:sz w:val="20"/>
                <w:szCs w:val="20"/>
                <w:lang w:val="fr-FR"/>
              </w:rPr>
              <w:t>1,5</w:t>
            </w:r>
          </w:p>
        </w:tc>
        <w:tc>
          <w:tcPr>
            <w:tcW w:w="1206" w:type="dxa"/>
          </w:tcPr>
          <w:p w14:paraId="7AC3FD51" w14:textId="55E24D85" w:rsidR="00282F38" w:rsidRPr="00F34833" w:rsidRDefault="005C1655" w:rsidP="005C1655">
            <w:pPr>
              <w:keepNext/>
              <w:tabs>
                <w:tab w:val="left" w:pos="360"/>
              </w:tabs>
              <w:jc w:val="right"/>
              <w:rPr>
                <w:sz w:val="20"/>
                <w:szCs w:val="20"/>
                <w:lang w:val="fr-FR"/>
              </w:rPr>
            </w:pPr>
            <w:r w:rsidRPr="00F34833">
              <w:rPr>
                <w:sz w:val="20"/>
                <w:szCs w:val="20"/>
                <w:lang w:val="fr-FR"/>
              </w:rPr>
              <w:t>7,5</w:t>
            </w:r>
          </w:p>
        </w:tc>
        <w:tc>
          <w:tcPr>
            <w:tcW w:w="1152" w:type="dxa"/>
          </w:tcPr>
          <w:p w14:paraId="4BD9F327" w14:textId="5A39D989" w:rsidR="00282F38" w:rsidRPr="00F34833" w:rsidRDefault="00282F38" w:rsidP="00282F38">
            <w:pPr>
              <w:keepNext/>
              <w:tabs>
                <w:tab w:val="left" w:pos="360"/>
              </w:tabs>
              <w:jc w:val="right"/>
              <w:rPr>
                <w:sz w:val="20"/>
                <w:szCs w:val="20"/>
                <w:lang w:val="fr-FR"/>
              </w:rPr>
            </w:pPr>
            <w:r w:rsidRPr="00F34833">
              <w:rPr>
                <w:sz w:val="20"/>
                <w:szCs w:val="20"/>
                <w:lang w:val="fr-FR"/>
              </w:rPr>
              <w:t>1,2</w:t>
            </w:r>
          </w:p>
        </w:tc>
      </w:tr>
      <w:tr w:rsidR="00282F38" w:rsidRPr="00684C46" w14:paraId="2F1014E1" w14:textId="77777777" w:rsidTr="0057405C">
        <w:tc>
          <w:tcPr>
            <w:tcW w:w="3703" w:type="dxa"/>
          </w:tcPr>
          <w:p w14:paraId="618B183F" w14:textId="77777777" w:rsidR="00282F38" w:rsidRPr="00204955" w:rsidRDefault="00282F38" w:rsidP="00282F38">
            <w:pPr>
              <w:tabs>
                <w:tab w:val="left" w:pos="360"/>
              </w:tabs>
              <w:rPr>
                <w:b/>
                <w:sz w:val="20"/>
                <w:szCs w:val="20"/>
                <w:lang w:val="fr-FR"/>
              </w:rPr>
            </w:pPr>
            <w:r w:rsidRPr="00204955">
              <w:rPr>
                <w:b/>
                <w:sz w:val="20"/>
                <w:szCs w:val="20"/>
                <w:lang w:val="fr-FR"/>
              </w:rPr>
              <w:t>Coût total</w:t>
            </w:r>
          </w:p>
          <w:p w14:paraId="4475006A" w14:textId="302E189B" w:rsidR="00282F38" w:rsidRPr="00204955" w:rsidRDefault="00282F38" w:rsidP="00282F38">
            <w:pPr>
              <w:tabs>
                <w:tab w:val="left" w:pos="360"/>
              </w:tabs>
              <w:rPr>
                <w:b/>
                <w:sz w:val="20"/>
                <w:szCs w:val="20"/>
                <w:lang w:val="fr-FR"/>
              </w:rPr>
            </w:pPr>
            <w:r w:rsidRPr="00204955">
              <w:rPr>
                <w:b/>
                <w:sz w:val="20"/>
                <w:szCs w:val="20"/>
                <w:lang w:val="fr-FR"/>
              </w:rPr>
              <w:t>Coût total incluant les impondérables</w:t>
            </w:r>
          </w:p>
        </w:tc>
        <w:tc>
          <w:tcPr>
            <w:tcW w:w="1175" w:type="dxa"/>
          </w:tcPr>
          <w:p w14:paraId="579DC7F6" w14:textId="77777777" w:rsidR="00282F38" w:rsidRPr="00F34833" w:rsidRDefault="00282F38" w:rsidP="00282F38">
            <w:pPr>
              <w:tabs>
                <w:tab w:val="left" w:pos="360"/>
              </w:tabs>
              <w:jc w:val="right"/>
              <w:rPr>
                <w:b/>
                <w:sz w:val="20"/>
                <w:szCs w:val="20"/>
                <w:lang w:val="fr-FR"/>
              </w:rPr>
            </w:pPr>
            <w:r w:rsidRPr="00F34833">
              <w:rPr>
                <w:b/>
                <w:sz w:val="20"/>
                <w:szCs w:val="20"/>
                <w:lang w:val="fr-FR"/>
              </w:rPr>
              <w:t>8.0</w:t>
            </w:r>
          </w:p>
          <w:p w14:paraId="5B0CFFF5" w14:textId="3DEED4C4" w:rsidR="00282F38" w:rsidRPr="00F34833" w:rsidRDefault="00282F38" w:rsidP="00282F38">
            <w:pPr>
              <w:tabs>
                <w:tab w:val="left" w:pos="360"/>
              </w:tabs>
              <w:jc w:val="right"/>
              <w:rPr>
                <w:b/>
                <w:sz w:val="20"/>
                <w:szCs w:val="20"/>
                <w:lang w:val="fr-FR"/>
              </w:rPr>
            </w:pPr>
            <w:r w:rsidRPr="00F34833">
              <w:rPr>
                <w:b/>
                <w:sz w:val="20"/>
                <w:szCs w:val="20"/>
                <w:lang w:val="fr-FR"/>
              </w:rPr>
              <w:t>9,3</w:t>
            </w:r>
          </w:p>
        </w:tc>
        <w:tc>
          <w:tcPr>
            <w:tcW w:w="1170" w:type="dxa"/>
            <w:shd w:val="clear" w:color="auto" w:fill="auto"/>
          </w:tcPr>
          <w:p w14:paraId="439A54EC" w14:textId="177124AB" w:rsidR="00282F38" w:rsidRPr="00F34833" w:rsidRDefault="00282F38" w:rsidP="00282F38">
            <w:pPr>
              <w:tabs>
                <w:tab w:val="left" w:pos="360"/>
              </w:tabs>
              <w:jc w:val="right"/>
              <w:rPr>
                <w:b/>
                <w:sz w:val="20"/>
                <w:szCs w:val="20"/>
                <w:lang w:val="fr-FR"/>
              </w:rPr>
            </w:pPr>
            <w:r w:rsidRPr="00F34833">
              <w:rPr>
                <w:b/>
                <w:sz w:val="20"/>
                <w:szCs w:val="20"/>
                <w:lang w:val="fr-FR"/>
              </w:rPr>
              <w:t>2</w:t>
            </w:r>
            <w:r w:rsidR="008A25AC" w:rsidRPr="00F34833">
              <w:rPr>
                <w:b/>
                <w:sz w:val="20"/>
                <w:szCs w:val="20"/>
                <w:lang w:val="fr-FR"/>
              </w:rPr>
              <w:t>6</w:t>
            </w:r>
            <w:r w:rsidRPr="00F34833">
              <w:rPr>
                <w:b/>
                <w:sz w:val="20"/>
                <w:szCs w:val="20"/>
                <w:lang w:val="fr-FR"/>
              </w:rPr>
              <w:t>,4</w:t>
            </w:r>
          </w:p>
          <w:p w14:paraId="1CC440CF" w14:textId="7EA0C0AF" w:rsidR="00282F38" w:rsidRPr="00F34833" w:rsidRDefault="00282F38" w:rsidP="008A25AC">
            <w:pPr>
              <w:tabs>
                <w:tab w:val="left" w:pos="360"/>
              </w:tabs>
              <w:jc w:val="right"/>
              <w:rPr>
                <w:b/>
                <w:sz w:val="20"/>
                <w:szCs w:val="20"/>
                <w:lang w:val="fr-FR"/>
              </w:rPr>
            </w:pPr>
            <w:r w:rsidRPr="00F34833">
              <w:rPr>
                <w:b/>
                <w:sz w:val="20"/>
                <w:szCs w:val="20"/>
                <w:lang w:val="fr-FR"/>
              </w:rPr>
              <w:t>2</w:t>
            </w:r>
            <w:r w:rsidR="008A25AC" w:rsidRPr="00F34833">
              <w:rPr>
                <w:b/>
                <w:sz w:val="20"/>
                <w:szCs w:val="20"/>
                <w:lang w:val="fr-FR"/>
              </w:rPr>
              <w:t>9,5</w:t>
            </w:r>
          </w:p>
        </w:tc>
        <w:tc>
          <w:tcPr>
            <w:tcW w:w="1170" w:type="dxa"/>
            <w:shd w:val="clear" w:color="auto" w:fill="auto"/>
          </w:tcPr>
          <w:p w14:paraId="7B3804C4" w14:textId="77777777" w:rsidR="00282F38" w:rsidRPr="00F34833" w:rsidRDefault="00282F38" w:rsidP="00282F38">
            <w:pPr>
              <w:tabs>
                <w:tab w:val="left" w:pos="360"/>
              </w:tabs>
              <w:jc w:val="right"/>
              <w:rPr>
                <w:b/>
                <w:sz w:val="20"/>
                <w:szCs w:val="20"/>
                <w:lang w:val="fr-FR"/>
              </w:rPr>
            </w:pPr>
            <w:r w:rsidRPr="00F34833">
              <w:rPr>
                <w:b/>
                <w:sz w:val="20"/>
                <w:szCs w:val="20"/>
                <w:lang w:val="fr-FR"/>
              </w:rPr>
              <w:t>18,0</w:t>
            </w:r>
          </w:p>
          <w:p w14:paraId="2FF700C5" w14:textId="2F1BDFFF" w:rsidR="00282F38" w:rsidRPr="00F34833" w:rsidRDefault="00282F38" w:rsidP="00282F38">
            <w:pPr>
              <w:tabs>
                <w:tab w:val="left" w:pos="360"/>
              </w:tabs>
              <w:jc w:val="right"/>
              <w:rPr>
                <w:b/>
                <w:sz w:val="20"/>
                <w:szCs w:val="20"/>
                <w:lang w:val="fr-FR"/>
              </w:rPr>
            </w:pPr>
            <w:r w:rsidRPr="00F34833">
              <w:rPr>
                <w:b/>
                <w:sz w:val="20"/>
                <w:szCs w:val="20"/>
                <w:lang w:val="fr-FR"/>
              </w:rPr>
              <w:t>20,4</w:t>
            </w:r>
          </w:p>
        </w:tc>
        <w:tc>
          <w:tcPr>
            <w:tcW w:w="1206" w:type="dxa"/>
            <w:shd w:val="clear" w:color="auto" w:fill="auto"/>
          </w:tcPr>
          <w:p w14:paraId="05F464E0" w14:textId="05527437" w:rsidR="00282F38" w:rsidRPr="00F34833" w:rsidRDefault="00282F38" w:rsidP="00282F38">
            <w:pPr>
              <w:tabs>
                <w:tab w:val="left" w:pos="360"/>
              </w:tabs>
              <w:jc w:val="right"/>
              <w:rPr>
                <w:b/>
                <w:sz w:val="20"/>
                <w:szCs w:val="20"/>
                <w:lang w:val="fr-FR"/>
              </w:rPr>
            </w:pPr>
            <w:r w:rsidRPr="00F34833">
              <w:rPr>
                <w:b/>
                <w:sz w:val="20"/>
                <w:szCs w:val="20"/>
                <w:lang w:val="fr-FR"/>
              </w:rPr>
              <w:t>2</w:t>
            </w:r>
            <w:r w:rsidR="005C1655" w:rsidRPr="00F34833">
              <w:rPr>
                <w:b/>
                <w:sz w:val="20"/>
                <w:szCs w:val="20"/>
                <w:lang w:val="fr-FR"/>
              </w:rPr>
              <w:t>6,</w:t>
            </w:r>
            <w:r w:rsidRPr="00F34833">
              <w:rPr>
                <w:b/>
                <w:sz w:val="20"/>
                <w:szCs w:val="20"/>
                <w:lang w:val="fr-FR"/>
              </w:rPr>
              <w:t>3</w:t>
            </w:r>
          </w:p>
          <w:p w14:paraId="31E5488E" w14:textId="4B7AD413" w:rsidR="00282F38" w:rsidRPr="00F34833" w:rsidRDefault="00282F38" w:rsidP="005C1655">
            <w:pPr>
              <w:tabs>
                <w:tab w:val="left" w:pos="360"/>
              </w:tabs>
              <w:jc w:val="right"/>
              <w:rPr>
                <w:b/>
                <w:sz w:val="20"/>
                <w:szCs w:val="20"/>
                <w:lang w:val="fr-FR"/>
              </w:rPr>
            </w:pPr>
            <w:r w:rsidRPr="00F34833">
              <w:rPr>
                <w:b/>
                <w:sz w:val="20"/>
                <w:szCs w:val="20"/>
                <w:lang w:val="fr-FR"/>
              </w:rPr>
              <w:t>2</w:t>
            </w:r>
            <w:r w:rsidR="005C1655" w:rsidRPr="00F34833">
              <w:rPr>
                <w:b/>
                <w:sz w:val="20"/>
                <w:szCs w:val="20"/>
                <w:lang w:val="fr-FR"/>
              </w:rPr>
              <w:t>9,5</w:t>
            </w:r>
          </w:p>
        </w:tc>
        <w:tc>
          <w:tcPr>
            <w:tcW w:w="1152" w:type="dxa"/>
            <w:shd w:val="clear" w:color="auto" w:fill="auto"/>
          </w:tcPr>
          <w:p w14:paraId="6A202860" w14:textId="77777777" w:rsidR="00282F38" w:rsidRPr="00F34833" w:rsidRDefault="00282F38" w:rsidP="00282F38">
            <w:pPr>
              <w:tabs>
                <w:tab w:val="left" w:pos="360"/>
              </w:tabs>
              <w:jc w:val="right"/>
              <w:rPr>
                <w:b/>
                <w:sz w:val="20"/>
                <w:szCs w:val="20"/>
                <w:lang w:val="fr-FR"/>
              </w:rPr>
            </w:pPr>
            <w:r w:rsidRPr="00F34833">
              <w:rPr>
                <w:b/>
                <w:sz w:val="20"/>
                <w:szCs w:val="20"/>
                <w:lang w:val="fr-FR"/>
              </w:rPr>
              <w:t>14,0</w:t>
            </w:r>
          </w:p>
          <w:p w14:paraId="441D31E6" w14:textId="68B3A707" w:rsidR="00282F38" w:rsidRPr="00F34833" w:rsidRDefault="00282F38" w:rsidP="00282F38">
            <w:pPr>
              <w:tabs>
                <w:tab w:val="left" w:pos="360"/>
              </w:tabs>
              <w:jc w:val="right"/>
              <w:rPr>
                <w:b/>
                <w:sz w:val="20"/>
                <w:szCs w:val="20"/>
                <w:lang w:val="fr-FR"/>
              </w:rPr>
            </w:pPr>
            <w:r w:rsidRPr="00F34833">
              <w:rPr>
                <w:b/>
                <w:sz w:val="20"/>
                <w:szCs w:val="20"/>
                <w:lang w:val="fr-FR"/>
              </w:rPr>
              <w:t>16,0</w:t>
            </w:r>
          </w:p>
        </w:tc>
      </w:tr>
    </w:tbl>
    <w:p w14:paraId="376AE0C2" w14:textId="6EB9CB28" w:rsidR="00806F04" w:rsidRPr="00C150B2" w:rsidRDefault="00806F04" w:rsidP="00453864">
      <w:pPr>
        <w:keepNext/>
        <w:tabs>
          <w:tab w:val="left" w:pos="360"/>
        </w:tabs>
        <w:rPr>
          <w:lang w:val="fr-FR"/>
        </w:rPr>
      </w:pPr>
    </w:p>
    <w:p w14:paraId="143A2F20" w14:textId="77777777" w:rsidR="00453864" w:rsidRPr="00C150B2" w:rsidRDefault="00453864" w:rsidP="00453864">
      <w:pPr>
        <w:tabs>
          <w:tab w:val="left" w:pos="360"/>
        </w:tabs>
        <w:rPr>
          <w:lang w:val="fr-FR"/>
        </w:rPr>
      </w:pPr>
    </w:p>
    <w:p w14:paraId="72070DCA" w14:textId="083637FA" w:rsidR="00534ADD" w:rsidRPr="00C150B2" w:rsidRDefault="00C150B2" w:rsidP="00174D85">
      <w:pPr>
        <w:pStyle w:val="ListParagraph"/>
        <w:keepNext/>
        <w:ind w:left="0"/>
        <w:jc w:val="both"/>
        <w:rPr>
          <w:u w:val="single"/>
          <w:lang w:val="fr-FR"/>
        </w:rPr>
      </w:pPr>
      <w:r w:rsidRPr="00C150B2">
        <w:rPr>
          <w:u w:val="single"/>
          <w:lang w:val="fr-FR"/>
        </w:rPr>
        <w:t>Fourniture d’une formation et d’une assistance technique pour les personn</w:t>
      </w:r>
      <w:r w:rsidR="00BF38B4">
        <w:rPr>
          <w:u w:val="single"/>
          <w:lang w:val="fr-FR"/>
        </w:rPr>
        <w:t xml:space="preserve">els sélectionnés </w:t>
      </w:r>
      <w:r w:rsidR="009D12BA">
        <w:rPr>
          <w:u w:val="single"/>
          <w:lang w:val="fr-FR"/>
        </w:rPr>
        <w:t xml:space="preserve">du MAPM, et </w:t>
      </w:r>
      <w:r w:rsidRPr="00C150B2">
        <w:rPr>
          <w:u w:val="single"/>
          <w:lang w:val="fr-FR"/>
        </w:rPr>
        <w:t>acquisition de matériel informatique</w:t>
      </w:r>
      <w:r w:rsidR="009D67E9">
        <w:rPr>
          <w:u w:val="single"/>
          <w:lang w:val="fr-FR"/>
        </w:rPr>
        <w:t>, logiciels</w:t>
      </w:r>
      <w:r w:rsidRPr="00C150B2">
        <w:rPr>
          <w:u w:val="single"/>
          <w:lang w:val="fr-FR"/>
        </w:rPr>
        <w:t xml:space="preserve"> et des outils connexes nécessaires pour la coordination du projet et pour la fourniture d’un appui aux ORMVA en tant que de besoin</w:t>
      </w:r>
    </w:p>
    <w:p w14:paraId="00CEBCC0" w14:textId="77777777" w:rsidR="00C150B2" w:rsidRPr="00C150B2" w:rsidRDefault="00C150B2" w:rsidP="00174D85">
      <w:pPr>
        <w:pStyle w:val="ListParagraph"/>
        <w:keepNext/>
        <w:ind w:left="0"/>
        <w:jc w:val="both"/>
        <w:rPr>
          <w:u w:val="single"/>
          <w:lang w:val="fr-FR"/>
        </w:rPr>
      </w:pPr>
    </w:p>
    <w:p w14:paraId="13A8FDB0" w14:textId="77777777" w:rsidR="00534ADD" w:rsidRDefault="00534ADD" w:rsidP="00174D85">
      <w:pPr>
        <w:pStyle w:val="ListParagraph"/>
        <w:keepNext/>
        <w:numPr>
          <w:ilvl w:val="0"/>
          <w:numId w:val="16"/>
        </w:numPr>
        <w:ind w:left="0" w:firstLine="0"/>
        <w:jc w:val="both"/>
        <w:rPr>
          <w:lang w:val="fr-FR"/>
        </w:rPr>
      </w:pPr>
      <w:r w:rsidRPr="00FE3263">
        <w:rPr>
          <w:lang w:val="fr-FR"/>
        </w:rPr>
        <w:t xml:space="preserve">Ces activités </w:t>
      </w:r>
      <w:r>
        <w:rPr>
          <w:lang w:val="fr-FR"/>
        </w:rPr>
        <w:t xml:space="preserve">comprendront (mais sans s’y limiter) : </w:t>
      </w:r>
    </w:p>
    <w:p w14:paraId="010ABA8E" w14:textId="77777777" w:rsidR="00174D85" w:rsidRPr="00FE3263" w:rsidRDefault="00174D85" w:rsidP="00174D85">
      <w:pPr>
        <w:pStyle w:val="ListParagraph"/>
        <w:keepNext/>
        <w:ind w:left="0"/>
        <w:jc w:val="both"/>
        <w:rPr>
          <w:lang w:val="fr-FR"/>
        </w:rPr>
      </w:pPr>
    </w:p>
    <w:p w14:paraId="551913CA" w14:textId="3D667A78" w:rsidR="00534ADD" w:rsidRDefault="00534ADD" w:rsidP="00AF00B9">
      <w:pPr>
        <w:pStyle w:val="ListParagraph"/>
        <w:keepNext/>
        <w:numPr>
          <w:ilvl w:val="0"/>
          <w:numId w:val="43"/>
        </w:numPr>
        <w:jc w:val="both"/>
        <w:rPr>
          <w:lang w:val="fr-FR"/>
        </w:rPr>
      </w:pPr>
      <w:r w:rsidRPr="00EA71E7">
        <w:rPr>
          <w:lang w:val="fr-FR"/>
        </w:rPr>
        <w:t xml:space="preserve">L’assistance technique </w:t>
      </w:r>
      <w:r>
        <w:rPr>
          <w:lang w:val="fr-FR"/>
        </w:rPr>
        <w:t>à la mise en œuvre du projet : la dotation en personnel étant un problème récurrent pour la DIAEA, des assistances techniques seront offertes pour appuyer le suivi et l’évaluation du projet ainsi que la production de rapports périodiques. L’assistance technique visera aussi à faciliter la cohérence dans la mise en œuvre du projet et l</w:t>
      </w:r>
      <w:r w:rsidR="00326D78">
        <w:rPr>
          <w:lang w:val="fr-FR"/>
        </w:rPr>
        <w:t>a coordination</w:t>
      </w:r>
      <w:r>
        <w:rPr>
          <w:lang w:val="fr-FR"/>
        </w:rPr>
        <w:t xml:space="preserve"> entre ORMVA.</w:t>
      </w:r>
    </w:p>
    <w:p w14:paraId="3E1917D5" w14:textId="7E331DBF" w:rsidR="00534ADD" w:rsidRPr="009B6D95" w:rsidRDefault="00534ADD" w:rsidP="00AF00B9">
      <w:pPr>
        <w:pStyle w:val="ListParagraph"/>
        <w:keepNext/>
        <w:numPr>
          <w:ilvl w:val="0"/>
          <w:numId w:val="49"/>
        </w:numPr>
        <w:autoSpaceDE w:val="0"/>
        <w:autoSpaceDN w:val="0"/>
        <w:adjustRightInd w:val="0"/>
        <w:jc w:val="both"/>
        <w:rPr>
          <w:lang w:val="fr-FR"/>
        </w:rPr>
      </w:pPr>
      <w:r>
        <w:rPr>
          <w:lang w:val="fr-FR"/>
        </w:rPr>
        <w:t>Le Suivi et Évaluation (S&amp;É) : le projet financera la formation, l’assistance technique et l’équipement informatique pour la DIAEA afin de concevoir et mettre en œuvre les outils techniques et de gestion. Ils incluent la conception</w:t>
      </w:r>
      <w:r w:rsidR="00326D78">
        <w:rPr>
          <w:lang w:val="fr-FR"/>
        </w:rPr>
        <w:t xml:space="preserve"> et la mise à jour</w:t>
      </w:r>
      <w:r>
        <w:rPr>
          <w:lang w:val="fr-FR"/>
        </w:rPr>
        <w:t xml:space="preserve"> du système de Suivi et Évaluation (S&amp;É), </w:t>
      </w:r>
      <w:r w:rsidRPr="009B6D95">
        <w:rPr>
          <w:lang w:val="fr-FR"/>
        </w:rPr>
        <w:t>l’utilisation de la téléd</w:t>
      </w:r>
      <w:r>
        <w:rPr>
          <w:lang w:val="fr-FR"/>
        </w:rPr>
        <w:t xml:space="preserve">étection pour estimer le bilan hydrique avant / après la mise en œuvre du projet et </w:t>
      </w:r>
      <w:r w:rsidRPr="009B6D95">
        <w:rPr>
          <w:lang w:val="fr-FR"/>
        </w:rPr>
        <w:t xml:space="preserve">la géoréférenciation de la zone du projet. </w:t>
      </w:r>
    </w:p>
    <w:p w14:paraId="63B40BFC" w14:textId="3B6BBC71" w:rsidR="00534ADD" w:rsidRDefault="00534ADD" w:rsidP="00AF00B9">
      <w:pPr>
        <w:pStyle w:val="ListParagraph"/>
        <w:numPr>
          <w:ilvl w:val="0"/>
          <w:numId w:val="43"/>
        </w:numPr>
        <w:jc w:val="both"/>
        <w:rPr>
          <w:lang w:val="fr-FR"/>
        </w:rPr>
      </w:pPr>
      <w:r>
        <w:rPr>
          <w:lang w:val="fr-FR"/>
        </w:rPr>
        <w:t xml:space="preserve">L’assistance technique en appui à la mise en œuvre du </w:t>
      </w:r>
      <w:r w:rsidRPr="00196B72">
        <w:rPr>
          <w:lang w:val="fr-FR"/>
        </w:rPr>
        <w:t>Plan de Gestion Environnementale</w:t>
      </w:r>
      <w:r>
        <w:rPr>
          <w:lang w:val="fr-FR"/>
        </w:rPr>
        <w:t xml:space="preserve"> (PGE) et des Plans d’Acquisition de Terrains (PAT) : afin d’assurer la mise en œuvre adéquate des PGE et PAT, le projet comprend un</w:t>
      </w:r>
      <w:r w:rsidR="00773CD1">
        <w:rPr>
          <w:lang w:val="fr-FR"/>
        </w:rPr>
        <w:t>e formation des personnels du MAPM</w:t>
      </w:r>
      <w:r>
        <w:rPr>
          <w:lang w:val="fr-FR"/>
        </w:rPr>
        <w:t xml:space="preserve">. </w:t>
      </w:r>
    </w:p>
    <w:p w14:paraId="0D3CB8F0" w14:textId="77777777" w:rsidR="00534ADD" w:rsidRDefault="00534ADD" w:rsidP="00534ADD">
      <w:pPr>
        <w:pStyle w:val="ListParagraph"/>
        <w:ind w:left="0"/>
        <w:jc w:val="both"/>
        <w:rPr>
          <w:u w:val="single"/>
          <w:lang w:val="fr-FR"/>
        </w:rPr>
      </w:pPr>
    </w:p>
    <w:p w14:paraId="62B667AD" w14:textId="674B91C4" w:rsidR="000C7A0D" w:rsidRDefault="000C7A0D" w:rsidP="00217248">
      <w:pPr>
        <w:pStyle w:val="ListParagraph"/>
        <w:keepNext/>
        <w:ind w:left="0"/>
        <w:jc w:val="both"/>
        <w:rPr>
          <w:u w:val="single"/>
          <w:lang w:val="fr-FR"/>
        </w:rPr>
      </w:pPr>
      <w:r w:rsidRPr="000C7A0D">
        <w:rPr>
          <w:u w:val="single"/>
          <w:lang w:val="fr-FR"/>
        </w:rPr>
        <w:t>Assistance technique</w:t>
      </w:r>
      <w:r w:rsidR="005A23E2">
        <w:rPr>
          <w:u w:val="single"/>
          <w:lang w:val="fr-FR"/>
        </w:rPr>
        <w:t xml:space="preserve"> </w:t>
      </w:r>
      <w:r w:rsidRPr="000C7A0D">
        <w:rPr>
          <w:u w:val="single"/>
          <w:lang w:val="fr-FR"/>
        </w:rPr>
        <w:t xml:space="preserve">aux ORMVA </w:t>
      </w:r>
      <w:r w:rsidR="000B6518" w:rsidRPr="000B6518">
        <w:rPr>
          <w:u w:val="single"/>
          <w:lang w:val="fr-FR"/>
        </w:rPr>
        <w:t xml:space="preserve">pour l’amélioration de </w:t>
      </w:r>
      <w:r w:rsidR="00CB3E4A">
        <w:rPr>
          <w:u w:val="single"/>
          <w:lang w:val="fr-FR"/>
        </w:rPr>
        <w:t>l'E&amp;M</w:t>
      </w:r>
      <w:r w:rsidR="000B6518" w:rsidRPr="000B6518">
        <w:rPr>
          <w:u w:val="single"/>
          <w:lang w:val="fr-FR"/>
        </w:rPr>
        <w:t xml:space="preserve"> du réseau d’irrigation</w:t>
      </w:r>
    </w:p>
    <w:p w14:paraId="723A2F02" w14:textId="77777777" w:rsidR="00453864" w:rsidRPr="006821D1" w:rsidRDefault="00453864" w:rsidP="00217248">
      <w:pPr>
        <w:pStyle w:val="ListParagraph"/>
        <w:keepNext/>
        <w:ind w:left="0"/>
        <w:jc w:val="both"/>
        <w:rPr>
          <w:lang w:val="fr-FR"/>
        </w:rPr>
      </w:pPr>
    </w:p>
    <w:p w14:paraId="382575F5" w14:textId="7FF6E0E0" w:rsidR="000C7A0D" w:rsidRDefault="00187AC8" w:rsidP="00217248">
      <w:pPr>
        <w:pStyle w:val="ListParagraph"/>
        <w:keepNext/>
        <w:numPr>
          <w:ilvl w:val="0"/>
          <w:numId w:val="16"/>
        </w:numPr>
        <w:ind w:left="0" w:firstLine="0"/>
        <w:jc w:val="both"/>
        <w:rPr>
          <w:lang w:val="fr-FR"/>
        </w:rPr>
      </w:pPr>
      <w:r w:rsidRPr="00187AC8">
        <w:rPr>
          <w:lang w:val="fr-FR"/>
        </w:rPr>
        <w:t xml:space="preserve">Cette assistance technique </w:t>
      </w:r>
      <w:r>
        <w:rPr>
          <w:lang w:val="fr-FR"/>
        </w:rPr>
        <w:t xml:space="preserve">accompagnera les ORMVA face aux défis de l’exploitation et de la maintenance des réseaux d’irrigation modernisés, afin </w:t>
      </w:r>
      <w:r w:rsidR="005A23E2">
        <w:rPr>
          <w:lang w:val="fr-FR"/>
        </w:rPr>
        <w:t>d’assurer un service performant, réactif</w:t>
      </w:r>
      <w:r w:rsidR="0018268F">
        <w:rPr>
          <w:lang w:val="fr-FR"/>
        </w:rPr>
        <w:t xml:space="preserve"> et rendant des comptes aux agriculteurs.</w:t>
      </w:r>
      <w:r w:rsidR="00CA06F0">
        <w:rPr>
          <w:lang w:val="fr-FR"/>
        </w:rPr>
        <w:t xml:space="preserve"> Cela impliquera une série d’activités orientées vers le développement des capacités du personnel des ORMVA. Étant donné le caractère pratique et </w:t>
      </w:r>
      <w:r w:rsidR="00D67E90">
        <w:rPr>
          <w:lang w:val="fr-FR"/>
        </w:rPr>
        <w:t>multidimensionnel</w:t>
      </w:r>
      <w:r w:rsidR="00FD4F1D">
        <w:rPr>
          <w:lang w:val="fr-FR"/>
        </w:rPr>
        <w:t xml:space="preserve"> de ces défis, </w:t>
      </w:r>
      <w:r w:rsidR="00087CA0">
        <w:rPr>
          <w:lang w:val="fr-FR"/>
        </w:rPr>
        <w:t>l’approche identifiée comm</w:t>
      </w:r>
      <w:r w:rsidR="000C0DA1">
        <w:rPr>
          <w:lang w:val="fr-FR"/>
        </w:rPr>
        <w:t>e étant la plus adéquate s’organis</w:t>
      </w:r>
      <w:r w:rsidR="00087CA0">
        <w:rPr>
          <w:lang w:val="fr-FR"/>
        </w:rPr>
        <w:t>era</w:t>
      </w:r>
      <w:r w:rsidR="000C0DA1">
        <w:rPr>
          <w:lang w:val="fr-FR"/>
        </w:rPr>
        <w:t xml:space="preserve"> auto</w:t>
      </w:r>
      <w:r w:rsidR="00FD4F1D">
        <w:rPr>
          <w:lang w:val="fr-FR"/>
        </w:rPr>
        <w:t xml:space="preserve">ur </w:t>
      </w:r>
      <w:r w:rsidR="00BC4784">
        <w:rPr>
          <w:lang w:val="fr-FR"/>
        </w:rPr>
        <w:t>d’</w:t>
      </w:r>
      <w:r w:rsidR="00FD4F1D">
        <w:rPr>
          <w:lang w:val="fr-FR"/>
        </w:rPr>
        <w:t xml:space="preserve">un contrat d’assistance technique unique pour chaque ORMVA (au lieu de répartir chaque activité </w:t>
      </w:r>
      <w:r w:rsidR="000C0DA1">
        <w:rPr>
          <w:lang w:val="fr-FR"/>
        </w:rPr>
        <w:t>entre</w:t>
      </w:r>
      <w:r w:rsidR="00FD4F1D">
        <w:rPr>
          <w:lang w:val="fr-FR"/>
        </w:rPr>
        <w:t xml:space="preserve"> différents contrats) </w:t>
      </w:r>
      <w:r w:rsidR="00087CA0">
        <w:rPr>
          <w:lang w:val="fr-FR"/>
        </w:rPr>
        <w:t>et s’appuiera</w:t>
      </w:r>
      <w:r w:rsidR="00FD4F1D">
        <w:rPr>
          <w:lang w:val="fr-FR"/>
        </w:rPr>
        <w:t xml:space="preserve"> sur le transfert de connaissances entre pairs</w:t>
      </w:r>
      <w:r w:rsidR="00087CA0">
        <w:rPr>
          <w:lang w:val="fr-FR"/>
        </w:rPr>
        <w:t>.</w:t>
      </w:r>
      <w:r w:rsidR="00FD4F1D">
        <w:rPr>
          <w:lang w:val="fr-FR"/>
        </w:rPr>
        <w:t xml:space="preserve"> </w:t>
      </w:r>
      <w:r w:rsidR="00D67E90">
        <w:rPr>
          <w:lang w:val="fr-FR"/>
        </w:rPr>
        <w:t>Chaque O</w:t>
      </w:r>
      <w:r w:rsidR="00820DBB">
        <w:rPr>
          <w:lang w:val="fr-FR"/>
        </w:rPr>
        <w:t xml:space="preserve">RMVA passera un contrat avec </w:t>
      </w:r>
      <w:r w:rsidR="000B4084">
        <w:rPr>
          <w:lang w:val="fr-FR"/>
        </w:rPr>
        <w:t>un opérateur de service</w:t>
      </w:r>
      <w:r w:rsidR="00820DBB">
        <w:rPr>
          <w:lang w:val="fr-FR"/>
        </w:rPr>
        <w:t xml:space="preserve"> d’irrigation qui fournira un ensemble complet d’activités répondant à l’évolution des besoins des ORMVA</w:t>
      </w:r>
      <w:r w:rsidR="00F62489">
        <w:rPr>
          <w:lang w:val="fr-FR"/>
        </w:rPr>
        <w:t xml:space="preserve"> sur toute la durée du projet, se concentrant sur le transfert d’une expertise pratique en matière d’E&amp;M. </w:t>
      </w:r>
      <w:r w:rsidR="0073506E">
        <w:rPr>
          <w:lang w:val="fr-FR"/>
        </w:rPr>
        <w:t>L’</w:t>
      </w:r>
      <w:r w:rsidR="00630642">
        <w:rPr>
          <w:lang w:val="fr-FR"/>
        </w:rPr>
        <w:t>as</w:t>
      </w:r>
      <w:r w:rsidR="007F0C0C">
        <w:rPr>
          <w:lang w:val="fr-FR"/>
        </w:rPr>
        <w:t>sistance technique appuiera l’</w:t>
      </w:r>
      <w:r w:rsidR="0073506E">
        <w:rPr>
          <w:lang w:val="fr-FR"/>
        </w:rPr>
        <w:t>ORMVA par le biais d’un appui technique ad-hoc, de production d’études et de notes, de formations, et de voyages d’études. Cette assistance technique sera essenti</w:t>
      </w:r>
      <w:r w:rsidR="006B0E4F">
        <w:rPr>
          <w:lang w:val="fr-FR"/>
        </w:rPr>
        <w:t>elle pour assurer la qualité du</w:t>
      </w:r>
      <w:r w:rsidR="0073506E">
        <w:rPr>
          <w:lang w:val="fr-FR"/>
        </w:rPr>
        <w:t xml:space="preserve"> service</w:t>
      </w:r>
      <w:r w:rsidR="006B0E4F">
        <w:rPr>
          <w:lang w:val="fr-FR"/>
        </w:rPr>
        <w:t xml:space="preserve"> d’eau fourni aux agriculteurs</w:t>
      </w:r>
      <w:r w:rsidR="0073506E">
        <w:rPr>
          <w:lang w:val="fr-FR"/>
        </w:rPr>
        <w:t xml:space="preserve"> et</w:t>
      </w:r>
      <w:r w:rsidR="006B0E4F">
        <w:rPr>
          <w:lang w:val="fr-FR"/>
        </w:rPr>
        <w:t>,</w:t>
      </w:r>
      <w:r w:rsidR="0073506E">
        <w:rPr>
          <w:lang w:val="fr-FR"/>
        </w:rPr>
        <w:t xml:space="preserve"> par là</w:t>
      </w:r>
      <w:r w:rsidR="006B0E4F">
        <w:rPr>
          <w:lang w:val="fr-FR"/>
        </w:rPr>
        <w:t>,</w:t>
      </w:r>
      <w:r w:rsidR="0073506E">
        <w:rPr>
          <w:lang w:val="fr-FR"/>
        </w:rPr>
        <w:t xml:space="preserve"> la viabilité à long terme des investisse</w:t>
      </w:r>
      <w:r w:rsidR="002962AE">
        <w:rPr>
          <w:lang w:val="fr-FR"/>
        </w:rPr>
        <w:t>ments hors exploitations de la C</w:t>
      </w:r>
      <w:r w:rsidR="0073506E">
        <w:rPr>
          <w:lang w:val="fr-FR"/>
        </w:rPr>
        <w:t xml:space="preserve">omposante 1. </w:t>
      </w:r>
      <w:r w:rsidR="006B0E4F">
        <w:rPr>
          <w:lang w:val="fr-FR"/>
        </w:rPr>
        <w:t>L’assistance technique</w:t>
      </w:r>
      <w:r w:rsidR="00002D9F">
        <w:rPr>
          <w:lang w:val="fr-FR"/>
        </w:rPr>
        <w:t xml:space="preserve"> sera </w:t>
      </w:r>
      <w:r w:rsidR="006B0E4F">
        <w:rPr>
          <w:lang w:val="fr-FR"/>
        </w:rPr>
        <w:t>en place</w:t>
      </w:r>
      <w:r w:rsidR="00002D9F">
        <w:rPr>
          <w:lang w:val="fr-FR"/>
        </w:rPr>
        <w:t xml:space="preserve"> au moins un an avant l’achèvement des travaux hors-exploitation, </w:t>
      </w:r>
      <w:r w:rsidR="006B0E4F">
        <w:rPr>
          <w:lang w:val="fr-FR"/>
        </w:rPr>
        <w:t>et se poursuivra tout au long du reste de</w:t>
      </w:r>
      <w:r w:rsidR="00002D9F">
        <w:rPr>
          <w:lang w:val="fr-FR"/>
        </w:rPr>
        <w:t xml:space="preserve"> la mise en œuvre du projet. </w:t>
      </w:r>
    </w:p>
    <w:p w14:paraId="6D8F825C" w14:textId="77777777" w:rsidR="00534ADD" w:rsidRPr="00187AC8" w:rsidRDefault="00534ADD" w:rsidP="00534ADD">
      <w:pPr>
        <w:pStyle w:val="ListParagraph"/>
        <w:ind w:left="0"/>
        <w:jc w:val="both"/>
        <w:rPr>
          <w:lang w:val="fr-FR"/>
        </w:rPr>
      </w:pPr>
    </w:p>
    <w:p w14:paraId="097DD77C" w14:textId="163FB1A8" w:rsidR="00073FA6" w:rsidRDefault="00073FA6" w:rsidP="00453864">
      <w:pPr>
        <w:pStyle w:val="ListParagraph"/>
        <w:numPr>
          <w:ilvl w:val="0"/>
          <w:numId w:val="16"/>
        </w:numPr>
        <w:ind w:left="0" w:firstLine="0"/>
        <w:jc w:val="both"/>
        <w:rPr>
          <w:lang w:val="fr-FR"/>
        </w:rPr>
      </w:pPr>
      <w:r>
        <w:rPr>
          <w:lang w:val="fr-FR"/>
        </w:rPr>
        <w:t>L</w:t>
      </w:r>
      <w:r w:rsidRPr="007F4C03">
        <w:rPr>
          <w:lang w:val="fr-FR"/>
        </w:rPr>
        <w:t>’assistance technique se concentrera sur (mais sans s’y limiter) :</w:t>
      </w:r>
    </w:p>
    <w:p w14:paraId="790BAAC4" w14:textId="77777777" w:rsidR="00534FDA" w:rsidRPr="006821D1" w:rsidRDefault="00534FDA" w:rsidP="00534FDA">
      <w:pPr>
        <w:pStyle w:val="ListParagraph"/>
        <w:ind w:left="0"/>
        <w:jc w:val="both"/>
        <w:rPr>
          <w:lang w:val="fr-FR"/>
        </w:rPr>
      </w:pPr>
    </w:p>
    <w:p w14:paraId="74A34FDD" w14:textId="2587B1FE" w:rsidR="00453864" w:rsidRPr="006821D1" w:rsidRDefault="00073FA6" w:rsidP="00AF00B9">
      <w:pPr>
        <w:pStyle w:val="ListParagraph"/>
        <w:numPr>
          <w:ilvl w:val="0"/>
          <w:numId w:val="36"/>
        </w:numPr>
        <w:jc w:val="both"/>
        <w:rPr>
          <w:lang w:val="fr-FR"/>
        </w:rPr>
      </w:pPr>
      <w:r>
        <w:rPr>
          <w:lang w:val="fr-FR"/>
        </w:rPr>
        <w:t xml:space="preserve">La stratégie opérationnelle : </w:t>
      </w:r>
      <w:r w:rsidR="00E31442">
        <w:rPr>
          <w:lang w:val="fr-FR"/>
        </w:rPr>
        <w:t>suite à la construction et à la modernisat</w:t>
      </w:r>
      <w:r w:rsidR="00630642">
        <w:rPr>
          <w:lang w:val="fr-FR"/>
        </w:rPr>
        <w:t>ion des réseaux d’irrigation, les ORMVA devront</w:t>
      </w:r>
      <w:r w:rsidR="00E31442">
        <w:rPr>
          <w:lang w:val="fr-FR"/>
        </w:rPr>
        <w:t xml:space="preserve"> répondre à une nouvelle série de défis dans leur fonctionnement </w:t>
      </w:r>
      <w:r w:rsidR="000411D4">
        <w:rPr>
          <w:lang w:val="fr-FR"/>
        </w:rPr>
        <w:t>courant</w:t>
      </w:r>
      <w:r w:rsidR="00E912AF">
        <w:rPr>
          <w:lang w:val="fr-FR"/>
        </w:rPr>
        <w:t xml:space="preserve">. </w:t>
      </w:r>
      <w:r w:rsidR="002A60A8">
        <w:rPr>
          <w:lang w:val="fr-FR"/>
        </w:rPr>
        <w:t xml:space="preserve">Il </w:t>
      </w:r>
      <w:r w:rsidR="00AA10D5">
        <w:rPr>
          <w:lang w:val="fr-FR"/>
        </w:rPr>
        <w:t xml:space="preserve">leur </w:t>
      </w:r>
      <w:r w:rsidR="002A60A8">
        <w:rPr>
          <w:lang w:val="fr-FR"/>
        </w:rPr>
        <w:t xml:space="preserve">faudra déterminer l’allocation d’eau entre secteurs modernisés ou non, ainsi qu’entre agriculteurs disposant de technologies d’irrigation améliorée ou traditionnelle, en tenant compte de leurs différents besoins. </w:t>
      </w:r>
      <w:r w:rsidR="00733E00">
        <w:rPr>
          <w:lang w:val="fr-FR"/>
        </w:rPr>
        <w:t xml:space="preserve">Afin </w:t>
      </w:r>
      <w:r w:rsidR="00AA10D5">
        <w:rPr>
          <w:lang w:val="fr-FR"/>
        </w:rPr>
        <w:t>de maximiser</w:t>
      </w:r>
      <w:r w:rsidR="00733E00">
        <w:rPr>
          <w:lang w:val="fr-FR"/>
        </w:rPr>
        <w:t xml:space="preserve"> le bénéfice lié aux investissements,</w:t>
      </w:r>
      <w:r w:rsidR="003E3D61">
        <w:rPr>
          <w:lang w:val="fr-FR"/>
        </w:rPr>
        <w:t xml:space="preserve"> les ORMVA devront</w:t>
      </w:r>
      <w:r w:rsidR="00733E00">
        <w:rPr>
          <w:lang w:val="fr-FR"/>
        </w:rPr>
        <w:t xml:space="preserve"> passer d’une allocation traditionnelle de l’eau, en fonction de l’assolement et de la production de cultures stratégiques, à une allocation annuelle selon un quota à l’hectare</w:t>
      </w:r>
      <w:r w:rsidR="00270FAB">
        <w:rPr>
          <w:lang w:val="fr-FR"/>
        </w:rPr>
        <w:t>, permettant ainsi aux agriculteurs de répondre</w:t>
      </w:r>
      <w:r w:rsidR="00282F38">
        <w:rPr>
          <w:lang w:val="fr-FR"/>
        </w:rPr>
        <w:t xml:space="preserve"> librement</w:t>
      </w:r>
      <w:r w:rsidR="00270FAB">
        <w:rPr>
          <w:lang w:val="fr-FR"/>
        </w:rPr>
        <w:t xml:space="preserve"> aux signaux du marché et de maximiser leurs revenus. </w:t>
      </w:r>
      <w:r w:rsidR="001E27EF">
        <w:rPr>
          <w:lang w:val="fr-FR"/>
        </w:rPr>
        <w:t xml:space="preserve">Cette transition n’est pas évidente dans la mesure où elle implique une évolution conceptuelle de la part du personnel des ORMVA, en plus </w:t>
      </w:r>
      <w:r w:rsidR="006B0E4F">
        <w:rPr>
          <w:lang w:val="fr-FR"/>
        </w:rPr>
        <w:t>d’une bonne</w:t>
      </w:r>
      <w:r w:rsidR="001E27EF">
        <w:rPr>
          <w:lang w:val="fr-FR"/>
        </w:rPr>
        <w:t xml:space="preserve"> communication avec les agriculteurs. </w:t>
      </w:r>
      <w:r w:rsidR="00CB0718">
        <w:rPr>
          <w:lang w:val="fr-FR"/>
        </w:rPr>
        <w:t>En outre, les ORMVA</w:t>
      </w:r>
      <w:r w:rsidR="0066524D">
        <w:rPr>
          <w:lang w:val="fr-FR"/>
        </w:rPr>
        <w:t xml:space="preserve"> devront exploiter les réseaux d’irrigation en </w:t>
      </w:r>
      <w:r w:rsidR="007F0C0C">
        <w:rPr>
          <w:lang w:val="fr-FR"/>
        </w:rPr>
        <w:t>tenant compte d</w:t>
      </w:r>
      <w:r w:rsidR="0066524D">
        <w:rPr>
          <w:lang w:val="fr-FR"/>
        </w:rPr>
        <w:t>es agriculteurs utilisant encore une irrigation de surface ou par aspersion</w:t>
      </w:r>
      <w:r w:rsidR="006B0E4F">
        <w:rPr>
          <w:lang w:val="fr-FR"/>
        </w:rPr>
        <w:t xml:space="preserve"> traditionnelle</w:t>
      </w:r>
      <w:r w:rsidR="0066524D">
        <w:rPr>
          <w:lang w:val="fr-FR"/>
        </w:rPr>
        <w:t xml:space="preserve">, et ce, sans affecter la performance du réseau pour les agriculteurs qui auront adopté la technique améliorée. </w:t>
      </w:r>
      <w:r w:rsidR="006A6E92">
        <w:rPr>
          <w:lang w:val="fr-FR"/>
        </w:rPr>
        <w:t>L’as</w:t>
      </w:r>
      <w:r w:rsidR="007F0C0C">
        <w:rPr>
          <w:lang w:val="fr-FR"/>
        </w:rPr>
        <w:t>sistance technique appuiera l’</w:t>
      </w:r>
      <w:r w:rsidR="006A6E92">
        <w:rPr>
          <w:lang w:val="fr-FR"/>
        </w:rPr>
        <w:t>ORMVA dans la défi</w:t>
      </w:r>
      <w:r w:rsidR="007F0C0C">
        <w:rPr>
          <w:lang w:val="fr-FR"/>
        </w:rPr>
        <w:t>nition et la formalisation de sa</w:t>
      </w:r>
      <w:r w:rsidR="006A6E92">
        <w:rPr>
          <w:lang w:val="fr-FR"/>
        </w:rPr>
        <w:t xml:space="preserve"> stratégie opérationnelle, en identifiant les </w:t>
      </w:r>
      <w:r w:rsidR="000F1E6C">
        <w:rPr>
          <w:lang w:val="fr-FR"/>
        </w:rPr>
        <w:t>lacunes</w:t>
      </w:r>
      <w:r w:rsidR="0019563D">
        <w:rPr>
          <w:lang w:val="fr-FR"/>
        </w:rPr>
        <w:t xml:space="preserve">, les actions à mener pour les combler, et les ressources nécessaires pour y parvenir. </w:t>
      </w:r>
    </w:p>
    <w:p w14:paraId="55671FA2" w14:textId="6A90D4DA" w:rsidR="00A148EE" w:rsidRDefault="00A148EE" w:rsidP="00AF00B9">
      <w:pPr>
        <w:pStyle w:val="ListParagraph"/>
        <w:numPr>
          <w:ilvl w:val="0"/>
          <w:numId w:val="36"/>
        </w:numPr>
        <w:jc w:val="both"/>
        <w:rPr>
          <w:lang w:val="fr-FR"/>
        </w:rPr>
      </w:pPr>
      <w:r w:rsidRPr="00A148EE">
        <w:rPr>
          <w:lang w:val="fr-FR"/>
        </w:rPr>
        <w:t>La stratégie de main</w:t>
      </w:r>
      <w:r>
        <w:rPr>
          <w:lang w:val="fr-FR"/>
        </w:rPr>
        <w:t>tenance : une nouvelle stratégie doit être définie et mise en œuvre pour permettre une réponse rapide aux interruptions de service, avec un rétablissement dans les 1 à 2 jours (au lieu de 7 à  10 jours).</w:t>
      </w:r>
      <w:r w:rsidR="009129CF">
        <w:rPr>
          <w:lang w:val="fr-FR"/>
        </w:rPr>
        <w:t xml:space="preserve"> Cette réponse rapide est nécessaire afin d’éviter ou de minimiser les impacts négatifs sur la production de cultures : l’irrigation </w:t>
      </w:r>
      <w:r w:rsidR="00BD3054">
        <w:rPr>
          <w:lang w:val="fr-FR"/>
        </w:rPr>
        <w:t>au</w:t>
      </w:r>
      <w:r w:rsidR="009129CF">
        <w:rPr>
          <w:lang w:val="fr-FR"/>
        </w:rPr>
        <w:t xml:space="preserve"> goutte à goutte permettant des arrosages fréquents avec de petits volumes, les cultures ne disposent que d’un stock limité d’eau dans le sol et souffrent rapidement du </w:t>
      </w:r>
      <w:r w:rsidR="00897E31">
        <w:rPr>
          <w:lang w:val="fr-FR"/>
        </w:rPr>
        <w:t>manque d’irrigation</w:t>
      </w:r>
      <w:r w:rsidR="009129CF">
        <w:rPr>
          <w:lang w:val="fr-FR"/>
        </w:rPr>
        <w:t xml:space="preserve">. </w:t>
      </w:r>
      <w:r w:rsidR="00125130">
        <w:rPr>
          <w:lang w:val="fr-FR"/>
        </w:rPr>
        <w:t xml:space="preserve">Une stratégie globale de maintenance préventive et corrective </w:t>
      </w:r>
      <w:r w:rsidR="00FA0F49">
        <w:rPr>
          <w:lang w:val="fr-FR"/>
        </w:rPr>
        <w:t>nécessite</w:t>
      </w:r>
      <w:r w:rsidR="00125130">
        <w:rPr>
          <w:lang w:val="fr-FR"/>
        </w:rPr>
        <w:t xml:space="preserve"> des procédures d’inspection systématique du réseau</w:t>
      </w:r>
      <w:r w:rsidR="00FA0F49">
        <w:rPr>
          <w:lang w:val="fr-FR"/>
        </w:rPr>
        <w:t xml:space="preserve">, la constitution d’un stock de pièces </w:t>
      </w:r>
      <w:r w:rsidR="00F02FB3">
        <w:rPr>
          <w:lang w:val="fr-FR"/>
        </w:rPr>
        <w:t xml:space="preserve">de rechange </w:t>
      </w:r>
      <w:r w:rsidR="00FA0F49">
        <w:rPr>
          <w:lang w:val="fr-FR"/>
        </w:rPr>
        <w:t>qui ne seraient sans cela pas disponibles</w:t>
      </w:r>
      <w:r w:rsidR="00BD3054" w:rsidRPr="00BD3054">
        <w:rPr>
          <w:lang w:val="fr-FR"/>
        </w:rPr>
        <w:t xml:space="preserve"> </w:t>
      </w:r>
      <w:r w:rsidR="00BD3054">
        <w:rPr>
          <w:lang w:val="fr-FR"/>
        </w:rPr>
        <w:t>au besoin</w:t>
      </w:r>
      <w:r w:rsidR="00FA0F49">
        <w:rPr>
          <w:lang w:val="fr-FR"/>
        </w:rPr>
        <w:t xml:space="preserve"> sur le marché, l’identification des responsabilités à conserver en interne (ce qui peut être directement fait par</w:t>
      </w:r>
      <w:r w:rsidR="00434C19">
        <w:rPr>
          <w:lang w:val="fr-FR"/>
        </w:rPr>
        <w:t xml:space="preserve"> le personnel de l’ORMVA) et celles à externaliser</w:t>
      </w:r>
      <w:r w:rsidR="00172FF3">
        <w:rPr>
          <w:lang w:val="fr-FR"/>
        </w:rPr>
        <w:t xml:space="preserve">, ainsi que la quantification des ressources adéquates (en personnel et en budget). </w:t>
      </w:r>
    </w:p>
    <w:p w14:paraId="54C5C97F" w14:textId="75FDC6CF" w:rsidR="00A9674D" w:rsidRDefault="00C43556" w:rsidP="00AF00B9">
      <w:pPr>
        <w:pStyle w:val="ListParagraph"/>
        <w:numPr>
          <w:ilvl w:val="0"/>
          <w:numId w:val="36"/>
        </w:numPr>
        <w:jc w:val="both"/>
        <w:rPr>
          <w:lang w:val="fr-FR"/>
        </w:rPr>
      </w:pPr>
      <w:r>
        <w:rPr>
          <w:lang w:val="fr-FR"/>
        </w:rPr>
        <w:t xml:space="preserve">Diagnostic interne </w:t>
      </w:r>
      <w:r w:rsidR="00A9674D">
        <w:rPr>
          <w:lang w:val="fr-FR"/>
        </w:rPr>
        <w:t xml:space="preserve">: </w:t>
      </w:r>
      <w:r w:rsidR="007435F4">
        <w:rPr>
          <w:lang w:val="fr-FR"/>
        </w:rPr>
        <w:t xml:space="preserve">l’assistance technique </w:t>
      </w:r>
      <w:r w:rsidR="00783596">
        <w:rPr>
          <w:lang w:val="fr-FR"/>
        </w:rPr>
        <w:t xml:space="preserve">pourra </w:t>
      </w:r>
      <w:r w:rsidR="007435F4">
        <w:rPr>
          <w:lang w:val="fr-FR"/>
        </w:rPr>
        <w:t>appu</w:t>
      </w:r>
      <w:r w:rsidR="00783596">
        <w:rPr>
          <w:lang w:val="fr-FR"/>
        </w:rPr>
        <w:t>y</w:t>
      </w:r>
      <w:r w:rsidR="007435F4">
        <w:rPr>
          <w:lang w:val="fr-FR"/>
        </w:rPr>
        <w:t xml:space="preserve">er l’ORMVA </w:t>
      </w:r>
      <w:r w:rsidR="00884FC7">
        <w:rPr>
          <w:lang w:val="fr-FR"/>
        </w:rPr>
        <w:t>pour</w:t>
      </w:r>
      <w:r w:rsidR="00E207EA">
        <w:rPr>
          <w:lang w:val="fr-FR"/>
        </w:rPr>
        <w:t xml:space="preserve"> élaborer </w:t>
      </w:r>
      <w:r w:rsidR="00783596">
        <w:rPr>
          <w:lang w:val="fr-FR"/>
        </w:rPr>
        <w:t>une</w:t>
      </w:r>
      <w:r w:rsidR="0031063A">
        <w:rPr>
          <w:lang w:val="fr-FR"/>
        </w:rPr>
        <w:t xml:space="preserve"> stratégie </w:t>
      </w:r>
      <w:r w:rsidR="00783596">
        <w:rPr>
          <w:lang w:val="fr-FR"/>
        </w:rPr>
        <w:t>relative à</w:t>
      </w:r>
      <w:r w:rsidR="0031063A">
        <w:rPr>
          <w:lang w:val="fr-FR"/>
        </w:rPr>
        <w:t xml:space="preserve"> la nécessité de rendre des comptes, la viabilité financière et l’autonomie de gestion. </w:t>
      </w:r>
      <w:r w:rsidR="00F739DA">
        <w:rPr>
          <w:lang w:val="fr-FR"/>
        </w:rPr>
        <w:t xml:space="preserve">Elle </w:t>
      </w:r>
      <w:r w:rsidR="00783596">
        <w:rPr>
          <w:lang w:val="fr-FR"/>
        </w:rPr>
        <w:t>pourra aider</w:t>
      </w:r>
      <w:r w:rsidR="00F739DA">
        <w:rPr>
          <w:lang w:val="fr-FR"/>
        </w:rPr>
        <w:t xml:space="preserve"> au diagnostic de l’état actuel</w:t>
      </w:r>
      <w:r w:rsidR="00CB3E4A">
        <w:rPr>
          <w:lang w:val="fr-FR"/>
        </w:rPr>
        <w:t xml:space="preserve"> des</w:t>
      </w:r>
      <w:r w:rsidR="00F739DA">
        <w:rPr>
          <w:lang w:val="fr-FR"/>
        </w:rPr>
        <w:t xml:space="preserve"> service</w:t>
      </w:r>
      <w:r w:rsidR="00CB3E4A">
        <w:rPr>
          <w:lang w:val="fr-FR"/>
        </w:rPr>
        <w:t>s de fourniture d’</w:t>
      </w:r>
      <w:r w:rsidR="00F739DA">
        <w:rPr>
          <w:lang w:val="fr-FR"/>
        </w:rPr>
        <w:t>eau d’irrigation (performance opérationnelle, qualité du service, niveau des tarifs, et recouvrement des coûts</w:t>
      </w:r>
      <w:r w:rsidR="00E226DC">
        <w:rPr>
          <w:lang w:val="fr-FR"/>
        </w:rPr>
        <w:t>)</w:t>
      </w:r>
      <w:r w:rsidR="000401A8">
        <w:rPr>
          <w:lang w:val="fr-FR"/>
        </w:rPr>
        <w:t xml:space="preserve"> et à l’identification des lacunes. </w:t>
      </w:r>
    </w:p>
    <w:p w14:paraId="4E4A4E34" w14:textId="2137B2DB" w:rsidR="003E5828" w:rsidRPr="00A148EE" w:rsidRDefault="00514533" w:rsidP="00AF00B9">
      <w:pPr>
        <w:pStyle w:val="ListParagraph"/>
        <w:numPr>
          <w:ilvl w:val="0"/>
          <w:numId w:val="36"/>
        </w:numPr>
        <w:jc w:val="both"/>
        <w:rPr>
          <w:lang w:val="fr-FR"/>
        </w:rPr>
      </w:pPr>
      <w:r>
        <w:rPr>
          <w:lang w:val="fr-FR"/>
        </w:rPr>
        <w:t>Les relations avec le</w:t>
      </w:r>
      <w:r w:rsidR="00116229">
        <w:rPr>
          <w:lang w:val="fr-FR"/>
        </w:rPr>
        <w:t>s</w:t>
      </w:r>
      <w:r>
        <w:rPr>
          <w:lang w:val="fr-FR"/>
        </w:rPr>
        <w:t xml:space="preserve"> clients : à mesure que les ORMVA évoluent vers un service axé sur la qualité, la capacité à entretenir une bonne communication avec les agriculteurs devient de plus en plus importante. </w:t>
      </w:r>
      <w:r w:rsidR="00D05CED">
        <w:rPr>
          <w:lang w:val="fr-FR"/>
        </w:rPr>
        <w:t>L’assistance technique appuiera l’ORMVA dans la définition et la mise en œuvre du concept de « </w:t>
      </w:r>
      <w:r w:rsidR="00E2374C">
        <w:rPr>
          <w:lang w:val="fr-FR"/>
        </w:rPr>
        <w:t xml:space="preserve">réactivité vis-à-vis des clients ». </w:t>
      </w:r>
      <w:r w:rsidR="0021390B">
        <w:rPr>
          <w:lang w:val="fr-FR"/>
        </w:rPr>
        <w:t xml:space="preserve">Elle inclura, entre autres, l’appui au </w:t>
      </w:r>
      <w:r w:rsidR="00B53DB0">
        <w:rPr>
          <w:lang w:val="fr-FR"/>
        </w:rPr>
        <w:t xml:space="preserve">renforcement </w:t>
      </w:r>
      <w:r w:rsidR="0021390B">
        <w:rPr>
          <w:lang w:val="fr-FR"/>
        </w:rPr>
        <w:t xml:space="preserve">des </w:t>
      </w:r>
      <w:r w:rsidR="0021390B" w:rsidRPr="00196B72">
        <w:rPr>
          <w:lang w:val="fr-FR"/>
        </w:rPr>
        <w:t>Procédures de Règlement des Griefs</w:t>
      </w:r>
      <w:r w:rsidR="0021390B">
        <w:rPr>
          <w:lang w:val="fr-FR"/>
        </w:rPr>
        <w:t xml:space="preserve"> (PRG)</w:t>
      </w:r>
      <w:r w:rsidR="00ED767B">
        <w:rPr>
          <w:lang w:val="fr-FR"/>
        </w:rPr>
        <w:t>.</w:t>
      </w:r>
      <w:r w:rsidR="00921B91">
        <w:rPr>
          <w:lang w:val="fr-FR"/>
        </w:rPr>
        <w:t xml:space="preserve"> Les consultations avec les agriculteurs pourraient également permettre de mieux évaluer les lacunes actuelles dans la communication entre le personnel de</w:t>
      </w:r>
      <w:r w:rsidR="00C176AC">
        <w:rPr>
          <w:lang w:val="fr-FR"/>
        </w:rPr>
        <w:t xml:space="preserve">s </w:t>
      </w:r>
      <w:r w:rsidR="00921B91">
        <w:rPr>
          <w:lang w:val="fr-FR"/>
        </w:rPr>
        <w:t>ORMVA et les agriculteurs sur des points spécifiques.</w:t>
      </w:r>
    </w:p>
    <w:p w14:paraId="18603F99" w14:textId="77777777" w:rsidR="0046449D" w:rsidRDefault="0046449D" w:rsidP="00453864">
      <w:pPr>
        <w:pStyle w:val="ListParagraph"/>
        <w:ind w:left="0"/>
        <w:jc w:val="both"/>
        <w:rPr>
          <w:u w:val="single"/>
          <w:lang w:val="fr-FR"/>
        </w:rPr>
      </w:pPr>
    </w:p>
    <w:p w14:paraId="45CA4C10" w14:textId="48E16402" w:rsidR="00453864" w:rsidRDefault="000B6518" w:rsidP="00453864">
      <w:pPr>
        <w:pStyle w:val="ListParagraph"/>
        <w:ind w:left="0"/>
        <w:jc w:val="both"/>
        <w:rPr>
          <w:u w:val="single"/>
          <w:lang w:val="fr-FR"/>
        </w:rPr>
      </w:pPr>
      <w:r w:rsidRPr="000B6518">
        <w:rPr>
          <w:u w:val="single"/>
          <w:lang w:val="fr-FR"/>
        </w:rPr>
        <w:t>Fourniture d’une formation et d’une assis</w:t>
      </w:r>
      <w:r w:rsidR="00426CF1">
        <w:rPr>
          <w:u w:val="single"/>
          <w:lang w:val="fr-FR"/>
        </w:rPr>
        <w:t>tance technique aux ORMVA, et acquisition de biens</w:t>
      </w:r>
      <w:r w:rsidRPr="000B6518">
        <w:rPr>
          <w:u w:val="single"/>
          <w:lang w:val="fr-FR"/>
        </w:rPr>
        <w:t xml:space="preserve"> pour la mise en œuvre du projet</w:t>
      </w:r>
    </w:p>
    <w:p w14:paraId="3CCBE8C0" w14:textId="77777777" w:rsidR="000B6518" w:rsidRPr="006821D1" w:rsidRDefault="000B6518" w:rsidP="00453864">
      <w:pPr>
        <w:pStyle w:val="ListParagraph"/>
        <w:ind w:left="0"/>
        <w:jc w:val="both"/>
        <w:rPr>
          <w:lang w:val="fr-FR"/>
        </w:rPr>
      </w:pPr>
    </w:p>
    <w:p w14:paraId="3DB07557" w14:textId="6AE71D10" w:rsidR="00FE3263" w:rsidRDefault="00FE3263" w:rsidP="00453864">
      <w:pPr>
        <w:pStyle w:val="ListParagraph"/>
        <w:numPr>
          <w:ilvl w:val="0"/>
          <w:numId w:val="16"/>
        </w:numPr>
        <w:ind w:left="0" w:firstLine="0"/>
        <w:jc w:val="both"/>
        <w:rPr>
          <w:lang w:val="fr-FR"/>
        </w:rPr>
      </w:pPr>
      <w:r w:rsidRPr="00FE3263">
        <w:rPr>
          <w:lang w:val="fr-FR"/>
        </w:rPr>
        <w:t xml:space="preserve">Ces activités </w:t>
      </w:r>
      <w:r>
        <w:rPr>
          <w:lang w:val="fr-FR"/>
        </w:rPr>
        <w:t xml:space="preserve">comprendront (mais sans s’y limiter) : </w:t>
      </w:r>
    </w:p>
    <w:p w14:paraId="4FA31784" w14:textId="77777777" w:rsidR="00534FDA" w:rsidRPr="00FE3263" w:rsidRDefault="00534FDA" w:rsidP="00534FDA">
      <w:pPr>
        <w:pStyle w:val="ListParagraph"/>
        <w:ind w:left="0"/>
        <w:jc w:val="both"/>
        <w:rPr>
          <w:lang w:val="fr-FR"/>
        </w:rPr>
      </w:pPr>
    </w:p>
    <w:p w14:paraId="3F52DD8F" w14:textId="157A63DD" w:rsidR="00FE3263" w:rsidRDefault="00EA71E7" w:rsidP="00AF00B9">
      <w:pPr>
        <w:pStyle w:val="ListParagraph"/>
        <w:numPr>
          <w:ilvl w:val="0"/>
          <w:numId w:val="43"/>
        </w:numPr>
        <w:jc w:val="both"/>
        <w:rPr>
          <w:lang w:val="fr-FR"/>
        </w:rPr>
      </w:pPr>
      <w:r w:rsidRPr="00EA71E7">
        <w:rPr>
          <w:lang w:val="fr-FR"/>
        </w:rPr>
        <w:t xml:space="preserve">L’assistance technique </w:t>
      </w:r>
      <w:r>
        <w:rPr>
          <w:lang w:val="fr-FR"/>
        </w:rPr>
        <w:t>à la mise en œuvre du projet : la dotation en personnel étant un problème récurrent pour les ORMVA, des assistances techniques seront offertes pour appuyer le suivi et l’évaluation du projet ainsi</w:t>
      </w:r>
      <w:r w:rsidR="00643E95">
        <w:rPr>
          <w:lang w:val="fr-FR"/>
        </w:rPr>
        <w:t xml:space="preserve"> que la </w:t>
      </w:r>
      <w:r w:rsidR="0008537E">
        <w:rPr>
          <w:lang w:val="fr-FR"/>
        </w:rPr>
        <w:t>production de rapports péri</w:t>
      </w:r>
      <w:r w:rsidR="00534ADD">
        <w:rPr>
          <w:lang w:val="fr-FR"/>
        </w:rPr>
        <w:t>odiques</w:t>
      </w:r>
      <w:r w:rsidR="00754836">
        <w:rPr>
          <w:lang w:val="fr-FR"/>
        </w:rPr>
        <w:t>.</w:t>
      </w:r>
    </w:p>
    <w:p w14:paraId="05B26975" w14:textId="667EC3CA" w:rsidR="00CB5F94" w:rsidRDefault="00CB5F94" w:rsidP="00AF00B9">
      <w:pPr>
        <w:pStyle w:val="ListParagraph"/>
        <w:numPr>
          <w:ilvl w:val="0"/>
          <w:numId w:val="43"/>
        </w:numPr>
        <w:jc w:val="both"/>
        <w:rPr>
          <w:lang w:val="fr-FR"/>
        </w:rPr>
      </w:pPr>
      <w:r>
        <w:rPr>
          <w:lang w:val="fr-FR"/>
        </w:rPr>
        <w:t>L’assistance technique</w:t>
      </w:r>
      <w:r w:rsidR="003E68D3">
        <w:rPr>
          <w:lang w:val="fr-FR"/>
        </w:rPr>
        <w:t xml:space="preserve"> aux ORMVA</w:t>
      </w:r>
      <w:r>
        <w:rPr>
          <w:lang w:val="fr-FR"/>
        </w:rPr>
        <w:t xml:space="preserve"> </w:t>
      </w:r>
      <w:r w:rsidR="003E68D3">
        <w:rPr>
          <w:lang w:val="fr-FR"/>
        </w:rPr>
        <w:t>pour</w:t>
      </w:r>
      <w:r>
        <w:rPr>
          <w:lang w:val="fr-FR"/>
        </w:rPr>
        <w:t xml:space="preserve"> la revue </w:t>
      </w:r>
      <w:r w:rsidR="00BA1C3D">
        <w:rPr>
          <w:lang w:val="fr-FR"/>
        </w:rPr>
        <w:t>des demandes de subvention auprès du FDA</w:t>
      </w:r>
      <w:r w:rsidR="003E68D3">
        <w:rPr>
          <w:lang w:val="fr-FR"/>
        </w:rPr>
        <w:t> </w:t>
      </w:r>
      <w:r>
        <w:rPr>
          <w:lang w:val="fr-FR"/>
        </w:rPr>
        <w:t>: les ORMVA sont responsables de la vérification de la conception et de l’installation des systèmes d’irrigation goutte à goutte</w:t>
      </w:r>
      <w:r w:rsidR="00BA1C3D">
        <w:rPr>
          <w:lang w:val="fr-FR"/>
        </w:rPr>
        <w:t>.</w:t>
      </w:r>
      <w:r>
        <w:rPr>
          <w:lang w:val="fr-FR"/>
        </w:rPr>
        <w:t xml:space="preserve"> </w:t>
      </w:r>
      <w:r w:rsidR="00827EF8">
        <w:rPr>
          <w:lang w:val="fr-FR"/>
        </w:rPr>
        <w:t>Le projet devrait faire augmenter l’adoption de l’irrigation goutte à goutte</w:t>
      </w:r>
      <w:r w:rsidR="00364839">
        <w:rPr>
          <w:lang w:val="fr-FR"/>
        </w:rPr>
        <w:t xml:space="preserve">, augmentant ainsi la </w:t>
      </w:r>
      <w:r w:rsidR="00930409">
        <w:rPr>
          <w:lang w:val="fr-FR"/>
        </w:rPr>
        <w:t>charge de travail des personnes préposées à la vérification de</w:t>
      </w:r>
      <w:r w:rsidR="00364839">
        <w:rPr>
          <w:lang w:val="fr-FR"/>
        </w:rPr>
        <w:t xml:space="preserve"> la conformité technique des systèmes. </w:t>
      </w:r>
      <w:r w:rsidR="00B4080F">
        <w:rPr>
          <w:lang w:val="fr-FR"/>
        </w:rPr>
        <w:t xml:space="preserve">Le projet fournira donc une assistance technique pour appuyer les ORMVA dans cette tâche. </w:t>
      </w:r>
    </w:p>
    <w:p w14:paraId="3CB0B0C1" w14:textId="60EDD774" w:rsidR="00076AC4" w:rsidRPr="009B6D95" w:rsidRDefault="007923EE" w:rsidP="00AF00B9">
      <w:pPr>
        <w:pStyle w:val="ListParagraph"/>
        <w:numPr>
          <w:ilvl w:val="0"/>
          <w:numId w:val="49"/>
        </w:numPr>
        <w:autoSpaceDE w:val="0"/>
        <w:autoSpaceDN w:val="0"/>
        <w:adjustRightInd w:val="0"/>
        <w:jc w:val="both"/>
        <w:rPr>
          <w:lang w:val="fr-FR"/>
        </w:rPr>
      </w:pPr>
      <w:r>
        <w:rPr>
          <w:lang w:val="fr-FR"/>
        </w:rPr>
        <w:t>Le Suivi et Évaluation (S&amp;É) : le projet financera la form</w:t>
      </w:r>
      <w:r w:rsidR="00426CF1">
        <w:rPr>
          <w:lang w:val="fr-FR"/>
        </w:rPr>
        <w:t>ation, l’assistance technique,</w:t>
      </w:r>
      <w:r>
        <w:rPr>
          <w:lang w:val="fr-FR"/>
        </w:rPr>
        <w:t xml:space="preserve"> l’équipement informatique</w:t>
      </w:r>
      <w:r w:rsidR="00426CF1">
        <w:rPr>
          <w:lang w:val="fr-FR"/>
        </w:rPr>
        <w:t>, les logiciels et les outils connexes</w:t>
      </w:r>
      <w:r w:rsidR="00E210FA">
        <w:rPr>
          <w:lang w:val="fr-FR"/>
        </w:rPr>
        <w:t xml:space="preserve"> pour les ORMVA afin de concevoir et mettre en œuvre les outils techniques et de gestion. </w:t>
      </w:r>
      <w:r w:rsidR="00014713">
        <w:rPr>
          <w:lang w:val="fr-FR"/>
        </w:rPr>
        <w:t>Ils incluent</w:t>
      </w:r>
      <w:r w:rsidR="00E210FA">
        <w:rPr>
          <w:lang w:val="fr-FR"/>
        </w:rPr>
        <w:t xml:space="preserve"> la conception du système de Suivi et Évaluation (S&amp;É), </w:t>
      </w:r>
      <w:r w:rsidR="00375081" w:rsidRPr="009B6D95">
        <w:rPr>
          <w:lang w:val="fr-FR"/>
        </w:rPr>
        <w:t>l’utilisation de la téléd</w:t>
      </w:r>
      <w:r w:rsidR="009B6D95">
        <w:rPr>
          <w:lang w:val="fr-FR"/>
        </w:rPr>
        <w:t>étection</w:t>
      </w:r>
      <w:r w:rsidR="00375081">
        <w:rPr>
          <w:lang w:val="fr-FR"/>
        </w:rPr>
        <w:t xml:space="preserve"> pour estimer</w:t>
      </w:r>
      <w:r w:rsidR="00342B23">
        <w:rPr>
          <w:lang w:val="fr-FR"/>
        </w:rPr>
        <w:t xml:space="preserve"> le bilan hydrique avant / après la mise en œuvre du projet</w:t>
      </w:r>
      <w:r w:rsidR="009B6D95">
        <w:rPr>
          <w:lang w:val="fr-FR"/>
        </w:rPr>
        <w:t xml:space="preserve"> et </w:t>
      </w:r>
      <w:r w:rsidR="009B6D95" w:rsidRPr="009B6D95">
        <w:rPr>
          <w:lang w:val="fr-FR"/>
        </w:rPr>
        <w:t>la</w:t>
      </w:r>
      <w:r w:rsidR="00342B23" w:rsidRPr="009B6D95">
        <w:rPr>
          <w:lang w:val="fr-FR"/>
        </w:rPr>
        <w:t xml:space="preserve"> </w:t>
      </w:r>
      <w:r w:rsidR="009B6D95" w:rsidRPr="009B6D95">
        <w:rPr>
          <w:lang w:val="fr-FR"/>
        </w:rPr>
        <w:t>g</w:t>
      </w:r>
      <w:r w:rsidR="00A82818" w:rsidRPr="009B6D95">
        <w:rPr>
          <w:lang w:val="fr-FR"/>
        </w:rPr>
        <w:t>é</w:t>
      </w:r>
      <w:r w:rsidR="0008652F" w:rsidRPr="009B6D95">
        <w:rPr>
          <w:lang w:val="fr-FR"/>
        </w:rPr>
        <w:t>or</w:t>
      </w:r>
      <w:r w:rsidR="00A82818" w:rsidRPr="009B6D95">
        <w:rPr>
          <w:lang w:val="fr-FR"/>
        </w:rPr>
        <w:t>éférenciation</w:t>
      </w:r>
      <w:r w:rsidR="009B6D95" w:rsidRPr="009B6D95">
        <w:rPr>
          <w:lang w:val="fr-FR"/>
        </w:rPr>
        <w:t xml:space="preserve"> de la zone du projet.</w:t>
      </w:r>
      <w:r w:rsidR="00A82818" w:rsidRPr="009B6D95">
        <w:rPr>
          <w:lang w:val="fr-FR"/>
        </w:rPr>
        <w:t xml:space="preserve"> </w:t>
      </w:r>
    </w:p>
    <w:p w14:paraId="4F54286E" w14:textId="202B6540" w:rsidR="00014713" w:rsidRDefault="00125CE5" w:rsidP="00AF00B9">
      <w:pPr>
        <w:pStyle w:val="ListParagraph"/>
        <w:numPr>
          <w:ilvl w:val="0"/>
          <w:numId w:val="43"/>
        </w:numPr>
        <w:jc w:val="both"/>
        <w:rPr>
          <w:lang w:val="fr-FR"/>
        </w:rPr>
      </w:pPr>
      <w:r>
        <w:rPr>
          <w:lang w:val="fr-FR"/>
        </w:rPr>
        <w:t xml:space="preserve">L’assistance technique en appui à la mise en œuvre du </w:t>
      </w:r>
      <w:r w:rsidRPr="00196B72">
        <w:rPr>
          <w:lang w:val="fr-FR"/>
        </w:rPr>
        <w:t>Plan de Gestion Environnementale</w:t>
      </w:r>
      <w:r>
        <w:rPr>
          <w:lang w:val="fr-FR"/>
        </w:rPr>
        <w:t xml:space="preserve"> (PGE) et des Plans d’Acquisition de Terrains (PAT)</w:t>
      </w:r>
      <w:r w:rsidR="000E55D3">
        <w:rPr>
          <w:lang w:val="fr-FR"/>
        </w:rPr>
        <w:t> : a</w:t>
      </w:r>
      <w:r w:rsidR="00351B89">
        <w:rPr>
          <w:lang w:val="fr-FR"/>
        </w:rPr>
        <w:t>fin d’assurer la mise en œuvre adéquate des PGE et PAT, le projet comprend : (i) une formation des personnels des ORMVA</w:t>
      </w:r>
      <w:r w:rsidR="00562908">
        <w:rPr>
          <w:lang w:val="fr-FR"/>
        </w:rPr>
        <w:t xml:space="preserve"> </w:t>
      </w:r>
      <w:r w:rsidR="00351B89">
        <w:rPr>
          <w:lang w:val="fr-FR"/>
        </w:rPr>
        <w:t xml:space="preserve">; (ii) </w:t>
      </w:r>
      <w:r w:rsidR="00A42E11">
        <w:rPr>
          <w:lang w:val="fr-FR"/>
        </w:rPr>
        <w:t>la collecte des données liées aux indicateurs environnementaux du projet, tels qu’ils sont définis dans le PGE, y compris les données de base au début du projet</w:t>
      </w:r>
      <w:r w:rsidR="00426CF1">
        <w:rPr>
          <w:lang w:val="fr-FR"/>
        </w:rPr>
        <w:t> ;</w:t>
      </w:r>
      <w:r w:rsidR="00A42E11">
        <w:rPr>
          <w:lang w:val="fr-FR"/>
        </w:rPr>
        <w:t xml:space="preserve"> </w:t>
      </w:r>
      <w:r w:rsidR="00351B89">
        <w:rPr>
          <w:lang w:val="fr-FR"/>
        </w:rPr>
        <w:t>et (iii)</w:t>
      </w:r>
      <w:r w:rsidR="00A42E11" w:rsidRPr="00A42E11">
        <w:rPr>
          <w:lang w:val="fr-FR"/>
        </w:rPr>
        <w:t xml:space="preserve"> </w:t>
      </w:r>
      <w:r w:rsidR="00A42E11">
        <w:rPr>
          <w:lang w:val="fr-FR"/>
        </w:rPr>
        <w:t xml:space="preserve">le renforcement des laboratoires des ORMVA, afin qu’ils puissent mesurer efficacement les indicateurs environnementaux. </w:t>
      </w:r>
    </w:p>
    <w:p w14:paraId="0D2D1765" w14:textId="77777777" w:rsidR="00453864" w:rsidRPr="006821D1" w:rsidRDefault="00453864" w:rsidP="00453864">
      <w:pPr>
        <w:autoSpaceDE w:val="0"/>
        <w:autoSpaceDN w:val="0"/>
        <w:adjustRightInd w:val="0"/>
        <w:jc w:val="both"/>
        <w:rPr>
          <w:u w:val="single"/>
          <w:lang w:val="fr-FR"/>
        </w:rPr>
      </w:pPr>
    </w:p>
    <w:p w14:paraId="1F2A9EF0" w14:textId="1A45DFB6" w:rsidR="00217248" w:rsidRPr="00217248" w:rsidRDefault="00217248" w:rsidP="00217248">
      <w:pPr>
        <w:pStyle w:val="ListParagraph"/>
        <w:numPr>
          <w:ilvl w:val="0"/>
          <w:numId w:val="16"/>
        </w:numPr>
        <w:ind w:left="0" w:firstLine="0"/>
        <w:jc w:val="both"/>
        <w:rPr>
          <w:lang w:val="fr-FR"/>
        </w:rPr>
      </w:pPr>
      <w:r w:rsidRPr="00217248">
        <w:rPr>
          <w:lang w:val="fr-FR"/>
        </w:rPr>
        <w:t>Les bie</w:t>
      </w:r>
      <w:r w:rsidR="00426CF1">
        <w:rPr>
          <w:lang w:val="fr-FR"/>
        </w:rPr>
        <w:t>ns à acquérir incluront, entre a</w:t>
      </w:r>
      <w:r w:rsidRPr="00217248">
        <w:rPr>
          <w:lang w:val="fr-FR"/>
        </w:rPr>
        <w:t>utre</w:t>
      </w:r>
      <w:r w:rsidR="00426CF1">
        <w:rPr>
          <w:lang w:val="fr-FR"/>
        </w:rPr>
        <w:t>s</w:t>
      </w:r>
      <w:r w:rsidRPr="00217248">
        <w:rPr>
          <w:lang w:val="fr-FR"/>
        </w:rPr>
        <w:t>, du matériel informatique, des logiciels et des outils connexes nécessaires, ainsi que de</w:t>
      </w:r>
      <w:r w:rsidR="00426CF1">
        <w:rPr>
          <w:lang w:val="fr-FR"/>
        </w:rPr>
        <w:t>s</w:t>
      </w:r>
      <w:r w:rsidRPr="00217248">
        <w:rPr>
          <w:lang w:val="fr-FR"/>
        </w:rPr>
        <w:t xml:space="preserve"> véhicules.</w:t>
      </w:r>
    </w:p>
    <w:p w14:paraId="4D7708AF" w14:textId="77777777" w:rsidR="00217248" w:rsidRDefault="00217248" w:rsidP="00217248">
      <w:pPr>
        <w:autoSpaceDE w:val="0"/>
        <w:autoSpaceDN w:val="0"/>
        <w:adjustRightInd w:val="0"/>
        <w:jc w:val="both"/>
        <w:rPr>
          <w:u w:val="single"/>
          <w:lang w:val="fr-FR"/>
        </w:rPr>
      </w:pPr>
    </w:p>
    <w:p w14:paraId="36808519" w14:textId="64B0231E" w:rsidR="00217248" w:rsidRPr="00217248" w:rsidRDefault="00217248" w:rsidP="00D55C81">
      <w:pPr>
        <w:keepNext/>
        <w:autoSpaceDE w:val="0"/>
        <w:autoSpaceDN w:val="0"/>
        <w:adjustRightInd w:val="0"/>
        <w:jc w:val="both"/>
        <w:rPr>
          <w:u w:val="single"/>
          <w:lang w:val="fr-FR"/>
        </w:rPr>
      </w:pPr>
      <w:r w:rsidRPr="00217248">
        <w:rPr>
          <w:u w:val="single"/>
          <w:lang w:val="fr-FR"/>
        </w:rPr>
        <w:t>Réhabilita</w:t>
      </w:r>
      <w:r w:rsidR="00BD2E32">
        <w:rPr>
          <w:u w:val="single"/>
          <w:lang w:val="fr-FR"/>
        </w:rPr>
        <w:t xml:space="preserve">tion de certains bâtiments et </w:t>
      </w:r>
      <w:r w:rsidRPr="00217248">
        <w:rPr>
          <w:u w:val="single"/>
          <w:lang w:val="fr-FR"/>
        </w:rPr>
        <w:t>acquisition d’équipement de bureau pour les ORMVA</w:t>
      </w:r>
    </w:p>
    <w:p w14:paraId="6CD1A216" w14:textId="77777777" w:rsidR="00217248" w:rsidRPr="00217248" w:rsidRDefault="00217248" w:rsidP="00D55C81">
      <w:pPr>
        <w:pStyle w:val="ListParagraph"/>
        <w:keepNext/>
        <w:jc w:val="both"/>
        <w:rPr>
          <w:lang w:val="fr-FR"/>
        </w:rPr>
      </w:pPr>
    </w:p>
    <w:p w14:paraId="3F2DFB53" w14:textId="58D992D8" w:rsidR="00B7729D" w:rsidRPr="00153991" w:rsidRDefault="00F40539" w:rsidP="00D55C81">
      <w:pPr>
        <w:pStyle w:val="ListParagraph"/>
        <w:keepNext/>
        <w:numPr>
          <w:ilvl w:val="0"/>
          <w:numId w:val="16"/>
        </w:numPr>
        <w:autoSpaceDE w:val="0"/>
        <w:autoSpaceDN w:val="0"/>
        <w:adjustRightInd w:val="0"/>
        <w:ind w:left="0" w:firstLine="0"/>
        <w:jc w:val="both"/>
        <w:rPr>
          <w:lang w:val="fr-FR"/>
        </w:rPr>
      </w:pPr>
      <w:r w:rsidRPr="00153991">
        <w:rPr>
          <w:lang w:val="fr-FR"/>
        </w:rPr>
        <w:t>C</w:t>
      </w:r>
      <w:r w:rsidR="004E5073" w:rsidRPr="00153991">
        <w:rPr>
          <w:lang w:val="fr-FR"/>
        </w:rPr>
        <w:t>et</w:t>
      </w:r>
      <w:r w:rsidRPr="00153991">
        <w:rPr>
          <w:lang w:val="fr-FR"/>
        </w:rPr>
        <w:t xml:space="preserve"> ensemble d’activités</w:t>
      </w:r>
      <w:r w:rsidR="00F26614" w:rsidRPr="00153991">
        <w:rPr>
          <w:lang w:val="fr-FR"/>
        </w:rPr>
        <w:t xml:space="preserve"> </w:t>
      </w:r>
      <w:r w:rsidRPr="00153991">
        <w:rPr>
          <w:lang w:val="fr-FR"/>
        </w:rPr>
        <w:t>comprendra</w:t>
      </w:r>
      <w:r w:rsidR="00153991" w:rsidRPr="00153991">
        <w:rPr>
          <w:lang w:val="fr-FR"/>
        </w:rPr>
        <w:t xml:space="preserve"> la réhabilitation de bâtiments de bureau des ORMVA, en plus de l’achat d’équipement de bureau</w:t>
      </w:r>
      <w:r w:rsidR="00096144">
        <w:rPr>
          <w:lang w:val="fr-FR"/>
        </w:rPr>
        <w:t>, y compris les locaux et les équipements mis à la disposition des AUEA</w:t>
      </w:r>
      <w:r w:rsidR="00153991" w:rsidRPr="00153991">
        <w:rPr>
          <w:lang w:val="fr-FR"/>
        </w:rPr>
        <w:t xml:space="preserve">. De plus, </w:t>
      </w:r>
      <w:r w:rsidR="00EE005E">
        <w:rPr>
          <w:lang w:val="fr-FR"/>
        </w:rPr>
        <w:t>il</w:t>
      </w:r>
      <w:r w:rsidR="00153991" w:rsidRPr="00153991">
        <w:rPr>
          <w:lang w:val="fr-FR"/>
        </w:rPr>
        <w:t xml:space="preserve"> comprendra la réhabilitation d</w:t>
      </w:r>
      <w:r w:rsidR="009E3676">
        <w:rPr>
          <w:lang w:val="fr-FR"/>
        </w:rPr>
        <w:t>e</w:t>
      </w:r>
      <w:r w:rsidR="00153991" w:rsidRPr="00153991">
        <w:rPr>
          <w:lang w:val="fr-FR"/>
        </w:rPr>
        <w:t xml:space="preserve"> bâtiments</w:t>
      </w:r>
      <w:r w:rsidR="009E3676">
        <w:rPr>
          <w:lang w:val="fr-FR"/>
        </w:rPr>
        <w:t xml:space="preserve"> destinés aux </w:t>
      </w:r>
      <w:r w:rsidR="00F26614" w:rsidRPr="00153991">
        <w:rPr>
          <w:lang w:val="fr-FR"/>
        </w:rPr>
        <w:t>atelier</w:t>
      </w:r>
      <w:r w:rsidR="00153991" w:rsidRPr="00153991">
        <w:rPr>
          <w:lang w:val="fr-FR"/>
        </w:rPr>
        <w:t>s</w:t>
      </w:r>
      <w:r w:rsidR="00F26614" w:rsidRPr="00153991">
        <w:rPr>
          <w:lang w:val="fr-FR"/>
        </w:rPr>
        <w:t xml:space="preserve"> pour l’entretien courant</w:t>
      </w:r>
      <w:r w:rsidR="00CB0A15" w:rsidRPr="00153991">
        <w:rPr>
          <w:lang w:val="fr-FR"/>
        </w:rPr>
        <w:t>.</w:t>
      </w:r>
      <w:r w:rsidR="00B7729D" w:rsidRPr="00153991">
        <w:rPr>
          <w:lang w:val="fr-FR"/>
        </w:rPr>
        <w:t xml:space="preserve"> </w:t>
      </w:r>
    </w:p>
    <w:p w14:paraId="5A02580A" w14:textId="77777777" w:rsidR="00453864" w:rsidRPr="006821D1" w:rsidRDefault="00453864" w:rsidP="00453864">
      <w:pPr>
        <w:pStyle w:val="ListParagraph"/>
        <w:autoSpaceDE w:val="0"/>
        <w:autoSpaceDN w:val="0"/>
        <w:adjustRightInd w:val="0"/>
        <w:jc w:val="both"/>
        <w:rPr>
          <w:lang w:val="fr-FR"/>
        </w:rPr>
      </w:pPr>
    </w:p>
    <w:p w14:paraId="12FC1D66" w14:textId="0C4958B6" w:rsidR="00453864" w:rsidRPr="00E55C36" w:rsidRDefault="00453864" w:rsidP="00453864">
      <w:pPr>
        <w:pStyle w:val="Heading1"/>
        <w:numPr>
          <w:ilvl w:val="0"/>
          <w:numId w:val="0"/>
        </w:numPr>
        <w:rPr>
          <w:lang w:val="fr-FR"/>
        </w:rPr>
      </w:pPr>
      <w:r w:rsidRPr="006821D1">
        <w:rPr>
          <w:lang w:val="fr-FR"/>
        </w:rPr>
        <w:br w:type="page"/>
      </w:r>
      <w:bookmarkStart w:id="115" w:name="_Toc40780200"/>
      <w:bookmarkStart w:id="116" w:name="_Toc295296836"/>
      <w:bookmarkStart w:id="117" w:name="_Toc352591961"/>
      <w:bookmarkStart w:id="118" w:name="_Toc393454081"/>
      <w:bookmarkStart w:id="119" w:name="_Toc412059319"/>
      <w:bookmarkStart w:id="120" w:name="_Toc422386236"/>
      <w:r w:rsidRPr="00E55C36">
        <w:rPr>
          <w:szCs w:val="24"/>
          <w:lang w:val="fr-FR"/>
        </w:rPr>
        <w:t>Annex</w:t>
      </w:r>
      <w:r w:rsidR="00E55C36" w:rsidRPr="00E55C36">
        <w:rPr>
          <w:szCs w:val="24"/>
          <w:lang w:val="fr-FR"/>
        </w:rPr>
        <w:t>e</w:t>
      </w:r>
      <w:r w:rsidRPr="00E55C36">
        <w:rPr>
          <w:szCs w:val="24"/>
          <w:lang w:val="fr-FR"/>
        </w:rPr>
        <w:t xml:space="preserve"> 3</w:t>
      </w:r>
      <w:r w:rsidR="00E55C36" w:rsidRPr="00E55C36">
        <w:rPr>
          <w:szCs w:val="24"/>
          <w:lang w:val="fr-FR"/>
        </w:rPr>
        <w:t xml:space="preserve"> </w:t>
      </w:r>
      <w:r w:rsidRPr="00E55C36">
        <w:rPr>
          <w:szCs w:val="24"/>
          <w:lang w:val="fr-FR"/>
        </w:rPr>
        <w:t xml:space="preserve">: </w:t>
      </w:r>
      <w:bookmarkEnd w:id="115"/>
      <w:bookmarkEnd w:id="116"/>
      <w:bookmarkEnd w:id="117"/>
      <w:bookmarkEnd w:id="118"/>
      <w:bookmarkEnd w:id="119"/>
      <w:r w:rsidR="00E55C36" w:rsidRPr="00E55C36">
        <w:rPr>
          <w:szCs w:val="24"/>
          <w:lang w:val="fr-FR"/>
        </w:rPr>
        <w:t>Modalités de mise en œuvre</w:t>
      </w:r>
      <w:bookmarkEnd w:id="120"/>
    </w:p>
    <w:p w14:paraId="6D0099E9" w14:textId="4DD6EFC3" w:rsidR="00453864" w:rsidRPr="00E55C36" w:rsidRDefault="004F278C" w:rsidP="00453864">
      <w:pPr>
        <w:jc w:val="center"/>
        <w:rPr>
          <w:caps/>
          <w:lang w:val="fr-FR"/>
        </w:rPr>
      </w:pPr>
      <w:r w:rsidRPr="00E55C36">
        <w:rPr>
          <w:lang w:val="fr-FR"/>
        </w:rPr>
        <w:fldChar w:fldCharType="begin"/>
      </w:r>
      <w:r w:rsidRPr="00E55C36">
        <w:rPr>
          <w:lang w:val="fr-FR"/>
        </w:rPr>
        <w:instrText xml:space="preserve">DOCPROPERTY "Country" \* MERGEFORMAT </w:instrText>
      </w:r>
      <w:r w:rsidRPr="00E55C36">
        <w:rPr>
          <w:lang w:val="fr-FR"/>
        </w:rPr>
        <w:fldChar w:fldCharType="separate"/>
      </w:r>
      <w:r w:rsidR="00E55C36" w:rsidRPr="00E55C36">
        <w:rPr>
          <w:b/>
          <w:bCs/>
          <w:caps/>
          <w:lang w:val="fr-FR"/>
        </w:rPr>
        <w:t>Royaume du Maroc</w:t>
      </w:r>
      <w:r w:rsidRPr="00E55C36">
        <w:rPr>
          <w:b/>
          <w:bCs/>
          <w:caps/>
          <w:lang w:val="fr-FR"/>
        </w:rPr>
        <w:fldChar w:fldCharType="end"/>
      </w:r>
      <w:r w:rsidR="00E55C36" w:rsidRPr="00E55C36">
        <w:rPr>
          <w:b/>
          <w:bCs/>
          <w:caps/>
          <w:lang w:val="fr-FR"/>
        </w:rPr>
        <w:t xml:space="preserve"> </w:t>
      </w:r>
      <w:r w:rsidR="00453864" w:rsidRPr="00E55C36">
        <w:rPr>
          <w:b/>
          <w:bCs/>
          <w:caps/>
          <w:lang w:val="fr-FR"/>
        </w:rPr>
        <w:t xml:space="preserve">: </w:t>
      </w:r>
      <w:r w:rsidR="00453864" w:rsidRPr="00E55C36">
        <w:rPr>
          <w:b/>
          <w:bCs/>
          <w:lang w:val="fr-FR"/>
        </w:rPr>
        <w:fldChar w:fldCharType="begin"/>
      </w:r>
      <w:r w:rsidR="00453864" w:rsidRPr="00E55C36">
        <w:rPr>
          <w:b/>
          <w:bCs/>
          <w:lang w:val="fr-FR"/>
        </w:rPr>
        <w:instrText xml:space="preserve">DOCPROPERTY "ProjectName" \* MERGEFORMAT </w:instrText>
      </w:r>
      <w:r w:rsidR="00453864" w:rsidRPr="00E55C36">
        <w:rPr>
          <w:b/>
          <w:bCs/>
          <w:lang w:val="fr-FR"/>
        </w:rPr>
        <w:fldChar w:fldCharType="separate"/>
      </w:r>
      <w:r w:rsidR="00E55C36" w:rsidRPr="00E55C36">
        <w:rPr>
          <w:b/>
          <w:bCs/>
          <w:lang w:val="fr-FR"/>
        </w:rPr>
        <w:t>Proje</w:t>
      </w:r>
      <w:r w:rsidR="00453864" w:rsidRPr="00E55C36">
        <w:rPr>
          <w:b/>
          <w:bCs/>
          <w:lang w:val="fr-FR"/>
        </w:rPr>
        <w:t>t</w:t>
      </w:r>
      <w:r w:rsidR="00E55C36" w:rsidRPr="00E55C36">
        <w:rPr>
          <w:b/>
          <w:bCs/>
          <w:lang w:val="fr-FR"/>
        </w:rPr>
        <w:t xml:space="preserve"> de modernisation de la grande irrigation</w:t>
      </w:r>
      <w:r w:rsidR="00453864" w:rsidRPr="00E55C36">
        <w:rPr>
          <w:b/>
          <w:bCs/>
          <w:lang w:val="fr-FR"/>
        </w:rPr>
        <w:fldChar w:fldCharType="end"/>
      </w:r>
    </w:p>
    <w:p w14:paraId="4B1D60E7" w14:textId="77777777" w:rsidR="00453864" w:rsidRPr="00E55C36" w:rsidRDefault="00453864" w:rsidP="00453864">
      <w:pPr>
        <w:rPr>
          <w:caps/>
          <w:lang w:val="fr-FR"/>
        </w:rPr>
      </w:pPr>
      <w:bookmarkStart w:id="121" w:name="Annex4"/>
    </w:p>
    <w:p w14:paraId="13DA5C3B" w14:textId="732832F6" w:rsidR="00E55C36" w:rsidRDefault="004F278C" w:rsidP="00453864">
      <w:pPr>
        <w:pStyle w:val="ListParagraph"/>
        <w:spacing w:after="200" w:line="276" w:lineRule="auto"/>
        <w:ind w:left="0"/>
        <w:rPr>
          <w:b/>
          <w:caps/>
          <w:lang w:val="fr-FR"/>
        </w:rPr>
      </w:pPr>
      <w:r>
        <w:rPr>
          <w:b/>
          <w:caps/>
          <w:lang w:val="fr-FR"/>
        </w:rPr>
        <w:t>Modalités instit</w:t>
      </w:r>
      <w:r w:rsidR="00E55C36">
        <w:rPr>
          <w:b/>
          <w:caps/>
          <w:lang w:val="fr-FR"/>
        </w:rPr>
        <w:t xml:space="preserve">utionnelles et de mise en œuvre </w:t>
      </w:r>
      <w:r>
        <w:rPr>
          <w:b/>
          <w:caps/>
          <w:lang w:val="fr-FR"/>
        </w:rPr>
        <w:t>du projet</w:t>
      </w:r>
    </w:p>
    <w:p w14:paraId="4FB50E26" w14:textId="3377D1CD" w:rsidR="00453864" w:rsidRPr="00E55C36" w:rsidRDefault="004F278C" w:rsidP="00453864">
      <w:pPr>
        <w:autoSpaceDE w:val="0"/>
        <w:autoSpaceDN w:val="0"/>
        <w:adjustRightInd w:val="0"/>
        <w:jc w:val="both"/>
        <w:rPr>
          <w:b/>
          <w:bCs/>
          <w:u w:val="single"/>
          <w:lang w:val="fr-FR"/>
        </w:rPr>
      </w:pPr>
      <w:r>
        <w:rPr>
          <w:b/>
          <w:bCs/>
          <w:u w:val="single"/>
          <w:lang w:val="fr-FR"/>
        </w:rPr>
        <w:t>ORMVA</w:t>
      </w:r>
    </w:p>
    <w:p w14:paraId="6FECB2E0" w14:textId="77777777" w:rsidR="00453864" w:rsidRPr="00CB464B" w:rsidRDefault="00453864" w:rsidP="00453864">
      <w:pPr>
        <w:autoSpaceDE w:val="0"/>
        <w:autoSpaceDN w:val="0"/>
        <w:adjustRightInd w:val="0"/>
        <w:jc w:val="both"/>
        <w:rPr>
          <w:b/>
          <w:bCs/>
          <w:i/>
        </w:rPr>
      </w:pPr>
    </w:p>
    <w:p w14:paraId="3225C4C2" w14:textId="44203BF4" w:rsidR="004F278C" w:rsidRPr="006821D1" w:rsidRDefault="004F278C" w:rsidP="00453864">
      <w:pPr>
        <w:pStyle w:val="ListParagraph"/>
        <w:numPr>
          <w:ilvl w:val="0"/>
          <w:numId w:val="16"/>
        </w:numPr>
        <w:ind w:left="0" w:firstLine="0"/>
        <w:jc w:val="both"/>
        <w:rPr>
          <w:lang w:val="fr-FR"/>
        </w:rPr>
      </w:pPr>
      <w:r w:rsidRPr="005758FD">
        <w:rPr>
          <w:i/>
          <w:lang w:val="fr-FR"/>
        </w:rPr>
        <w:t>Statut</w:t>
      </w:r>
      <w:r w:rsidRPr="004F278C">
        <w:rPr>
          <w:lang w:val="fr-FR"/>
        </w:rPr>
        <w:t xml:space="preserve"> </w:t>
      </w:r>
      <w:r w:rsidR="005758FD">
        <w:rPr>
          <w:lang w:val="fr-FR"/>
        </w:rPr>
        <w:t xml:space="preserve">– </w:t>
      </w:r>
      <w:r w:rsidR="004849D3">
        <w:rPr>
          <w:lang w:val="fr-FR"/>
        </w:rPr>
        <w:t>L</w:t>
      </w:r>
      <w:r>
        <w:rPr>
          <w:lang w:val="fr-FR"/>
        </w:rPr>
        <w:t xml:space="preserve">es ORMVA sont des établissements publics </w:t>
      </w:r>
      <w:r w:rsidR="006C7E0A">
        <w:rPr>
          <w:lang w:val="fr-FR"/>
        </w:rPr>
        <w:t>à personnalité morale et autonomie financière</w:t>
      </w:r>
      <w:r>
        <w:rPr>
          <w:lang w:val="fr-FR"/>
        </w:rPr>
        <w:t>. L’ORMVA</w:t>
      </w:r>
      <w:r w:rsidR="00F26614">
        <w:rPr>
          <w:lang w:val="fr-FR"/>
        </w:rPr>
        <w:t>T</w:t>
      </w:r>
      <w:r>
        <w:rPr>
          <w:lang w:val="fr-FR"/>
        </w:rPr>
        <w:t>, l’ORMVA</w:t>
      </w:r>
      <w:r w:rsidR="00F26614">
        <w:rPr>
          <w:lang w:val="fr-FR"/>
        </w:rPr>
        <w:t>H, l’ORMVAD</w:t>
      </w:r>
      <w:r>
        <w:rPr>
          <w:lang w:val="fr-FR"/>
        </w:rPr>
        <w:t xml:space="preserve"> et l’ORMVAG sont </w:t>
      </w:r>
      <w:r w:rsidR="00226AB7">
        <w:rPr>
          <w:lang w:val="fr-FR"/>
        </w:rPr>
        <w:t xml:space="preserve">régis </w:t>
      </w:r>
      <w:r>
        <w:rPr>
          <w:lang w:val="fr-FR"/>
        </w:rPr>
        <w:t>respectivement</w:t>
      </w:r>
      <w:r w:rsidR="00226AB7">
        <w:rPr>
          <w:lang w:val="fr-FR"/>
        </w:rPr>
        <w:t xml:space="preserve"> par les Décrets royaux n° </w:t>
      </w:r>
      <w:r w:rsidR="00F26614" w:rsidRPr="00F26614">
        <w:rPr>
          <w:color w:val="000000"/>
          <w:lang w:val="fr-FR"/>
        </w:rPr>
        <w:t>828-66</w:t>
      </w:r>
      <w:r w:rsidR="00C160C2">
        <w:rPr>
          <w:color w:val="000000"/>
          <w:lang w:val="fr-FR"/>
        </w:rPr>
        <w:t xml:space="preserve"> et 873-66 ;</w:t>
      </w:r>
      <w:r w:rsidR="00F26614" w:rsidRPr="00F26614">
        <w:rPr>
          <w:color w:val="000000"/>
          <w:lang w:val="fr-FR"/>
        </w:rPr>
        <w:t xml:space="preserve"> 831-66</w:t>
      </w:r>
      <w:r w:rsidR="00C160C2">
        <w:rPr>
          <w:color w:val="000000"/>
          <w:lang w:val="fr-FR"/>
        </w:rPr>
        <w:t xml:space="preserve"> et 876-66 ;</w:t>
      </w:r>
      <w:r w:rsidR="00F26614" w:rsidRPr="00F26614">
        <w:rPr>
          <w:color w:val="000000"/>
          <w:lang w:val="fr-FR"/>
        </w:rPr>
        <w:t xml:space="preserve"> 827</w:t>
      </w:r>
      <w:r w:rsidR="003D736D">
        <w:rPr>
          <w:color w:val="000000"/>
          <w:lang w:val="fr-FR"/>
        </w:rPr>
        <w:t>-</w:t>
      </w:r>
      <w:r w:rsidR="00F26614" w:rsidRPr="00F26614">
        <w:rPr>
          <w:color w:val="000000"/>
          <w:lang w:val="fr-FR"/>
        </w:rPr>
        <w:t>66</w:t>
      </w:r>
      <w:r w:rsidR="00C160C2">
        <w:rPr>
          <w:color w:val="000000"/>
          <w:lang w:val="fr-FR"/>
        </w:rPr>
        <w:t xml:space="preserve"> et 872-66 ;</w:t>
      </w:r>
      <w:r w:rsidR="003D736D">
        <w:rPr>
          <w:color w:val="000000"/>
          <w:lang w:val="fr-FR"/>
        </w:rPr>
        <w:t xml:space="preserve"> et</w:t>
      </w:r>
      <w:r w:rsidR="00F26614" w:rsidRPr="00F26614">
        <w:rPr>
          <w:color w:val="000000"/>
          <w:lang w:val="fr-FR"/>
        </w:rPr>
        <w:t xml:space="preserve"> 830-66</w:t>
      </w:r>
      <w:r w:rsidR="00226AB7">
        <w:rPr>
          <w:lang w:val="fr-FR"/>
        </w:rPr>
        <w:t xml:space="preserve"> </w:t>
      </w:r>
      <w:r w:rsidR="003D736D">
        <w:rPr>
          <w:lang w:val="fr-FR"/>
        </w:rPr>
        <w:t xml:space="preserve">et 875-66 </w:t>
      </w:r>
      <w:r w:rsidR="00226AB7">
        <w:rPr>
          <w:lang w:val="fr-FR"/>
        </w:rPr>
        <w:t xml:space="preserve">du 7 Rajab 1386 (22 octobre 1966), relatifs à leur création. </w:t>
      </w:r>
    </w:p>
    <w:p w14:paraId="50546B47" w14:textId="77777777" w:rsidR="00453864" w:rsidRPr="006821D1" w:rsidRDefault="00453864" w:rsidP="00453864">
      <w:pPr>
        <w:pStyle w:val="ListParagraph"/>
        <w:ind w:left="0"/>
        <w:jc w:val="both"/>
        <w:rPr>
          <w:lang w:val="fr-FR"/>
        </w:rPr>
      </w:pPr>
    </w:p>
    <w:p w14:paraId="5762D747" w14:textId="39E3084E" w:rsidR="00FE7337" w:rsidRPr="00FE7337" w:rsidRDefault="00FE7337" w:rsidP="00453864">
      <w:pPr>
        <w:pStyle w:val="ListParagraph"/>
        <w:numPr>
          <w:ilvl w:val="0"/>
          <w:numId w:val="16"/>
        </w:numPr>
        <w:ind w:left="0" w:firstLine="0"/>
        <w:jc w:val="both"/>
        <w:rPr>
          <w:lang w:val="fr-FR"/>
        </w:rPr>
      </w:pPr>
      <w:r w:rsidRPr="005758FD">
        <w:rPr>
          <w:i/>
          <w:lang w:val="fr-FR"/>
        </w:rPr>
        <w:t>Fo</w:t>
      </w:r>
      <w:r w:rsidR="00453864" w:rsidRPr="005758FD">
        <w:rPr>
          <w:i/>
          <w:lang w:val="fr-FR"/>
        </w:rPr>
        <w:t>nds</w:t>
      </w:r>
      <w:r w:rsidRPr="00FE7337">
        <w:rPr>
          <w:lang w:val="fr-FR"/>
        </w:rPr>
        <w:t xml:space="preserve"> </w:t>
      </w:r>
      <w:r w:rsidR="005758FD">
        <w:rPr>
          <w:lang w:val="fr-FR"/>
        </w:rPr>
        <w:t>–</w:t>
      </w:r>
      <w:r w:rsidR="00453864" w:rsidRPr="00FE7337">
        <w:rPr>
          <w:lang w:val="fr-FR"/>
        </w:rPr>
        <w:t xml:space="preserve"> </w:t>
      </w:r>
      <w:r w:rsidR="004849D3">
        <w:rPr>
          <w:lang w:val="fr-FR"/>
        </w:rPr>
        <w:t>L</w:t>
      </w:r>
      <w:r>
        <w:rPr>
          <w:lang w:val="fr-FR"/>
        </w:rPr>
        <w:t xml:space="preserve">es ORMVA </w:t>
      </w:r>
      <w:r w:rsidR="002D068D">
        <w:rPr>
          <w:lang w:val="fr-FR"/>
        </w:rPr>
        <w:t>ont deux principales</w:t>
      </w:r>
      <w:r>
        <w:rPr>
          <w:lang w:val="fr-FR"/>
        </w:rPr>
        <w:t xml:space="preserve"> sources </w:t>
      </w:r>
      <w:r w:rsidR="002D068D">
        <w:rPr>
          <w:lang w:val="fr-FR"/>
        </w:rPr>
        <w:t>de fina</w:t>
      </w:r>
      <w:r w:rsidR="00D46FAB">
        <w:rPr>
          <w:lang w:val="fr-FR"/>
        </w:rPr>
        <w:t>n</w:t>
      </w:r>
      <w:r w:rsidR="002D068D">
        <w:rPr>
          <w:lang w:val="fr-FR"/>
        </w:rPr>
        <w:t xml:space="preserve">cement </w:t>
      </w:r>
      <w:r w:rsidR="00DD7E0F">
        <w:rPr>
          <w:lang w:val="fr-FR"/>
        </w:rPr>
        <w:t xml:space="preserve">: </w:t>
      </w:r>
      <w:r w:rsidR="006D4372">
        <w:rPr>
          <w:lang w:val="fr-FR"/>
        </w:rPr>
        <w:t>les</w:t>
      </w:r>
      <w:r w:rsidR="00EE131C">
        <w:rPr>
          <w:lang w:val="fr-FR"/>
        </w:rPr>
        <w:t xml:space="preserve"> redevance</w:t>
      </w:r>
      <w:r w:rsidR="006D4372">
        <w:rPr>
          <w:lang w:val="fr-FR"/>
        </w:rPr>
        <w:t>s du service d’</w:t>
      </w:r>
      <w:r w:rsidR="00EE131C">
        <w:rPr>
          <w:lang w:val="fr-FR"/>
        </w:rPr>
        <w:t>eau d’irrigation</w:t>
      </w:r>
      <w:r w:rsidR="00DD7E0F">
        <w:rPr>
          <w:lang w:val="fr-FR"/>
        </w:rPr>
        <w:t xml:space="preserve"> et les transferts du Gouvernement. L</w:t>
      </w:r>
      <w:r w:rsidR="00EE131C">
        <w:rPr>
          <w:lang w:val="fr-FR"/>
        </w:rPr>
        <w:t>es rec</w:t>
      </w:r>
      <w:r w:rsidR="00DD7E0F">
        <w:rPr>
          <w:lang w:val="fr-FR"/>
        </w:rPr>
        <w:t>ettes imprévues et accessoires ainsi que les prestations de service constituent des sources</w:t>
      </w:r>
      <w:r w:rsidR="00A70B5C">
        <w:rPr>
          <w:lang w:val="fr-FR"/>
        </w:rPr>
        <w:t xml:space="preserve"> de financement</w:t>
      </w:r>
      <w:r w:rsidR="00DD7E0F">
        <w:rPr>
          <w:lang w:val="fr-FR"/>
        </w:rPr>
        <w:t xml:space="preserve"> </w:t>
      </w:r>
      <w:r w:rsidR="00A70B5C">
        <w:rPr>
          <w:lang w:val="fr-FR"/>
        </w:rPr>
        <w:t>complémentaires mineures.</w:t>
      </w:r>
    </w:p>
    <w:p w14:paraId="292F2847" w14:textId="77777777" w:rsidR="00453864" w:rsidRPr="006821D1" w:rsidRDefault="00453864" w:rsidP="00453864">
      <w:pPr>
        <w:autoSpaceDE w:val="0"/>
        <w:autoSpaceDN w:val="0"/>
        <w:adjustRightInd w:val="0"/>
        <w:jc w:val="both"/>
        <w:rPr>
          <w:lang w:val="fr-FR"/>
        </w:rPr>
      </w:pPr>
    </w:p>
    <w:p w14:paraId="635861BB" w14:textId="5597BD2E" w:rsidR="00450B82" w:rsidRPr="00450B82" w:rsidRDefault="00453864" w:rsidP="00453864">
      <w:pPr>
        <w:pStyle w:val="ListParagraph"/>
        <w:numPr>
          <w:ilvl w:val="0"/>
          <w:numId w:val="16"/>
        </w:numPr>
        <w:ind w:left="0" w:firstLine="0"/>
        <w:jc w:val="both"/>
        <w:rPr>
          <w:lang w:val="fr-FR"/>
        </w:rPr>
      </w:pPr>
      <w:r w:rsidRPr="005758FD">
        <w:rPr>
          <w:i/>
          <w:lang w:val="fr-FR"/>
        </w:rPr>
        <w:t>Go</w:t>
      </w:r>
      <w:r w:rsidR="00450B82" w:rsidRPr="005758FD">
        <w:rPr>
          <w:i/>
          <w:lang w:val="fr-FR"/>
        </w:rPr>
        <w:t>u</w:t>
      </w:r>
      <w:r w:rsidRPr="005758FD">
        <w:rPr>
          <w:i/>
          <w:lang w:val="fr-FR"/>
        </w:rPr>
        <w:t>vernance</w:t>
      </w:r>
      <w:r w:rsidR="00450B82" w:rsidRPr="00450B82">
        <w:rPr>
          <w:lang w:val="fr-FR"/>
        </w:rPr>
        <w:t xml:space="preserve"> </w:t>
      </w:r>
      <w:r w:rsidR="005758FD">
        <w:rPr>
          <w:lang w:val="fr-FR"/>
        </w:rPr>
        <w:t>–</w:t>
      </w:r>
      <w:r w:rsidRPr="00450B82">
        <w:rPr>
          <w:lang w:val="fr-FR"/>
        </w:rPr>
        <w:t xml:space="preserve"> </w:t>
      </w:r>
      <w:r w:rsidR="004849D3">
        <w:rPr>
          <w:lang w:val="fr-FR"/>
        </w:rPr>
        <w:t>L</w:t>
      </w:r>
      <w:r w:rsidR="00450B82">
        <w:rPr>
          <w:lang w:val="fr-FR"/>
        </w:rPr>
        <w:t xml:space="preserve">a composition du Conseil d’Administration, présidé par le Ministre de l’Agriculture, est fixée par décret. La loi prévoit deux réunions du CA chaque année, en juin pour clôturer les comptes et en octobre pour adopter le budget </w:t>
      </w:r>
      <w:r w:rsidR="004B4DCE">
        <w:rPr>
          <w:lang w:val="fr-FR"/>
        </w:rPr>
        <w:t>pour</w:t>
      </w:r>
      <w:r w:rsidR="00450B82">
        <w:rPr>
          <w:lang w:val="fr-FR"/>
        </w:rPr>
        <w:t xml:space="preserve"> l’année à venir. </w:t>
      </w:r>
    </w:p>
    <w:p w14:paraId="68A284E2" w14:textId="77777777" w:rsidR="00453864" w:rsidRPr="006821D1" w:rsidRDefault="00453864" w:rsidP="00453864">
      <w:pPr>
        <w:pStyle w:val="ListParagraph"/>
        <w:ind w:left="0"/>
        <w:jc w:val="both"/>
        <w:rPr>
          <w:lang w:val="fr-FR"/>
        </w:rPr>
      </w:pPr>
    </w:p>
    <w:p w14:paraId="3DD0B741" w14:textId="55607464" w:rsidR="00453864" w:rsidRDefault="00EA6E5A" w:rsidP="00453864">
      <w:pPr>
        <w:pStyle w:val="ListParagraph"/>
        <w:numPr>
          <w:ilvl w:val="0"/>
          <w:numId w:val="16"/>
        </w:numPr>
        <w:ind w:left="0" w:firstLine="0"/>
        <w:jc w:val="both"/>
        <w:rPr>
          <w:lang w:val="fr-FR"/>
        </w:rPr>
      </w:pPr>
      <w:r w:rsidRPr="005758FD">
        <w:rPr>
          <w:i/>
          <w:lang w:val="fr-FR"/>
        </w:rPr>
        <w:t>Organisation génér</w:t>
      </w:r>
      <w:r w:rsidR="00453864" w:rsidRPr="005758FD">
        <w:rPr>
          <w:i/>
          <w:lang w:val="fr-FR"/>
        </w:rPr>
        <w:t>al</w:t>
      </w:r>
      <w:r w:rsidRPr="005758FD">
        <w:rPr>
          <w:i/>
          <w:lang w:val="fr-FR"/>
        </w:rPr>
        <w:t>e</w:t>
      </w:r>
      <w:r>
        <w:rPr>
          <w:lang w:val="fr-FR"/>
        </w:rPr>
        <w:t> </w:t>
      </w:r>
      <w:r w:rsidR="005758FD">
        <w:rPr>
          <w:lang w:val="fr-FR"/>
        </w:rPr>
        <w:t>–</w:t>
      </w:r>
      <w:r w:rsidR="004849D3">
        <w:rPr>
          <w:lang w:val="fr-FR"/>
        </w:rPr>
        <w:t xml:space="preserve"> L</w:t>
      </w:r>
      <w:r>
        <w:rPr>
          <w:lang w:val="fr-FR"/>
        </w:rPr>
        <w:t xml:space="preserve">’organigramme des ORMVA </w:t>
      </w:r>
      <w:r w:rsidR="006A664D">
        <w:rPr>
          <w:lang w:val="fr-FR"/>
        </w:rPr>
        <w:t xml:space="preserve">de Tadla, Doukkala et Gharb </w:t>
      </w:r>
      <w:r>
        <w:rPr>
          <w:lang w:val="fr-FR"/>
        </w:rPr>
        <w:t>comprend les départements couvrant les domaines suivants </w:t>
      </w:r>
      <w:r w:rsidR="00453864" w:rsidRPr="006821D1">
        <w:rPr>
          <w:lang w:val="fr-FR"/>
        </w:rPr>
        <w:t>:</w:t>
      </w:r>
    </w:p>
    <w:p w14:paraId="11646D59" w14:textId="77777777" w:rsidR="00534FDA" w:rsidRPr="006821D1" w:rsidRDefault="00534FDA" w:rsidP="00534FDA">
      <w:pPr>
        <w:pStyle w:val="ListParagraph"/>
        <w:ind w:left="0"/>
        <w:jc w:val="both"/>
        <w:rPr>
          <w:lang w:val="fr-FR"/>
        </w:rPr>
      </w:pPr>
    </w:p>
    <w:p w14:paraId="1A6B443A" w14:textId="3941702B" w:rsidR="006E6574" w:rsidRPr="008F29B4" w:rsidRDefault="006E6574" w:rsidP="00536BF7">
      <w:pPr>
        <w:pStyle w:val="ListParagraph"/>
        <w:numPr>
          <w:ilvl w:val="0"/>
          <w:numId w:val="22"/>
        </w:numPr>
        <w:autoSpaceDE w:val="0"/>
        <w:autoSpaceDN w:val="0"/>
        <w:adjustRightInd w:val="0"/>
        <w:jc w:val="both"/>
        <w:rPr>
          <w:lang w:val="fr-FR"/>
        </w:rPr>
      </w:pPr>
      <w:r w:rsidRPr="008F29B4">
        <w:rPr>
          <w:lang w:val="fr-FR"/>
        </w:rPr>
        <w:t>Service de l’Audit interne et du Contrôle de Gestion</w:t>
      </w:r>
      <w:r w:rsidR="004B4DCE">
        <w:rPr>
          <w:lang w:val="fr-FR"/>
        </w:rPr>
        <w:t>,</w:t>
      </w:r>
    </w:p>
    <w:p w14:paraId="2D4942B0" w14:textId="1E78EF06" w:rsidR="006E6574" w:rsidRPr="008F29B4" w:rsidRDefault="008F29B4" w:rsidP="00536BF7">
      <w:pPr>
        <w:pStyle w:val="ListParagraph"/>
        <w:numPr>
          <w:ilvl w:val="0"/>
          <w:numId w:val="22"/>
        </w:numPr>
        <w:autoSpaceDE w:val="0"/>
        <w:autoSpaceDN w:val="0"/>
        <w:adjustRightInd w:val="0"/>
        <w:jc w:val="both"/>
        <w:rPr>
          <w:lang w:val="fr-FR"/>
        </w:rPr>
      </w:pPr>
      <w:r w:rsidRPr="008F29B4">
        <w:rPr>
          <w:lang w:val="fr-FR"/>
        </w:rPr>
        <w:t>Service des Affaires générales</w:t>
      </w:r>
      <w:r w:rsidR="004B4DCE">
        <w:rPr>
          <w:lang w:val="fr-FR"/>
        </w:rPr>
        <w:t>,</w:t>
      </w:r>
    </w:p>
    <w:p w14:paraId="4E86D25A" w14:textId="20768502" w:rsidR="006E6574" w:rsidRPr="00F2141D" w:rsidRDefault="006E6574" w:rsidP="00536BF7">
      <w:pPr>
        <w:pStyle w:val="ListParagraph"/>
        <w:numPr>
          <w:ilvl w:val="0"/>
          <w:numId w:val="22"/>
        </w:numPr>
        <w:autoSpaceDE w:val="0"/>
        <w:autoSpaceDN w:val="0"/>
        <w:adjustRightInd w:val="0"/>
        <w:jc w:val="both"/>
        <w:rPr>
          <w:lang w:val="fr-FR"/>
        </w:rPr>
      </w:pPr>
      <w:r w:rsidRPr="00F2141D">
        <w:rPr>
          <w:lang w:val="fr-FR"/>
        </w:rPr>
        <w:t xml:space="preserve">Département </w:t>
      </w:r>
      <w:r w:rsidR="008F29B4" w:rsidRPr="00F2141D">
        <w:rPr>
          <w:lang w:val="fr-FR"/>
        </w:rPr>
        <w:t xml:space="preserve">des </w:t>
      </w:r>
      <w:r w:rsidRPr="00F2141D">
        <w:rPr>
          <w:lang w:val="fr-FR"/>
        </w:rPr>
        <w:t>Ressources Humaines</w:t>
      </w:r>
      <w:r w:rsidR="004B4DCE">
        <w:rPr>
          <w:lang w:val="fr-FR"/>
        </w:rPr>
        <w:t>,</w:t>
      </w:r>
    </w:p>
    <w:p w14:paraId="6AD0B8C4" w14:textId="7DD970AB" w:rsidR="008F29B4" w:rsidRPr="00F2141D" w:rsidRDefault="006D4372" w:rsidP="00536BF7">
      <w:pPr>
        <w:pStyle w:val="ListParagraph"/>
        <w:numPr>
          <w:ilvl w:val="0"/>
          <w:numId w:val="22"/>
        </w:numPr>
        <w:autoSpaceDE w:val="0"/>
        <w:autoSpaceDN w:val="0"/>
        <w:adjustRightInd w:val="0"/>
        <w:jc w:val="both"/>
        <w:rPr>
          <w:lang w:val="fr-FR"/>
        </w:rPr>
      </w:pPr>
      <w:r w:rsidRPr="00F2141D">
        <w:rPr>
          <w:lang w:val="fr-FR"/>
        </w:rPr>
        <w:t>Département de la Planification et des Finances</w:t>
      </w:r>
      <w:r w:rsidR="004B4DCE">
        <w:rPr>
          <w:lang w:val="fr-FR"/>
        </w:rPr>
        <w:t>,</w:t>
      </w:r>
    </w:p>
    <w:p w14:paraId="151DBAE6" w14:textId="1BBA6CEF" w:rsidR="006D4372" w:rsidRPr="00F2141D" w:rsidRDefault="006D4372" w:rsidP="00536BF7">
      <w:pPr>
        <w:pStyle w:val="ListParagraph"/>
        <w:numPr>
          <w:ilvl w:val="0"/>
          <w:numId w:val="22"/>
        </w:numPr>
        <w:autoSpaceDE w:val="0"/>
        <w:autoSpaceDN w:val="0"/>
        <w:adjustRightInd w:val="0"/>
        <w:jc w:val="both"/>
        <w:rPr>
          <w:lang w:val="fr-FR"/>
        </w:rPr>
      </w:pPr>
      <w:r w:rsidRPr="00F2141D">
        <w:rPr>
          <w:lang w:val="fr-FR"/>
        </w:rPr>
        <w:t xml:space="preserve">Département </w:t>
      </w:r>
      <w:r w:rsidR="00A55193">
        <w:rPr>
          <w:lang w:val="fr-FR"/>
        </w:rPr>
        <w:t>d</w:t>
      </w:r>
      <w:r w:rsidR="004B4DCE">
        <w:rPr>
          <w:lang w:val="fr-FR"/>
        </w:rPr>
        <w:t>es Aménagements,</w:t>
      </w:r>
    </w:p>
    <w:p w14:paraId="7140E994" w14:textId="59F1C685" w:rsidR="006D4372" w:rsidRPr="00F2141D" w:rsidRDefault="006D4372" w:rsidP="00536BF7">
      <w:pPr>
        <w:pStyle w:val="ListParagraph"/>
        <w:numPr>
          <w:ilvl w:val="0"/>
          <w:numId w:val="22"/>
        </w:numPr>
        <w:autoSpaceDE w:val="0"/>
        <w:autoSpaceDN w:val="0"/>
        <w:adjustRightInd w:val="0"/>
        <w:jc w:val="both"/>
        <w:rPr>
          <w:lang w:val="fr-FR"/>
        </w:rPr>
      </w:pPr>
      <w:r w:rsidRPr="00F2141D">
        <w:rPr>
          <w:lang w:val="fr-FR"/>
        </w:rPr>
        <w:t xml:space="preserve">Département </w:t>
      </w:r>
      <w:r w:rsidR="00F2141D">
        <w:rPr>
          <w:lang w:val="fr-FR"/>
        </w:rPr>
        <w:t xml:space="preserve">de </w:t>
      </w:r>
      <w:r w:rsidRPr="00F2141D">
        <w:rPr>
          <w:lang w:val="fr-FR"/>
        </w:rPr>
        <w:t>Gestion des Réseaux</w:t>
      </w:r>
      <w:r w:rsidR="006A664D">
        <w:rPr>
          <w:lang w:val="fr-FR"/>
        </w:rPr>
        <w:t xml:space="preserve"> d’</w:t>
      </w:r>
      <w:r w:rsidR="00EE005E">
        <w:rPr>
          <w:lang w:val="fr-FR"/>
        </w:rPr>
        <w:t>I</w:t>
      </w:r>
      <w:r w:rsidR="006A664D">
        <w:rPr>
          <w:lang w:val="fr-FR"/>
        </w:rPr>
        <w:t xml:space="preserve">rrigation et </w:t>
      </w:r>
      <w:r w:rsidR="00EE005E">
        <w:rPr>
          <w:lang w:val="fr-FR"/>
        </w:rPr>
        <w:t>D</w:t>
      </w:r>
      <w:r w:rsidR="006A664D">
        <w:rPr>
          <w:lang w:val="fr-FR"/>
        </w:rPr>
        <w:t>rainage</w:t>
      </w:r>
      <w:r w:rsidR="004B4DCE">
        <w:rPr>
          <w:lang w:val="fr-FR"/>
        </w:rPr>
        <w:t>, et</w:t>
      </w:r>
    </w:p>
    <w:p w14:paraId="2742AD71" w14:textId="6C724575" w:rsidR="006D4372" w:rsidRPr="00876427" w:rsidRDefault="006D4372" w:rsidP="00536BF7">
      <w:pPr>
        <w:pStyle w:val="ListParagraph"/>
        <w:numPr>
          <w:ilvl w:val="0"/>
          <w:numId w:val="22"/>
        </w:numPr>
        <w:autoSpaceDE w:val="0"/>
        <w:autoSpaceDN w:val="0"/>
        <w:adjustRightInd w:val="0"/>
        <w:jc w:val="both"/>
        <w:rPr>
          <w:lang w:val="fr-FR"/>
        </w:rPr>
      </w:pPr>
      <w:r w:rsidRPr="00876427">
        <w:rPr>
          <w:lang w:val="fr-FR"/>
        </w:rPr>
        <w:t>Département du Développement Agricole</w:t>
      </w:r>
      <w:r w:rsidR="00F2141D" w:rsidRPr="00876427">
        <w:rPr>
          <w:lang w:val="fr-FR"/>
        </w:rPr>
        <w:t>.</w:t>
      </w:r>
    </w:p>
    <w:p w14:paraId="3A8FA1D5" w14:textId="77777777" w:rsidR="00453864" w:rsidRPr="00876427" w:rsidRDefault="00453864" w:rsidP="00453864">
      <w:pPr>
        <w:autoSpaceDE w:val="0"/>
        <w:autoSpaceDN w:val="0"/>
        <w:adjustRightInd w:val="0"/>
        <w:jc w:val="both"/>
      </w:pPr>
    </w:p>
    <w:p w14:paraId="5587F3FB" w14:textId="3BDF0CD2" w:rsidR="006A664D" w:rsidRPr="00876427" w:rsidRDefault="00884FC7" w:rsidP="006A664D">
      <w:pPr>
        <w:pStyle w:val="ListParagraph"/>
        <w:numPr>
          <w:ilvl w:val="0"/>
          <w:numId w:val="16"/>
        </w:numPr>
        <w:ind w:left="0" w:firstLine="0"/>
        <w:jc w:val="both"/>
        <w:rPr>
          <w:lang w:val="fr-FR"/>
        </w:rPr>
      </w:pPr>
      <w:r>
        <w:rPr>
          <w:lang w:val="fr-FR"/>
        </w:rPr>
        <w:t>L’organigramme de l’ORMVA du</w:t>
      </w:r>
      <w:r w:rsidR="006A664D" w:rsidRPr="00876427">
        <w:rPr>
          <w:lang w:val="fr-FR"/>
        </w:rPr>
        <w:t xml:space="preserve"> Haouz comprend les services couvrant les domaines suivants :</w:t>
      </w:r>
    </w:p>
    <w:p w14:paraId="5BA7D70C" w14:textId="77777777" w:rsidR="006A664D" w:rsidRPr="00876427" w:rsidRDefault="006A664D" w:rsidP="006A664D">
      <w:pPr>
        <w:pStyle w:val="ListParagraph"/>
        <w:ind w:left="0"/>
        <w:jc w:val="both"/>
        <w:rPr>
          <w:lang w:val="fr-FR"/>
        </w:rPr>
      </w:pPr>
    </w:p>
    <w:p w14:paraId="50F1D2A8" w14:textId="4B7A5722" w:rsidR="006A664D" w:rsidRPr="00876427" w:rsidRDefault="006A664D" w:rsidP="006A664D">
      <w:pPr>
        <w:pStyle w:val="ListParagraph"/>
        <w:numPr>
          <w:ilvl w:val="0"/>
          <w:numId w:val="22"/>
        </w:numPr>
        <w:autoSpaceDE w:val="0"/>
        <w:autoSpaceDN w:val="0"/>
        <w:adjustRightInd w:val="0"/>
        <w:jc w:val="both"/>
        <w:rPr>
          <w:lang w:val="fr-FR"/>
        </w:rPr>
      </w:pPr>
      <w:r w:rsidRPr="00876427">
        <w:rPr>
          <w:lang w:val="fr-FR"/>
        </w:rPr>
        <w:t>Cellule de l’Audit interne et du Contrôle de Gestion</w:t>
      </w:r>
      <w:r w:rsidR="00AE58CC">
        <w:rPr>
          <w:lang w:val="fr-FR"/>
        </w:rPr>
        <w:t>,</w:t>
      </w:r>
    </w:p>
    <w:p w14:paraId="682B5510" w14:textId="2F6D9CC7" w:rsidR="006A664D" w:rsidRPr="00876427" w:rsidRDefault="006A664D" w:rsidP="006A664D">
      <w:pPr>
        <w:pStyle w:val="ListParagraph"/>
        <w:numPr>
          <w:ilvl w:val="0"/>
          <w:numId w:val="22"/>
        </w:numPr>
        <w:autoSpaceDE w:val="0"/>
        <w:autoSpaceDN w:val="0"/>
        <w:adjustRightInd w:val="0"/>
        <w:jc w:val="both"/>
        <w:rPr>
          <w:lang w:val="fr-FR"/>
        </w:rPr>
      </w:pPr>
      <w:r w:rsidRPr="00876427">
        <w:rPr>
          <w:lang w:val="fr-FR"/>
        </w:rPr>
        <w:t>Service des Matériels</w:t>
      </w:r>
      <w:r w:rsidR="00AE58CC">
        <w:rPr>
          <w:lang w:val="fr-FR"/>
        </w:rPr>
        <w:t>,</w:t>
      </w:r>
    </w:p>
    <w:p w14:paraId="616B4571" w14:textId="1B244793" w:rsidR="006A664D" w:rsidRPr="00876427" w:rsidRDefault="006A664D" w:rsidP="006A664D">
      <w:pPr>
        <w:pStyle w:val="ListParagraph"/>
        <w:numPr>
          <w:ilvl w:val="0"/>
          <w:numId w:val="22"/>
        </w:numPr>
        <w:autoSpaceDE w:val="0"/>
        <w:autoSpaceDN w:val="0"/>
        <w:adjustRightInd w:val="0"/>
        <w:jc w:val="both"/>
        <w:rPr>
          <w:lang w:val="fr-FR"/>
        </w:rPr>
      </w:pPr>
      <w:r w:rsidRPr="00876427">
        <w:rPr>
          <w:lang w:val="fr-FR"/>
        </w:rPr>
        <w:t>Service Administratif et Financier</w:t>
      </w:r>
      <w:r w:rsidR="00AE58CC">
        <w:rPr>
          <w:lang w:val="fr-FR"/>
        </w:rPr>
        <w:t>,</w:t>
      </w:r>
    </w:p>
    <w:p w14:paraId="6B53D8D7" w14:textId="59DA9E9A" w:rsidR="006A664D" w:rsidRPr="00876427" w:rsidRDefault="006A664D" w:rsidP="006A664D">
      <w:pPr>
        <w:pStyle w:val="ListParagraph"/>
        <w:numPr>
          <w:ilvl w:val="0"/>
          <w:numId w:val="22"/>
        </w:numPr>
        <w:autoSpaceDE w:val="0"/>
        <w:autoSpaceDN w:val="0"/>
        <w:adjustRightInd w:val="0"/>
        <w:jc w:val="both"/>
        <w:rPr>
          <w:lang w:val="fr-FR"/>
        </w:rPr>
      </w:pPr>
      <w:r w:rsidRPr="00876427">
        <w:rPr>
          <w:lang w:val="fr-FR"/>
        </w:rPr>
        <w:t>Service de la Planification et de la Programmation</w:t>
      </w:r>
      <w:r w:rsidR="00AE58CC">
        <w:rPr>
          <w:lang w:val="fr-FR"/>
        </w:rPr>
        <w:t>,</w:t>
      </w:r>
    </w:p>
    <w:p w14:paraId="0AB29350" w14:textId="33036FBC" w:rsidR="006A664D" w:rsidRPr="00876427" w:rsidRDefault="009C1843" w:rsidP="006A664D">
      <w:pPr>
        <w:pStyle w:val="ListParagraph"/>
        <w:numPr>
          <w:ilvl w:val="0"/>
          <w:numId w:val="22"/>
        </w:numPr>
        <w:autoSpaceDE w:val="0"/>
        <w:autoSpaceDN w:val="0"/>
        <w:adjustRightInd w:val="0"/>
        <w:jc w:val="both"/>
        <w:rPr>
          <w:lang w:val="fr-FR"/>
        </w:rPr>
      </w:pPr>
      <w:r>
        <w:rPr>
          <w:lang w:val="fr-FR"/>
        </w:rPr>
        <w:t>Service de l’</w:t>
      </w:r>
      <w:r w:rsidR="006A664D" w:rsidRPr="00876427">
        <w:rPr>
          <w:lang w:val="fr-FR"/>
        </w:rPr>
        <w:t>Equipement</w:t>
      </w:r>
      <w:r w:rsidR="00AE58CC">
        <w:rPr>
          <w:lang w:val="fr-FR"/>
        </w:rPr>
        <w:t>,</w:t>
      </w:r>
    </w:p>
    <w:p w14:paraId="7FCA2A6B" w14:textId="25E24774" w:rsidR="006A664D" w:rsidRPr="00876427" w:rsidRDefault="006A664D" w:rsidP="006A664D">
      <w:pPr>
        <w:pStyle w:val="ListParagraph"/>
        <w:numPr>
          <w:ilvl w:val="0"/>
          <w:numId w:val="22"/>
        </w:numPr>
        <w:autoSpaceDE w:val="0"/>
        <w:autoSpaceDN w:val="0"/>
        <w:adjustRightInd w:val="0"/>
        <w:jc w:val="both"/>
        <w:rPr>
          <w:lang w:val="fr-FR"/>
        </w:rPr>
      </w:pPr>
      <w:r w:rsidRPr="00876427">
        <w:rPr>
          <w:lang w:val="fr-FR"/>
        </w:rPr>
        <w:t>Se</w:t>
      </w:r>
      <w:r w:rsidR="00EE005E">
        <w:rPr>
          <w:lang w:val="fr-FR"/>
        </w:rPr>
        <w:t>rvice de Gestion des Réseaux d’Irrigation et D</w:t>
      </w:r>
      <w:r w:rsidRPr="00876427">
        <w:rPr>
          <w:lang w:val="fr-FR"/>
        </w:rPr>
        <w:t>rainage</w:t>
      </w:r>
      <w:r w:rsidR="00AE58CC">
        <w:rPr>
          <w:lang w:val="fr-FR"/>
        </w:rPr>
        <w:t>,</w:t>
      </w:r>
    </w:p>
    <w:p w14:paraId="7919C031" w14:textId="74DC03E8" w:rsidR="008F21CD" w:rsidRPr="00876427" w:rsidRDefault="006A664D" w:rsidP="006A664D">
      <w:pPr>
        <w:pStyle w:val="ListParagraph"/>
        <w:numPr>
          <w:ilvl w:val="0"/>
          <w:numId w:val="22"/>
        </w:numPr>
        <w:autoSpaceDE w:val="0"/>
        <w:autoSpaceDN w:val="0"/>
        <w:adjustRightInd w:val="0"/>
        <w:jc w:val="both"/>
        <w:rPr>
          <w:lang w:val="fr-FR"/>
        </w:rPr>
      </w:pPr>
      <w:r w:rsidRPr="00876427">
        <w:rPr>
          <w:lang w:val="fr-FR"/>
        </w:rPr>
        <w:t>Service d</w:t>
      </w:r>
      <w:r w:rsidR="008F21CD" w:rsidRPr="00876427">
        <w:rPr>
          <w:lang w:val="fr-FR"/>
        </w:rPr>
        <w:t xml:space="preserve">e la Production </w:t>
      </w:r>
      <w:r w:rsidRPr="00876427">
        <w:rPr>
          <w:lang w:val="fr-FR"/>
        </w:rPr>
        <w:t>Agricole</w:t>
      </w:r>
      <w:r w:rsidR="00AE58CC">
        <w:rPr>
          <w:lang w:val="fr-FR"/>
        </w:rPr>
        <w:t>,</w:t>
      </w:r>
    </w:p>
    <w:p w14:paraId="21768676" w14:textId="378EC229" w:rsidR="008F21CD" w:rsidRPr="00876427" w:rsidRDefault="00050FC6" w:rsidP="006A664D">
      <w:pPr>
        <w:pStyle w:val="ListParagraph"/>
        <w:numPr>
          <w:ilvl w:val="0"/>
          <w:numId w:val="22"/>
        </w:numPr>
        <w:autoSpaceDE w:val="0"/>
        <w:autoSpaceDN w:val="0"/>
        <w:adjustRightInd w:val="0"/>
        <w:jc w:val="both"/>
        <w:rPr>
          <w:lang w:val="fr-FR"/>
        </w:rPr>
      </w:pPr>
      <w:r>
        <w:rPr>
          <w:lang w:val="fr-FR"/>
        </w:rPr>
        <w:t>Service de l’</w:t>
      </w:r>
      <w:r w:rsidR="008F21CD" w:rsidRPr="00876427">
        <w:rPr>
          <w:lang w:val="fr-FR"/>
        </w:rPr>
        <w:t>Elevage</w:t>
      </w:r>
      <w:r w:rsidR="00AE58CC">
        <w:rPr>
          <w:lang w:val="fr-FR"/>
        </w:rPr>
        <w:t>, et</w:t>
      </w:r>
    </w:p>
    <w:p w14:paraId="09CA3A38" w14:textId="659A512C" w:rsidR="006A664D" w:rsidRPr="00876427" w:rsidRDefault="00050FC6" w:rsidP="006A664D">
      <w:pPr>
        <w:pStyle w:val="ListParagraph"/>
        <w:numPr>
          <w:ilvl w:val="0"/>
          <w:numId w:val="22"/>
        </w:numPr>
        <w:autoSpaceDE w:val="0"/>
        <w:autoSpaceDN w:val="0"/>
        <w:adjustRightInd w:val="0"/>
        <w:jc w:val="both"/>
        <w:rPr>
          <w:lang w:val="fr-FR"/>
        </w:rPr>
      </w:pPr>
      <w:r>
        <w:rPr>
          <w:lang w:val="fr-FR"/>
        </w:rPr>
        <w:t xml:space="preserve">Service de </w:t>
      </w:r>
      <w:r w:rsidR="008F21CD" w:rsidRPr="00876427">
        <w:rPr>
          <w:lang w:val="fr-FR"/>
        </w:rPr>
        <w:t>Vulgarisation</w:t>
      </w:r>
      <w:r w:rsidR="00876427">
        <w:rPr>
          <w:lang w:val="fr-FR"/>
        </w:rPr>
        <w:t>.</w:t>
      </w:r>
    </w:p>
    <w:p w14:paraId="64FFF751" w14:textId="77777777" w:rsidR="006A664D" w:rsidRPr="00876427" w:rsidRDefault="006A664D" w:rsidP="00453864">
      <w:pPr>
        <w:autoSpaceDE w:val="0"/>
        <w:autoSpaceDN w:val="0"/>
        <w:adjustRightInd w:val="0"/>
        <w:jc w:val="both"/>
      </w:pPr>
    </w:p>
    <w:p w14:paraId="78C86123" w14:textId="6C973175" w:rsidR="00F2141D" w:rsidRDefault="00F2141D" w:rsidP="00453864">
      <w:pPr>
        <w:pStyle w:val="ListParagraph"/>
        <w:numPr>
          <w:ilvl w:val="0"/>
          <w:numId w:val="16"/>
        </w:numPr>
        <w:ind w:left="0" w:firstLine="0"/>
        <w:jc w:val="both"/>
        <w:rPr>
          <w:lang w:val="fr-FR"/>
        </w:rPr>
      </w:pPr>
      <w:r w:rsidRPr="005758FD">
        <w:rPr>
          <w:i/>
          <w:lang w:val="fr-FR"/>
        </w:rPr>
        <w:t>Organisation financière</w:t>
      </w:r>
      <w:r>
        <w:rPr>
          <w:lang w:val="fr-FR"/>
        </w:rPr>
        <w:t> </w:t>
      </w:r>
      <w:r w:rsidR="005758FD">
        <w:rPr>
          <w:lang w:val="fr-FR"/>
        </w:rPr>
        <w:t xml:space="preserve">– </w:t>
      </w:r>
      <w:r w:rsidR="004849D3">
        <w:rPr>
          <w:lang w:val="fr-FR"/>
        </w:rPr>
        <w:t>C</w:t>
      </w:r>
      <w:r>
        <w:rPr>
          <w:lang w:val="fr-FR"/>
        </w:rPr>
        <w:t>haque Département de la Planification et des Finances</w:t>
      </w:r>
      <w:r w:rsidR="00876427">
        <w:rPr>
          <w:lang w:val="fr-FR"/>
        </w:rPr>
        <w:t xml:space="preserve"> des ORMVA de </w:t>
      </w:r>
      <w:r w:rsidR="006C7E0A">
        <w:rPr>
          <w:lang w:val="fr-FR"/>
        </w:rPr>
        <w:t xml:space="preserve">Tadla, Doukkala et Gharb </w:t>
      </w:r>
      <w:r>
        <w:rPr>
          <w:lang w:val="fr-FR"/>
        </w:rPr>
        <w:t xml:space="preserve">comprend les services suivants : </w:t>
      </w:r>
    </w:p>
    <w:p w14:paraId="54C3A847" w14:textId="77777777" w:rsidR="00534FDA" w:rsidRDefault="00534FDA" w:rsidP="00534FDA">
      <w:pPr>
        <w:pStyle w:val="ListParagraph"/>
        <w:ind w:left="0"/>
        <w:jc w:val="both"/>
        <w:rPr>
          <w:lang w:val="fr-FR"/>
        </w:rPr>
      </w:pPr>
    </w:p>
    <w:p w14:paraId="3262135F" w14:textId="3EC88A81" w:rsidR="00D72973" w:rsidRDefault="00D72973" w:rsidP="00536BF7">
      <w:pPr>
        <w:pStyle w:val="ListParagraph"/>
        <w:numPr>
          <w:ilvl w:val="0"/>
          <w:numId w:val="21"/>
        </w:numPr>
        <w:autoSpaceDE w:val="0"/>
        <w:autoSpaceDN w:val="0"/>
        <w:adjustRightInd w:val="0"/>
        <w:jc w:val="both"/>
        <w:rPr>
          <w:lang w:val="fr-FR"/>
        </w:rPr>
      </w:pPr>
      <w:r w:rsidRPr="00D72973">
        <w:rPr>
          <w:lang w:val="fr-FR"/>
        </w:rPr>
        <w:t>Service de plan</w:t>
      </w:r>
      <w:r>
        <w:rPr>
          <w:lang w:val="fr-FR"/>
        </w:rPr>
        <w:t>ification</w:t>
      </w:r>
      <w:r w:rsidR="00F72893">
        <w:rPr>
          <w:lang w:val="fr-FR"/>
        </w:rPr>
        <w:t>,</w:t>
      </w:r>
    </w:p>
    <w:p w14:paraId="03E6E610" w14:textId="2E765978" w:rsidR="00D72973" w:rsidRDefault="00D72973" w:rsidP="00536BF7">
      <w:pPr>
        <w:pStyle w:val="ListParagraph"/>
        <w:numPr>
          <w:ilvl w:val="0"/>
          <w:numId w:val="21"/>
        </w:numPr>
        <w:autoSpaceDE w:val="0"/>
        <w:autoSpaceDN w:val="0"/>
        <w:adjustRightInd w:val="0"/>
        <w:jc w:val="both"/>
        <w:rPr>
          <w:lang w:val="fr-FR"/>
        </w:rPr>
      </w:pPr>
      <w:r>
        <w:rPr>
          <w:lang w:val="fr-FR"/>
        </w:rPr>
        <w:t>Service comptable et financier</w:t>
      </w:r>
      <w:r w:rsidR="00F72893">
        <w:rPr>
          <w:lang w:val="fr-FR"/>
        </w:rPr>
        <w:t>, et</w:t>
      </w:r>
    </w:p>
    <w:p w14:paraId="69D535AF" w14:textId="2D3DDF77" w:rsidR="00E428A1" w:rsidRPr="00D72973" w:rsidRDefault="00E428A1" w:rsidP="00536BF7">
      <w:pPr>
        <w:pStyle w:val="ListParagraph"/>
        <w:numPr>
          <w:ilvl w:val="0"/>
          <w:numId w:val="21"/>
        </w:numPr>
        <w:autoSpaceDE w:val="0"/>
        <w:autoSpaceDN w:val="0"/>
        <w:adjustRightInd w:val="0"/>
        <w:jc w:val="both"/>
        <w:rPr>
          <w:lang w:val="fr-FR"/>
        </w:rPr>
      </w:pPr>
      <w:r>
        <w:rPr>
          <w:lang w:val="fr-FR"/>
        </w:rPr>
        <w:t>Service informatique.</w:t>
      </w:r>
    </w:p>
    <w:p w14:paraId="353680B7" w14:textId="77777777" w:rsidR="00453864" w:rsidRDefault="00453864" w:rsidP="00453864">
      <w:pPr>
        <w:autoSpaceDE w:val="0"/>
        <w:autoSpaceDN w:val="0"/>
        <w:adjustRightInd w:val="0"/>
        <w:jc w:val="both"/>
      </w:pPr>
    </w:p>
    <w:p w14:paraId="5146754A" w14:textId="4A71B11F" w:rsidR="006C7E0A" w:rsidRDefault="006C7E0A" w:rsidP="006C7E0A">
      <w:pPr>
        <w:pStyle w:val="ListParagraph"/>
        <w:numPr>
          <w:ilvl w:val="0"/>
          <w:numId w:val="16"/>
        </w:numPr>
        <w:ind w:left="0" w:firstLine="0"/>
        <w:jc w:val="both"/>
        <w:rPr>
          <w:lang w:val="fr-FR"/>
        </w:rPr>
      </w:pPr>
      <w:r>
        <w:rPr>
          <w:lang w:val="fr-FR"/>
        </w:rPr>
        <w:t>Le Service de la Planification et de la Programmation</w:t>
      </w:r>
      <w:r w:rsidR="008D1295">
        <w:rPr>
          <w:lang w:val="fr-FR"/>
        </w:rPr>
        <w:t xml:space="preserve"> de l’ORMVA du</w:t>
      </w:r>
      <w:r w:rsidR="00876427">
        <w:rPr>
          <w:lang w:val="fr-FR"/>
        </w:rPr>
        <w:t xml:space="preserve"> </w:t>
      </w:r>
      <w:r>
        <w:rPr>
          <w:lang w:val="fr-FR"/>
        </w:rPr>
        <w:t xml:space="preserve">Haouz comprend les bureaux suivants : </w:t>
      </w:r>
    </w:p>
    <w:p w14:paraId="170E8595" w14:textId="77777777" w:rsidR="006C7E0A" w:rsidRDefault="006C7E0A" w:rsidP="006C7E0A">
      <w:pPr>
        <w:pStyle w:val="ListParagraph"/>
        <w:ind w:left="0"/>
        <w:jc w:val="both"/>
        <w:rPr>
          <w:lang w:val="fr-FR"/>
        </w:rPr>
      </w:pPr>
    </w:p>
    <w:p w14:paraId="7B073BF6" w14:textId="0D532BEF" w:rsidR="006C7E0A" w:rsidRDefault="006C7E0A" w:rsidP="006C7E0A">
      <w:pPr>
        <w:pStyle w:val="ListParagraph"/>
        <w:numPr>
          <w:ilvl w:val="0"/>
          <w:numId w:val="21"/>
        </w:numPr>
        <w:autoSpaceDE w:val="0"/>
        <w:autoSpaceDN w:val="0"/>
        <w:adjustRightInd w:val="0"/>
        <w:jc w:val="both"/>
        <w:rPr>
          <w:lang w:val="fr-FR"/>
        </w:rPr>
      </w:pPr>
      <w:r>
        <w:rPr>
          <w:lang w:val="fr-FR"/>
        </w:rPr>
        <w:t>Bureau</w:t>
      </w:r>
      <w:r w:rsidRPr="00D72973">
        <w:rPr>
          <w:lang w:val="fr-FR"/>
        </w:rPr>
        <w:t xml:space="preserve"> de</w:t>
      </w:r>
      <w:r>
        <w:rPr>
          <w:lang w:val="fr-FR"/>
        </w:rPr>
        <w:t xml:space="preserve">s programmes et du </w:t>
      </w:r>
      <w:r w:rsidR="00D55C81">
        <w:rPr>
          <w:lang w:val="fr-FR"/>
        </w:rPr>
        <w:t>S&amp;E</w:t>
      </w:r>
      <w:r w:rsidR="00F72893">
        <w:rPr>
          <w:lang w:val="fr-FR"/>
        </w:rPr>
        <w:t>,</w:t>
      </w:r>
    </w:p>
    <w:p w14:paraId="55E01F14" w14:textId="4AC93369" w:rsidR="006C7E0A" w:rsidRDefault="006C7E0A" w:rsidP="006C7E0A">
      <w:pPr>
        <w:pStyle w:val="ListParagraph"/>
        <w:numPr>
          <w:ilvl w:val="0"/>
          <w:numId w:val="21"/>
        </w:numPr>
        <w:autoSpaceDE w:val="0"/>
        <w:autoSpaceDN w:val="0"/>
        <w:adjustRightInd w:val="0"/>
        <w:jc w:val="both"/>
        <w:rPr>
          <w:lang w:val="fr-FR"/>
        </w:rPr>
      </w:pPr>
      <w:r>
        <w:rPr>
          <w:lang w:val="fr-FR"/>
        </w:rPr>
        <w:t>Bureau du budget</w:t>
      </w:r>
      <w:r w:rsidR="00F72893">
        <w:rPr>
          <w:lang w:val="fr-FR"/>
        </w:rPr>
        <w:t>,</w:t>
      </w:r>
    </w:p>
    <w:p w14:paraId="12F2A9DD" w14:textId="23C616D7" w:rsidR="006C7E0A" w:rsidRDefault="006C7E0A" w:rsidP="006C7E0A">
      <w:pPr>
        <w:pStyle w:val="ListParagraph"/>
        <w:numPr>
          <w:ilvl w:val="0"/>
          <w:numId w:val="21"/>
        </w:numPr>
        <w:autoSpaceDE w:val="0"/>
        <w:autoSpaceDN w:val="0"/>
        <w:adjustRightInd w:val="0"/>
        <w:jc w:val="both"/>
        <w:rPr>
          <w:lang w:val="fr-FR"/>
        </w:rPr>
      </w:pPr>
      <w:r>
        <w:rPr>
          <w:lang w:val="fr-FR"/>
        </w:rPr>
        <w:t>Bureau de comptabilité général</w:t>
      </w:r>
      <w:r w:rsidR="00F72893">
        <w:rPr>
          <w:lang w:val="fr-FR"/>
        </w:rPr>
        <w:t>,</w:t>
      </w:r>
    </w:p>
    <w:p w14:paraId="68796D7B" w14:textId="01670BD4" w:rsidR="006C7E0A" w:rsidRDefault="006C7E0A" w:rsidP="006C7E0A">
      <w:pPr>
        <w:pStyle w:val="ListParagraph"/>
        <w:numPr>
          <w:ilvl w:val="0"/>
          <w:numId w:val="21"/>
        </w:numPr>
        <w:autoSpaceDE w:val="0"/>
        <w:autoSpaceDN w:val="0"/>
        <w:adjustRightInd w:val="0"/>
        <w:jc w:val="both"/>
        <w:rPr>
          <w:lang w:val="fr-FR"/>
        </w:rPr>
      </w:pPr>
      <w:r>
        <w:rPr>
          <w:lang w:val="fr-FR"/>
        </w:rPr>
        <w:t>Bureau financier</w:t>
      </w:r>
      <w:r w:rsidR="00F72893">
        <w:rPr>
          <w:lang w:val="fr-FR"/>
        </w:rPr>
        <w:t>, et</w:t>
      </w:r>
    </w:p>
    <w:p w14:paraId="4C8DDFD2" w14:textId="263D0DA1" w:rsidR="006C7E0A" w:rsidRDefault="006C7E0A" w:rsidP="006C7E0A">
      <w:pPr>
        <w:pStyle w:val="ListParagraph"/>
        <w:numPr>
          <w:ilvl w:val="0"/>
          <w:numId w:val="21"/>
        </w:numPr>
        <w:autoSpaceDE w:val="0"/>
        <w:autoSpaceDN w:val="0"/>
        <w:adjustRightInd w:val="0"/>
        <w:jc w:val="both"/>
        <w:rPr>
          <w:lang w:val="fr-FR"/>
        </w:rPr>
      </w:pPr>
      <w:r>
        <w:rPr>
          <w:lang w:val="fr-FR"/>
        </w:rPr>
        <w:t>Bureau des marchés</w:t>
      </w:r>
      <w:r w:rsidR="00266A74">
        <w:rPr>
          <w:lang w:val="fr-FR"/>
        </w:rPr>
        <w:t>.</w:t>
      </w:r>
    </w:p>
    <w:p w14:paraId="5D031701" w14:textId="77777777" w:rsidR="006C7E0A" w:rsidRPr="00E41F64" w:rsidRDefault="006C7E0A" w:rsidP="00453864">
      <w:pPr>
        <w:autoSpaceDE w:val="0"/>
        <w:autoSpaceDN w:val="0"/>
        <w:adjustRightInd w:val="0"/>
        <w:jc w:val="both"/>
      </w:pPr>
    </w:p>
    <w:p w14:paraId="3482E0A6" w14:textId="4A34AF58" w:rsidR="001E42A0" w:rsidRPr="00F10562" w:rsidRDefault="00F10562" w:rsidP="00453864">
      <w:pPr>
        <w:pStyle w:val="ListParagraph"/>
        <w:numPr>
          <w:ilvl w:val="0"/>
          <w:numId w:val="16"/>
        </w:numPr>
        <w:ind w:left="0" w:firstLine="0"/>
        <w:jc w:val="both"/>
        <w:rPr>
          <w:lang w:val="fr-FR"/>
        </w:rPr>
      </w:pPr>
      <w:r w:rsidRPr="005758FD">
        <w:rPr>
          <w:i/>
          <w:lang w:val="fr-FR"/>
        </w:rPr>
        <w:t>Système d’information</w:t>
      </w:r>
      <w:r w:rsidR="001B4F28">
        <w:rPr>
          <w:lang w:val="fr-FR"/>
        </w:rPr>
        <w:t> </w:t>
      </w:r>
      <w:r w:rsidR="005758FD">
        <w:rPr>
          <w:lang w:val="fr-FR"/>
        </w:rPr>
        <w:t>–</w:t>
      </w:r>
      <w:r w:rsidR="004849D3">
        <w:rPr>
          <w:lang w:val="fr-FR"/>
        </w:rPr>
        <w:t xml:space="preserve"> L</w:t>
      </w:r>
      <w:r w:rsidR="001B4F28">
        <w:rPr>
          <w:lang w:val="fr-FR"/>
        </w:rPr>
        <w:t xml:space="preserve">es ORMVA ont développé un système d’information et de gestion en 1993. </w:t>
      </w:r>
      <w:r w:rsidR="00870E78">
        <w:rPr>
          <w:lang w:val="fr-FR"/>
        </w:rPr>
        <w:t>Ce système c</w:t>
      </w:r>
      <w:r w:rsidR="00F13144">
        <w:rPr>
          <w:lang w:val="fr-FR"/>
        </w:rPr>
        <w:t xml:space="preserve">omprend plusieurs applications </w:t>
      </w:r>
      <w:r w:rsidR="00870E78">
        <w:rPr>
          <w:lang w:val="fr-FR"/>
        </w:rPr>
        <w:t>qui gèrent</w:t>
      </w:r>
      <w:r w:rsidR="00514122">
        <w:rPr>
          <w:lang w:val="fr-FR"/>
        </w:rPr>
        <w:t xml:space="preserve"> notamment</w:t>
      </w:r>
      <w:r w:rsidR="00870E78">
        <w:rPr>
          <w:lang w:val="fr-FR"/>
        </w:rPr>
        <w:t xml:space="preserve"> la comptabilité intégrée, les redevances internes, les ressources humaines, et les procédures de recouvrement. </w:t>
      </w:r>
      <w:r w:rsidR="006929E4">
        <w:rPr>
          <w:lang w:val="fr-FR"/>
        </w:rPr>
        <w:t xml:space="preserve">De manière générale les systèmes d’information sont opérationnels, même s’ils ne sont pas </w:t>
      </w:r>
      <w:r w:rsidR="00C6459A">
        <w:rPr>
          <w:lang w:val="fr-FR"/>
        </w:rPr>
        <w:t>standardisés</w:t>
      </w:r>
      <w:r w:rsidR="006929E4">
        <w:rPr>
          <w:lang w:val="fr-FR"/>
        </w:rPr>
        <w:t xml:space="preserve"> d’un ORMVA à un autre. Toutefois, ils permettent </w:t>
      </w:r>
      <w:r w:rsidR="0092686B">
        <w:rPr>
          <w:lang w:val="fr-FR"/>
        </w:rPr>
        <w:t>de produire les états budgétaires (engagements et émissions)</w:t>
      </w:r>
      <w:r w:rsidR="00793DC3">
        <w:rPr>
          <w:lang w:val="fr-FR"/>
        </w:rPr>
        <w:t xml:space="preserve">, les rapports d’activité et les états de synthèse. </w:t>
      </w:r>
      <w:r w:rsidR="00FA7549">
        <w:rPr>
          <w:lang w:val="fr-FR"/>
        </w:rPr>
        <w:t>Ils offrent un cadre de gestion satisfaisant qui gagnerait à être amélioré en mettant en place des interfaces entre les différents modules pour en faire un système intégré.</w:t>
      </w:r>
    </w:p>
    <w:p w14:paraId="75DE4D3A" w14:textId="77777777" w:rsidR="00453864" w:rsidRPr="006821D1" w:rsidRDefault="00453864" w:rsidP="00453864">
      <w:pPr>
        <w:autoSpaceDE w:val="0"/>
        <w:autoSpaceDN w:val="0"/>
        <w:adjustRightInd w:val="0"/>
        <w:jc w:val="both"/>
        <w:rPr>
          <w:lang w:val="fr-FR"/>
        </w:rPr>
      </w:pPr>
    </w:p>
    <w:p w14:paraId="0266A6C9" w14:textId="6E81E617" w:rsidR="00B7300C" w:rsidRPr="00B7300C" w:rsidRDefault="00B7300C" w:rsidP="00453864">
      <w:pPr>
        <w:pStyle w:val="ListParagraph"/>
        <w:numPr>
          <w:ilvl w:val="0"/>
          <w:numId w:val="16"/>
        </w:numPr>
        <w:autoSpaceDE w:val="0"/>
        <w:autoSpaceDN w:val="0"/>
        <w:adjustRightInd w:val="0"/>
        <w:ind w:left="0" w:firstLine="0"/>
        <w:jc w:val="both"/>
        <w:rPr>
          <w:lang w:val="fr-FR"/>
        </w:rPr>
      </w:pPr>
      <w:r w:rsidRPr="00C6459A">
        <w:rPr>
          <w:i/>
          <w:lang w:val="fr-FR"/>
        </w:rPr>
        <w:t>Statut du personnel</w:t>
      </w:r>
      <w:r w:rsidRPr="00B7300C">
        <w:rPr>
          <w:lang w:val="fr-FR"/>
        </w:rPr>
        <w:t xml:space="preserve"> </w:t>
      </w:r>
      <w:r w:rsidR="00C6459A">
        <w:rPr>
          <w:lang w:val="fr-FR"/>
        </w:rPr>
        <w:t>–</w:t>
      </w:r>
      <w:r w:rsidRPr="00B7300C">
        <w:rPr>
          <w:lang w:val="fr-FR"/>
        </w:rPr>
        <w:t xml:space="preserve"> </w:t>
      </w:r>
      <w:r w:rsidR="004849D3">
        <w:rPr>
          <w:lang w:val="fr-FR"/>
        </w:rPr>
        <w:t xml:space="preserve">Le statut du personnel des ORMVA est régi par un règlement provisoire similaire à celui de la fonction publique. </w:t>
      </w:r>
    </w:p>
    <w:p w14:paraId="4654A02E" w14:textId="77777777" w:rsidR="00453864" w:rsidRPr="006821D1" w:rsidRDefault="00453864" w:rsidP="00453864">
      <w:pPr>
        <w:pStyle w:val="ListParagraph"/>
        <w:autoSpaceDE w:val="0"/>
        <w:autoSpaceDN w:val="0"/>
        <w:adjustRightInd w:val="0"/>
        <w:ind w:left="0"/>
        <w:jc w:val="both"/>
        <w:rPr>
          <w:lang w:val="fr-FR"/>
        </w:rPr>
      </w:pPr>
    </w:p>
    <w:p w14:paraId="54B47C62" w14:textId="5364EF82" w:rsidR="00BA1275" w:rsidRPr="00346943" w:rsidRDefault="00346943" w:rsidP="00453864">
      <w:pPr>
        <w:pStyle w:val="ListParagraph"/>
        <w:numPr>
          <w:ilvl w:val="0"/>
          <w:numId w:val="16"/>
        </w:numPr>
        <w:autoSpaceDE w:val="0"/>
        <w:autoSpaceDN w:val="0"/>
        <w:adjustRightInd w:val="0"/>
        <w:ind w:left="0" w:firstLine="0"/>
        <w:jc w:val="both"/>
        <w:rPr>
          <w:lang w:val="fr-FR"/>
        </w:rPr>
      </w:pPr>
      <w:r w:rsidRPr="00C6459A">
        <w:rPr>
          <w:i/>
          <w:lang w:val="fr-FR"/>
        </w:rPr>
        <w:t>Statut fiscal</w:t>
      </w:r>
      <w:r w:rsidRPr="00346943">
        <w:rPr>
          <w:lang w:val="fr-FR"/>
        </w:rPr>
        <w:t xml:space="preserve"> </w:t>
      </w:r>
      <w:r w:rsidR="00C6459A">
        <w:rPr>
          <w:lang w:val="fr-FR"/>
        </w:rPr>
        <w:t>–</w:t>
      </w:r>
      <w:r w:rsidRPr="00346943">
        <w:rPr>
          <w:lang w:val="fr-FR"/>
        </w:rPr>
        <w:t xml:space="preserve"> </w:t>
      </w:r>
      <w:r w:rsidR="004849D3">
        <w:rPr>
          <w:lang w:val="fr-FR"/>
        </w:rPr>
        <w:t>L</w:t>
      </w:r>
      <w:r>
        <w:rPr>
          <w:lang w:val="fr-FR"/>
        </w:rPr>
        <w:t>es ORMVA son</w:t>
      </w:r>
      <w:r w:rsidR="007F00DF">
        <w:rPr>
          <w:lang w:val="fr-FR"/>
        </w:rPr>
        <w:t xml:space="preserve">t soumis aux différents impôts et taxes (TVA, IS, </w:t>
      </w:r>
      <w:r w:rsidR="00BE1E59">
        <w:rPr>
          <w:lang w:val="fr-FR"/>
        </w:rPr>
        <w:t>TP</w:t>
      </w:r>
      <w:r w:rsidR="00BE61FF">
        <w:rPr>
          <w:lang w:val="fr-FR"/>
        </w:rPr>
        <w:t>, …</w:t>
      </w:r>
      <w:r w:rsidR="007F00DF">
        <w:rPr>
          <w:lang w:val="fr-FR"/>
        </w:rPr>
        <w:t xml:space="preserve">) </w:t>
      </w:r>
      <w:r w:rsidR="00BE1E59">
        <w:rPr>
          <w:lang w:val="fr-FR"/>
        </w:rPr>
        <w:t xml:space="preserve">conformément à la législation et la règlementation en vigueur, </w:t>
      </w:r>
      <w:r w:rsidR="007F00DF">
        <w:rPr>
          <w:lang w:val="fr-FR"/>
        </w:rPr>
        <w:t xml:space="preserve">et ont procédé au dépôt de déclarations fiscales depuis l’exercice 2005. </w:t>
      </w:r>
    </w:p>
    <w:p w14:paraId="6FF73135" w14:textId="77777777" w:rsidR="00453864" w:rsidRPr="006821D1" w:rsidRDefault="00453864" w:rsidP="00453864">
      <w:pPr>
        <w:autoSpaceDE w:val="0"/>
        <w:autoSpaceDN w:val="0"/>
        <w:adjustRightInd w:val="0"/>
        <w:jc w:val="both"/>
        <w:rPr>
          <w:lang w:val="fr-FR"/>
        </w:rPr>
      </w:pPr>
    </w:p>
    <w:p w14:paraId="79279F22" w14:textId="766BEFEE" w:rsidR="00453864" w:rsidRPr="00721EC5" w:rsidRDefault="00721EC5" w:rsidP="00453864">
      <w:pPr>
        <w:autoSpaceDE w:val="0"/>
        <w:autoSpaceDN w:val="0"/>
        <w:adjustRightInd w:val="0"/>
        <w:jc w:val="both"/>
        <w:rPr>
          <w:b/>
          <w:bCs/>
          <w:u w:val="single"/>
          <w:lang w:val="fr-FR"/>
        </w:rPr>
      </w:pPr>
      <w:r w:rsidRPr="00721EC5">
        <w:rPr>
          <w:b/>
          <w:bCs/>
          <w:u w:val="single"/>
          <w:lang w:val="fr-FR"/>
        </w:rPr>
        <w:t xml:space="preserve">Modalités de mise en œuvre </w:t>
      </w:r>
    </w:p>
    <w:p w14:paraId="0010D650" w14:textId="77777777" w:rsidR="00453864" w:rsidRPr="00CA0A5E" w:rsidRDefault="00453864" w:rsidP="00453864">
      <w:pPr>
        <w:autoSpaceDE w:val="0"/>
        <w:autoSpaceDN w:val="0"/>
        <w:adjustRightInd w:val="0"/>
        <w:jc w:val="both"/>
      </w:pPr>
    </w:p>
    <w:p w14:paraId="0C6F2664" w14:textId="3C8C1B48" w:rsidR="009C3DFE" w:rsidRPr="009C3DFE" w:rsidRDefault="00C6459A" w:rsidP="00453864">
      <w:pPr>
        <w:pStyle w:val="ListParagraph"/>
        <w:numPr>
          <w:ilvl w:val="0"/>
          <w:numId w:val="16"/>
        </w:numPr>
        <w:ind w:left="0" w:firstLine="0"/>
        <w:jc w:val="both"/>
        <w:rPr>
          <w:lang w:val="fr-FR"/>
        </w:rPr>
      </w:pPr>
      <w:r w:rsidRPr="00C6459A">
        <w:rPr>
          <w:i/>
          <w:lang w:val="fr-FR"/>
        </w:rPr>
        <w:t>Entités d</w:t>
      </w:r>
      <w:r w:rsidR="005A10FC">
        <w:rPr>
          <w:i/>
          <w:lang w:val="fr-FR"/>
        </w:rPr>
        <w:t>’exécution</w:t>
      </w:r>
      <w:r w:rsidR="00F72893">
        <w:rPr>
          <w:i/>
          <w:lang w:val="fr-FR"/>
        </w:rPr>
        <w:t xml:space="preserve"> et </w:t>
      </w:r>
      <w:r w:rsidR="00155C60">
        <w:rPr>
          <w:i/>
          <w:lang w:val="fr-FR"/>
        </w:rPr>
        <w:t>modalités de mise en œuvre</w:t>
      </w:r>
      <w:r>
        <w:rPr>
          <w:lang w:val="fr-FR"/>
        </w:rPr>
        <w:t xml:space="preserve"> – </w:t>
      </w:r>
      <w:r w:rsidR="009C3DFE" w:rsidRPr="009C3DFE">
        <w:rPr>
          <w:lang w:val="fr-FR"/>
        </w:rPr>
        <w:t xml:space="preserve">Le projet </w:t>
      </w:r>
      <w:r w:rsidR="00A02BD9">
        <w:rPr>
          <w:lang w:val="fr-FR"/>
        </w:rPr>
        <w:t>comprendra quatre</w:t>
      </w:r>
      <w:r w:rsidR="009C3DFE">
        <w:rPr>
          <w:lang w:val="fr-FR"/>
        </w:rPr>
        <w:t xml:space="preserve"> </w:t>
      </w:r>
      <w:r>
        <w:rPr>
          <w:lang w:val="fr-FR"/>
        </w:rPr>
        <w:t xml:space="preserve">entités </w:t>
      </w:r>
      <w:r w:rsidR="005A10FC">
        <w:rPr>
          <w:lang w:val="fr-FR"/>
        </w:rPr>
        <w:t>d’exécution</w:t>
      </w:r>
      <w:r w:rsidR="000542D9">
        <w:rPr>
          <w:lang w:val="fr-FR"/>
        </w:rPr>
        <w:t> : l</w:t>
      </w:r>
      <w:r w:rsidR="009C3DFE">
        <w:rPr>
          <w:lang w:val="fr-FR"/>
        </w:rPr>
        <w:t>es ORMVA du Tadla (ORMVAT),</w:t>
      </w:r>
      <w:r w:rsidR="007952FF">
        <w:rPr>
          <w:lang w:val="fr-FR"/>
        </w:rPr>
        <w:t xml:space="preserve"> du Haouz (ORMVAH),</w:t>
      </w:r>
      <w:r w:rsidR="009C3DFE">
        <w:rPr>
          <w:lang w:val="fr-FR"/>
        </w:rPr>
        <w:t xml:space="preserve"> des Doukkala (ORMVAD) et du Gharb (ORMVAG)</w:t>
      </w:r>
      <w:r w:rsidR="00A02BD9">
        <w:rPr>
          <w:lang w:val="fr-FR"/>
        </w:rPr>
        <w:t xml:space="preserve"> mettront en œuvre la plupart des activités en coordination avec la </w:t>
      </w:r>
      <w:r w:rsidR="00A02BD9" w:rsidRPr="00196B72">
        <w:rPr>
          <w:iCs/>
          <w:lang w:val="fr-FR"/>
        </w:rPr>
        <w:t>Direction de l’Irrigation et de l’Aménagement de l’Espace Agricole</w:t>
      </w:r>
      <w:r w:rsidR="00A02BD9">
        <w:rPr>
          <w:iCs/>
          <w:lang w:val="fr-FR"/>
        </w:rPr>
        <w:t xml:space="preserve"> (DIAEA)</w:t>
      </w:r>
      <w:r w:rsidR="00A02BD9">
        <w:rPr>
          <w:lang w:val="fr-FR"/>
        </w:rPr>
        <w:t xml:space="preserve"> du</w:t>
      </w:r>
      <w:r w:rsidR="00105CC9">
        <w:rPr>
          <w:lang w:val="fr-FR"/>
        </w:rPr>
        <w:t xml:space="preserve"> </w:t>
      </w:r>
      <w:r>
        <w:rPr>
          <w:lang w:val="fr-FR"/>
        </w:rPr>
        <w:t>MAPM.</w:t>
      </w:r>
      <w:r w:rsidR="004C4435">
        <w:rPr>
          <w:lang w:val="fr-FR"/>
        </w:rPr>
        <w:t xml:space="preserve"> Certaines activités de formation et d’assistance technique, ainsi que l’acquisition de matériel informatique, de logiciels et d’outils associés à la coordination du projet et à l’appui des ORMVA en tant que de besoin</w:t>
      </w:r>
      <w:r w:rsidR="008E1F56">
        <w:rPr>
          <w:lang w:val="fr-FR"/>
        </w:rPr>
        <w:t xml:space="preserve">, dans le cadre de la Composante 3, </w:t>
      </w:r>
      <w:r w:rsidR="004C4435">
        <w:rPr>
          <w:lang w:val="fr-FR"/>
        </w:rPr>
        <w:t>seront mis en œuvre par le MAPM (DIAEA).</w:t>
      </w:r>
      <w:r w:rsidR="009C3DFE">
        <w:rPr>
          <w:lang w:val="fr-FR"/>
        </w:rPr>
        <w:t xml:space="preserve"> </w:t>
      </w:r>
    </w:p>
    <w:p w14:paraId="42DCB0E4" w14:textId="77777777" w:rsidR="00453864" w:rsidRPr="00C92F3B" w:rsidRDefault="00453864" w:rsidP="00453864">
      <w:pPr>
        <w:pStyle w:val="ListParagraph"/>
        <w:ind w:left="0"/>
        <w:jc w:val="both"/>
        <w:rPr>
          <w:lang w:val="fr-FR"/>
        </w:rPr>
      </w:pPr>
    </w:p>
    <w:p w14:paraId="43B8DB79" w14:textId="28EC769E" w:rsidR="00EC5961" w:rsidRPr="00C92F3B" w:rsidRDefault="007E0CB8" w:rsidP="00453864">
      <w:pPr>
        <w:pStyle w:val="ListParagraph"/>
        <w:numPr>
          <w:ilvl w:val="0"/>
          <w:numId w:val="16"/>
        </w:numPr>
        <w:ind w:left="0" w:firstLine="0"/>
        <w:jc w:val="both"/>
        <w:rPr>
          <w:lang w:val="fr-FR"/>
        </w:rPr>
      </w:pPr>
      <w:r>
        <w:rPr>
          <w:i/>
          <w:lang w:val="fr-FR"/>
        </w:rPr>
        <w:t>Structure de</w:t>
      </w:r>
      <w:r w:rsidR="00EC5961" w:rsidRPr="00A07B9D">
        <w:rPr>
          <w:i/>
          <w:lang w:val="fr-FR"/>
        </w:rPr>
        <w:t xml:space="preserve"> direction du projet</w:t>
      </w:r>
      <w:r w:rsidR="00EC5961" w:rsidRPr="00C76144">
        <w:rPr>
          <w:lang w:val="fr-FR"/>
        </w:rPr>
        <w:t xml:space="preserve"> </w:t>
      </w:r>
      <w:r w:rsidR="00A07B9D">
        <w:rPr>
          <w:lang w:val="fr-FR"/>
        </w:rPr>
        <w:t>–</w:t>
      </w:r>
      <w:r w:rsidR="00EC5961" w:rsidRPr="00C76144">
        <w:rPr>
          <w:lang w:val="fr-FR"/>
        </w:rPr>
        <w:t xml:space="preserve"> Le projet aura un Directeur national du projet (le Directeur de la DIAEA) qui supervisera une</w:t>
      </w:r>
      <w:r w:rsidR="00EC5961">
        <w:rPr>
          <w:lang w:val="fr-FR"/>
        </w:rPr>
        <w:t xml:space="preserve"> Unité centrale de Gestion du Projet (UCGP), comprenant un Coordinateur national de projet, un chargé du </w:t>
      </w:r>
      <w:r w:rsidR="00A07B9D">
        <w:rPr>
          <w:lang w:val="fr-FR"/>
        </w:rPr>
        <w:t>S&amp;</w:t>
      </w:r>
      <w:r w:rsidR="00A07B9D" w:rsidRPr="00196B72">
        <w:rPr>
          <w:lang w:val="fr-FR"/>
        </w:rPr>
        <w:t>É</w:t>
      </w:r>
      <w:r w:rsidR="00EC5961">
        <w:rPr>
          <w:lang w:val="fr-FR"/>
        </w:rPr>
        <w:t xml:space="preserve">, et un chargé de gestion financière. Chaque ORMVA </w:t>
      </w:r>
      <w:r w:rsidR="003B743B">
        <w:rPr>
          <w:lang w:val="fr-FR"/>
        </w:rPr>
        <w:t xml:space="preserve">créera </w:t>
      </w:r>
      <w:r w:rsidR="00EC5961">
        <w:rPr>
          <w:lang w:val="fr-FR"/>
        </w:rPr>
        <w:t>une Unité régionale de Gestion du Projet (URGP), comprenant</w:t>
      </w:r>
      <w:r w:rsidR="003B743B">
        <w:rPr>
          <w:lang w:val="fr-FR"/>
        </w:rPr>
        <w:t xml:space="preserve"> </w:t>
      </w:r>
      <w:r w:rsidR="008E1F56">
        <w:rPr>
          <w:lang w:val="fr-FR"/>
        </w:rPr>
        <w:t>le personnel</w:t>
      </w:r>
      <w:r w:rsidR="003B743B">
        <w:rPr>
          <w:lang w:val="fr-FR"/>
        </w:rPr>
        <w:t xml:space="preserve"> en charge de : la coordination</w:t>
      </w:r>
      <w:r w:rsidR="00EC5961">
        <w:rPr>
          <w:lang w:val="fr-FR"/>
        </w:rPr>
        <w:t xml:space="preserve"> du projet, </w:t>
      </w:r>
      <w:r w:rsidR="00C4719D">
        <w:rPr>
          <w:lang w:val="fr-FR"/>
        </w:rPr>
        <w:t xml:space="preserve">de la passation des marchés, </w:t>
      </w:r>
      <w:r w:rsidR="00EC5961">
        <w:rPr>
          <w:lang w:val="fr-FR"/>
        </w:rPr>
        <w:t xml:space="preserve">de </w:t>
      </w:r>
      <w:r w:rsidR="00C4719D">
        <w:rPr>
          <w:lang w:val="fr-FR"/>
        </w:rPr>
        <w:t xml:space="preserve">la </w:t>
      </w:r>
      <w:r w:rsidR="00EC5961">
        <w:rPr>
          <w:lang w:val="fr-FR"/>
        </w:rPr>
        <w:t>gestion financière</w:t>
      </w:r>
      <w:r w:rsidR="00C4719D">
        <w:rPr>
          <w:lang w:val="fr-FR"/>
        </w:rPr>
        <w:t>, du S&amp;</w:t>
      </w:r>
      <w:r w:rsidR="00C4719D" w:rsidRPr="00196B72">
        <w:rPr>
          <w:lang w:val="fr-FR"/>
        </w:rPr>
        <w:t>É</w:t>
      </w:r>
      <w:r w:rsidR="00C4719D">
        <w:rPr>
          <w:lang w:val="fr-FR"/>
        </w:rPr>
        <w:t xml:space="preserve">, </w:t>
      </w:r>
      <w:r w:rsidR="00834736">
        <w:rPr>
          <w:lang w:val="fr-FR"/>
        </w:rPr>
        <w:t xml:space="preserve">et </w:t>
      </w:r>
      <w:r w:rsidR="00C4719D">
        <w:rPr>
          <w:lang w:val="fr-FR"/>
        </w:rPr>
        <w:t>d</w:t>
      </w:r>
      <w:r w:rsidR="000844DF">
        <w:rPr>
          <w:lang w:val="fr-FR"/>
        </w:rPr>
        <w:t xml:space="preserve">u suivi </w:t>
      </w:r>
      <w:r w:rsidR="00834736">
        <w:rPr>
          <w:lang w:val="fr-FR"/>
        </w:rPr>
        <w:t>environnementa</w:t>
      </w:r>
      <w:r w:rsidR="000844DF">
        <w:rPr>
          <w:lang w:val="fr-FR"/>
        </w:rPr>
        <w:t>l</w:t>
      </w:r>
      <w:r w:rsidR="00C4719D">
        <w:rPr>
          <w:lang w:val="fr-FR"/>
        </w:rPr>
        <w:t xml:space="preserve">. Dans </w:t>
      </w:r>
      <w:r w:rsidR="00C02B1A">
        <w:rPr>
          <w:lang w:val="fr-FR"/>
        </w:rPr>
        <w:t>l</w:t>
      </w:r>
      <w:r w:rsidR="00C4719D">
        <w:rPr>
          <w:lang w:val="fr-FR"/>
        </w:rPr>
        <w:t xml:space="preserve">es Doukkala et </w:t>
      </w:r>
      <w:r w:rsidR="00C02B1A">
        <w:rPr>
          <w:lang w:val="fr-FR"/>
        </w:rPr>
        <w:t>le</w:t>
      </w:r>
      <w:r w:rsidR="00C4719D">
        <w:rPr>
          <w:lang w:val="fr-FR"/>
        </w:rPr>
        <w:t xml:space="preserve"> Gharb, une </w:t>
      </w:r>
      <w:r w:rsidR="00C02B1A">
        <w:rPr>
          <w:lang w:val="fr-FR"/>
        </w:rPr>
        <w:t>employé</w:t>
      </w:r>
      <w:r w:rsidR="00C4719D">
        <w:rPr>
          <w:lang w:val="fr-FR"/>
        </w:rPr>
        <w:t xml:space="preserve"> supplémentaire, responsable du recouvrement des dettes, sera nommée.</w:t>
      </w:r>
    </w:p>
    <w:p w14:paraId="348A4477" w14:textId="77777777" w:rsidR="00453864" w:rsidRPr="00C92F3B" w:rsidRDefault="00453864" w:rsidP="00453864">
      <w:pPr>
        <w:pStyle w:val="ListParagraph"/>
        <w:ind w:left="0"/>
        <w:jc w:val="both"/>
        <w:rPr>
          <w:lang w:val="fr-FR"/>
        </w:rPr>
      </w:pPr>
    </w:p>
    <w:p w14:paraId="2B9BEFE1" w14:textId="2974DF48" w:rsidR="00C76144" w:rsidRPr="00C76144" w:rsidRDefault="00C76144" w:rsidP="00453864">
      <w:pPr>
        <w:pStyle w:val="ListParagraph"/>
        <w:numPr>
          <w:ilvl w:val="0"/>
          <w:numId w:val="16"/>
        </w:numPr>
        <w:ind w:left="0" w:firstLine="0"/>
        <w:jc w:val="both"/>
        <w:rPr>
          <w:lang w:val="fr-FR"/>
        </w:rPr>
      </w:pPr>
      <w:r w:rsidRPr="00C4719D">
        <w:rPr>
          <w:i/>
          <w:lang w:val="fr-FR"/>
        </w:rPr>
        <w:t>Modalités de mise en œuvre du projet</w:t>
      </w:r>
      <w:r w:rsidRPr="00C76144">
        <w:rPr>
          <w:lang w:val="fr-FR"/>
        </w:rPr>
        <w:t xml:space="preserve"> </w:t>
      </w:r>
      <w:r w:rsidR="00C4719D">
        <w:rPr>
          <w:lang w:val="fr-FR"/>
        </w:rPr>
        <w:t>–</w:t>
      </w:r>
      <w:r w:rsidRPr="00C76144">
        <w:rPr>
          <w:lang w:val="fr-FR"/>
        </w:rPr>
        <w:t xml:space="preserve"> </w:t>
      </w:r>
      <w:r w:rsidR="00EE2F65">
        <w:rPr>
          <w:lang w:val="fr-FR"/>
        </w:rPr>
        <w:t xml:space="preserve">La plupart des activités seront mises en œuvre par les ORMVA </w:t>
      </w:r>
      <w:r w:rsidR="00DC6024">
        <w:rPr>
          <w:lang w:val="fr-FR"/>
        </w:rPr>
        <w:t>en coordination avec</w:t>
      </w:r>
      <w:r w:rsidR="00EE2F65">
        <w:rPr>
          <w:lang w:val="fr-FR"/>
        </w:rPr>
        <w:t xml:space="preserve"> </w:t>
      </w:r>
      <w:r w:rsidR="00094A1F">
        <w:rPr>
          <w:lang w:val="fr-FR"/>
        </w:rPr>
        <w:t>le MAPM</w:t>
      </w:r>
      <w:r w:rsidR="00DC6024">
        <w:rPr>
          <w:lang w:val="fr-FR"/>
        </w:rPr>
        <w:t xml:space="preserve"> </w:t>
      </w:r>
      <w:r w:rsidR="00094A1F">
        <w:rPr>
          <w:lang w:val="fr-FR"/>
        </w:rPr>
        <w:t>(</w:t>
      </w:r>
      <w:r w:rsidR="00DC6024" w:rsidRPr="000542D9">
        <w:rPr>
          <w:lang w:val="fr-FR"/>
        </w:rPr>
        <w:t>DIAEA</w:t>
      </w:r>
      <w:r w:rsidR="00094A1F">
        <w:rPr>
          <w:lang w:val="fr-FR"/>
        </w:rPr>
        <w:t>)</w:t>
      </w:r>
      <w:r w:rsidR="006F6EE6" w:rsidRPr="000542D9">
        <w:rPr>
          <w:lang w:val="fr-FR"/>
        </w:rPr>
        <w:t xml:space="preserve">. </w:t>
      </w:r>
      <w:r w:rsidR="00C6459A" w:rsidRPr="000542D9">
        <w:rPr>
          <w:lang w:val="fr-FR"/>
        </w:rPr>
        <w:t>Seules certaines formations et assistances techniques, ainsi que l’achat de matériel informatique</w:t>
      </w:r>
      <w:r w:rsidR="00E10D2E">
        <w:rPr>
          <w:lang w:val="fr-FR"/>
        </w:rPr>
        <w:t>, de logiciels</w:t>
      </w:r>
      <w:r w:rsidR="00C6459A" w:rsidRPr="000542D9">
        <w:rPr>
          <w:lang w:val="fr-FR"/>
        </w:rPr>
        <w:t xml:space="preserve"> et d’outils </w:t>
      </w:r>
      <w:r w:rsidR="00E10D2E">
        <w:rPr>
          <w:lang w:val="fr-FR"/>
        </w:rPr>
        <w:t>connexes</w:t>
      </w:r>
      <w:r w:rsidR="00C6459A" w:rsidRPr="000542D9">
        <w:rPr>
          <w:lang w:val="fr-FR"/>
        </w:rPr>
        <w:t xml:space="preserve"> pour la coordination du projet et l’appui des ORMVA dans le cadre de la Composant</w:t>
      </w:r>
      <w:r w:rsidR="00094A1F">
        <w:rPr>
          <w:lang w:val="fr-FR"/>
        </w:rPr>
        <w:t>e 3 seront  mise en œuvre par le MAPM</w:t>
      </w:r>
      <w:r w:rsidR="00C6459A" w:rsidRPr="000542D9">
        <w:rPr>
          <w:lang w:val="fr-FR"/>
        </w:rPr>
        <w:t xml:space="preserve"> </w:t>
      </w:r>
      <w:r w:rsidR="00094A1F">
        <w:rPr>
          <w:lang w:val="fr-FR"/>
        </w:rPr>
        <w:t>(</w:t>
      </w:r>
      <w:r w:rsidR="00C6459A" w:rsidRPr="000542D9">
        <w:rPr>
          <w:lang w:val="fr-FR"/>
        </w:rPr>
        <w:t>DIAEA</w:t>
      </w:r>
      <w:r w:rsidR="00094A1F">
        <w:rPr>
          <w:lang w:val="fr-FR"/>
        </w:rPr>
        <w:t>)</w:t>
      </w:r>
      <w:r w:rsidR="00C6459A" w:rsidRPr="000542D9">
        <w:rPr>
          <w:lang w:val="fr-FR"/>
        </w:rPr>
        <w:t xml:space="preserve">. </w:t>
      </w:r>
    </w:p>
    <w:p w14:paraId="119C961D" w14:textId="77777777" w:rsidR="00453864" w:rsidRPr="00C92F3B" w:rsidRDefault="00453864" w:rsidP="00453864">
      <w:pPr>
        <w:pStyle w:val="ListParagraph"/>
        <w:ind w:left="0"/>
        <w:jc w:val="both"/>
        <w:rPr>
          <w:lang w:val="fr-FR"/>
        </w:rPr>
      </w:pPr>
    </w:p>
    <w:p w14:paraId="4BB59317" w14:textId="29C58C87" w:rsidR="006C76F0" w:rsidRPr="00C92F3B" w:rsidRDefault="00094A1F" w:rsidP="00453864">
      <w:pPr>
        <w:pStyle w:val="ListParagraph"/>
        <w:numPr>
          <w:ilvl w:val="0"/>
          <w:numId w:val="16"/>
        </w:numPr>
        <w:ind w:left="0" w:firstLine="0"/>
        <w:jc w:val="both"/>
        <w:rPr>
          <w:lang w:val="fr-FR"/>
        </w:rPr>
      </w:pPr>
      <w:r>
        <w:rPr>
          <w:lang w:val="fr-FR"/>
        </w:rPr>
        <w:t>Le MAPM</w:t>
      </w:r>
      <w:r w:rsidR="006C76F0" w:rsidRPr="00045170">
        <w:rPr>
          <w:lang w:val="fr-FR"/>
        </w:rPr>
        <w:t xml:space="preserve"> </w:t>
      </w:r>
      <w:r>
        <w:rPr>
          <w:lang w:val="fr-FR"/>
        </w:rPr>
        <w:t>(</w:t>
      </w:r>
      <w:r w:rsidR="006C76F0" w:rsidRPr="00045170">
        <w:rPr>
          <w:lang w:val="fr-FR"/>
        </w:rPr>
        <w:t>DIAEA</w:t>
      </w:r>
      <w:r>
        <w:rPr>
          <w:lang w:val="fr-FR"/>
        </w:rPr>
        <w:t>)</w:t>
      </w:r>
      <w:r w:rsidR="006C76F0" w:rsidRPr="00045170">
        <w:rPr>
          <w:lang w:val="fr-FR"/>
        </w:rPr>
        <w:t xml:space="preserve"> et les ORMVA</w:t>
      </w:r>
      <w:r w:rsidR="00987133">
        <w:rPr>
          <w:lang w:val="fr-FR"/>
        </w:rPr>
        <w:t xml:space="preserve"> du Tadla, du Haouz et des Doukkala</w:t>
      </w:r>
      <w:r w:rsidR="006C76F0" w:rsidRPr="00045170">
        <w:rPr>
          <w:lang w:val="fr-FR"/>
        </w:rPr>
        <w:t xml:space="preserve"> ont l’expérience de la gestion </w:t>
      </w:r>
      <w:r w:rsidR="006C76F0">
        <w:rPr>
          <w:lang w:val="fr-FR"/>
        </w:rPr>
        <w:t xml:space="preserve">de projets financés par la Banque mondiale, </w:t>
      </w:r>
      <w:r>
        <w:rPr>
          <w:lang w:val="fr-FR"/>
        </w:rPr>
        <w:t>notamment, le plus récent : le Projet de Modernisation de l’a</w:t>
      </w:r>
      <w:r w:rsidR="006C76F0">
        <w:rPr>
          <w:lang w:val="fr-FR"/>
        </w:rPr>
        <w:t>griculture irriguée du bassin de l’Oum Er Rbia (PROMER, 2010-2016).</w:t>
      </w:r>
      <w:r w:rsidR="00BD4AC3">
        <w:rPr>
          <w:lang w:val="fr-FR"/>
        </w:rPr>
        <w:t xml:space="preserve"> Des formations spécifiques seront offertes aux personnels des UCGP et URGP afin de </w:t>
      </w:r>
      <w:r>
        <w:rPr>
          <w:lang w:val="fr-FR"/>
        </w:rPr>
        <w:t>renforcer</w:t>
      </w:r>
      <w:r w:rsidR="00BD4AC3">
        <w:rPr>
          <w:lang w:val="fr-FR"/>
        </w:rPr>
        <w:t xml:space="preserve"> leurs connaissances en matière de gestion de projet</w:t>
      </w:r>
      <w:r w:rsidR="00540730">
        <w:rPr>
          <w:lang w:val="fr-FR"/>
        </w:rPr>
        <w:t xml:space="preserve"> et de procédures de la Banque mondiale</w:t>
      </w:r>
      <w:r w:rsidR="00BD4AC3">
        <w:rPr>
          <w:lang w:val="fr-FR"/>
        </w:rPr>
        <w:t>.</w:t>
      </w:r>
      <w:r w:rsidR="006C76F0">
        <w:rPr>
          <w:lang w:val="fr-FR"/>
        </w:rPr>
        <w:t xml:space="preserve"> Chacun des ORMVA concernés par le projet gère un périmètre de GI couvrant environ 100 000 ha. Ils disposent de </w:t>
      </w:r>
      <w:r>
        <w:rPr>
          <w:lang w:val="fr-FR"/>
        </w:rPr>
        <w:t>solides</w:t>
      </w:r>
      <w:r w:rsidR="006C76F0">
        <w:rPr>
          <w:lang w:val="fr-FR"/>
        </w:rPr>
        <w:t xml:space="preserve"> capacités techniques et de gestion pour mettre en œuvre de grands projets de développement et de modernisation de l’irrigation. </w:t>
      </w:r>
      <w:r w:rsidR="00EC0F1D">
        <w:rPr>
          <w:lang w:val="fr-FR"/>
        </w:rPr>
        <w:t>Cependant</w:t>
      </w:r>
      <w:r w:rsidR="006C76F0">
        <w:rPr>
          <w:lang w:val="fr-FR"/>
        </w:rPr>
        <w:t xml:space="preserve"> </w:t>
      </w:r>
      <w:r w:rsidR="00EC0F1D">
        <w:rPr>
          <w:lang w:val="fr-FR"/>
        </w:rPr>
        <w:t xml:space="preserve">une </w:t>
      </w:r>
      <w:r w:rsidR="006D421C">
        <w:rPr>
          <w:lang w:val="fr-FR"/>
        </w:rPr>
        <w:t xml:space="preserve">assistance technique sera nécessaire pour </w:t>
      </w:r>
      <w:r>
        <w:rPr>
          <w:lang w:val="fr-FR"/>
        </w:rPr>
        <w:t>appuyer</w:t>
      </w:r>
      <w:r w:rsidR="006D421C">
        <w:rPr>
          <w:lang w:val="fr-FR"/>
        </w:rPr>
        <w:t xml:space="preserve"> les personnels d</w:t>
      </w:r>
      <w:r>
        <w:rPr>
          <w:lang w:val="fr-FR"/>
        </w:rPr>
        <w:t>es ORMVA dans la supervision</w:t>
      </w:r>
      <w:r w:rsidR="006D421C">
        <w:rPr>
          <w:lang w:val="fr-FR"/>
        </w:rPr>
        <w:t xml:space="preserve"> et </w:t>
      </w:r>
      <w:r>
        <w:rPr>
          <w:lang w:val="fr-FR"/>
        </w:rPr>
        <w:t>la gestion de</w:t>
      </w:r>
      <w:r w:rsidR="006D421C">
        <w:rPr>
          <w:lang w:val="fr-FR"/>
        </w:rPr>
        <w:t xml:space="preserve"> la période de transition vers les nouveaux systèmes d’irrigation sous pression. </w:t>
      </w:r>
      <w:r w:rsidR="006C76F0">
        <w:rPr>
          <w:lang w:val="fr-FR"/>
        </w:rPr>
        <w:t xml:space="preserve"> </w:t>
      </w:r>
    </w:p>
    <w:p w14:paraId="529F10C7" w14:textId="77777777" w:rsidR="00453864" w:rsidRPr="00C92F3B" w:rsidRDefault="00453864" w:rsidP="00453864">
      <w:pPr>
        <w:pStyle w:val="ListParagraph"/>
        <w:rPr>
          <w:lang w:val="fr-FR"/>
        </w:rPr>
      </w:pPr>
    </w:p>
    <w:p w14:paraId="3B5371A5" w14:textId="28891079" w:rsidR="00453864" w:rsidRPr="00C92F3B" w:rsidRDefault="006B066A" w:rsidP="00453864">
      <w:pPr>
        <w:pStyle w:val="ListParagraph"/>
        <w:numPr>
          <w:ilvl w:val="0"/>
          <w:numId w:val="16"/>
        </w:numPr>
        <w:ind w:left="0" w:firstLine="0"/>
        <w:jc w:val="both"/>
        <w:rPr>
          <w:lang w:val="fr-FR"/>
        </w:rPr>
      </w:pPr>
      <w:r w:rsidRPr="00264396">
        <w:rPr>
          <w:lang w:val="fr-FR"/>
        </w:rPr>
        <w:t xml:space="preserve">Les </w:t>
      </w:r>
      <w:r w:rsidR="00865FD8">
        <w:rPr>
          <w:lang w:val="fr-FR"/>
        </w:rPr>
        <w:t>ORMVA mettront en œuvre les activités suivant le M</w:t>
      </w:r>
      <w:r w:rsidRPr="00264396">
        <w:rPr>
          <w:lang w:val="fr-FR"/>
        </w:rPr>
        <w:t xml:space="preserve">anuel </w:t>
      </w:r>
      <w:r>
        <w:rPr>
          <w:lang w:val="fr-FR"/>
        </w:rPr>
        <w:t>de mise en œuvre</w:t>
      </w:r>
      <w:r w:rsidR="00754C70">
        <w:rPr>
          <w:lang w:val="fr-FR"/>
        </w:rPr>
        <w:t xml:space="preserve"> du projet</w:t>
      </w:r>
      <w:r w:rsidRPr="00264396">
        <w:rPr>
          <w:lang w:val="fr-FR"/>
        </w:rPr>
        <w:t>.</w:t>
      </w:r>
      <w:r w:rsidRPr="007B19D4">
        <w:rPr>
          <w:lang w:val="fr-FR"/>
        </w:rPr>
        <w:t xml:space="preserve">  </w:t>
      </w:r>
      <w:r>
        <w:rPr>
          <w:lang w:val="fr-FR"/>
        </w:rPr>
        <w:t>D</w:t>
      </w:r>
      <w:r w:rsidRPr="007B19D4">
        <w:rPr>
          <w:lang w:val="fr-FR"/>
        </w:rPr>
        <w:t>es réunions de coord</w:t>
      </w:r>
      <w:r w:rsidR="00865FD8">
        <w:rPr>
          <w:lang w:val="fr-FR"/>
        </w:rPr>
        <w:t>ination seront organisées par le MAPM</w:t>
      </w:r>
      <w:r w:rsidRPr="007B19D4">
        <w:rPr>
          <w:lang w:val="fr-FR"/>
        </w:rPr>
        <w:t xml:space="preserve"> </w:t>
      </w:r>
      <w:r w:rsidR="00865FD8">
        <w:rPr>
          <w:lang w:val="fr-FR"/>
        </w:rPr>
        <w:t>(</w:t>
      </w:r>
      <w:r w:rsidRPr="007B19D4">
        <w:rPr>
          <w:lang w:val="fr-FR"/>
        </w:rPr>
        <w:t>DIAEA</w:t>
      </w:r>
      <w:r w:rsidR="00865FD8">
        <w:rPr>
          <w:lang w:val="fr-FR"/>
        </w:rPr>
        <w:t>)</w:t>
      </w:r>
      <w:r w:rsidRPr="007B19D4">
        <w:rPr>
          <w:lang w:val="fr-FR"/>
        </w:rPr>
        <w:t xml:space="preserve"> et les ORMVA, au moins </w:t>
      </w:r>
      <w:r w:rsidR="00B10015">
        <w:rPr>
          <w:lang w:val="fr-FR"/>
        </w:rPr>
        <w:t>deux</w:t>
      </w:r>
      <w:r w:rsidRPr="007B19D4">
        <w:rPr>
          <w:lang w:val="fr-FR"/>
        </w:rPr>
        <w:t xml:space="preserve"> fois par an, pour partager l’information sur les progrès de l’exécution du projet et discuter des problèmes avec toutes les institutions concernées par le projet : d’autres départements du MAPM, le Ministère </w:t>
      </w:r>
      <w:r>
        <w:rPr>
          <w:lang w:val="fr-FR"/>
        </w:rPr>
        <w:t xml:space="preserve">de </w:t>
      </w:r>
      <w:r w:rsidR="00C216B8">
        <w:rPr>
          <w:lang w:val="fr-FR"/>
        </w:rPr>
        <w:t>l’É</w:t>
      </w:r>
      <w:r w:rsidRPr="007B0CC2">
        <w:rPr>
          <w:lang w:val="fr-FR"/>
        </w:rPr>
        <w:t>conomie et</w:t>
      </w:r>
      <w:r>
        <w:rPr>
          <w:lang w:val="fr-FR"/>
        </w:rPr>
        <w:t xml:space="preserve"> </w:t>
      </w:r>
      <w:r w:rsidRPr="007B19D4">
        <w:rPr>
          <w:lang w:val="fr-FR"/>
        </w:rPr>
        <w:t>des Finances</w:t>
      </w:r>
      <w:r w:rsidR="00546D4F">
        <w:rPr>
          <w:lang w:val="fr-FR"/>
        </w:rPr>
        <w:t xml:space="preserve"> (MEF)</w:t>
      </w:r>
      <w:r w:rsidRPr="007B19D4">
        <w:rPr>
          <w:lang w:val="fr-FR"/>
        </w:rPr>
        <w:t>, le Ministère</w:t>
      </w:r>
      <w:r w:rsidR="00B10015">
        <w:rPr>
          <w:lang w:val="fr-FR"/>
        </w:rPr>
        <w:t xml:space="preserve"> de l’Énergie, des Mines,</w:t>
      </w:r>
      <w:r w:rsidRPr="007B19D4">
        <w:rPr>
          <w:lang w:val="fr-FR"/>
        </w:rPr>
        <w:t xml:space="preserve"> de l’Eau et de l’Envi</w:t>
      </w:r>
      <w:r w:rsidR="00B10015">
        <w:rPr>
          <w:lang w:val="fr-FR"/>
        </w:rPr>
        <w:t>ronnement, l’Agence de bassin de l’</w:t>
      </w:r>
      <w:r w:rsidR="00C216B8">
        <w:rPr>
          <w:lang w:val="fr-FR"/>
        </w:rPr>
        <w:t>Oum E</w:t>
      </w:r>
      <w:r w:rsidRPr="007B19D4">
        <w:rPr>
          <w:lang w:val="fr-FR"/>
        </w:rPr>
        <w:t>r Rbia</w:t>
      </w:r>
      <w:r w:rsidR="00B10015">
        <w:rPr>
          <w:lang w:val="fr-FR"/>
        </w:rPr>
        <w:t xml:space="preserve"> et l’Agence de bassin du Sebou</w:t>
      </w:r>
      <w:r w:rsidRPr="007B19D4">
        <w:rPr>
          <w:lang w:val="fr-FR"/>
        </w:rPr>
        <w:t>.  Des réunions régulières seront</w:t>
      </w:r>
      <w:r w:rsidR="00865FD8">
        <w:rPr>
          <w:lang w:val="fr-FR"/>
        </w:rPr>
        <w:t xml:space="preserve"> également</w:t>
      </w:r>
      <w:r w:rsidR="008D678B">
        <w:rPr>
          <w:lang w:val="fr-FR"/>
        </w:rPr>
        <w:t xml:space="preserve"> organisées par le MAPM</w:t>
      </w:r>
      <w:r w:rsidRPr="007B19D4">
        <w:rPr>
          <w:lang w:val="fr-FR"/>
        </w:rPr>
        <w:t xml:space="preserve"> </w:t>
      </w:r>
      <w:r w:rsidR="008D678B">
        <w:rPr>
          <w:lang w:val="fr-FR"/>
        </w:rPr>
        <w:t>(</w:t>
      </w:r>
      <w:r w:rsidRPr="007B19D4">
        <w:rPr>
          <w:lang w:val="fr-FR"/>
        </w:rPr>
        <w:t>DIAEA</w:t>
      </w:r>
      <w:r w:rsidR="008D678B">
        <w:rPr>
          <w:lang w:val="fr-FR"/>
        </w:rPr>
        <w:t>)</w:t>
      </w:r>
      <w:r w:rsidRPr="007B19D4">
        <w:rPr>
          <w:lang w:val="fr-FR"/>
        </w:rPr>
        <w:t xml:space="preserve"> et les ORMVA pour partager l’information entre </w:t>
      </w:r>
      <w:r>
        <w:rPr>
          <w:lang w:val="fr-FR"/>
        </w:rPr>
        <w:t>les</w:t>
      </w:r>
      <w:r w:rsidRPr="007B19D4">
        <w:rPr>
          <w:lang w:val="fr-FR"/>
        </w:rPr>
        <w:t xml:space="preserve"> ORMVA et au sein des ORMVA sur les progrès de l’exécution du projet et pour discuter des problèmes qui se présentent</w:t>
      </w:r>
    </w:p>
    <w:p w14:paraId="0B3B8822" w14:textId="77777777" w:rsidR="00453864" w:rsidRPr="00C92F3B" w:rsidRDefault="00453864" w:rsidP="00453864">
      <w:pPr>
        <w:pStyle w:val="ListParagraph"/>
        <w:ind w:left="0"/>
        <w:rPr>
          <w:lang w:val="fr-FR"/>
        </w:rPr>
      </w:pPr>
    </w:p>
    <w:p w14:paraId="05E234E1" w14:textId="60D8D187" w:rsidR="00453864" w:rsidRPr="000E53E9" w:rsidRDefault="000E53E9" w:rsidP="00453864">
      <w:pPr>
        <w:pStyle w:val="ListParagraph"/>
        <w:ind w:left="0"/>
        <w:rPr>
          <w:b/>
          <w:lang w:val="fr-FR"/>
        </w:rPr>
      </w:pPr>
      <w:r w:rsidRPr="000E53E9">
        <w:rPr>
          <w:b/>
          <w:u w:val="single"/>
          <w:lang w:val="fr-FR"/>
        </w:rPr>
        <w:t>Gestion financière, Décaissement et Passation des marchés</w:t>
      </w:r>
    </w:p>
    <w:p w14:paraId="52135BE0" w14:textId="77777777" w:rsidR="00453864" w:rsidRPr="000E53E9" w:rsidRDefault="00453864" w:rsidP="00453864">
      <w:pPr>
        <w:pStyle w:val="ListParagraph"/>
        <w:ind w:left="0"/>
        <w:rPr>
          <w:b/>
          <w:i/>
          <w:lang w:val="fr-FR"/>
        </w:rPr>
      </w:pPr>
    </w:p>
    <w:p w14:paraId="4BB88CCC" w14:textId="3E700C5B" w:rsidR="00453864" w:rsidRPr="000E53E9" w:rsidRDefault="00AB4AEC" w:rsidP="00453864">
      <w:pPr>
        <w:pStyle w:val="ListParagraph"/>
        <w:ind w:left="0"/>
        <w:rPr>
          <w:b/>
          <w:lang w:val="fr-FR"/>
        </w:rPr>
      </w:pPr>
      <w:r>
        <w:rPr>
          <w:b/>
          <w:lang w:val="fr-FR"/>
        </w:rPr>
        <w:t>Gestion financi</w:t>
      </w:r>
      <w:r w:rsidR="000E53E9" w:rsidRPr="000E53E9">
        <w:rPr>
          <w:b/>
          <w:lang w:val="fr-FR"/>
        </w:rPr>
        <w:t xml:space="preserve">ère </w:t>
      </w:r>
    </w:p>
    <w:p w14:paraId="01FE4195" w14:textId="77777777" w:rsidR="00453864" w:rsidRPr="00FA2466" w:rsidRDefault="00453864" w:rsidP="00453864">
      <w:pPr>
        <w:pStyle w:val="ListParagraph"/>
        <w:ind w:left="0"/>
      </w:pPr>
    </w:p>
    <w:p w14:paraId="149DFAC0" w14:textId="018E7143" w:rsidR="00B53863" w:rsidRPr="00FF01F6" w:rsidRDefault="00AB4AEC" w:rsidP="00FF01F6">
      <w:pPr>
        <w:pStyle w:val="ListParagraph"/>
        <w:numPr>
          <w:ilvl w:val="0"/>
          <w:numId w:val="16"/>
        </w:numPr>
        <w:autoSpaceDE w:val="0"/>
        <w:autoSpaceDN w:val="0"/>
        <w:adjustRightInd w:val="0"/>
        <w:ind w:left="0" w:firstLine="0"/>
        <w:jc w:val="both"/>
        <w:rPr>
          <w:lang w:val="fr-FR"/>
        </w:rPr>
      </w:pPr>
      <w:r w:rsidRPr="00AB4AEC">
        <w:rPr>
          <w:lang w:val="fr-FR"/>
        </w:rPr>
        <w:t xml:space="preserve">Au cours de la </w:t>
      </w:r>
      <w:r>
        <w:rPr>
          <w:lang w:val="fr-FR"/>
        </w:rPr>
        <w:t>pré</w:t>
      </w:r>
      <w:r w:rsidRPr="00AB4AEC">
        <w:rPr>
          <w:lang w:val="fr-FR"/>
        </w:rPr>
        <w:t xml:space="preserve">paration du </w:t>
      </w:r>
      <w:r>
        <w:rPr>
          <w:lang w:val="fr-FR"/>
        </w:rPr>
        <w:t xml:space="preserve">projet, l’équipe </w:t>
      </w:r>
      <w:r w:rsidR="00F43FFF">
        <w:rPr>
          <w:lang w:val="fr-FR"/>
        </w:rPr>
        <w:t xml:space="preserve">de la Banque mondiale </w:t>
      </w:r>
      <w:r>
        <w:rPr>
          <w:lang w:val="fr-FR"/>
        </w:rPr>
        <w:t xml:space="preserve">a mené une évaluation des capacités de gestion financière du MAPM (en particulier de la DIAEA) et des </w:t>
      </w:r>
      <w:r w:rsidR="00E45B7C">
        <w:rPr>
          <w:lang w:val="fr-FR"/>
        </w:rPr>
        <w:t>quatre</w:t>
      </w:r>
      <w:r>
        <w:rPr>
          <w:lang w:val="fr-FR"/>
        </w:rPr>
        <w:t xml:space="preserve"> ORMVA</w:t>
      </w:r>
      <w:r w:rsidR="00E45B7C">
        <w:rPr>
          <w:lang w:val="fr-FR"/>
        </w:rPr>
        <w:t>. Cette évaluation comprenait (i</w:t>
      </w:r>
      <w:r>
        <w:rPr>
          <w:lang w:val="fr-FR"/>
        </w:rPr>
        <w:t>) une visite à la DIAEA et aux ORMVA</w:t>
      </w:r>
      <w:r w:rsidR="00E45B7C">
        <w:rPr>
          <w:lang w:val="fr-FR"/>
        </w:rPr>
        <w:t> ;</w:t>
      </w:r>
      <w:r>
        <w:rPr>
          <w:lang w:val="fr-FR"/>
        </w:rPr>
        <w:t xml:space="preserve"> (</w:t>
      </w:r>
      <w:r w:rsidR="00E45B7C">
        <w:rPr>
          <w:lang w:val="fr-FR"/>
        </w:rPr>
        <w:t>ii</w:t>
      </w:r>
      <w:r>
        <w:rPr>
          <w:lang w:val="fr-FR"/>
        </w:rPr>
        <w:t xml:space="preserve">) une série de réunions avec des représentants des </w:t>
      </w:r>
      <w:r w:rsidR="00AB6A49">
        <w:rPr>
          <w:lang w:val="fr-FR"/>
        </w:rPr>
        <w:t>entités</w:t>
      </w:r>
      <w:r>
        <w:rPr>
          <w:lang w:val="fr-FR"/>
        </w:rPr>
        <w:t xml:space="preserve"> d</w:t>
      </w:r>
      <w:r w:rsidR="005A10FC">
        <w:rPr>
          <w:lang w:val="fr-FR"/>
        </w:rPr>
        <w:t>’exécution</w:t>
      </w:r>
      <w:r w:rsidR="00E45B7C">
        <w:rPr>
          <w:lang w:val="fr-FR"/>
        </w:rPr>
        <w:t> ;</w:t>
      </w:r>
      <w:r w:rsidR="00B53863">
        <w:rPr>
          <w:lang w:val="fr-FR"/>
        </w:rPr>
        <w:t xml:space="preserve"> et (</w:t>
      </w:r>
      <w:r w:rsidR="00E45B7C">
        <w:rPr>
          <w:lang w:val="fr-FR"/>
        </w:rPr>
        <w:t>iii</w:t>
      </w:r>
      <w:r w:rsidR="00B53863">
        <w:rPr>
          <w:lang w:val="fr-FR"/>
        </w:rPr>
        <w:t>) le traitement d’un questionnaire d’auto-évaluation facilité par les ORMVA.</w:t>
      </w:r>
      <w:r w:rsidR="00FF01F6">
        <w:rPr>
          <w:lang w:val="fr-FR"/>
        </w:rPr>
        <w:t xml:space="preserve"> </w:t>
      </w:r>
      <w:r w:rsidR="00B53863" w:rsidRPr="00FF01F6">
        <w:rPr>
          <w:lang w:val="fr-FR"/>
        </w:rPr>
        <w:t xml:space="preserve">L’évaluation des capacités a permis de déterminer si des procédures de contrôle interne adéquates étaient en place, pour permettre une gestion financière satisfaisante. L’évaluation a également </w:t>
      </w:r>
      <w:r w:rsidR="005E5A56" w:rsidRPr="00FF01F6">
        <w:rPr>
          <w:lang w:val="fr-FR"/>
        </w:rPr>
        <w:t>déterminé si l</w:t>
      </w:r>
      <w:r w:rsidR="00C216B8" w:rsidRPr="00FF01F6">
        <w:rPr>
          <w:lang w:val="fr-FR"/>
        </w:rPr>
        <w:t xml:space="preserve">es </w:t>
      </w:r>
      <w:r w:rsidR="00F215AA" w:rsidRPr="00FF01F6">
        <w:rPr>
          <w:lang w:val="fr-FR"/>
        </w:rPr>
        <w:t>arrangements adéquats</w:t>
      </w:r>
      <w:r w:rsidR="00C216B8" w:rsidRPr="00FF01F6">
        <w:rPr>
          <w:lang w:val="fr-FR"/>
        </w:rPr>
        <w:t xml:space="preserve"> pour l</w:t>
      </w:r>
      <w:r w:rsidR="005E5A56" w:rsidRPr="00FF01F6">
        <w:rPr>
          <w:lang w:val="fr-FR"/>
        </w:rPr>
        <w:t>’établissement des rapports financi</w:t>
      </w:r>
      <w:r w:rsidR="00C216B8" w:rsidRPr="00FF01F6">
        <w:rPr>
          <w:lang w:val="fr-FR"/>
        </w:rPr>
        <w:t>ers et des revues ex post étaien</w:t>
      </w:r>
      <w:r w:rsidR="005E5A56" w:rsidRPr="00FF01F6">
        <w:rPr>
          <w:lang w:val="fr-FR"/>
        </w:rPr>
        <w:t>t en place afin de s’assurer que les fonds</w:t>
      </w:r>
      <w:r w:rsidR="00CB4D84">
        <w:rPr>
          <w:lang w:val="fr-FR"/>
        </w:rPr>
        <w:t xml:space="preserve"> du projet</w:t>
      </w:r>
      <w:r w:rsidR="005E5A56" w:rsidRPr="00FF01F6">
        <w:rPr>
          <w:lang w:val="fr-FR"/>
        </w:rPr>
        <w:t xml:space="preserve"> soient utilisés aux fins prévues. </w:t>
      </w:r>
    </w:p>
    <w:p w14:paraId="1FCAC72B" w14:textId="77777777" w:rsidR="00453864" w:rsidRPr="00C92F3B" w:rsidRDefault="00453864" w:rsidP="00453864">
      <w:pPr>
        <w:pStyle w:val="ListParagraph"/>
        <w:autoSpaceDE w:val="0"/>
        <w:autoSpaceDN w:val="0"/>
        <w:adjustRightInd w:val="0"/>
        <w:ind w:left="0"/>
        <w:jc w:val="both"/>
        <w:rPr>
          <w:lang w:val="fr-FR"/>
        </w:rPr>
      </w:pPr>
    </w:p>
    <w:p w14:paraId="23846CD8" w14:textId="47345E62" w:rsidR="000111FF" w:rsidRPr="000111FF" w:rsidRDefault="000111FF" w:rsidP="00453864">
      <w:pPr>
        <w:pStyle w:val="ListParagraph"/>
        <w:numPr>
          <w:ilvl w:val="0"/>
          <w:numId w:val="16"/>
        </w:numPr>
        <w:autoSpaceDE w:val="0"/>
        <w:autoSpaceDN w:val="0"/>
        <w:adjustRightInd w:val="0"/>
        <w:ind w:left="0" w:firstLine="0"/>
        <w:jc w:val="both"/>
        <w:rPr>
          <w:lang w:val="fr-FR"/>
        </w:rPr>
      </w:pPr>
      <w:r w:rsidRPr="000111FF">
        <w:rPr>
          <w:lang w:val="fr-FR"/>
        </w:rPr>
        <w:t xml:space="preserve">L’évaluation </w:t>
      </w:r>
      <w:r>
        <w:rPr>
          <w:lang w:val="fr-FR"/>
        </w:rPr>
        <w:t xml:space="preserve">a </w:t>
      </w:r>
      <w:r w:rsidR="0020242B">
        <w:rPr>
          <w:lang w:val="fr-FR"/>
        </w:rPr>
        <w:t>établi</w:t>
      </w:r>
      <w:r>
        <w:rPr>
          <w:lang w:val="fr-FR"/>
        </w:rPr>
        <w:t xml:space="preserve"> que le projet serait mis en œuvre en utilisant le système du pays, régi par </w:t>
      </w:r>
      <w:r w:rsidR="00A403BE">
        <w:rPr>
          <w:lang w:val="fr-FR"/>
        </w:rPr>
        <w:t xml:space="preserve">les textes </w:t>
      </w:r>
      <w:r w:rsidR="00A47BFF">
        <w:rPr>
          <w:lang w:val="fr-FR"/>
        </w:rPr>
        <w:t>ré</w:t>
      </w:r>
      <w:r w:rsidR="00C86188">
        <w:rPr>
          <w:lang w:val="fr-FR"/>
        </w:rPr>
        <w:t>glementaires</w:t>
      </w:r>
      <w:r w:rsidR="003F3934">
        <w:rPr>
          <w:lang w:val="fr-FR"/>
        </w:rPr>
        <w:t xml:space="preserve"> en vigueur</w:t>
      </w:r>
      <w:r w:rsidR="00675B54">
        <w:rPr>
          <w:lang w:val="fr-FR"/>
        </w:rPr>
        <w:t>, qui a été é</w:t>
      </w:r>
      <w:r w:rsidR="00153991">
        <w:rPr>
          <w:lang w:val="fr-FR"/>
        </w:rPr>
        <w:t xml:space="preserve">valué </w:t>
      </w:r>
      <w:r w:rsidR="00675B54">
        <w:rPr>
          <w:lang w:val="fr-FR"/>
        </w:rPr>
        <w:t>conforme aux exigences</w:t>
      </w:r>
      <w:r w:rsidR="00153991">
        <w:rPr>
          <w:lang w:val="fr-FR"/>
        </w:rPr>
        <w:t xml:space="preserve"> de la Banque mondiale. L’évaluation </w:t>
      </w:r>
      <w:r w:rsidR="0074113D">
        <w:rPr>
          <w:lang w:val="fr-FR"/>
        </w:rPr>
        <w:t>s’est également appuyée sur</w:t>
      </w:r>
      <w:r w:rsidR="00153991">
        <w:rPr>
          <w:lang w:val="fr-FR"/>
        </w:rPr>
        <w:t xml:space="preserve"> les</w:t>
      </w:r>
      <w:r w:rsidR="003F3934" w:rsidRPr="000C3FB9">
        <w:rPr>
          <w:lang w:val="fr-FR"/>
        </w:rPr>
        <w:t xml:space="preserve"> ressources humaines existantes au sein des ORMVA et de la DIAEA</w:t>
      </w:r>
      <w:r>
        <w:rPr>
          <w:lang w:val="fr-FR"/>
        </w:rPr>
        <w:t xml:space="preserve">. Les dépenses </w:t>
      </w:r>
      <w:r w:rsidR="003F3934">
        <w:rPr>
          <w:lang w:val="fr-FR"/>
        </w:rPr>
        <w:t>relatives</w:t>
      </w:r>
      <w:r>
        <w:rPr>
          <w:lang w:val="fr-FR"/>
        </w:rPr>
        <w:t xml:space="preserve"> au projet </w:t>
      </w:r>
      <w:r w:rsidR="003F3934">
        <w:rPr>
          <w:lang w:val="fr-FR"/>
        </w:rPr>
        <w:t>font partie du</w:t>
      </w:r>
      <w:r w:rsidR="007D056D">
        <w:rPr>
          <w:lang w:val="fr-FR"/>
        </w:rPr>
        <w:t xml:space="preserve"> budget</w:t>
      </w:r>
      <w:r>
        <w:rPr>
          <w:lang w:val="fr-FR"/>
        </w:rPr>
        <w:t xml:space="preserve"> des ORMVA et de la DIAEA. Un système de suivi financier indépendant sera mis en œuvre afin d’assurer une supervision rigoureuse des dépenses et paiements relatifs au projet. </w:t>
      </w:r>
    </w:p>
    <w:p w14:paraId="7089B3E0" w14:textId="77777777" w:rsidR="00453864" w:rsidRPr="00C92F3B" w:rsidRDefault="00453864" w:rsidP="00453864">
      <w:pPr>
        <w:pStyle w:val="ListParagraph"/>
        <w:autoSpaceDE w:val="0"/>
        <w:autoSpaceDN w:val="0"/>
        <w:adjustRightInd w:val="0"/>
        <w:ind w:left="0"/>
        <w:rPr>
          <w:lang w:val="fr-FR"/>
        </w:rPr>
      </w:pPr>
    </w:p>
    <w:p w14:paraId="15D6F7E1" w14:textId="1A630EC2" w:rsidR="00EA7A70" w:rsidRPr="00534FDA" w:rsidRDefault="00A1062D" w:rsidP="00453864">
      <w:pPr>
        <w:pStyle w:val="ListParagraph"/>
        <w:numPr>
          <w:ilvl w:val="0"/>
          <w:numId w:val="16"/>
        </w:numPr>
        <w:autoSpaceDE w:val="0"/>
        <w:autoSpaceDN w:val="0"/>
        <w:adjustRightInd w:val="0"/>
        <w:ind w:left="0" w:firstLine="0"/>
        <w:jc w:val="both"/>
        <w:rPr>
          <w:lang w:val="fr-FR"/>
        </w:rPr>
      </w:pPr>
      <w:r>
        <w:rPr>
          <w:szCs w:val="22"/>
          <w:lang w:val="fr-FR"/>
        </w:rPr>
        <w:t>En outre, l</w:t>
      </w:r>
      <w:r w:rsidR="00EA7A70" w:rsidRPr="000C3FB9">
        <w:rPr>
          <w:szCs w:val="22"/>
          <w:lang w:val="fr-FR"/>
        </w:rPr>
        <w:t>es principaux risques identifiés durant l’évaluation</w:t>
      </w:r>
      <w:r>
        <w:rPr>
          <w:szCs w:val="22"/>
          <w:lang w:val="fr-FR"/>
        </w:rPr>
        <w:t xml:space="preserve"> des capacités</w:t>
      </w:r>
      <w:r w:rsidR="00EA7A70" w:rsidRPr="000C3FB9">
        <w:rPr>
          <w:szCs w:val="22"/>
          <w:lang w:val="fr-FR"/>
        </w:rPr>
        <w:t xml:space="preserve"> sont les suivants</w:t>
      </w:r>
      <w:r w:rsidR="00534FDA">
        <w:rPr>
          <w:szCs w:val="22"/>
          <w:lang w:val="fr-FR"/>
        </w:rPr>
        <w:t> :</w:t>
      </w:r>
    </w:p>
    <w:p w14:paraId="3CB2C178" w14:textId="77777777" w:rsidR="00534FDA" w:rsidRPr="00C92F3B" w:rsidRDefault="00534FDA" w:rsidP="00534FDA">
      <w:pPr>
        <w:pStyle w:val="ListParagraph"/>
        <w:autoSpaceDE w:val="0"/>
        <w:autoSpaceDN w:val="0"/>
        <w:adjustRightInd w:val="0"/>
        <w:ind w:left="0"/>
        <w:jc w:val="both"/>
        <w:rPr>
          <w:lang w:val="fr-FR"/>
        </w:rPr>
      </w:pPr>
    </w:p>
    <w:p w14:paraId="064C6BBD" w14:textId="5B091592" w:rsidR="00EA7A70" w:rsidRPr="00C92F3B" w:rsidRDefault="004A4929" w:rsidP="00536BF7">
      <w:pPr>
        <w:pStyle w:val="ListParagraph"/>
        <w:numPr>
          <w:ilvl w:val="0"/>
          <w:numId w:val="25"/>
        </w:numPr>
        <w:autoSpaceDE w:val="0"/>
        <w:autoSpaceDN w:val="0"/>
        <w:adjustRightInd w:val="0"/>
        <w:ind w:left="720"/>
        <w:jc w:val="both"/>
        <w:rPr>
          <w:lang w:val="fr-FR"/>
        </w:rPr>
      </w:pPr>
      <w:r>
        <w:rPr>
          <w:lang w:val="fr-FR"/>
        </w:rPr>
        <w:t xml:space="preserve">Le </w:t>
      </w:r>
      <w:r w:rsidRPr="000C3FB9">
        <w:rPr>
          <w:lang w:val="fr-FR"/>
        </w:rPr>
        <w:t>personnel</w:t>
      </w:r>
      <w:r>
        <w:rPr>
          <w:lang w:val="fr-FR"/>
        </w:rPr>
        <w:t xml:space="preserve"> ayant </w:t>
      </w:r>
      <w:r w:rsidRPr="000C3FB9">
        <w:rPr>
          <w:lang w:val="fr-FR"/>
        </w:rPr>
        <w:t xml:space="preserve">l’expérience </w:t>
      </w:r>
      <w:r>
        <w:rPr>
          <w:lang w:val="fr-FR"/>
        </w:rPr>
        <w:t>d</w:t>
      </w:r>
      <w:r w:rsidRPr="000C3FB9">
        <w:rPr>
          <w:lang w:val="fr-FR"/>
        </w:rPr>
        <w:t xml:space="preserve">es projets financés par </w:t>
      </w:r>
      <w:r>
        <w:rPr>
          <w:lang w:val="fr-FR"/>
        </w:rPr>
        <w:t>la Banque mondiale</w:t>
      </w:r>
      <w:r>
        <w:rPr>
          <w:bCs/>
          <w:lang w:val="fr-FR"/>
        </w:rPr>
        <w:t xml:space="preserve"> pourrait partir à la retraite ou </w:t>
      </w:r>
      <w:r w:rsidR="00675B54">
        <w:rPr>
          <w:bCs/>
          <w:lang w:val="fr-FR"/>
        </w:rPr>
        <w:t xml:space="preserve">être </w:t>
      </w:r>
      <w:r w:rsidR="00591A77">
        <w:rPr>
          <w:bCs/>
          <w:lang w:val="fr-FR"/>
        </w:rPr>
        <w:t>redéployé</w:t>
      </w:r>
      <w:r w:rsidR="00675B54">
        <w:rPr>
          <w:lang w:val="fr-FR"/>
        </w:rPr>
        <w:t> : d</w:t>
      </w:r>
      <w:r w:rsidR="00EA7A70" w:rsidRPr="000C3FB9">
        <w:rPr>
          <w:szCs w:val="22"/>
          <w:lang w:val="fr-FR"/>
        </w:rPr>
        <w:t>es formations sont prévues visant à renforcer les capacités des équipes chargées de la gestion financière du proj</w:t>
      </w:r>
      <w:r w:rsidR="00EA7A70">
        <w:rPr>
          <w:szCs w:val="22"/>
          <w:lang w:val="fr-FR"/>
        </w:rPr>
        <w:t>et.</w:t>
      </w:r>
    </w:p>
    <w:p w14:paraId="10B00C20" w14:textId="743719DA" w:rsidR="00482F55" w:rsidRPr="00C92F3B" w:rsidRDefault="00FB7897" w:rsidP="00536BF7">
      <w:pPr>
        <w:pStyle w:val="ListParagraph"/>
        <w:numPr>
          <w:ilvl w:val="0"/>
          <w:numId w:val="25"/>
        </w:numPr>
        <w:autoSpaceDE w:val="0"/>
        <w:autoSpaceDN w:val="0"/>
        <w:adjustRightInd w:val="0"/>
        <w:ind w:left="720"/>
        <w:jc w:val="both"/>
        <w:rPr>
          <w:lang w:val="fr-FR"/>
        </w:rPr>
      </w:pPr>
      <w:r w:rsidRPr="000C3FB9">
        <w:rPr>
          <w:lang w:val="fr-FR"/>
        </w:rPr>
        <w:t>La consolidation des données financières du projet </w:t>
      </w:r>
      <w:r w:rsidR="00FB2A10">
        <w:rPr>
          <w:lang w:val="fr-FR"/>
        </w:rPr>
        <w:t xml:space="preserve">pourrait être difficile </w:t>
      </w:r>
      <w:r w:rsidRPr="000C3FB9">
        <w:rPr>
          <w:lang w:val="fr-FR"/>
        </w:rPr>
        <w:t xml:space="preserve">: </w:t>
      </w:r>
      <w:r w:rsidR="00CE1AD9">
        <w:rPr>
          <w:lang w:val="fr-FR"/>
        </w:rPr>
        <w:t>l</w:t>
      </w:r>
      <w:r w:rsidR="00FB2A10">
        <w:rPr>
          <w:lang w:val="fr-FR"/>
        </w:rPr>
        <w:t>e projet mettra e</w:t>
      </w:r>
      <w:r w:rsidRPr="000C3FB9">
        <w:rPr>
          <w:lang w:val="fr-FR"/>
        </w:rPr>
        <w:t xml:space="preserve">n œuvre </w:t>
      </w:r>
      <w:r w:rsidR="00AF399A">
        <w:rPr>
          <w:lang w:val="fr-FR"/>
        </w:rPr>
        <w:t>le</w:t>
      </w:r>
      <w:r w:rsidRPr="000C3FB9">
        <w:rPr>
          <w:lang w:val="fr-FR"/>
        </w:rPr>
        <w:t>s</w:t>
      </w:r>
      <w:r w:rsidR="00AF399A">
        <w:rPr>
          <w:lang w:val="fr-FR"/>
        </w:rPr>
        <w:t xml:space="preserve"> nouvelles</w:t>
      </w:r>
      <w:r w:rsidRPr="000C3FB9">
        <w:rPr>
          <w:lang w:val="fr-FR"/>
        </w:rPr>
        <w:t xml:space="preserve"> procédures de simplification prévues par les Directives de la B</w:t>
      </w:r>
      <w:r w:rsidR="00AD6E4E">
        <w:rPr>
          <w:lang w:val="fr-FR"/>
        </w:rPr>
        <w:t xml:space="preserve">anque </w:t>
      </w:r>
      <w:r w:rsidR="005D32E3">
        <w:rPr>
          <w:lang w:val="fr-FR"/>
        </w:rPr>
        <w:t xml:space="preserve">mondiale </w:t>
      </w:r>
      <w:r w:rsidR="00AD6E4E">
        <w:rPr>
          <w:lang w:val="fr-FR"/>
        </w:rPr>
        <w:t>qui exonèrent</w:t>
      </w:r>
      <w:r w:rsidRPr="000C3FB9">
        <w:rPr>
          <w:lang w:val="fr-FR"/>
        </w:rPr>
        <w:t xml:space="preserve"> le projet de la consoli</w:t>
      </w:r>
      <w:r w:rsidR="001973C3">
        <w:rPr>
          <w:lang w:val="fr-FR"/>
        </w:rPr>
        <w:t>dation des données financières.</w:t>
      </w:r>
      <w:r w:rsidRPr="000C3FB9">
        <w:rPr>
          <w:lang w:val="fr-FR"/>
        </w:rPr>
        <w:t xml:space="preserve"> </w:t>
      </w:r>
      <w:r w:rsidR="00AD6E4E">
        <w:rPr>
          <w:lang w:val="fr-FR"/>
        </w:rPr>
        <w:t>Ainsi,</w:t>
      </w:r>
      <w:r w:rsidR="007917F9">
        <w:rPr>
          <w:lang w:val="fr-FR"/>
        </w:rPr>
        <w:t xml:space="preserve"> le MAPM</w:t>
      </w:r>
      <w:r w:rsidRPr="000C3FB9">
        <w:rPr>
          <w:lang w:val="fr-FR"/>
        </w:rPr>
        <w:t xml:space="preserve"> </w:t>
      </w:r>
      <w:r w:rsidR="007917F9">
        <w:rPr>
          <w:lang w:val="fr-FR"/>
        </w:rPr>
        <w:t>(</w:t>
      </w:r>
      <w:r w:rsidRPr="000C3FB9">
        <w:rPr>
          <w:lang w:val="fr-FR"/>
        </w:rPr>
        <w:t>DIAEA</w:t>
      </w:r>
      <w:r w:rsidR="007917F9">
        <w:rPr>
          <w:lang w:val="fr-FR"/>
        </w:rPr>
        <w:t>)</w:t>
      </w:r>
      <w:r w:rsidRPr="000C3FB9">
        <w:rPr>
          <w:lang w:val="fr-FR"/>
        </w:rPr>
        <w:t xml:space="preserve"> et chacun des ORMVA produiront leur propre </w:t>
      </w:r>
      <w:r w:rsidR="00AD6E4E">
        <w:rPr>
          <w:lang w:val="fr-FR"/>
        </w:rPr>
        <w:t>rapport</w:t>
      </w:r>
      <w:r w:rsidRPr="000C3FB9">
        <w:rPr>
          <w:lang w:val="fr-FR"/>
        </w:rPr>
        <w:t xml:space="preserve"> financier. </w:t>
      </w:r>
      <w:r w:rsidRPr="000C3FB9">
        <w:rPr>
          <w:szCs w:val="22"/>
          <w:lang w:val="fr-FR"/>
        </w:rPr>
        <w:t>La situation globale de l’exécution financière du projet s</w:t>
      </w:r>
      <w:r w:rsidR="007917F9">
        <w:rPr>
          <w:szCs w:val="22"/>
          <w:lang w:val="fr-FR"/>
        </w:rPr>
        <w:t>era récapitulée dans le rapport</w:t>
      </w:r>
      <w:r w:rsidRPr="000C3FB9">
        <w:rPr>
          <w:szCs w:val="22"/>
          <w:lang w:val="fr-FR"/>
        </w:rPr>
        <w:t xml:space="preserve"> </w:t>
      </w:r>
      <w:r w:rsidR="007917F9">
        <w:rPr>
          <w:szCs w:val="22"/>
          <w:lang w:val="fr-FR"/>
        </w:rPr>
        <w:t>annuel du MAPM</w:t>
      </w:r>
      <w:r>
        <w:rPr>
          <w:szCs w:val="22"/>
          <w:lang w:val="fr-FR"/>
        </w:rPr>
        <w:t xml:space="preserve"> </w:t>
      </w:r>
      <w:r w:rsidR="007917F9">
        <w:rPr>
          <w:szCs w:val="22"/>
          <w:lang w:val="fr-FR"/>
        </w:rPr>
        <w:t>(</w:t>
      </w:r>
      <w:r>
        <w:rPr>
          <w:szCs w:val="22"/>
          <w:lang w:val="fr-FR"/>
        </w:rPr>
        <w:t>DIAEA</w:t>
      </w:r>
      <w:r w:rsidR="007917F9">
        <w:rPr>
          <w:szCs w:val="22"/>
          <w:lang w:val="fr-FR"/>
        </w:rPr>
        <w:t>)</w:t>
      </w:r>
      <w:r w:rsidR="00BA1C8D">
        <w:rPr>
          <w:szCs w:val="22"/>
          <w:lang w:val="fr-FR"/>
        </w:rPr>
        <w:t>.</w:t>
      </w:r>
    </w:p>
    <w:p w14:paraId="12052993" w14:textId="1F2347BF" w:rsidR="00BA1C8D" w:rsidRPr="00C92F3B" w:rsidRDefault="001973C3" w:rsidP="00536BF7">
      <w:pPr>
        <w:pStyle w:val="ListParagraph"/>
        <w:numPr>
          <w:ilvl w:val="0"/>
          <w:numId w:val="25"/>
        </w:numPr>
        <w:autoSpaceDE w:val="0"/>
        <w:autoSpaceDN w:val="0"/>
        <w:adjustRightInd w:val="0"/>
        <w:ind w:left="720"/>
        <w:jc w:val="both"/>
        <w:rPr>
          <w:lang w:val="fr-FR"/>
        </w:rPr>
      </w:pPr>
      <w:r>
        <w:rPr>
          <w:lang w:val="fr-FR"/>
        </w:rPr>
        <w:t>L’e</w:t>
      </w:r>
      <w:r w:rsidR="0025147D" w:rsidRPr="000C3FB9">
        <w:rPr>
          <w:lang w:val="fr-FR"/>
        </w:rPr>
        <w:t xml:space="preserve">ngagement budgétaire de l’Etat </w:t>
      </w:r>
      <w:r w:rsidR="004A4929">
        <w:rPr>
          <w:lang w:val="fr-FR"/>
        </w:rPr>
        <w:t xml:space="preserve">pour le préfinancement pourrait être insuffisant </w:t>
      </w:r>
      <w:r w:rsidR="0025147D" w:rsidRPr="000C3FB9">
        <w:rPr>
          <w:lang w:val="fr-FR"/>
        </w:rPr>
        <w:t>sur la durée du projet</w:t>
      </w:r>
      <w:r w:rsidR="00CE1AD9">
        <w:rPr>
          <w:lang w:val="fr-FR"/>
        </w:rPr>
        <w:t xml:space="preserve"> </w:t>
      </w:r>
      <w:r w:rsidR="00C86188">
        <w:rPr>
          <w:lang w:val="fr-FR"/>
        </w:rPr>
        <w:t xml:space="preserve">: </w:t>
      </w:r>
      <w:r w:rsidR="00CE1AD9">
        <w:rPr>
          <w:lang w:val="fr-FR"/>
        </w:rPr>
        <w:t>l</w:t>
      </w:r>
      <w:r w:rsidR="00FB2A10">
        <w:rPr>
          <w:lang w:val="fr-FR"/>
        </w:rPr>
        <w:t xml:space="preserve">a </w:t>
      </w:r>
      <w:r w:rsidR="0025147D" w:rsidRPr="000C3FB9">
        <w:rPr>
          <w:lang w:val="fr-FR"/>
        </w:rPr>
        <w:t>stratégie gouvernementale</w:t>
      </w:r>
      <w:r w:rsidR="00FB2A10">
        <w:rPr>
          <w:lang w:val="fr-FR"/>
        </w:rPr>
        <w:t xml:space="preserve">, </w:t>
      </w:r>
      <w:r w:rsidR="0014625C">
        <w:rPr>
          <w:lang w:val="fr-FR"/>
        </w:rPr>
        <w:t>le PMV</w:t>
      </w:r>
      <w:r w:rsidR="00FB2A10">
        <w:rPr>
          <w:lang w:val="fr-FR"/>
        </w:rPr>
        <w:t xml:space="preserve">, </w:t>
      </w:r>
      <w:r w:rsidR="0025147D" w:rsidRPr="000C3FB9">
        <w:rPr>
          <w:lang w:val="fr-FR"/>
        </w:rPr>
        <w:t>place l’</w:t>
      </w:r>
      <w:r w:rsidR="0025147D">
        <w:rPr>
          <w:lang w:val="fr-FR"/>
        </w:rPr>
        <w:t>ag</w:t>
      </w:r>
      <w:r w:rsidR="0025147D" w:rsidRPr="000C3FB9">
        <w:rPr>
          <w:lang w:val="fr-FR"/>
        </w:rPr>
        <w:t>riculture</w:t>
      </w:r>
      <w:r w:rsidR="0014625C">
        <w:rPr>
          <w:lang w:val="fr-FR"/>
        </w:rPr>
        <w:t xml:space="preserve"> irriguée à haute valeur ajoutée</w:t>
      </w:r>
      <w:r w:rsidR="0025147D" w:rsidRPr="000C3FB9">
        <w:rPr>
          <w:lang w:val="fr-FR"/>
        </w:rPr>
        <w:t xml:space="preserve"> parmi les priorit</w:t>
      </w:r>
      <w:r w:rsidR="00FB2A10">
        <w:rPr>
          <w:lang w:val="fr-FR"/>
        </w:rPr>
        <w:t>és réduisant</w:t>
      </w:r>
      <w:r w:rsidR="004F30BA" w:rsidRPr="004F30BA">
        <w:rPr>
          <w:lang w:val="fr-FR"/>
        </w:rPr>
        <w:t xml:space="preserve"> </w:t>
      </w:r>
      <w:r w:rsidR="004F30BA">
        <w:rPr>
          <w:lang w:val="fr-FR"/>
        </w:rPr>
        <w:t>par conséquent</w:t>
      </w:r>
      <w:r w:rsidR="00FB2A10">
        <w:rPr>
          <w:lang w:val="fr-FR"/>
        </w:rPr>
        <w:t xml:space="preserve"> ce risque</w:t>
      </w:r>
      <w:r w:rsidR="0025147D">
        <w:rPr>
          <w:lang w:val="fr-FR"/>
        </w:rPr>
        <w:t>.</w:t>
      </w:r>
    </w:p>
    <w:p w14:paraId="56380417" w14:textId="7B5F5EF1" w:rsidR="0014625C" w:rsidRPr="00C92F3B" w:rsidRDefault="001973C3" w:rsidP="00536BF7">
      <w:pPr>
        <w:pStyle w:val="ListParagraph"/>
        <w:numPr>
          <w:ilvl w:val="0"/>
          <w:numId w:val="25"/>
        </w:numPr>
        <w:autoSpaceDE w:val="0"/>
        <w:autoSpaceDN w:val="0"/>
        <w:adjustRightInd w:val="0"/>
        <w:ind w:left="720"/>
        <w:jc w:val="both"/>
        <w:rPr>
          <w:lang w:val="fr-FR"/>
        </w:rPr>
      </w:pPr>
      <w:r>
        <w:rPr>
          <w:lang w:val="fr-FR"/>
        </w:rPr>
        <w:t>La r</w:t>
      </w:r>
      <w:r w:rsidR="0014625C" w:rsidRPr="000C3FB9">
        <w:rPr>
          <w:lang w:val="fr-FR"/>
        </w:rPr>
        <w:t>éalisation</w:t>
      </w:r>
      <w:r w:rsidR="000743A6">
        <w:rPr>
          <w:lang w:val="fr-FR"/>
        </w:rPr>
        <w:t xml:space="preserve"> </w:t>
      </w:r>
      <w:r w:rsidR="0014625C" w:rsidRPr="000C3FB9">
        <w:rPr>
          <w:lang w:val="fr-FR"/>
        </w:rPr>
        <w:t xml:space="preserve">des investissements privés des agriculteurs </w:t>
      </w:r>
      <w:r w:rsidR="00C51DC1">
        <w:rPr>
          <w:lang w:val="fr-FR"/>
        </w:rPr>
        <w:t>pourrait être insuffisante</w:t>
      </w:r>
      <w:r w:rsidR="00C51DC1" w:rsidRPr="000C3FB9">
        <w:rPr>
          <w:lang w:val="fr-FR"/>
        </w:rPr>
        <w:t xml:space="preserve"> </w:t>
      </w:r>
      <w:r w:rsidR="0014625C" w:rsidRPr="000C3FB9">
        <w:rPr>
          <w:lang w:val="fr-FR"/>
        </w:rPr>
        <w:t>soit pour des rai</w:t>
      </w:r>
      <w:r w:rsidR="004C775E">
        <w:rPr>
          <w:lang w:val="fr-FR"/>
        </w:rPr>
        <w:t>sons climatiques (sécheresse) soit pa</w:t>
      </w:r>
      <w:r w:rsidR="0014625C" w:rsidRPr="000C3FB9">
        <w:rPr>
          <w:lang w:val="fr-FR"/>
        </w:rPr>
        <w:t>r inadaptation du système incitatif (contribution aux coûts d’investissement)</w:t>
      </w:r>
      <w:r w:rsidR="004A4929">
        <w:rPr>
          <w:lang w:val="fr-FR"/>
        </w:rPr>
        <w:t xml:space="preserve"> : </w:t>
      </w:r>
      <w:r w:rsidR="00CE1AD9">
        <w:rPr>
          <w:lang w:val="fr-FR"/>
        </w:rPr>
        <w:t>c</w:t>
      </w:r>
      <w:r w:rsidR="0014625C" w:rsidRPr="000C3FB9">
        <w:rPr>
          <w:lang w:val="fr-FR"/>
        </w:rPr>
        <w:t xml:space="preserve">e risque </w:t>
      </w:r>
      <w:r w:rsidR="004A4929">
        <w:rPr>
          <w:lang w:val="fr-FR"/>
        </w:rPr>
        <w:t xml:space="preserve">est </w:t>
      </w:r>
      <w:r w:rsidR="0014625C" w:rsidRPr="000C3FB9">
        <w:rPr>
          <w:lang w:val="fr-FR"/>
        </w:rPr>
        <w:t>réduit</w:t>
      </w:r>
      <w:r w:rsidR="00AB6A49">
        <w:rPr>
          <w:lang w:val="fr-FR"/>
        </w:rPr>
        <w:t xml:space="preserve"> de deux façons :</w:t>
      </w:r>
      <w:r w:rsidR="00DB367C">
        <w:rPr>
          <w:lang w:val="fr-FR"/>
        </w:rPr>
        <w:t xml:space="preserve"> </w:t>
      </w:r>
      <w:r w:rsidR="00AB6A49">
        <w:rPr>
          <w:lang w:val="fr-FR"/>
        </w:rPr>
        <w:t>(i) avant le</w:t>
      </w:r>
      <w:r w:rsidR="00DB367C">
        <w:rPr>
          <w:lang w:val="fr-FR"/>
        </w:rPr>
        <w:t xml:space="preserve"> </w:t>
      </w:r>
      <w:r w:rsidR="00AB6A49">
        <w:rPr>
          <w:lang w:val="fr-FR"/>
        </w:rPr>
        <w:t>début</w:t>
      </w:r>
      <w:r w:rsidR="00DB367C">
        <w:rPr>
          <w:lang w:val="fr-FR"/>
        </w:rPr>
        <w:t xml:space="preserve"> des travaux,</w:t>
      </w:r>
      <w:r w:rsidR="0014625C" w:rsidRPr="000C3FB9">
        <w:rPr>
          <w:lang w:val="fr-FR"/>
        </w:rPr>
        <w:t xml:space="preserve"> un engagement </w:t>
      </w:r>
      <w:r w:rsidR="00AB6A49">
        <w:rPr>
          <w:lang w:val="fr-FR"/>
        </w:rPr>
        <w:t>signé</w:t>
      </w:r>
      <w:r w:rsidR="00E5512F">
        <w:rPr>
          <w:lang w:val="fr-FR"/>
        </w:rPr>
        <w:t xml:space="preserve"> par l</w:t>
      </w:r>
      <w:r w:rsidR="0014625C" w:rsidRPr="000C3FB9">
        <w:rPr>
          <w:lang w:val="fr-FR"/>
        </w:rPr>
        <w:t xml:space="preserve">es agriculteurs </w:t>
      </w:r>
      <w:r w:rsidR="00E5512F">
        <w:rPr>
          <w:lang w:val="fr-FR"/>
        </w:rPr>
        <w:t>ciblés devra être reçu pour au moins 70 pourcent de la zone ; et (ii)</w:t>
      </w:r>
      <w:r w:rsidR="0014625C" w:rsidRPr="000C3FB9">
        <w:rPr>
          <w:lang w:val="fr-FR"/>
        </w:rPr>
        <w:t xml:space="preserve"> </w:t>
      </w:r>
      <w:r w:rsidR="00113926">
        <w:rPr>
          <w:lang w:val="fr-FR"/>
        </w:rPr>
        <w:t>le G</w:t>
      </w:r>
      <w:r w:rsidR="000B471A">
        <w:rPr>
          <w:lang w:val="fr-FR"/>
        </w:rPr>
        <w:t>ouvernement</w:t>
      </w:r>
      <w:r w:rsidR="0014625C" w:rsidRPr="000C3FB9">
        <w:rPr>
          <w:lang w:val="fr-FR"/>
        </w:rPr>
        <w:t xml:space="preserve"> </w:t>
      </w:r>
      <w:r w:rsidR="004A4929">
        <w:rPr>
          <w:lang w:val="fr-FR"/>
        </w:rPr>
        <w:t xml:space="preserve">a </w:t>
      </w:r>
      <w:r w:rsidR="000B471A">
        <w:rPr>
          <w:lang w:val="fr-FR"/>
        </w:rPr>
        <w:t>introdui</w:t>
      </w:r>
      <w:r w:rsidR="004A4929">
        <w:rPr>
          <w:lang w:val="fr-FR"/>
        </w:rPr>
        <w:t>t</w:t>
      </w:r>
      <w:r w:rsidR="000B471A">
        <w:rPr>
          <w:lang w:val="fr-FR"/>
        </w:rPr>
        <w:t xml:space="preserve"> </w:t>
      </w:r>
      <w:r w:rsidR="0014625C" w:rsidRPr="000C3FB9">
        <w:rPr>
          <w:lang w:val="fr-FR"/>
        </w:rPr>
        <w:t xml:space="preserve">un cadre réglementaire </w:t>
      </w:r>
      <w:r w:rsidR="00A9723E">
        <w:rPr>
          <w:lang w:val="fr-FR"/>
        </w:rPr>
        <w:t>spécifique</w:t>
      </w:r>
      <w:r w:rsidR="0014625C" w:rsidRPr="000C3FB9">
        <w:rPr>
          <w:lang w:val="fr-FR"/>
        </w:rPr>
        <w:t xml:space="preserve"> pour </w:t>
      </w:r>
      <w:r w:rsidR="005A620B">
        <w:rPr>
          <w:lang w:val="fr-FR"/>
        </w:rPr>
        <w:t>les</w:t>
      </w:r>
      <w:r w:rsidR="00CB0F9F">
        <w:rPr>
          <w:lang w:val="fr-FR"/>
        </w:rPr>
        <w:t xml:space="preserve"> subvention</w:t>
      </w:r>
      <w:r w:rsidR="005A620B">
        <w:rPr>
          <w:lang w:val="fr-FR"/>
        </w:rPr>
        <w:t>s</w:t>
      </w:r>
      <w:r w:rsidR="00CB0F9F">
        <w:rPr>
          <w:lang w:val="fr-FR"/>
        </w:rPr>
        <w:t xml:space="preserve"> </w:t>
      </w:r>
      <w:r w:rsidR="005A620B">
        <w:rPr>
          <w:lang w:val="fr-FR"/>
        </w:rPr>
        <w:t>encourageant les</w:t>
      </w:r>
      <w:r w:rsidR="00CB0F9F">
        <w:rPr>
          <w:lang w:val="fr-FR"/>
        </w:rPr>
        <w:t xml:space="preserve"> </w:t>
      </w:r>
      <w:r w:rsidR="0014625C" w:rsidRPr="000C3FB9">
        <w:rPr>
          <w:lang w:val="fr-FR"/>
        </w:rPr>
        <w:t>investissement</w:t>
      </w:r>
      <w:r w:rsidR="00CB0F9F">
        <w:rPr>
          <w:lang w:val="fr-FR"/>
        </w:rPr>
        <w:t>s</w:t>
      </w:r>
      <w:r w:rsidR="0014625C" w:rsidRPr="000C3FB9">
        <w:rPr>
          <w:lang w:val="fr-FR"/>
        </w:rPr>
        <w:t xml:space="preserve"> privé</w:t>
      </w:r>
      <w:r w:rsidR="00CB0F9F">
        <w:rPr>
          <w:lang w:val="fr-FR"/>
        </w:rPr>
        <w:t>s</w:t>
      </w:r>
      <w:r w:rsidR="0014625C" w:rsidRPr="000C3FB9">
        <w:rPr>
          <w:lang w:val="fr-FR"/>
        </w:rPr>
        <w:t xml:space="preserve"> dans des techniques d’irrigation modern</w:t>
      </w:r>
      <w:r w:rsidR="0014625C">
        <w:rPr>
          <w:lang w:val="fr-FR"/>
        </w:rPr>
        <w:t>e.</w:t>
      </w:r>
    </w:p>
    <w:p w14:paraId="7DB63503" w14:textId="77777777" w:rsidR="00453864" w:rsidRPr="00C92F3B" w:rsidRDefault="00453864" w:rsidP="00453864">
      <w:pPr>
        <w:autoSpaceDE w:val="0"/>
        <w:autoSpaceDN w:val="0"/>
        <w:adjustRightInd w:val="0"/>
        <w:jc w:val="both"/>
        <w:rPr>
          <w:lang w:val="fr-FR"/>
        </w:rPr>
      </w:pPr>
    </w:p>
    <w:p w14:paraId="719E0247" w14:textId="40B74E6B" w:rsidR="00FB0A06" w:rsidRPr="00C92F3B" w:rsidRDefault="00FB0A06" w:rsidP="00453864">
      <w:pPr>
        <w:pStyle w:val="ListParagraph"/>
        <w:numPr>
          <w:ilvl w:val="0"/>
          <w:numId w:val="16"/>
        </w:numPr>
        <w:autoSpaceDE w:val="0"/>
        <w:autoSpaceDN w:val="0"/>
        <w:adjustRightInd w:val="0"/>
        <w:ind w:left="0" w:firstLine="0"/>
        <w:jc w:val="both"/>
        <w:rPr>
          <w:lang w:val="fr-FR"/>
        </w:rPr>
      </w:pPr>
      <w:r w:rsidRPr="000C3FB9">
        <w:rPr>
          <w:lang w:val="fr-FR"/>
        </w:rPr>
        <w:t xml:space="preserve">Sur la base des résultats de l’évaluation et des actions </w:t>
      </w:r>
      <w:r w:rsidR="000E10E2">
        <w:rPr>
          <w:lang w:val="fr-FR"/>
        </w:rPr>
        <w:t xml:space="preserve">présentées </w:t>
      </w:r>
      <w:r w:rsidRPr="000C3FB9">
        <w:rPr>
          <w:lang w:val="fr-FR"/>
        </w:rPr>
        <w:t xml:space="preserve">pour </w:t>
      </w:r>
      <w:r>
        <w:rPr>
          <w:lang w:val="fr-FR"/>
        </w:rPr>
        <w:t>atténuer</w:t>
      </w:r>
      <w:r w:rsidRPr="000C3FB9">
        <w:rPr>
          <w:lang w:val="fr-FR"/>
        </w:rPr>
        <w:t xml:space="preserve"> les risques identifiés</w:t>
      </w:r>
      <w:r w:rsidRPr="000C3FB9">
        <w:rPr>
          <w:b/>
          <w:bCs/>
          <w:lang w:val="fr-FR"/>
        </w:rPr>
        <w:t xml:space="preserve">, </w:t>
      </w:r>
      <w:r w:rsidRPr="000C3FB9">
        <w:rPr>
          <w:bCs/>
          <w:lang w:val="fr-FR"/>
        </w:rPr>
        <w:t>le risque résiduel de gestion financière est jugé à ce stade mod</w:t>
      </w:r>
      <w:r w:rsidR="008B011D">
        <w:rPr>
          <w:bCs/>
          <w:lang w:val="fr-FR"/>
        </w:rPr>
        <w:t>éré.</w:t>
      </w:r>
    </w:p>
    <w:p w14:paraId="33E416FC" w14:textId="77777777" w:rsidR="00453864" w:rsidRPr="00C92F3B" w:rsidRDefault="00453864" w:rsidP="00453864">
      <w:pPr>
        <w:pStyle w:val="ListParagraph"/>
        <w:autoSpaceDE w:val="0"/>
        <w:autoSpaceDN w:val="0"/>
        <w:adjustRightInd w:val="0"/>
        <w:ind w:left="0"/>
        <w:jc w:val="both"/>
        <w:rPr>
          <w:lang w:val="fr-FR"/>
        </w:rPr>
      </w:pPr>
    </w:p>
    <w:p w14:paraId="5052A0DB" w14:textId="5A6BA83A" w:rsidR="00453864" w:rsidRPr="00C92F3B" w:rsidRDefault="00E85BC5" w:rsidP="00453864">
      <w:pPr>
        <w:autoSpaceDE w:val="0"/>
        <w:autoSpaceDN w:val="0"/>
        <w:adjustRightInd w:val="0"/>
        <w:rPr>
          <w:bCs/>
          <w:iCs/>
          <w:u w:val="single"/>
          <w:lang w:val="fr-FR"/>
        </w:rPr>
      </w:pPr>
      <w:r>
        <w:rPr>
          <w:bCs/>
          <w:iCs/>
          <w:u w:val="single"/>
          <w:lang w:val="fr-FR"/>
        </w:rPr>
        <w:t>É</w:t>
      </w:r>
      <w:r w:rsidR="007151FC" w:rsidRPr="007151FC">
        <w:rPr>
          <w:bCs/>
          <w:iCs/>
          <w:u w:val="single"/>
          <w:lang w:val="fr-FR"/>
        </w:rPr>
        <w:t xml:space="preserve">valuation détaillée de la gestion financière </w:t>
      </w:r>
    </w:p>
    <w:p w14:paraId="0CF1CD33" w14:textId="77777777" w:rsidR="00453864" w:rsidRPr="00C92F3B" w:rsidRDefault="00453864" w:rsidP="00453864">
      <w:pPr>
        <w:autoSpaceDE w:val="0"/>
        <w:autoSpaceDN w:val="0"/>
        <w:adjustRightInd w:val="0"/>
        <w:rPr>
          <w:b/>
          <w:bCs/>
          <w:lang w:val="fr-FR"/>
        </w:rPr>
      </w:pPr>
    </w:p>
    <w:p w14:paraId="63FAFA57" w14:textId="4B2EC2B8" w:rsidR="00162FE7" w:rsidRPr="00162FE7" w:rsidRDefault="00162FE7" w:rsidP="00453864">
      <w:pPr>
        <w:pStyle w:val="ListParagraph"/>
        <w:numPr>
          <w:ilvl w:val="0"/>
          <w:numId w:val="16"/>
        </w:numPr>
        <w:autoSpaceDE w:val="0"/>
        <w:autoSpaceDN w:val="0"/>
        <w:adjustRightInd w:val="0"/>
        <w:ind w:left="0" w:firstLine="0"/>
        <w:jc w:val="both"/>
        <w:rPr>
          <w:lang w:val="fr-FR"/>
        </w:rPr>
      </w:pPr>
      <w:r w:rsidRPr="000B471A">
        <w:rPr>
          <w:bCs/>
          <w:i/>
          <w:lang w:val="fr-FR"/>
        </w:rPr>
        <w:t>Système national</w:t>
      </w:r>
      <w:r w:rsidR="00453864" w:rsidRPr="00162FE7">
        <w:rPr>
          <w:lang w:val="fr-FR"/>
        </w:rPr>
        <w:t xml:space="preserve"> </w:t>
      </w:r>
      <w:r w:rsidRPr="00162FE7">
        <w:rPr>
          <w:lang w:val="fr-FR"/>
        </w:rPr>
        <w:t>–</w:t>
      </w:r>
      <w:r w:rsidR="00453864" w:rsidRPr="00162FE7">
        <w:rPr>
          <w:lang w:val="fr-FR"/>
        </w:rPr>
        <w:t xml:space="preserve"> </w:t>
      </w:r>
      <w:r w:rsidRPr="000C3FB9">
        <w:rPr>
          <w:lang w:val="fr-FR"/>
        </w:rPr>
        <w:t xml:space="preserve">Compte tenu de l’expérience acquise par la Banque </w:t>
      </w:r>
      <w:r w:rsidR="005D32E3">
        <w:rPr>
          <w:lang w:val="fr-FR"/>
        </w:rPr>
        <w:t xml:space="preserve">mondiale </w:t>
      </w:r>
      <w:r w:rsidRPr="000C3FB9">
        <w:rPr>
          <w:lang w:val="fr-FR"/>
        </w:rPr>
        <w:t>dans le pays, il ressort que le système marocain de finances publiques est régi par un cadre légal et réglementaire très élaboré et offre globalement des garanties élevées en matière de fiabilité et de transparence. Ce système repose sur le principe de la séparation stricte des fonctions des ordonna</w:t>
      </w:r>
      <w:r w:rsidR="00726029">
        <w:rPr>
          <w:lang w:val="fr-FR"/>
        </w:rPr>
        <w:t xml:space="preserve">teurs et des comptables publics. En outre, le système </w:t>
      </w:r>
      <w:r w:rsidR="00FF01F6">
        <w:rPr>
          <w:lang w:val="fr-FR"/>
        </w:rPr>
        <w:t>comprend des règles imposant : (i)</w:t>
      </w:r>
      <w:r w:rsidRPr="000C3FB9">
        <w:rPr>
          <w:lang w:val="fr-FR"/>
        </w:rPr>
        <w:t xml:space="preserve"> </w:t>
      </w:r>
      <w:r w:rsidR="00726029">
        <w:rPr>
          <w:lang w:val="fr-FR"/>
        </w:rPr>
        <w:t xml:space="preserve">un </w:t>
      </w:r>
      <w:r w:rsidRPr="000C3FB9">
        <w:rPr>
          <w:lang w:val="fr-FR"/>
        </w:rPr>
        <w:t xml:space="preserve">contrôle ex ante de la dépense et supervision, </w:t>
      </w:r>
      <w:r w:rsidR="00FF01F6">
        <w:rPr>
          <w:lang w:val="fr-FR"/>
        </w:rPr>
        <w:t>et (ii</w:t>
      </w:r>
      <w:r w:rsidR="00726029">
        <w:rPr>
          <w:lang w:val="fr-FR"/>
        </w:rPr>
        <w:t>)</w:t>
      </w:r>
      <w:r w:rsidRPr="000C3FB9">
        <w:rPr>
          <w:lang w:val="fr-FR"/>
        </w:rPr>
        <w:t xml:space="preserve"> </w:t>
      </w:r>
      <w:r w:rsidR="00726029">
        <w:rPr>
          <w:lang w:val="fr-FR"/>
        </w:rPr>
        <w:t xml:space="preserve">des </w:t>
      </w:r>
      <w:r w:rsidRPr="000C3FB9">
        <w:rPr>
          <w:lang w:val="fr-FR"/>
        </w:rPr>
        <w:t xml:space="preserve">audits internes et externes. </w:t>
      </w:r>
      <w:r w:rsidR="00140AA4">
        <w:rPr>
          <w:lang w:val="fr-FR"/>
        </w:rPr>
        <w:t xml:space="preserve">La réforme du contrôle des finances publics a été initiée par la Loi 69-00 du 11 novembre 2003, modifiant le Dahir du 14 avril 1960, </w:t>
      </w:r>
      <w:r w:rsidR="00F2485A">
        <w:rPr>
          <w:lang w:val="fr-FR"/>
        </w:rPr>
        <w:t>tel que</w:t>
      </w:r>
      <w:r w:rsidR="00140AA4">
        <w:rPr>
          <w:lang w:val="fr-FR"/>
        </w:rPr>
        <w:t xml:space="preserve"> modifié en 1962.</w:t>
      </w:r>
      <w:r w:rsidR="006843A3">
        <w:rPr>
          <w:lang w:val="fr-FR"/>
        </w:rPr>
        <w:t xml:space="preserve"> Le risque en matière de gestion financiè</w:t>
      </w:r>
      <w:r w:rsidR="00E264F9">
        <w:rPr>
          <w:lang w:val="fr-FR"/>
        </w:rPr>
        <w:t>re du système de finances publique</w:t>
      </w:r>
      <w:r w:rsidR="006843A3">
        <w:rPr>
          <w:lang w:val="fr-FR"/>
        </w:rPr>
        <w:t xml:space="preserve">s au Maroc est </w:t>
      </w:r>
      <w:r w:rsidR="00334AB7">
        <w:rPr>
          <w:lang w:val="fr-FR"/>
        </w:rPr>
        <w:t>jugé</w:t>
      </w:r>
      <w:r w:rsidR="006843A3">
        <w:rPr>
          <w:lang w:val="fr-FR"/>
        </w:rPr>
        <w:t xml:space="preserve"> faible. </w:t>
      </w:r>
    </w:p>
    <w:p w14:paraId="188B7B57" w14:textId="77777777" w:rsidR="00453864" w:rsidRPr="00C92F3B" w:rsidRDefault="00453864" w:rsidP="00453864">
      <w:pPr>
        <w:autoSpaceDE w:val="0"/>
        <w:autoSpaceDN w:val="0"/>
        <w:adjustRightInd w:val="0"/>
        <w:rPr>
          <w:bCs/>
          <w:lang w:val="fr-FR"/>
        </w:rPr>
      </w:pPr>
    </w:p>
    <w:p w14:paraId="10B638CA" w14:textId="5DB4F4F2" w:rsidR="00663EDB" w:rsidRPr="00663EDB" w:rsidRDefault="00663EDB" w:rsidP="00453864">
      <w:pPr>
        <w:pStyle w:val="ListParagraph"/>
        <w:numPr>
          <w:ilvl w:val="0"/>
          <w:numId w:val="16"/>
        </w:numPr>
        <w:autoSpaceDE w:val="0"/>
        <w:autoSpaceDN w:val="0"/>
        <w:adjustRightInd w:val="0"/>
        <w:ind w:left="0" w:firstLine="0"/>
        <w:jc w:val="both"/>
        <w:rPr>
          <w:lang w:val="fr-FR"/>
        </w:rPr>
      </w:pPr>
      <w:r w:rsidRPr="000B471A">
        <w:rPr>
          <w:bCs/>
          <w:i/>
          <w:lang w:val="fr-FR"/>
        </w:rPr>
        <w:t>Expé</w:t>
      </w:r>
      <w:r w:rsidR="00453864" w:rsidRPr="000B471A">
        <w:rPr>
          <w:bCs/>
          <w:i/>
          <w:lang w:val="fr-FR"/>
        </w:rPr>
        <w:t>rience</w:t>
      </w:r>
      <w:r w:rsidRPr="000B471A">
        <w:rPr>
          <w:bCs/>
          <w:i/>
          <w:lang w:val="fr-FR"/>
        </w:rPr>
        <w:t xml:space="preserve"> passée dans le secteur</w:t>
      </w:r>
      <w:r w:rsidR="00453864" w:rsidRPr="00663EDB">
        <w:rPr>
          <w:bCs/>
          <w:lang w:val="fr-FR"/>
        </w:rPr>
        <w:t xml:space="preserve"> </w:t>
      </w:r>
      <w:r w:rsidRPr="00663EDB">
        <w:rPr>
          <w:b/>
          <w:bCs/>
          <w:lang w:val="fr-FR"/>
        </w:rPr>
        <w:t>–</w:t>
      </w:r>
      <w:r w:rsidR="00453864" w:rsidRPr="00663EDB">
        <w:rPr>
          <w:lang w:val="fr-FR"/>
        </w:rPr>
        <w:t xml:space="preserve"> </w:t>
      </w:r>
      <w:r>
        <w:rPr>
          <w:lang w:val="fr-FR"/>
        </w:rPr>
        <w:t>Le projet PROMER est le dernier en date d’une longue liste de projets ayant apporté à la Banque</w:t>
      </w:r>
      <w:r w:rsidR="005D32E3">
        <w:rPr>
          <w:lang w:val="fr-FR"/>
        </w:rPr>
        <w:t xml:space="preserve"> mondiale</w:t>
      </w:r>
      <w:r>
        <w:rPr>
          <w:lang w:val="fr-FR"/>
        </w:rPr>
        <w:t xml:space="preserve"> l’expérience de la collaboration avec les ORMVA dans le secteur. </w:t>
      </w:r>
      <w:r w:rsidRPr="000C3FB9">
        <w:rPr>
          <w:lang w:val="fr-FR"/>
        </w:rPr>
        <w:t xml:space="preserve">Le MAPM a bénéficié de plusieurs autres projets financés par la Banque </w:t>
      </w:r>
      <w:r w:rsidR="005D32E3">
        <w:rPr>
          <w:lang w:val="fr-FR"/>
        </w:rPr>
        <w:t xml:space="preserve">mondiale </w:t>
      </w:r>
      <w:r w:rsidRPr="000C3FB9">
        <w:rPr>
          <w:lang w:val="fr-FR"/>
        </w:rPr>
        <w:t>et d’autres bailleurs de fonds.</w:t>
      </w:r>
      <w:r w:rsidR="00271154">
        <w:rPr>
          <w:lang w:val="fr-FR"/>
        </w:rPr>
        <w:t xml:space="preserve"> </w:t>
      </w:r>
      <w:r w:rsidR="00271154" w:rsidRPr="000C3FB9">
        <w:rPr>
          <w:lang w:val="fr-FR"/>
        </w:rPr>
        <w:t>Il a ainsi acquis une expérience considérable en matière de gestion de projets mise en œuvre sur financement extérieur</w:t>
      </w:r>
      <w:r w:rsidR="00271154">
        <w:rPr>
          <w:lang w:val="fr-FR"/>
        </w:rPr>
        <w:t>.</w:t>
      </w:r>
      <w:r>
        <w:rPr>
          <w:lang w:val="fr-FR"/>
        </w:rPr>
        <w:t xml:space="preserve"> </w:t>
      </w:r>
      <w:r w:rsidR="00322334">
        <w:rPr>
          <w:szCs w:val="22"/>
          <w:lang w:val="fr-FR"/>
        </w:rPr>
        <w:t>Les</w:t>
      </w:r>
      <w:r w:rsidRPr="000C3FB9">
        <w:rPr>
          <w:szCs w:val="22"/>
          <w:lang w:val="fr-FR"/>
        </w:rPr>
        <w:t xml:space="preserve"> leçons acquises</w:t>
      </w:r>
      <w:r w:rsidR="00BE3EFF">
        <w:rPr>
          <w:szCs w:val="22"/>
          <w:lang w:val="fr-FR"/>
        </w:rPr>
        <w:t xml:space="preserve"> des précédents projets indiquent que</w:t>
      </w:r>
      <w:r w:rsidRPr="000C3FB9">
        <w:rPr>
          <w:szCs w:val="22"/>
          <w:lang w:val="fr-FR"/>
        </w:rPr>
        <w:t xml:space="preserve"> ce projet devrait prendre en considération les capacités de gestion en place </w:t>
      </w:r>
      <w:r w:rsidR="00BE3EFF">
        <w:rPr>
          <w:szCs w:val="22"/>
          <w:lang w:val="fr-FR"/>
        </w:rPr>
        <w:t>dans les</w:t>
      </w:r>
      <w:r w:rsidRPr="000C3FB9">
        <w:rPr>
          <w:szCs w:val="22"/>
          <w:lang w:val="fr-FR"/>
        </w:rPr>
        <w:t xml:space="preserve"> ORMVA et s’adapter aux éventuelles contraintes budgétaires</w:t>
      </w:r>
      <w:r>
        <w:rPr>
          <w:szCs w:val="22"/>
          <w:lang w:val="fr-FR"/>
        </w:rPr>
        <w:t>.</w:t>
      </w:r>
    </w:p>
    <w:p w14:paraId="496597D4" w14:textId="77777777" w:rsidR="00453864" w:rsidRPr="00C92F3B" w:rsidRDefault="00453864" w:rsidP="00453864">
      <w:pPr>
        <w:pStyle w:val="ListParagraph"/>
        <w:rPr>
          <w:lang w:val="fr-FR"/>
        </w:rPr>
      </w:pPr>
    </w:p>
    <w:p w14:paraId="5F0FD595" w14:textId="590D009D" w:rsidR="006D43D1" w:rsidRPr="006D43D1" w:rsidRDefault="006D43D1" w:rsidP="00453864">
      <w:pPr>
        <w:pStyle w:val="ListParagraph"/>
        <w:numPr>
          <w:ilvl w:val="0"/>
          <w:numId w:val="16"/>
        </w:numPr>
        <w:autoSpaceDE w:val="0"/>
        <w:autoSpaceDN w:val="0"/>
        <w:adjustRightInd w:val="0"/>
        <w:ind w:left="0" w:firstLine="0"/>
        <w:jc w:val="both"/>
        <w:rPr>
          <w:lang w:val="fr-FR"/>
        </w:rPr>
      </w:pPr>
      <w:r w:rsidRPr="000B471A">
        <w:rPr>
          <w:i/>
          <w:lang w:val="fr-FR"/>
        </w:rPr>
        <w:t>Étendue de l’évaluation des capacités de gestion financière</w:t>
      </w:r>
      <w:r w:rsidR="00D55BA5">
        <w:rPr>
          <w:lang w:val="fr-FR"/>
        </w:rPr>
        <w:t xml:space="preserve"> – </w:t>
      </w:r>
      <w:r w:rsidR="00D55BA5" w:rsidRPr="000C3FB9">
        <w:rPr>
          <w:lang w:val="fr-FR"/>
        </w:rPr>
        <w:t>L’évaluation a porté sur les ressources humaines, le système comptable, les mécanismes de contrôle interne, les modalités d’audit, le système d’information en</w:t>
      </w:r>
      <w:r w:rsidR="001C59A7">
        <w:rPr>
          <w:lang w:val="fr-FR"/>
        </w:rPr>
        <w:t xml:space="preserve"> place ainsi que la capacité à présenter les rapports d’information financière</w:t>
      </w:r>
      <w:r w:rsidR="00D55BA5" w:rsidRPr="000C3FB9">
        <w:rPr>
          <w:lang w:val="fr-FR"/>
        </w:rPr>
        <w:t xml:space="preserve"> affectée à la mise en œuvre du</w:t>
      </w:r>
      <w:r w:rsidR="001C59A7">
        <w:rPr>
          <w:lang w:val="fr-FR"/>
        </w:rPr>
        <w:t xml:space="preserve"> projet.</w:t>
      </w:r>
    </w:p>
    <w:p w14:paraId="62A2C8E9" w14:textId="77777777" w:rsidR="00453864" w:rsidRPr="00C92F3B" w:rsidRDefault="00453864" w:rsidP="00453864">
      <w:pPr>
        <w:autoSpaceDE w:val="0"/>
        <w:autoSpaceDN w:val="0"/>
        <w:adjustRightInd w:val="0"/>
        <w:rPr>
          <w:b/>
          <w:bCs/>
          <w:i/>
          <w:iCs/>
          <w:lang w:val="fr-FR"/>
        </w:rPr>
      </w:pPr>
    </w:p>
    <w:p w14:paraId="793DD7A1" w14:textId="77777777" w:rsidR="00534FDA" w:rsidRDefault="005C7CAD" w:rsidP="00534FDA">
      <w:pPr>
        <w:pStyle w:val="ListParagraph"/>
        <w:numPr>
          <w:ilvl w:val="0"/>
          <w:numId w:val="16"/>
        </w:numPr>
        <w:autoSpaceDE w:val="0"/>
        <w:autoSpaceDN w:val="0"/>
        <w:adjustRightInd w:val="0"/>
        <w:ind w:left="0" w:firstLine="0"/>
        <w:jc w:val="both"/>
        <w:rPr>
          <w:lang w:val="fr-FR"/>
        </w:rPr>
      </w:pPr>
      <w:r w:rsidRPr="005C7CAD">
        <w:rPr>
          <w:i/>
          <w:lang w:val="fr-FR"/>
        </w:rPr>
        <w:t>Cadre général </w:t>
      </w:r>
      <w:r w:rsidR="000B471A">
        <w:rPr>
          <w:lang w:val="fr-FR"/>
        </w:rPr>
        <w:t xml:space="preserve">– </w:t>
      </w:r>
      <w:r>
        <w:rPr>
          <w:lang w:val="fr-FR"/>
        </w:rPr>
        <w:t xml:space="preserve"> </w:t>
      </w:r>
      <w:r w:rsidRPr="000C3FB9">
        <w:rPr>
          <w:lang w:val="fr-FR"/>
        </w:rPr>
        <w:t xml:space="preserve">Le système de gestion financière en place aux ORMVA est basé sur les principes et procédures définis par le cadre légal applicable au secteur public et plus précisément respectivement aux institutions gouvernementales et aux établissements publics. </w:t>
      </w:r>
    </w:p>
    <w:p w14:paraId="3DB81AF2" w14:textId="77777777" w:rsidR="00534FDA" w:rsidRPr="00534FDA" w:rsidRDefault="00534FDA" w:rsidP="00534FDA">
      <w:pPr>
        <w:pStyle w:val="ListParagraph"/>
        <w:autoSpaceDE w:val="0"/>
        <w:autoSpaceDN w:val="0"/>
        <w:adjustRightInd w:val="0"/>
        <w:ind w:left="0"/>
        <w:jc w:val="both"/>
        <w:rPr>
          <w:lang w:val="fr-FR"/>
        </w:rPr>
      </w:pPr>
    </w:p>
    <w:p w14:paraId="7D51B6A6" w14:textId="3A11B508" w:rsidR="00852808" w:rsidRPr="00534FDA" w:rsidRDefault="00852808" w:rsidP="00534FDA">
      <w:pPr>
        <w:pStyle w:val="ListParagraph"/>
        <w:numPr>
          <w:ilvl w:val="0"/>
          <w:numId w:val="16"/>
        </w:numPr>
        <w:autoSpaceDE w:val="0"/>
        <w:autoSpaceDN w:val="0"/>
        <w:adjustRightInd w:val="0"/>
        <w:ind w:left="0" w:firstLine="0"/>
        <w:jc w:val="both"/>
        <w:rPr>
          <w:lang w:val="fr-FR"/>
        </w:rPr>
      </w:pPr>
      <w:r w:rsidRPr="00534FDA">
        <w:rPr>
          <w:i/>
          <w:lang w:val="fr-FR"/>
        </w:rPr>
        <w:t xml:space="preserve">Système </w:t>
      </w:r>
      <w:r w:rsidRPr="00534FDA">
        <w:rPr>
          <w:i/>
          <w:iCs/>
          <w:lang w:val="fr-FR"/>
        </w:rPr>
        <w:t>de budgétisation</w:t>
      </w:r>
      <w:r w:rsidR="000B471A" w:rsidRPr="00534FDA">
        <w:rPr>
          <w:i/>
          <w:iCs/>
          <w:lang w:val="fr-FR"/>
        </w:rPr>
        <w:t xml:space="preserve"> </w:t>
      </w:r>
      <w:r w:rsidR="000B471A" w:rsidRPr="00534FDA">
        <w:rPr>
          <w:lang w:val="fr-FR"/>
        </w:rPr>
        <w:t xml:space="preserve">– </w:t>
      </w:r>
      <w:r w:rsidRPr="00534FDA">
        <w:rPr>
          <w:i/>
          <w:iCs/>
          <w:lang w:val="fr-FR"/>
        </w:rPr>
        <w:t xml:space="preserve"> </w:t>
      </w:r>
      <w:r w:rsidRPr="00534FDA">
        <w:rPr>
          <w:lang w:val="fr-FR"/>
        </w:rPr>
        <w:t xml:space="preserve">Sur la base des projets et actions à entreprendre au cours de l’exercice budgétaire à venir, les ORMVA </w:t>
      </w:r>
      <w:r w:rsidR="00C40B53" w:rsidRPr="00534FDA">
        <w:rPr>
          <w:lang w:val="fr-FR"/>
        </w:rPr>
        <w:t>préparent leur</w:t>
      </w:r>
      <w:r w:rsidRPr="00534FDA">
        <w:rPr>
          <w:lang w:val="fr-FR"/>
        </w:rPr>
        <w:t xml:space="preserve"> budget</w:t>
      </w:r>
      <w:r w:rsidR="00C40B53" w:rsidRPr="00534FDA">
        <w:rPr>
          <w:lang w:val="fr-FR"/>
        </w:rPr>
        <w:t>.</w:t>
      </w:r>
      <w:r w:rsidRPr="00534FDA">
        <w:rPr>
          <w:lang w:val="fr-FR"/>
        </w:rPr>
        <w:t xml:space="preserve"> Les budgets sont centralisés au niveau </w:t>
      </w:r>
      <w:r w:rsidR="00977B47" w:rsidRPr="00534FDA">
        <w:rPr>
          <w:lang w:val="fr-FR"/>
        </w:rPr>
        <w:t>du MAPM</w:t>
      </w:r>
      <w:r w:rsidRPr="00534FDA">
        <w:rPr>
          <w:lang w:val="fr-FR"/>
        </w:rPr>
        <w:t>, arrêtés par les conseils d’administration des ORMVA présidés par le Ministre de l’Agriculture puis approuvés par</w:t>
      </w:r>
      <w:r w:rsidR="00977B47" w:rsidRPr="00534FDA">
        <w:rPr>
          <w:lang w:val="fr-FR"/>
        </w:rPr>
        <w:t xml:space="preserve"> le </w:t>
      </w:r>
      <w:r w:rsidR="00775D1D">
        <w:rPr>
          <w:lang w:val="fr-FR"/>
        </w:rPr>
        <w:t>MEF</w:t>
      </w:r>
      <w:r w:rsidR="0071357D" w:rsidRPr="00534FDA">
        <w:rPr>
          <w:lang w:val="fr-FR"/>
        </w:rPr>
        <w:t xml:space="preserve">. </w:t>
      </w:r>
      <w:r w:rsidRPr="00534FDA">
        <w:rPr>
          <w:lang w:val="fr-FR"/>
        </w:rPr>
        <w:t>Les directeurs des ORMVA sont ordonnateurs des dépenses et des recettes.  Les dépenses de l’année ne peuvent être engagées et payées que si elles sont incluses dans le budget adopté.  Les dépenses publiques font l’objet d</w:t>
      </w:r>
      <w:r w:rsidR="00B00B2E">
        <w:rPr>
          <w:lang w:val="fr-FR"/>
        </w:rPr>
        <w:t>’</w:t>
      </w:r>
      <w:r w:rsidRPr="00534FDA">
        <w:rPr>
          <w:lang w:val="fr-FR"/>
        </w:rPr>
        <w:t>u</w:t>
      </w:r>
      <w:r w:rsidR="00B00B2E">
        <w:rPr>
          <w:lang w:val="fr-FR"/>
        </w:rPr>
        <w:t>n</w:t>
      </w:r>
      <w:r w:rsidRPr="00534FDA">
        <w:rPr>
          <w:lang w:val="fr-FR"/>
        </w:rPr>
        <w:t xml:space="preserve"> contrôle a priori </w:t>
      </w:r>
      <w:r w:rsidR="00B00B2E">
        <w:rPr>
          <w:lang w:val="fr-FR"/>
        </w:rPr>
        <w:t>par</w:t>
      </w:r>
      <w:r w:rsidR="005D111C" w:rsidRPr="00534FDA">
        <w:rPr>
          <w:lang w:val="fr-FR"/>
        </w:rPr>
        <w:t xml:space="preserve"> u</w:t>
      </w:r>
      <w:r w:rsidR="00B00B2E">
        <w:rPr>
          <w:lang w:val="fr-FR"/>
        </w:rPr>
        <w:t>n</w:t>
      </w:r>
      <w:r w:rsidR="005D111C" w:rsidRPr="00534FDA">
        <w:rPr>
          <w:lang w:val="fr-FR"/>
        </w:rPr>
        <w:t xml:space="preserve"> contrôleur d’É</w:t>
      </w:r>
      <w:r w:rsidRPr="00534FDA">
        <w:rPr>
          <w:lang w:val="fr-FR"/>
        </w:rPr>
        <w:t xml:space="preserve">tat </w:t>
      </w:r>
      <w:r w:rsidR="00974B3F">
        <w:rPr>
          <w:lang w:val="fr-FR"/>
        </w:rPr>
        <w:t xml:space="preserve">lorsque le seuil de </w:t>
      </w:r>
      <w:r w:rsidR="00B00B2E">
        <w:rPr>
          <w:lang w:val="fr-FR"/>
        </w:rPr>
        <w:t>revue</w:t>
      </w:r>
      <w:r w:rsidR="00974B3F">
        <w:rPr>
          <w:lang w:val="fr-FR"/>
        </w:rPr>
        <w:t xml:space="preserve"> est atteint </w:t>
      </w:r>
      <w:r w:rsidRPr="00534FDA">
        <w:rPr>
          <w:lang w:val="fr-FR"/>
        </w:rPr>
        <w:t>et d’un contrôle a p</w:t>
      </w:r>
      <w:r w:rsidR="001E7D3C" w:rsidRPr="00534FDA">
        <w:rPr>
          <w:lang w:val="fr-FR"/>
        </w:rPr>
        <w:t xml:space="preserve">osteriori du Trésorier Payeur. </w:t>
      </w:r>
      <w:r w:rsidRPr="00534FDA">
        <w:rPr>
          <w:szCs w:val="22"/>
          <w:lang w:val="fr-FR"/>
        </w:rPr>
        <w:t>D’autres contrôles sont susceptibles d’être effectués par l’Inspection Générale des Finances (IGF) et par un audit indépendant de la Cour des Comptes.  Les comptes des ORMVA font aussi l’objet d’un audit financier et comptable externe</w:t>
      </w:r>
    </w:p>
    <w:p w14:paraId="0B41E1F9" w14:textId="77777777" w:rsidR="00453864" w:rsidRPr="00C92F3B" w:rsidRDefault="00453864" w:rsidP="00453864">
      <w:pPr>
        <w:rPr>
          <w:lang w:val="fr-FR"/>
        </w:rPr>
      </w:pPr>
    </w:p>
    <w:p w14:paraId="042F4AB7" w14:textId="38238EED" w:rsidR="009254E1" w:rsidRPr="009254E1" w:rsidRDefault="00690B20" w:rsidP="00453864">
      <w:pPr>
        <w:pStyle w:val="ListParagraph"/>
        <w:numPr>
          <w:ilvl w:val="0"/>
          <w:numId w:val="16"/>
        </w:numPr>
        <w:ind w:left="0" w:firstLine="0"/>
        <w:jc w:val="both"/>
        <w:rPr>
          <w:lang w:val="fr-FR"/>
        </w:rPr>
      </w:pPr>
      <w:r w:rsidRPr="00690B20">
        <w:rPr>
          <w:i/>
          <w:lang w:val="fr-FR"/>
        </w:rPr>
        <w:t>Établissement des rapports</w:t>
      </w:r>
      <w:r>
        <w:rPr>
          <w:lang w:val="fr-FR"/>
        </w:rPr>
        <w:t xml:space="preserve"> – </w:t>
      </w:r>
      <w:r w:rsidR="009254E1" w:rsidRPr="009254E1">
        <w:rPr>
          <w:lang w:val="fr-FR"/>
        </w:rPr>
        <w:t>Le MAPM devra préparer</w:t>
      </w:r>
      <w:r w:rsidR="009254E1">
        <w:rPr>
          <w:lang w:val="fr-FR"/>
        </w:rPr>
        <w:t xml:space="preserve"> les rapports d’état d’avancement du projet sur la base des indicateurs </w:t>
      </w:r>
      <w:r w:rsidR="00C52C8C">
        <w:rPr>
          <w:lang w:val="fr-FR"/>
        </w:rPr>
        <w:t>convenus</w:t>
      </w:r>
      <w:r w:rsidR="00F428D9">
        <w:rPr>
          <w:lang w:val="fr-FR"/>
        </w:rPr>
        <w:t xml:space="preserve"> avec la Banque mondiale. Chacun desdits r</w:t>
      </w:r>
      <w:r w:rsidR="009254E1">
        <w:rPr>
          <w:lang w:val="fr-FR"/>
        </w:rPr>
        <w:t>apport</w:t>
      </w:r>
      <w:r w:rsidR="00F428D9">
        <w:rPr>
          <w:lang w:val="fr-FR"/>
        </w:rPr>
        <w:t>s</w:t>
      </w:r>
      <w:r w:rsidR="009254E1">
        <w:rPr>
          <w:lang w:val="fr-FR"/>
        </w:rPr>
        <w:t xml:space="preserve"> d’avancement </w:t>
      </w:r>
      <w:r w:rsidR="00F428D9">
        <w:rPr>
          <w:lang w:val="fr-FR"/>
        </w:rPr>
        <w:t>se rapportera à la période couvrant</w:t>
      </w:r>
      <w:r w:rsidR="009254E1">
        <w:rPr>
          <w:lang w:val="fr-FR"/>
        </w:rPr>
        <w:t xml:space="preserve"> un semestre de l’année civile et devra</w:t>
      </w:r>
      <w:r w:rsidR="008E4A77">
        <w:rPr>
          <w:lang w:val="fr-FR"/>
        </w:rPr>
        <w:t xml:space="preserve"> être transmis à la Banque </w:t>
      </w:r>
      <w:r w:rsidR="005D32E3">
        <w:rPr>
          <w:lang w:val="fr-FR"/>
        </w:rPr>
        <w:t xml:space="preserve">mondiale </w:t>
      </w:r>
      <w:r w:rsidR="008E4A77">
        <w:rPr>
          <w:lang w:val="fr-FR"/>
        </w:rPr>
        <w:t xml:space="preserve">dans les </w:t>
      </w:r>
      <w:r w:rsidR="009254E1">
        <w:rPr>
          <w:lang w:val="fr-FR"/>
        </w:rPr>
        <w:t>quarante-cinq (45) jours après la fin de la période couverte par ledit rapport.</w:t>
      </w:r>
    </w:p>
    <w:p w14:paraId="431451F1" w14:textId="77777777" w:rsidR="00453864" w:rsidRPr="00C92F3B" w:rsidRDefault="00453864" w:rsidP="00453864">
      <w:pPr>
        <w:pStyle w:val="ListParagraph"/>
        <w:ind w:left="0"/>
        <w:rPr>
          <w:lang w:val="fr-FR"/>
        </w:rPr>
      </w:pPr>
    </w:p>
    <w:p w14:paraId="25311709" w14:textId="7CC1FC4A" w:rsidR="00C52C8C" w:rsidRPr="00C92F3B" w:rsidRDefault="00453864" w:rsidP="00453864">
      <w:pPr>
        <w:pStyle w:val="ListParagraph"/>
        <w:numPr>
          <w:ilvl w:val="0"/>
          <w:numId w:val="16"/>
        </w:numPr>
        <w:ind w:left="0" w:firstLine="0"/>
        <w:jc w:val="both"/>
        <w:rPr>
          <w:lang w:val="fr-FR"/>
        </w:rPr>
      </w:pPr>
      <w:r w:rsidRPr="00C92F3B">
        <w:rPr>
          <w:lang w:val="fr-FR"/>
        </w:rPr>
        <w:t xml:space="preserve"> </w:t>
      </w:r>
      <w:r w:rsidR="00F428D9" w:rsidRPr="00690B20">
        <w:rPr>
          <w:i/>
          <w:lang w:val="fr-FR"/>
        </w:rPr>
        <w:t>Rapports financiers intérimaires</w:t>
      </w:r>
      <w:r w:rsidR="00690B20">
        <w:rPr>
          <w:lang w:val="fr-FR"/>
        </w:rPr>
        <w:t xml:space="preserve"> (RFI) –</w:t>
      </w:r>
      <w:r w:rsidR="00F428D9" w:rsidRPr="00F428D9">
        <w:rPr>
          <w:lang w:val="fr-FR"/>
        </w:rPr>
        <w:t xml:space="preserve"> </w:t>
      </w:r>
      <w:r w:rsidR="00F428D9">
        <w:rPr>
          <w:lang w:val="fr-FR"/>
        </w:rPr>
        <w:t>Chaque ORMVA</w:t>
      </w:r>
      <w:r w:rsidR="00F428D9" w:rsidRPr="00F428D9">
        <w:rPr>
          <w:lang w:val="fr-FR"/>
        </w:rPr>
        <w:t xml:space="preserve"> prépare et communique </w:t>
      </w:r>
      <w:r w:rsidR="00F428D9">
        <w:rPr>
          <w:lang w:val="fr-FR"/>
        </w:rPr>
        <w:t xml:space="preserve">au MAPM </w:t>
      </w:r>
      <w:r w:rsidR="00F428D9" w:rsidRPr="00F428D9">
        <w:rPr>
          <w:lang w:val="fr-FR"/>
        </w:rPr>
        <w:t xml:space="preserve">au plus tard </w:t>
      </w:r>
      <w:r w:rsidR="00E677C9">
        <w:rPr>
          <w:lang w:val="fr-FR"/>
        </w:rPr>
        <w:t>trente (30</w:t>
      </w:r>
      <w:r w:rsidR="00F428D9" w:rsidRPr="00F428D9">
        <w:rPr>
          <w:lang w:val="fr-FR"/>
        </w:rPr>
        <w:t>) jours après la fin de chaque semestre de l’année civile des rapports financiers</w:t>
      </w:r>
      <w:r w:rsidR="00137C87">
        <w:rPr>
          <w:lang w:val="fr-FR"/>
        </w:rPr>
        <w:t xml:space="preserve"> intérimaires non audités pour sa part respective du p</w:t>
      </w:r>
      <w:r w:rsidR="00C921A2">
        <w:rPr>
          <w:lang w:val="fr-FR"/>
        </w:rPr>
        <w:t>rojet couvrant le semestre</w:t>
      </w:r>
      <w:r w:rsidR="00D97841">
        <w:rPr>
          <w:lang w:val="fr-FR"/>
        </w:rPr>
        <w:t xml:space="preserve">. Le MAPM </w:t>
      </w:r>
      <w:r w:rsidR="005B03DC">
        <w:rPr>
          <w:lang w:val="fr-FR"/>
        </w:rPr>
        <w:t>incorpore</w:t>
      </w:r>
      <w:r w:rsidR="00D97841">
        <w:rPr>
          <w:lang w:val="fr-FR"/>
        </w:rPr>
        <w:t xml:space="preserve"> et fait suivre</w:t>
      </w:r>
      <w:r w:rsidR="005B03DC">
        <w:rPr>
          <w:lang w:val="fr-FR"/>
        </w:rPr>
        <w:t xml:space="preserve"> le</w:t>
      </w:r>
      <w:r w:rsidR="00D97841">
        <w:rPr>
          <w:lang w:val="fr-FR"/>
        </w:rPr>
        <w:t xml:space="preserve"> </w:t>
      </w:r>
      <w:r w:rsidR="005B03DC" w:rsidRPr="006C0754">
        <w:rPr>
          <w:lang w:val="fr-FR"/>
        </w:rPr>
        <w:t>rapport financier intermédiaire non audité global pour le Projet</w:t>
      </w:r>
      <w:r w:rsidR="00D97841">
        <w:rPr>
          <w:lang w:val="fr-FR"/>
        </w:rPr>
        <w:t xml:space="preserve"> dans les quarante-cinq (45) jours suivant la fin de chaque semestre de l’année civile</w:t>
      </w:r>
      <w:r w:rsidR="00124A2E">
        <w:rPr>
          <w:lang w:val="fr-FR"/>
        </w:rPr>
        <w:t xml:space="preserve">. </w:t>
      </w:r>
      <w:r w:rsidR="005B03DC" w:rsidRPr="006C0754">
        <w:rPr>
          <w:lang w:val="fr-FR"/>
        </w:rPr>
        <w:t xml:space="preserve">Les RFI doivent inclure des données sur la situation financière du projet.  Ces rapports doivent inclure : (i) un état des sources et des utilisations des fonds pour la période considérée et en valeur cumulée, y compris un état des soldes des comptes du projet ; (ii) un état de l’utilisation des fonds par composante et par catégorie de dépenses ; et (iii)  un état d’analyse budgétaire indiquant les </w:t>
      </w:r>
      <w:r w:rsidR="005B03DC">
        <w:rPr>
          <w:lang w:val="fr-FR"/>
        </w:rPr>
        <w:t>prévisions et écarts sur exécution.</w:t>
      </w:r>
    </w:p>
    <w:p w14:paraId="39507DFB" w14:textId="77777777" w:rsidR="00453864" w:rsidRPr="00C92F3B" w:rsidRDefault="00453864" w:rsidP="00453864">
      <w:pPr>
        <w:autoSpaceDE w:val="0"/>
        <w:autoSpaceDN w:val="0"/>
        <w:adjustRightInd w:val="0"/>
        <w:rPr>
          <w:lang w:val="fr-FR"/>
        </w:rPr>
      </w:pPr>
    </w:p>
    <w:p w14:paraId="396CE7E5" w14:textId="034E1340" w:rsidR="00DC7281" w:rsidRPr="00690B20" w:rsidRDefault="004137C1" w:rsidP="00690B20">
      <w:pPr>
        <w:pStyle w:val="ListParagraph"/>
        <w:numPr>
          <w:ilvl w:val="0"/>
          <w:numId w:val="16"/>
        </w:numPr>
        <w:autoSpaceDE w:val="0"/>
        <w:autoSpaceDN w:val="0"/>
        <w:adjustRightInd w:val="0"/>
        <w:ind w:left="0" w:firstLine="0"/>
        <w:jc w:val="both"/>
        <w:rPr>
          <w:lang w:val="fr-FR"/>
        </w:rPr>
      </w:pPr>
      <w:r w:rsidRPr="00690B20">
        <w:rPr>
          <w:i/>
          <w:lang w:val="fr-FR"/>
        </w:rPr>
        <w:t>É</w:t>
      </w:r>
      <w:r w:rsidR="005107E1" w:rsidRPr="00690B20">
        <w:rPr>
          <w:i/>
          <w:lang w:val="fr-FR"/>
        </w:rPr>
        <w:t>tats f</w:t>
      </w:r>
      <w:r w:rsidR="00DC7281" w:rsidRPr="00690B20">
        <w:rPr>
          <w:i/>
          <w:lang w:val="fr-FR"/>
        </w:rPr>
        <w:t>inanciers du Projet</w:t>
      </w:r>
      <w:r w:rsidR="00DC7281">
        <w:rPr>
          <w:lang w:val="fr-FR"/>
        </w:rPr>
        <w:t xml:space="preserve"> (EFP)</w:t>
      </w:r>
      <w:r w:rsidR="00690B20">
        <w:rPr>
          <w:lang w:val="fr-FR"/>
        </w:rPr>
        <w:t xml:space="preserve"> –</w:t>
      </w:r>
      <w:r w:rsidR="00DC7281">
        <w:rPr>
          <w:lang w:val="fr-FR"/>
        </w:rPr>
        <w:t xml:space="preserve"> Les E</w:t>
      </w:r>
      <w:r w:rsidR="00A93BBF" w:rsidRPr="006C0754">
        <w:rPr>
          <w:lang w:val="fr-FR"/>
        </w:rPr>
        <w:t>FP doivent inclur</w:t>
      </w:r>
      <w:r w:rsidR="0093328C">
        <w:rPr>
          <w:lang w:val="fr-FR"/>
        </w:rPr>
        <w:t>e (i) un tableau de financement ;</w:t>
      </w:r>
      <w:r w:rsidR="00A93BBF" w:rsidRPr="006C0754">
        <w:rPr>
          <w:lang w:val="fr-FR"/>
        </w:rPr>
        <w:t xml:space="preserve"> (ii) une </w:t>
      </w:r>
      <w:r w:rsidR="0093328C">
        <w:rPr>
          <w:lang w:val="fr-FR"/>
        </w:rPr>
        <w:t>situation financière de clôture ;</w:t>
      </w:r>
      <w:r w:rsidR="00A93BBF" w:rsidRPr="006C0754">
        <w:rPr>
          <w:lang w:val="fr-FR"/>
        </w:rPr>
        <w:t xml:space="preserve"> (iii) un état des engageme</w:t>
      </w:r>
      <w:r w:rsidR="0093328C">
        <w:rPr>
          <w:lang w:val="fr-FR"/>
        </w:rPr>
        <w:t>nts en cours d’exécution ;</w:t>
      </w:r>
      <w:r w:rsidR="00A93BBF" w:rsidRPr="006C0754">
        <w:rPr>
          <w:lang w:val="fr-FR"/>
        </w:rPr>
        <w:t xml:space="preserve"> et (iv) une analyse des paiements</w:t>
      </w:r>
      <w:r w:rsidR="00A93BBF">
        <w:rPr>
          <w:lang w:val="fr-FR"/>
        </w:rPr>
        <w:t>.</w:t>
      </w:r>
      <w:r w:rsidR="00690B20">
        <w:rPr>
          <w:lang w:val="fr-FR"/>
        </w:rPr>
        <w:t xml:space="preserve"> </w:t>
      </w:r>
      <w:r w:rsidR="00A521AA" w:rsidRPr="00690B20">
        <w:rPr>
          <w:lang w:val="fr-FR"/>
        </w:rPr>
        <w:t>Il n’y a pas lieu de prévoir un système d’information spécifique permettant la consolidation des don</w:t>
      </w:r>
      <w:r w:rsidR="0093328C">
        <w:rPr>
          <w:lang w:val="fr-FR"/>
        </w:rPr>
        <w:t>nées financières au niveau du</w:t>
      </w:r>
      <w:r w:rsidR="00A521AA" w:rsidRPr="00690B20">
        <w:rPr>
          <w:lang w:val="fr-FR"/>
        </w:rPr>
        <w:t xml:space="preserve"> </w:t>
      </w:r>
      <w:r w:rsidR="0093328C">
        <w:rPr>
          <w:lang w:val="fr-FR"/>
        </w:rPr>
        <w:t>MAPM (</w:t>
      </w:r>
      <w:r w:rsidR="00A521AA" w:rsidRPr="00690B20">
        <w:rPr>
          <w:lang w:val="fr-FR"/>
        </w:rPr>
        <w:t>DIAEA</w:t>
      </w:r>
      <w:r w:rsidR="0093328C">
        <w:rPr>
          <w:lang w:val="fr-FR"/>
        </w:rPr>
        <w:t>)</w:t>
      </w:r>
      <w:r w:rsidR="00A521AA" w:rsidRPr="00690B20">
        <w:rPr>
          <w:lang w:val="fr-FR"/>
        </w:rPr>
        <w:t xml:space="preserve">.  </w:t>
      </w:r>
      <w:r w:rsidR="00690B20">
        <w:rPr>
          <w:lang w:val="fr-FR"/>
        </w:rPr>
        <w:t>L</w:t>
      </w:r>
      <w:r w:rsidR="007D3F36">
        <w:rPr>
          <w:lang w:val="fr-FR"/>
        </w:rPr>
        <w:t>e MAPM</w:t>
      </w:r>
      <w:r w:rsidR="00A521AA" w:rsidRPr="00690B20">
        <w:rPr>
          <w:lang w:val="fr-FR"/>
        </w:rPr>
        <w:t xml:space="preserve"> </w:t>
      </w:r>
      <w:r w:rsidR="007D3F36">
        <w:rPr>
          <w:lang w:val="fr-FR"/>
        </w:rPr>
        <w:t>(</w:t>
      </w:r>
      <w:r w:rsidR="00A521AA" w:rsidRPr="00690B20">
        <w:rPr>
          <w:lang w:val="fr-FR"/>
        </w:rPr>
        <w:t>DIAEA</w:t>
      </w:r>
      <w:r w:rsidR="007D3F36">
        <w:rPr>
          <w:lang w:val="fr-FR"/>
        </w:rPr>
        <w:t>)</w:t>
      </w:r>
      <w:r w:rsidR="00A521AA" w:rsidRPr="00690B20">
        <w:rPr>
          <w:lang w:val="fr-FR"/>
        </w:rPr>
        <w:t xml:space="preserve"> et chaque ORMVA utiliseront leur propre système d’information financière.</w:t>
      </w:r>
    </w:p>
    <w:p w14:paraId="54305BAD" w14:textId="77777777" w:rsidR="00DC7281" w:rsidRDefault="00DC7281" w:rsidP="00DC7281">
      <w:pPr>
        <w:autoSpaceDE w:val="0"/>
        <w:autoSpaceDN w:val="0"/>
        <w:adjustRightInd w:val="0"/>
        <w:rPr>
          <w:bCs/>
          <w:u w:val="single"/>
          <w:lang w:val="fr-FR"/>
        </w:rPr>
      </w:pPr>
    </w:p>
    <w:p w14:paraId="4BE92E86" w14:textId="77777777" w:rsidR="00DC7281" w:rsidRPr="00DC7281" w:rsidRDefault="00DC7281" w:rsidP="00DC7281">
      <w:pPr>
        <w:autoSpaceDE w:val="0"/>
        <w:autoSpaceDN w:val="0"/>
        <w:adjustRightInd w:val="0"/>
        <w:rPr>
          <w:bCs/>
          <w:u w:val="single"/>
          <w:lang w:val="fr-FR"/>
        </w:rPr>
      </w:pPr>
      <w:r w:rsidRPr="00DC7281">
        <w:rPr>
          <w:bCs/>
          <w:u w:val="single"/>
          <w:lang w:val="fr-FR"/>
        </w:rPr>
        <w:t>Flux des fonds</w:t>
      </w:r>
    </w:p>
    <w:p w14:paraId="51B321AC" w14:textId="77777777" w:rsidR="00DC7281" w:rsidRPr="00DC7281" w:rsidRDefault="00DC7281" w:rsidP="00DC7281">
      <w:pPr>
        <w:pStyle w:val="ListParagraph"/>
        <w:rPr>
          <w:bCs/>
          <w:lang w:val="fr-FR"/>
        </w:rPr>
      </w:pPr>
    </w:p>
    <w:p w14:paraId="71362753" w14:textId="71F14417" w:rsidR="006D24A2" w:rsidRPr="006D24A2" w:rsidRDefault="00690B20" w:rsidP="006D24A2">
      <w:pPr>
        <w:pStyle w:val="ListParagraph"/>
        <w:numPr>
          <w:ilvl w:val="0"/>
          <w:numId w:val="16"/>
        </w:numPr>
        <w:autoSpaceDE w:val="0"/>
        <w:autoSpaceDN w:val="0"/>
        <w:adjustRightInd w:val="0"/>
        <w:ind w:left="0" w:firstLine="0"/>
        <w:jc w:val="both"/>
        <w:rPr>
          <w:lang w:val="fr-FR"/>
        </w:rPr>
      </w:pPr>
      <w:r w:rsidRPr="006D24A2">
        <w:rPr>
          <w:lang w:val="fr-FR"/>
        </w:rPr>
        <w:t xml:space="preserve">Le GdM s’est engagé à fournir aux ORMVA du Tadla, du Haouz, des Doukkala et du Gharb la contrepartie budgétaire du prêt nécessaire à la mise en œuvre de leurs responsabilités </w:t>
      </w:r>
      <w:r w:rsidR="001137D2" w:rsidRPr="006D24A2">
        <w:rPr>
          <w:lang w:val="fr-FR"/>
        </w:rPr>
        <w:t>dans</w:t>
      </w:r>
      <w:r w:rsidRPr="006D24A2">
        <w:rPr>
          <w:lang w:val="fr-FR"/>
        </w:rPr>
        <w:t xml:space="preserve"> le projet, sous la forme de </w:t>
      </w:r>
      <w:r w:rsidR="001137D2" w:rsidRPr="006D24A2">
        <w:rPr>
          <w:lang w:val="fr-FR"/>
        </w:rPr>
        <w:t>subventions</w:t>
      </w:r>
      <w:r w:rsidRPr="006D24A2">
        <w:rPr>
          <w:lang w:val="fr-FR"/>
        </w:rPr>
        <w:t xml:space="preserve">. </w:t>
      </w:r>
      <w:r w:rsidR="00DC7281" w:rsidRPr="006D24A2">
        <w:rPr>
          <w:lang w:val="fr-FR"/>
        </w:rPr>
        <w:t xml:space="preserve">L’allocation des </w:t>
      </w:r>
      <w:r w:rsidR="001137D2" w:rsidRPr="006D24A2">
        <w:rPr>
          <w:lang w:val="fr-FR"/>
        </w:rPr>
        <w:t xml:space="preserve">fonds aux ORMVA se fera selon </w:t>
      </w:r>
      <w:r w:rsidR="006D24A2" w:rsidRPr="006D24A2">
        <w:rPr>
          <w:lang w:val="fr-FR"/>
        </w:rPr>
        <w:t>d</w:t>
      </w:r>
      <w:r w:rsidR="001137D2" w:rsidRPr="006D24A2">
        <w:rPr>
          <w:lang w:val="fr-FR"/>
        </w:rPr>
        <w:t>es</w:t>
      </w:r>
      <w:r w:rsidR="00DC7281" w:rsidRPr="006D24A2">
        <w:rPr>
          <w:lang w:val="fr-FR"/>
        </w:rPr>
        <w:t xml:space="preserve"> procédure</w:t>
      </w:r>
      <w:r w:rsidR="001137D2" w:rsidRPr="006D24A2">
        <w:rPr>
          <w:lang w:val="fr-FR"/>
        </w:rPr>
        <w:t>s</w:t>
      </w:r>
      <w:r w:rsidR="00DC7281" w:rsidRPr="006D24A2">
        <w:rPr>
          <w:lang w:val="fr-FR"/>
        </w:rPr>
        <w:t xml:space="preserve"> </w:t>
      </w:r>
      <w:r w:rsidR="00CD1AE0" w:rsidRPr="006D24A2">
        <w:rPr>
          <w:lang w:val="fr-FR"/>
        </w:rPr>
        <w:t>budgétaire</w:t>
      </w:r>
      <w:r w:rsidR="001137D2" w:rsidRPr="006D24A2">
        <w:rPr>
          <w:lang w:val="fr-FR"/>
        </w:rPr>
        <w:t>s</w:t>
      </w:r>
      <w:r w:rsidR="00DC7281" w:rsidRPr="006D24A2">
        <w:rPr>
          <w:lang w:val="fr-FR"/>
        </w:rPr>
        <w:t xml:space="preserve"> </w:t>
      </w:r>
      <w:r w:rsidR="00CD1AE0" w:rsidRPr="006D24A2">
        <w:rPr>
          <w:lang w:val="fr-FR"/>
        </w:rPr>
        <w:t>jugée</w:t>
      </w:r>
      <w:r w:rsidR="001137D2" w:rsidRPr="006D24A2">
        <w:rPr>
          <w:lang w:val="fr-FR"/>
        </w:rPr>
        <w:t>s</w:t>
      </w:r>
      <w:r w:rsidR="00DC7281" w:rsidRPr="006D24A2">
        <w:rPr>
          <w:lang w:val="fr-FR"/>
        </w:rPr>
        <w:t xml:space="preserve"> acceptable</w:t>
      </w:r>
      <w:r w:rsidR="001137D2" w:rsidRPr="006D24A2">
        <w:rPr>
          <w:lang w:val="fr-FR"/>
        </w:rPr>
        <w:t>s</w:t>
      </w:r>
      <w:r w:rsidR="00DC7281" w:rsidRPr="006D24A2">
        <w:rPr>
          <w:lang w:val="fr-FR"/>
        </w:rPr>
        <w:t xml:space="preserve"> par la Banque</w:t>
      </w:r>
      <w:r w:rsidR="005D32E3" w:rsidRPr="006D24A2">
        <w:rPr>
          <w:lang w:val="fr-FR"/>
        </w:rPr>
        <w:t xml:space="preserve"> mondiale</w:t>
      </w:r>
      <w:r w:rsidR="00DC7281" w:rsidRPr="006D24A2">
        <w:rPr>
          <w:lang w:val="fr-FR"/>
        </w:rPr>
        <w:t>, et sur la base d’une planification annuelle permettant d’</w:t>
      </w:r>
      <w:r w:rsidR="00CD1AE0" w:rsidRPr="006D24A2">
        <w:rPr>
          <w:lang w:val="fr-FR"/>
        </w:rPr>
        <w:t>exécuter</w:t>
      </w:r>
      <w:r w:rsidR="00DC7281" w:rsidRPr="006D24A2">
        <w:rPr>
          <w:lang w:val="fr-FR"/>
        </w:rPr>
        <w:t xml:space="preserve"> le Projet selon le planning convenue </w:t>
      </w:r>
      <w:r w:rsidR="00CD1AE0" w:rsidRPr="006D24A2">
        <w:rPr>
          <w:lang w:val="fr-FR"/>
        </w:rPr>
        <w:t>entre</w:t>
      </w:r>
      <w:r w:rsidR="00DC7281" w:rsidRPr="006D24A2">
        <w:rPr>
          <w:lang w:val="fr-FR"/>
        </w:rPr>
        <w:t xml:space="preserve"> le GdM et la Banque</w:t>
      </w:r>
      <w:r w:rsidR="005D32E3" w:rsidRPr="006D24A2">
        <w:rPr>
          <w:lang w:val="fr-FR"/>
        </w:rPr>
        <w:t xml:space="preserve"> mondiale</w:t>
      </w:r>
      <w:r w:rsidR="00DC7281" w:rsidRPr="006D24A2">
        <w:rPr>
          <w:lang w:val="fr-FR"/>
        </w:rPr>
        <w:t xml:space="preserve">. </w:t>
      </w:r>
      <w:r w:rsidR="001137D2" w:rsidRPr="006D24A2">
        <w:rPr>
          <w:lang w:val="fr-FR"/>
        </w:rPr>
        <w:t>Sur cette base, aucun accord subsidiaire n’est requis.</w:t>
      </w:r>
      <w:r w:rsidR="006D24A2" w:rsidRPr="006D24A2">
        <w:rPr>
          <w:lang w:val="fr-FR"/>
        </w:rPr>
        <w:t xml:space="preserve"> Les procédures budgétaires sont les suivantes : </w:t>
      </w:r>
    </w:p>
    <w:p w14:paraId="5AEE8FAD" w14:textId="77777777" w:rsidR="00534FDA" w:rsidRDefault="00534FDA" w:rsidP="00534FDA">
      <w:pPr>
        <w:pStyle w:val="ListParagraph"/>
        <w:autoSpaceDE w:val="0"/>
        <w:autoSpaceDN w:val="0"/>
        <w:adjustRightInd w:val="0"/>
        <w:ind w:left="0"/>
        <w:jc w:val="both"/>
        <w:rPr>
          <w:lang w:val="fr-FR"/>
        </w:rPr>
      </w:pPr>
    </w:p>
    <w:p w14:paraId="4675DCC2" w14:textId="229C979F" w:rsidR="00C7365D" w:rsidRDefault="00C7365D" w:rsidP="00AF00B9">
      <w:pPr>
        <w:pStyle w:val="ListParagraph"/>
        <w:numPr>
          <w:ilvl w:val="0"/>
          <w:numId w:val="51"/>
        </w:numPr>
        <w:jc w:val="both"/>
        <w:rPr>
          <w:lang w:val="fr-FR"/>
        </w:rPr>
      </w:pPr>
      <w:r>
        <w:rPr>
          <w:lang w:val="fr-FR"/>
        </w:rPr>
        <w:t>Le Chef de Gouvernement établi une lettre de cadrage relative à l’élaboration de la loi de finance ;</w:t>
      </w:r>
    </w:p>
    <w:p w14:paraId="55D11961" w14:textId="071B6AEE" w:rsidR="001137D2" w:rsidRPr="001137D2" w:rsidRDefault="001137D2" w:rsidP="00AF00B9">
      <w:pPr>
        <w:pStyle w:val="ListParagraph"/>
        <w:numPr>
          <w:ilvl w:val="0"/>
          <w:numId w:val="51"/>
        </w:numPr>
        <w:jc w:val="both"/>
        <w:rPr>
          <w:lang w:val="fr-FR"/>
        </w:rPr>
      </w:pPr>
      <w:r>
        <w:rPr>
          <w:lang w:val="fr-FR"/>
        </w:rPr>
        <w:t>Le</w:t>
      </w:r>
      <w:r w:rsidRPr="001137D2">
        <w:rPr>
          <w:lang w:val="fr-FR"/>
        </w:rPr>
        <w:t xml:space="preserve"> MEF (</w:t>
      </w:r>
      <w:r w:rsidRPr="00196B72">
        <w:rPr>
          <w:lang w:val="fr-FR"/>
        </w:rPr>
        <w:t>Direction des Entreprises Publique et de la Privatisation</w:t>
      </w:r>
      <w:r>
        <w:rPr>
          <w:lang w:val="fr-FR"/>
        </w:rPr>
        <w:t xml:space="preserve">, </w:t>
      </w:r>
      <w:r w:rsidRPr="001137D2">
        <w:rPr>
          <w:lang w:val="fr-FR"/>
        </w:rPr>
        <w:t xml:space="preserve">DEPP) </w:t>
      </w:r>
      <w:r w:rsidR="00B00B2E">
        <w:rPr>
          <w:lang w:val="fr-FR"/>
        </w:rPr>
        <w:t>établit</w:t>
      </w:r>
      <w:r w:rsidR="006A415F">
        <w:rPr>
          <w:lang w:val="fr-FR"/>
        </w:rPr>
        <w:t xml:space="preserve"> </w:t>
      </w:r>
      <w:r>
        <w:rPr>
          <w:lang w:val="fr-FR"/>
        </w:rPr>
        <w:t xml:space="preserve">une </w:t>
      </w:r>
      <w:r w:rsidRPr="001137D2">
        <w:rPr>
          <w:lang w:val="fr-FR"/>
        </w:rPr>
        <w:t xml:space="preserve">note d’orientation relative aux projets de budget des établissements publics, y compris les ORMVA, précisant notamment les conditions d’élaboration desdits budgets ; </w:t>
      </w:r>
    </w:p>
    <w:p w14:paraId="0AE1BF5C" w14:textId="6C37974A" w:rsidR="001137D2" w:rsidRPr="001137D2" w:rsidRDefault="009E2EC5" w:rsidP="00AF00B9">
      <w:pPr>
        <w:pStyle w:val="ListParagraph"/>
        <w:numPr>
          <w:ilvl w:val="0"/>
          <w:numId w:val="51"/>
        </w:numPr>
        <w:jc w:val="both"/>
        <w:rPr>
          <w:lang w:val="fr-FR"/>
        </w:rPr>
      </w:pPr>
      <w:r>
        <w:rPr>
          <w:lang w:val="fr-FR"/>
        </w:rPr>
        <w:t>Les ORMVA préparent leurs p</w:t>
      </w:r>
      <w:r w:rsidR="001137D2" w:rsidRPr="001137D2">
        <w:rPr>
          <w:lang w:val="fr-FR"/>
        </w:rPr>
        <w:t>rojets de budget et les soumettent au MAPM (</w:t>
      </w:r>
      <w:r w:rsidR="001137D2">
        <w:rPr>
          <w:lang w:val="fr-FR"/>
        </w:rPr>
        <w:t>Direction Financière,</w:t>
      </w:r>
      <w:r w:rsidR="001137D2" w:rsidRPr="001137D2">
        <w:rPr>
          <w:lang w:val="fr-FR"/>
        </w:rPr>
        <w:t xml:space="preserve"> DF) pour examen et avis ; </w:t>
      </w:r>
    </w:p>
    <w:p w14:paraId="58441B97" w14:textId="39E76CA4" w:rsidR="001137D2" w:rsidRPr="001137D2" w:rsidRDefault="001137D2" w:rsidP="00AF00B9">
      <w:pPr>
        <w:pStyle w:val="ListParagraph"/>
        <w:numPr>
          <w:ilvl w:val="0"/>
          <w:numId w:val="51"/>
        </w:numPr>
        <w:jc w:val="both"/>
        <w:rPr>
          <w:lang w:val="fr-FR"/>
        </w:rPr>
      </w:pPr>
      <w:r w:rsidRPr="001137D2">
        <w:rPr>
          <w:lang w:val="fr-FR"/>
        </w:rPr>
        <w:t xml:space="preserve">Le MAPM (DF) tient des réunions de discussions budgétaires en présence des Directions Centrales du MAPM et de chaque </w:t>
      </w:r>
      <w:r w:rsidR="009E2EC5">
        <w:rPr>
          <w:lang w:val="fr-FR"/>
        </w:rPr>
        <w:t>ORMVA à l’issue desquelles les p</w:t>
      </w:r>
      <w:r w:rsidRPr="001137D2">
        <w:rPr>
          <w:lang w:val="fr-FR"/>
        </w:rPr>
        <w:t>rojets de budget</w:t>
      </w:r>
      <w:r>
        <w:rPr>
          <w:lang w:val="fr-FR"/>
        </w:rPr>
        <w:t>s de chaque ORMVA sont consolidé</w:t>
      </w:r>
      <w:r w:rsidRPr="001137D2">
        <w:rPr>
          <w:lang w:val="fr-FR"/>
        </w:rPr>
        <w:t xml:space="preserve">s ; </w:t>
      </w:r>
    </w:p>
    <w:p w14:paraId="22A54691" w14:textId="009C360E" w:rsidR="001137D2" w:rsidRPr="001137D2" w:rsidRDefault="009E2EC5" w:rsidP="00AF00B9">
      <w:pPr>
        <w:pStyle w:val="ListParagraph"/>
        <w:numPr>
          <w:ilvl w:val="0"/>
          <w:numId w:val="51"/>
        </w:numPr>
        <w:jc w:val="both"/>
        <w:rPr>
          <w:lang w:val="fr-FR"/>
        </w:rPr>
      </w:pPr>
      <w:r>
        <w:rPr>
          <w:lang w:val="fr-FR"/>
        </w:rPr>
        <w:t>Chaque ORMVA soumet son p</w:t>
      </w:r>
      <w:r w:rsidR="001137D2" w:rsidRPr="001137D2">
        <w:rPr>
          <w:lang w:val="fr-FR"/>
        </w:rPr>
        <w:t>rojet de budget de l’établissement</w:t>
      </w:r>
      <w:r w:rsidR="001137D2">
        <w:rPr>
          <w:lang w:val="fr-FR"/>
        </w:rPr>
        <w:t xml:space="preserve"> pour examen et avis de son Conseil</w:t>
      </w:r>
      <w:r w:rsidR="001137D2" w:rsidRPr="001137D2">
        <w:rPr>
          <w:lang w:val="fr-FR"/>
        </w:rPr>
        <w:t xml:space="preserve"> ; </w:t>
      </w:r>
    </w:p>
    <w:p w14:paraId="2A333F61" w14:textId="01AAB639" w:rsidR="001137D2" w:rsidRPr="001137D2" w:rsidRDefault="001137D2" w:rsidP="00AF00B9">
      <w:pPr>
        <w:pStyle w:val="ListParagraph"/>
        <w:numPr>
          <w:ilvl w:val="0"/>
          <w:numId w:val="51"/>
        </w:numPr>
        <w:jc w:val="both"/>
        <w:rPr>
          <w:lang w:val="fr-FR"/>
        </w:rPr>
      </w:pPr>
      <w:r w:rsidRPr="001137D2">
        <w:rPr>
          <w:lang w:val="fr-FR"/>
        </w:rPr>
        <w:t>Le MEF (</w:t>
      </w:r>
      <w:r>
        <w:rPr>
          <w:lang w:val="fr-FR"/>
        </w:rPr>
        <w:t>Direction du Budget,</w:t>
      </w:r>
      <w:r w:rsidRPr="001137D2">
        <w:rPr>
          <w:lang w:val="fr-FR"/>
        </w:rPr>
        <w:t xml:space="preserve"> DB) organise les réunions des commissions budgétaires de chaque ORMVA au cour</w:t>
      </w:r>
      <w:r w:rsidR="009E2EC5">
        <w:rPr>
          <w:lang w:val="fr-FR"/>
        </w:rPr>
        <w:t>s</w:t>
      </w:r>
      <w:r w:rsidRPr="001137D2">
        <w:rPr>
          <w:lang w:val="fr-FR"/>
        </w:rPr>
        <w:t xml:space="preserve"> du mois de déce</w:t>
      </w:r>
      <w:r w:rsidR="009E2EC5">
        <w:rPr>
          <w:lang w:val="fr-FR"/>
        </w:rPr>
        <w:t xml:space="preserve">mbre de l’exercice pendant lequel sont </w:t>
      </w:r>
      <w:r w:rsidRPr="001137D2">
        <w:rPr>
          <w:lang w:val="fr-FR"/>
        </w:rPr>
        <w:t xml:space="preserve">examinés les </w:t>
      </w:r>
      <w:r w:rsidR="009E2EC5">
        <w:rPr>
          <w:lang w:val="fr-FR"/>
        </w:rPr>
        <w:t>p</w:t>
      </w:r>
      <w:r w:rsidRPr="001137D2">
        <w:rPr>
          <w:lang w:val="fr-FR"/>
        </w:rPr>
        <w:t>rojets de budgets proposés. A cette occasion, le MEF (DB) veille sur la dotation prioritaire en crédits budgétaires d</w:t>
      </w:r>
      <w:r w:rsidR="009E2EC5">
        <w:rPr>
          <w:lang w:val="fr-FR"/>
        </w:rPr>
        <w:t>es Projets ou programmes financé</w:t>
      </w:r>
      <w:r w:rsidRPr="001137D2">
        <w:rPr>
          <w:lang w:val="fr-FR"/>
        </w:rPr>
        <w:t xml:space="preserve">s par les </w:t>
      </w:r>
      <w:r w:rsidR="009E2EC5">
        <w:rPr>
          <w:lang w:val="fr-FR"/>
        </w:rPr>
        <w:t>bailleurs de fonds extérieurs. Les projets de budget des ORMVA sont finalisés et effectifs après leur approbation par le MEF ;</w:t>
      </w:r>
    </w:p>
    <w:p w14:paraId="6AB111AD" w14:textId="77777777" w:rsidR="009E2EC5" w:rsidRPr="009E2EC5" w:rsidRDefault="009E2EC5" w:rsidP="00AF00B9">
      <w:pPr>
        <w:pStyle w:val="ListParagraph"/>
        <w:numPr>
          <w:ilvl w:val="0"/>
          <w:numId w:val="51"/>
        </w:numPr>
        <w:jc w:val="both"/>
        <w:rPr>
          <w:lang w:val="fr-FR"/>
        </w:rPr>
      </w:pPr>
      <w:r w:rsidRPr="009E2EC5">
        <w:rPr>
          <w:lang w:val="fr-FR"/>
        </w:rPr>
        <w:t xml:space="preserve">Les subventions aux ORMVA au titre de chaque loi de finances sont allouées conformément aux dispositions de la loi organique des finances ; </w:t>
      </w:r>
    </w:p>
    <w:p w14:paraId="6DDAC02E" w14:textId="26382A0E" w:rsidR="001137D2" w:rsidRDefault="009E2EC5" w:rsidP="00AF00B9">
      <w:pPr>
        <w:pStyle w:val="ListParagraph"/>
        <w:numPr>
          <w:ilvl w:val="0"/>
          <w:numId w:val="51"/>
        </w:numPr>
        <w:autoSpaceDE w:val="0"/>
        <w:autoSpaceDN w:val="0"/>
        <w:adjustRightInd w:val="0"/>
        <w:jc w:val="both"/>
        <w:rPr>
          <w:lang w:val="fr-FR"/>
        </w:rPr>
      </w:pPr>
      <w:r w:rsidRPr="009E2EC5">
        <w:rPr>
          <w:lang w:val="fr-FR"/>
        </w:rPr>
        <w:t>Les budgets des ORMVA sont approuv</w:t>
      </w:r>
      <w:r>
        <w:rPr>
          <w:lang w:val="fr-FR"/>
        </w:rPr>
        <w:t>é</w:t>
      </w:r>
      <w:r w:rsidRPr="009E2EC5">
        <w:rPr>
          <w:lang w:val="fr-FR"/>
        </w:rPr>
        <w:t>s par le MEF</w:t>
      </w:r>
      <w:r>
        <w:rPr>
          <w:lang w:val="fr-FR"/>
        </w:rPr>
        <w:t xml:space="preserve"> (DB)</w:t>
      </w:r>
      <w:r w:rsidRPr="009E2EC5">
        <w:rPr>
          <w:lang w:val="fr-FR"/>
        </w:rPr>
        <w:t xml:space="preserve"> au cours du premier mois de l’exercice en cours ;</w:t>
      </w:r>
    </w:p>
    <w:p w14:paraId="31CAE7A3" w14:textId="78D19F5B" w:rsidR="009E2EC5" w:rsidRPr="009E2EC5" w:rsidRDefault="009E2EC5" w:rsidP="00AF00B9">
      <w:pPr>
        <w:pStyle w:val="ListParagraph"/>
        <w:numPr>
          <w:ilvl w:val="0"/>
          <w:numId w:val="51"/>
        </w:numPr>
        <w:rPr>
          <w:lang w:val="fr-FR"/>
        </w:rPr>
      </w:pPr>
      <w:r w:rsidRPr="009E2EC5">
        <w:rPr>
          <w:lang w:val="fr-FR"/>
        </w:rPr>
        <w:t xml:space="preserve">Le MEF (DB) sollicite des situations mensuelles d’exécution des budgets des ORMVA ; </w:t>
      </w:r>
      <w:r>
        <w:rPr>
          <w:lang w:val="fr-FR"/>
        </w:rPr>
        <w:t>et</w:t>
      </w:r>
    </w:p>
    <w:p w14:paraId="79DDB306" w14:textId="688A4B7C" w:rsidR="009E2EC5" w:rsidRPr="001137D2" w:rsidRDefault="009E2EC5" w:rsidP="00AF00B9">
      <w:pPr>
        <w:pStyle w:val="ListParagraph"/>
        <w:numPr>
          <w:ilvl w:val="0"/>
          <w:numId w:val="51"/>
        </w:numPr>
        <w:autoSpaceDE w:val="0"/>
        <w:autoSpaceDN w:val="0"/>
        <w:adjustRightInd w:val="0"/>
        <w:jc w:val="both"/>
        <w:rPr>
          <w:lang w:val="fr-FR"/>
        </w:rPr>
      </w:pPr>
      <w:r w:rsidRPr="009E2EC5">
        <w:rPr>
          <w:lang w:val="fr-FR"/>
        </w:rPr>
        <w:t>Des réunions d’évaluation à mi-parcours sont programmées par le MEF (DB) à la fin du premier semestre de l’exercice en cours en vue de permettre une gestion dynamiqu</w:t>
      </w:r>
      <w:r w:rsidR="00C91F7B">
        <w:rPr>
          <w:lang w:val="fr-FR"/>
        </w:rPr>
        <w:t>e des crédits budgétaires alloué</w:t>
      </w:r>
      <w:r w:rsidRPr="009E2EC5">
        <w:rPr>
          <w:lang w:val="fr-FR"/>
        </w:rPr>
        <w:t>s et</w:t>
      </w:r>
      <w:r w:rsidR="00C91F7B">
        <w:rPr>
          <w:lang w:val="fr-FR"/>
        </w:rPr>
        <w:t xml:space="preserve"> de</w:t>
      </w:r>
      <w:r w:rsidRPr="009E2EC5">
        <w:rPr>
          <w:lang w:val="fr-FR"/>
        </w:rPr>
        <w:t xml:space="preserve"> procéder aux ajustements nécessaires.</w:t>
      </w:r>
    </w:p>
    <w:p w14:paraId="4C684C35" w14:textId="77777777" w:rsidR="00453864" w:rsidRPr="00C92F3B" w:rsidRDefault="00453864" w:rsidP="00453864">
      <w:pPr>
        <w:autoSpaceDE w:val="0"/>
        <w:autoSpaceDN w:val="0"/>
        <w:adjustRightInd w:val="0"/>
        <w:rPr>
          <w:b/>
          <w:bCs/>
          <w:lang w:val="fr-FR"/>
        </w:rPr>
      </w:pPr>
    </w:p>
    <w:p w14:paraId="58407E18" w14:textId="6D8CE7CD" w:rsidR="00453864" w:rsidRPr="006D12DD" w:rsidRDefault="006D12DD" w:rsidP="00453864">
      <w:pPr>
        <w:autoSpaceDE w:val="0"/>
        <w:autoSpaceDN w:val="0"/>
        <w:adjustRightInd w:val="0"/>
        <w:rPr>
          <w:bCs/>
          <w:u w:val="single"/>
          <w:lang w:val="fr-FR"/>
        </w:rPr>
      </w:pPr>
      <w:r w:rsidRPr="006D12DD">
        <w:rPr>
          <w:bCs/>
          <w:u w:val="single"/>
          <w:lang w:val="fr-FR"/>
        </w:rPr>
        <w:t>Contrô</w:t>
      </w:r>
      <w:r w:rsidR="00453864" w:rsidRPr="006D12DD">
        <w:rPr>
          <w:bCs/>
          <w:u w:val="single"/>
          <w:lang w:val="fr-FR"/>
        </w:rPr>
        <w:t>l</w:t>
      </w:r>
      <w:r w:rsidRPr="006D12DD">
        <w:rPr>
          <w:bCs/>
          <w:u w:val="single"/>
          <w:lang w:val="fr-FR"/>
        </w:rPr>
        <w:t>e</w:t>
      </w:r>
      <w:r w:rsidR="00453864" w:rsidRPr="006D12DD">
        <w:rPr>
          <w:bCs/>
          <w:u w:val="single"/>
          <w:lang w:val="fr-FR"/>
        </w:rPr>
        <w:t>s</w:t>
      </w:r>
      <w:r w:rsidRPr="006D12DD">
        <w:rPr>
          <w:bCs/>
          <w:u w:val="single"/>
          <w:lang w:val="fr-FR"/>
        </w:rPr>
        <w:t xml:space="preserve"> internes</w:t>
      </w:r>
    </w:p>
    <w:p w14:paraId="3D324DB0" w14:textId="77777777" w:rsidR="00453864" w:rsidRPr="006D12DD" w:rsidRDefault="00453864" w:rsidP="00453864">
      <w:pPr>
        <w:autoSpaceDE w:val="0"/>
        <w:autoSpaceDN w:val="0"/>
        <w:adjustRightInd w:val="0"/>
        <w:rPr>
          <w:b/>
          <w:bCs/>
          <w:i/>
          <w:lang w:val="fr-FR"/>
        </w:rPr>
      </w:pPr>
    </w:p>
    <w:p w14:paraId="51A59B35" w14:textId="4F5FBDE2" w:rsidR="006D12DD" w:rsidRPr="006D12DD" w:rsidRDefault="006D12DD" w:rsidP="00453864">
      <w:pPr>
        <w:pStyle w:val="ListParagraph"/>
        <w:numPr>
          <w:ilvl w:val="0"/>
          <w:numId w:val="16"/>
        </w:numPr>
        <w:autoSpaceDE w:val="0"/>
        <w:autoSpaceDN w:val="0"/>
        <w:adjustRightInd w:val="0"/>
        <w:ind w:left="0" w:firstLine="0"/>
        <w:jc w:val="both"/>
        <w:rPr>
          <w:lang w:val="fr-FR"/>
        </w:rPr>
      </w:pPr>
      <w:r w:rsidRPr="006D12DD">
        <w:rPr>
          <w:lang w:val="fr-FR"/>
        </w:rPr>
        <w:t>Le</w:t>
      </w:r>
      <w:r>
        <w:rPr>
          <w:lang w:val="fr-FR"/>
        </w:rPr>
        <w:t xml:space="preserve"> </w:t>
      </w:r>
      <w:r w:rsidRPr="000C3FB9">
        <w:rPr>
          <w:lang w:val="fr-FR"/>
        </w:rPr>
        <w:t>système de contrôle interne en place au sein des ORMVA est conforme au système pays (</w:t>
      </w:r>
      <w:r w:rsidRPr="000C3FB9">
        <w:rPr>
          <w:iCs/>
          <w:lang w:val="fr-FR"/>
        </w:rPr>
        <w:t xml:space="preserve">basé sur le principe de la séparation des pouvoirs entre l’ordonnateur, le contrôleur et le </w:t>
      </w:r>
      <w:r w:rsidR="0010603B">
        <w:rPr>
          <w:iCs/>
          <w:lang w:val="fr-FR"/>
        </w:rPr>
        <w:t xml:space="preserve">trésorier </w:t>
      </w:r>
      <w:r w:rsidRPr="000C3FB9">
        <w:rPr>
          <w:iCs/>
          <w:lang w:val="fr-FR"/>
        </w:rPr>
        <w:t xml:space="preserve">payeur) </w:t>
      </w:r>
      <w:r w:rsidRPr="000C3FB9">
        <w:rPr>
          <w:lang w:val="fr-FR"/>
        </w:rPr>
        <w:t>et a été jugé satisfaisant par la Banque</w:t>
      </w:r>
      <w:r w:rsidR="005D32E3">
        <w:rPr>
          <w:lang w:val="fr-FR"/>
        </w:rPr>
        <w:t xml:space="preserve"> mondiale</w:t>
      </w:r>
      <w:r w:rsidR="00931111">
        <w:rPr>
          <w:lang w:val="fr-FR"/>
        </w:rPr>
        <w:t>.</w:t>
      </w:r>
    </w:p>
    <w:p w14:paraId="6D462D51" w14:textId="77777777" w:rsidR="00453864" w:rsidRPr="00C92F3B" w:rsidRDefault="00453864" w:rsidP="00453864">
      <w:pPr>
        <w:autoSpaceDE w:val="0"/>
        <w:autoSpaceDN w:val="0"/>
        <w:adjustRightInd w:val="0"/>
        <w:rPr>
          <w:lang w:val="fr-FR"/>
        </w:rPr>
      </w:pPr>
    </w:p>
    <w:p w14:paraId="0ED368F9" w14:textId="19698552" w:rsidR="0074562E" w:rsidRPr="00C92F3B" w:rsidRDefault="0074562E" w:rsidP="00453864">
      <w:pPr>
        <w:pStyle w:val="ListParagraph"/>
        <w:numPr>
          <w:ilvl w:val="0"/>
          <w:numId w:val="16"/>
        </w:numPr>
        <w:autoSpaceDE w:val="0"/>
        <w:autoSpaceDN w:val="0"/>
        <w:adjustRightInd w:val="0"/>
        <w:ind w:left="0" w:firstLine="0"/>
        <w:jc w:val="both"/>
        <w:rPr>
          <w:lang w:val="fr-FR"/>
        </w:rPr>
      </w:pPr>
      <w:r>
        <w:rPr>
          <w:lang w:val="fr-FR"/>
        </w:rPr>
        <w:t>C</w:t>
      </w:r>
      <w:r w:rsidR="005107E1">
        <w:rPr>
          <w:lang w:val="fr-FR"/>
        </w:rPr>
        <w:t>onformément à l</w:t>
      </w:r>
      <w:r w:rsidR="00BA748E">
        <w:rPr>
          <w:lang w:val="fr-FR"/>
        </w:rPr>
        <w:t>a loi n</w:t>
      </w:r>
      <w:r w:rsidR="00AF6CFC">
        <w:rPr>
          <w:lang w:val="fr-FR"/>
        </w:rPr>
        <w:t>°</w:t>
      </w:r>
      <w:r w:rsidRPr="000C3FB9">
        <w:rPr>
          <w:lang w:val="fr-FR"/>
        </w:rPr>
        <w:t xml:space="preserve"> 69-00 de 2003, le</w:t>
      </w:r>
      <w:r w:rsidRPr="000C3FB9">
        <w:rPr>
          <w:iCs/>
          <w:lang w:val="fr-FR"/>
        </w:rPr>
        <w:t xml:space="preserve"> contrôle des dépenses des ORMVA </w:t>
      </w:r>
      <w:r w:rsidR="00BA748E">
        <w:rPr>
          <w:iCs/>
          <w:lang w:val="fr-FR"/>
        </w:rPr>
        <w:t>est assuré par un contrôleur d’É</w:t>
      </w:r>
      <w:r w:rsidRPr="000C3FB9">
        <w:rPr>
          <w:iCs/>
          <w:lang w:val="fr-FR"/>
        </w:rPr>
        <w:t xml:space="preserve">tat (engagements) et un agent Trésorier payeur (paiements), tous deux </w:t>
      </w:r>
      <w:r w:rsidR="000E166F">
        <w:rPr>
          <w:iCs/>
          <w:lang w:val="fr-FR"/>
        </w:rPr>
        <w:t>nommés</w:t>
      </w:r>
      <w:r w:rsidR="000E166F" w:rsidRPr="000C3FB9">
        <w:rPr>
          <w:iCs/>
          <w:lang w:val="fr-FR"/>
        </w:rPr>
        <w:t xml:space="preserve"> </w:t>
      </w:r>
      <w:r w:rsidR="00C01D7B">
        <w:rPr>
          <w:iCs/>
          <w:lang w:val="fr-FR"/>
        </w:rPr>
        <w:t xml:space="preserve">par </w:t>
      </w:r>
      <w:r w:rsidR="000E166F">
        <w:rPr>
          <w:iCs/>
          <w:lang w:val="fr-FR"/>
        </w:rPr>
        <w:t>le</w:t>
      </w:r>
      <w:r w:rsidR="00914923">
        <w:rPr>
          <w:iCs/>
          <w:lang w:val="fr-FR"/>
        </w:rPr>
        <w:t xml:space="preserve"> MEF</w:t>
      </w:r>
      <w:r w:rsidRPr="000C3FB9">
        <w:rPr>
          <w:iCs/>
          <w:lang w:val="fr-FR"/>
        </w:rPr>
        <w:t xml:space="preserve">.  </w:t>
      </w:r>
      <w:r w:rsidR="00BA748E">
        <w:rPr>
          <w:lang w:val="fr-FR"/>
        </w:rPr>
        <w:t>Le contrôleur d’É</w:t>
      </w:r>
      <w:r w:rsidRPr="000C3FB9">
        <w:rPr>
          <w:lang w:val="fr-FR"/>
        </w:rPr>
        <w:t>tat désigné, a la charge de procéder à tous les contrôles préalables requis dans le ca</w:t>
      </w:r>
      <w:r w:rsidR="009336CB">
        <w:rPr>
          <w:lang w:val="fr-FR"/>
        </w:rPr>
        <w:t>dre de la passation des marchés</w:t>
      </w:r>
      <w:r w:rsidRPr="000C3FB9">
        <w:rPr>
          <w:lang w:val="fr-FR"/>
        </w:rPr>
        <w:t>.  Le Trésorier payeur est cosignataire de tous les paiements des ORMVA</w:t>
      </w:r>
      <w:r w:rsidR="000E166F">
        <w:rPr>
          <w:lang w:val="fr-FR"/>
        </w:rPr>
        <w:t>.</w:t>
      </w:r>
    </w:p>
    <w:p w14:paraId="59A342A6" w14:textId="77777777" w:rsidR="00453864" w:rsidRPr="00C92F3B" w:rsidRDefault="00453864" w:rsidP="00453864">
      <w:pPr>
        <w:pStyle w:val="ListParagraph"/>
        <w:autoSpaceDE w:val="0"/>
        <w:autoSpaceDN w:val="0"/>
        <w:adjustRightInd w:val="0"/>
        <w:ind w:left="0"/>
        <w:rPr>
          <w:lang w:val="fr-FR"/>
        </w:rPr>
      </w:pPr>
    </w:p>
    <w:p w14:paraId="3D66FD0A" w14:textId="4F83D20B" w:rsidR="004C5395" w:rsidRPr="00C92F3B" w:rsidRDefault="00872B80" w:rsidP="00453864">
      <w:pPr>
        <w:pStyle w:val="ListParagraph"/>
        <w:numPr>
          <w:ilvl w:val="0"/>
          <w:numId w:val="16"/>
        </w:numPr>
        <w:autoSpaceDE w:val="0"/>
        <w:autoSpaceDN w:val="0"/>
        <w:adjustRightInd w:val="0"/>
        <w:ind w:left="0" w:firstLine="0"/>
        <w:jc w:val="both"/>
        <w:rPr>
          <w:lang w:val="fr-FR"/>
        </w:rPr>
      </w:pPr>
      <w:r>
        <w:rPr>
          <w:lang w:val="fr-FR"/>
        </w:rPr>
        <w:t>En dehors du Conseil d’Administration, l</w:t>
      </w:r>
      <w:r w:rsidR="004C5395" w:rsidRPr="000C3FB9">
        <w:rPr>
          <w:lang w:val="fr-FR"/>
        </w:rPr>
        <w:t xml:space="preserve">e système de contrôle interne en place au sein des ORMVA est renforcé par la création d’un Comité </w:t>
      </w:r>
      <w:r w:rsidR="009A4C86">
        <w:rPr>
          <w:lang w:val="fr-FR"/>
        </w:rPr>
        <w:t xml:space="preserve">de Gouvernance et </w:t>
      </w:r>
      <w:r w:rsidR="004C5395" w:rsidRPr="000C3FB9">
        <w:rPr>
          <w:lang w:val="fr-FR"/>
        </w:rPr>
        <w:t xml:space="preserve">d’Audit, conformément aux dispositions </w:t>
      </w:r>
      <w:r w:rsidR="005A0E28">
        <w:rPr>
          <w:lang w:val="fr-FR"/>
        </w:rPr>
        <w:t>du code de bonnes pratiques de gouvernance des entreprises et établissements privés</w:t>
      </w:r>
      <w:r w:rsidR="00914923">
        <w:rPr>
          <w:lang w:val="fr-FR"/>
        </w:rPr>
        <w:t xml:space="preserve">. </w:t>
      </w:r>
      <w:r w:rsidR="004C5395" w:rsidRPr="000C3FB9">
        <w:rPr>
          <w:lang w:val="fr-FR"/>
        </w:rPr>
        <w:t>Ce comité a pour mission de faire prescrire et réaliser les audits internes et externes ainsi que les évaluations qui lui paraissent nécessaires</w:t>
      </w:r>
    </w:p>
    <w:p w14:paraId="3B623D8D" w14:textId="77777777" w:rsidR="00453864" w:rsidRPr="00C92F3B" w:rsidRDefault="00453864" w:rsidP="00453864">
      <w:pPr>
        <w:pStyle w:val="ListParagraph"/>
        <w:autoSpaceDE w:val="0"/>
        <w:autoSpaceDN w:val="0"/>
        <w:adjustRightInd w:val="0"/>
        <w:ind w:left="0"/>
        <w:rPr>
          <w:lang w:val="fr-FR"/>
        </w:rPr>
      </w:pPr>
    </w:p>
    <w:p w14:paraId="509F45DF" w14:textId="1B53765A" w:rsidR="00472F2E" w:rsidRPr="00C92F3B" w:rsidRDefault="00472F2E" w:rsidP="00453864">
      <w:pPr>
        <w:pStyle w:val="ListParagraph"/>
        <w:numPr>
          <w:ilvl w:val="0"/>
          <w:numId w:val="16"/>
        </w:numPr>
        <w:autoSpaceDE w:val="0"/>
        <w:autoSpaceDN w:val="0"/>
        <w:adjustRightInd w:val="0"/>
        <w:ind w:left="0" w:firstLine="0"/>
        <w:jc w:val="both"/>
        <w:rPr>
          <w:lang w:val="fr-FR"/>
        </w:rPr>
      </w:pPr>
      <w:r>
        <w:rPr>
          <w:lang w:val="fr-FR"/>
        </w:rPr>
        <w:t>Chaque</w:t>
      </w:r>
      <w:r w:rsidRPr="000C3FB9">
        <w:rPr>
          <w:lang w:val="fr-FR"/>
        </w:rPr>
        <w:t xml:space="preserve"> ORMVA dispose d’un service Audit Interne</w:t>
      </w:r>
      <w:r>
        <w:rPr>
          <w:lang w:val="fr-FR"/>
        </w:rPr>
        <w:t>. Les ORMVA sont également soumis à des audits par</w:t>
      </w:r>
      <w:r w:rsidRPr="000C3FB9">
        <w:rPr>
          <w:lang w:val="fr-FR"/>
        </w:rPr>
        <w:t xml:space="preserve"> </w:t>
      </w:r>
      <w:r>
        <w:rPr>
          <w:lang w:val="fr-FR"/>
        </w:rPr>
        <w:t>l’</w:t>
      </w:r>
      <w:r w:rsidRPr="000C3FB9">
        <w:rPr>
          <w:lang w:val="fr-FR"/>
        </w:rPr>
        <w:t>Inspection Générale des Finances</w:t>
      </w:r>
      <w:r w:rsidR="003B49B7">
        <w:rPr>
          <w:lang w:val="fr-FR"/>
        </w:rPr>
        <w:t xml:space="preserve"> (IGF) et l’</w:t>
      </w:r>
      <w:r w:rsidRPr="000C3FB9">
        <w:rPr>
          <w:lang w:val="fr-FR"/>
        </w:rPr>
        <w:t xml:space="preserve">Inspection Générale </w:t>
      </w:r>
      <w:r>
        <w:rPr>
          <w:lang w:val="fr-FR"/>
        </w:rPr>
        <w:t xml:space="preserve">du Ministère </w:t>
      </w:r>
      <w:r w:rsidRPr="000C3FB9">
        <w:rPr>
          <w:lang w:val="fr-FR"/>
        </w:rPr>
        <w:t>de l’Agriculture</w:t>
      </w:r>
      <w:r>
        <w:rPr>
          <w:lang w:val="fr-FR"/>
        </w:rPr>
        <w:t xml:space="preserve"> (IGA)</w:t>
      </w:r>
      <w:r w:rsidRPr="000C3FB9">
        <w:rPr>
          <w:lang w:val="fr-FR"/>
        </w:rPr>
        <w:t xml:space="preserve">, </w:t>
      </w:r>
      <w:r>
        <w:rPr>
          <w:bCs/>
          <w:lang w:val="fr-FR"/>
        </w:rPr>
        <w:t>Les services d’audit interne des ORMVA conduisent plusieurs audits dans le cadre d’un programme annuel d’audit interne</w:t>
      </w:r>
      <w:r w:rsidR="008F2CF9">
        <w:rPr>
          <w:bCs/>
          <w:lang w:val="fr-FR"/>
        </w:rPr>
        <w:t>.</w:t>
      </w:r>
    </w:p>
    <w:p w14:paraId="22899E61" w14:textId="77777777" w:rsidR="00453864" w:rsidRPr="00C92F3B" w:rsidRDefault="00453864" w:rsidP="00453864">
      <w:pPr>
        <w:pStyle w:val="ListParagraph"/>
        <w:autoSpaceDE w:val="0"/>
        <w:autoSpaceDN w:val="0"/>
        <w:adjustRightInd w:val="0"/>
        <w:ind w:left="0"/>
        <w:jc w:val="both"/>
        <w:rPr>
          <w:lang w:val="fr-FR"/>
        </w:rPr>
      </w:pPr>
    </w:p>
    <w:p w14:paraId="6BF01C41" w14:textId="21F145BF" w:rsidR="008F2CF9" w:rsidRPr="00C92F3B" w:rsidRDefault="008F2CF9" w:rsidP="00453864">
      <w:pPr>
        <w:pStyle w:val="ListParagraph"/>
        <w:numPr>
          <w:ilvl w:val="0"/>
          <w:numId w:val="16"/>
        </w:numPr>
        <w:autoSpaceDE w:val="0"/>
        <w:autoSpaceDN w:val="0"/>
        <w:adjustRightInd w:val="0"/>
        <w:ind w:left="0" w:firstLine="0"/>
        <w:jc w:val="both"/>
        <w:rPr>
          <w:lang w:val="fr-FR"/>
        </w:rPr>
      </w:pPr>
      <w:r>
        <w:rPr>
          <w:bCs/>
          <w:szCs w:val="22"/>
          <w:lang w:val="fr-FR"/>
        </w:rPr>
        <w:t>Chaque</w:t>
      </w:r>
      <w:r w:rsidRPr="000C3FB9">
        <w:rPr>
          <w:bCs/>
          <w:szCs w:val="22"/>
          <w:lang w:val="fr-FR"/>
        </w:rPr>
        <w:t xml:space="preserve"> ORMVA</w:t>
      </w:r>
      <w:r w:rsidRPr="000C3FB9">
        <w:rPr>
          <w:szCs w:val="22"/>
          <w:lang w:val="fr-FR"/>
        </w:rPr>
        <w:t xml:space="preserve"> dispose aussi d’un manuel des procédures décrivant les règles de gestion applicables.</w:t>
      </w:r>
      <w:r>
        <w:rPr>
          <w:szCs w:val="22"/>
          <w:lang w:val="fr-FR"/>
        </w:rPr>
        <w:t xml:space="preserve"> Ce manuel n’est pas en relation avec le présent Projet.</w:t>
      </w:r>
    </w:p>
    <w:p w14:paraId="1E061A56" w14:textId="77777777" w:rsidR="00453864" w:rsidRPr="00C92F3B" w:rsidRDefault="00453864" w:rsidP="00453864">
      <w:pPr>
        <w:autoSpaceDE w:val="0"/>
        <w:autoSpaceDN w:val="0"/>
        <w:adjustRightInd w:val="0"/>
        <w:rPr>
          <w:lang w:val="fr-FR"/>
        </w:rPr>
      </w:pPr>
    </w:p>
    <w:p w14:paraId="6B2D214B" w14:textId="2CF8418B" w:rsidR="00453864" w:rsidRPr="009B533E" w:rsidRDefault="001C4F99" w:rsidP="00453864">
      <w:pPr>
        <w:autoSpaceDE w:val="0"/>
        <w:autoSpaceDN w:val="0"/>
        <w:adjustRightInd w:val="0"/>
        <w:rPr>
          <w:bCs/>
          <w:u w:val="single"/>
          <w:lang w:val="fr-FR"/>
        </w:rPr>
      </w:pPr>
      <w:r>
        <w:rPr>
          <w:bCs/>
          <w:u w:val="single"/>
          <w:lang w:val="fr-FR"/>
        </w:rPr>
        <w:t xml:space="preserve">Audit </w:t>
      </w:r>
      <w:r w:rsidR="009B533E" w:rsidRPr="009B533E">
        <w:rPr>
          <w:bCs/>
          <w:u w:val="single"/>
          <w:lang w:val="fr-FR"/>
        </w:rPr>
        <w:t>externe</w:t>
      </w:r>
    </w:p>
    <w:p w14:paraId="3D632219" w14:textId="77777777" w:rsidR="00453864" w:rsidRPr="00C73B27" w:rsidRDefault="00453864" w:rsidP="00453864">
      <w:pPr>
        <w:autoSpaceDE w:val="0"/>
        <w:autoSpaceDN w:val="0"/>
        <w:adjustRightInd w:val="0"/>
        <w:rPr>
          <w:b/>
          <w:bCs/>
          <w:i/>
        </w:rPr>
      </w:pPr>
    </w:p>
    <w:p w14:paraId="78458872" w14:textId="6E2884F3" w:rsidR="009B533E" w:rsidRPr="00637F06" w:rsidRDefault="009B533E" w:rsidP="00637F06">
      <w:pPr>
        <w:pStyle w:val="ListParagraph"/>
        <w:numPr>
          <w:ilvl w:val="0"/>
          <w:numId w:val="16"/>
        </w:numPr>
        <w:autoSpaceDE w:val="0"/>
        <w:autoSpaceDN w:val="0"/>
        <w:adjustRightInd w:val="0"/>
        <w:ind w:left="0" w:firstLine="0"/>
        <w:jc w:val="both"/>
        <w:rPr>
          <w:lang w:val="fr-FR"/>
        </w:rPr>
      </w:pPr>
      <w:r w:rsidRPr="00637F06">
        <w:rPr>
          <w:lang w:val="fr-FR"/>
        </w:rPr>
        <w:t>Les états financiers des ORMVA sont audités depuis plusieurs exercices par des auditeurs externes indépendants.</w:t>
      </w:r>
      <w:r w:rsidR="00637F06" w:rsidRPr="00637F06">
        <w:rPr>
          <w:lang w:val="fr-FR"/>
        </w:rPr>
        <w:t xml:space="preserve"> </w:t>
      </w:r>
      <w:r w:rsidRPr="00637F06">
        <w:rPr>
          <w:lang w:val="fr-FR"/>
        </w:rPr>
        <w:t>Comme indiqué ci-dessus, les ORMVA sont aussi soumis au contrôle de l’Inspection Générale de l’Agriculture (IGA) et de l’Inspection Générale des Finances (IGF), ainsi que de la Cour des Comptes.</w:t>
      </w:r>
    </w:p>
    <w:p w14:paraId="17228112" w14:textId="77777777" w:rsidR="00453864" w:rsidRPr="00C92F3B" w:rsidRDefault="00453864" w:rsidP="00453864">
      <w:pPr>
        <w:autoSpaceDE w:val="0"/>
        <w:autoSpaceDN w:val="0"/>
        <w:adjustRightInd w:val="0"/>
        <w:rPr>
          <w:lang w:val="fr-FR"/>
        </w:rPr>
      </w:pPr>
    </w:p>
    <w:p w14:paraId="21BE439E" w14:textId="1D3B2E6A" w:rsidR="00453864" w:rsidRPr="009B533E" w:rsidRDefault="00453864" w:rsidP="00453864">
      <w:pPr>
        <w:autoSpaceDE w:val="0"/>
        <w:autoSpaceDN w:val="0"/>
        <w:adjustRightInd w:val="0"/>
        <w:rPr>
          <w:bCs/>
          <w:u w:val="single"/>
          <w:lang w:val="fr-FR"/>
        </w:rPr>
      </w:pPr>
      <w:r w:rsidRPr="009B533E">
        <w:rPr>
          <w:bCs/>
          <w:u w:val="single"/>
          <w:lang w:val="fr-FR"/>
        </w:rPr>
        <w:t xml:space="preserve">Audit </w:t>
      </w:r>
      <w:r w:rsidR="009B533E" w:rsidRPr="009B533E">
        <w:rPr>
          <w:bCs/>
          <w:u w:val="single"/>
          <w:lang w:val="fr-FR"/>
        </w:rPr>
        <w:t>des états financiers du projet</w:t>
      </w:r>
    </w:p>
    <w:p w14:paraId="1B34C118" w14:textId="77777777" w:rsidR="00453864" w:rsidRPr="009B533E" w:rsidRDefault="00453864" w:rsidP="00453864">
      <w:pPr>
        <w:autoSpaceDE w:val="0"/>
        <w:autoSpaceDN w:val="0"/>
        <w:adjustRightInd w:val="0"/>
        <w:rPr>
          <w:b/>
          <w:bCs/>
          <w:i/>
          <w:lang w:val="fr-FR"/>
        </w:rPr>
      </w:pPr>
    </w:p>
    <w:p w14:paraId="02705A60" w14:textId="44C13FA6" w:rsidR="009B533E" w:rsidRPr="00C92F3B" w:rsidRDefault="009B533E" w:rsidP="00453864">
      <w:pPr>
        <w:pStyle w:val="ListParagraph"/>
        <w:numPr>
          <w:ilvl w:val="0"/>
          <w:numId w:val="16"/>
        </w:numPr>
        <w:autoSpaceDE w:val="0"/>
        <w:autoSpaceDN w:val="0"/>
        <w:adjustRightInd w:val="0"/>
        <w:ind w:left="0" w:firstLine="0"/>
        <w:jc w:val="both"/>
        <w:rPr>
          <w:lang w:val="fr-FR"/>
        </w:rPr>
      </w:pPr>
      <w:r>
        <w:rPr>
          <w:lang w:val="fr-FR"/>
        </w:rPr>
        <w:t>L’Emprunteur aura ses états financiers audités d’une manière acceptable par la Banque</w:t>
      </w:r>
      <w:r w:rsidR="005D32E3">
        <w:rPr>
          <w:lang w:val="fr-FR"/>
        </w:rPr>
        <w:t xml:space="preserve"> mondiale</w:t>
      </w:r>
      <w:r>
        <w:rPr>
          <w:lang w:val="fr-FR"/>
        </w:rPr>
        <w:t xml:space="preserve">. Chaque audit couvrira une année fiscale. Les états financiers audités pour chaque période seront envoyés à la Banque </w:t>
      </w:r>
      <w:r w:rsidR="005D32E3">
        <w:rPr>
          <w:lang w:val="fr-FR"/>
        </w:rPr>
        <w:t xml:space="preserve">mondiale </w:t>
      </w:r>
      <w:r w:rsidR="00884452">
        <w:rPr>
          <w:lang w:val="fr-FR"/>
        </w:rPr>
        <w:t>au</w:t>
      </w:r>
      <w:r>
        <w:rPr>
          <w:lang w:val="fr-FR"/>
        </w:rPr>
        <w:t xml:space="preserve"> plus tard six</w:t>
      </w:r>
      <w:r w:rsidR="00637F06">
        <w:rPr>
          <w:lang w:val="fr-FR"/>
        </w:rPr>
        <w:t xml:space="preserve"> (6)</w:t>
      </w:r>
      <w:r>
        <w:rPr>
          <w:lang w:val="fr-FR"/>
        </w:rPr>
        <w:t xml:space="preserve"> mois après la fin de la période.</w:t>
      </w:r>
    </w:p>
    <w:p w14:paraId="29EE2C4D" w14:textId="77777777" w:rsidR="00453864" w:rsidRPr="00C92F3B" w:rsidRDefault="00453864" w:rsidP="00453864">
      <w:pPr>
        <w:pStyle w:val="ListParagraph"/>
        <w:autoSpaceDE w:val="0"/>
        <w:autoSpaceDN w:val="0"/>
        <w:adjustRightInd w:val="0"/>
        <w:ind w:left="0"/>
        <w:jc w:val="both"/>
        <w:rPr>
          <w:lang w:val="fr-FR"/>
        </w:rPr>
      </w:pPr>
    </w:p>
    <w:p w14:paraId="15C39D39" w14:textId="3E1EAA92" w:rsidR="00884452" w:rsidRPr="00C92F3B" w:rsidRDefault="00884452" w:rsidP="00453864">
      <w:pPr>
        <w:pStyle w:val="ListParagraph"/>
        <w:numPr>
          <w:ilvl w:val="0"/>
          <w:numId w:val="16"/>
        </w:numPr>
        <w:autoSpaceDE w:val="0"/>
        <w:autoSpaceDN w:val="0"/>
        <w:adjustRightInd w:val="0"/>
        <w:ind w:left="0" w:firstLine="0"/>
        <w:jc w:val="both"/>
        <w:rPr>
          <w:lang w:val="fr-FR"/>
        </w:rPr>
      </w:pPr>
      <w:r w:rsidRPr="000C3FB9">
        <w:rPr>
          <w:lang w:val="fr-FR"/>
        </w:rPr>
        <w:t>L’audit annuel des comptes du projet couvrira tous les aspects du projet, toutes les sources de fonds et tous les emplois qui en sont fait. Il portera également sur les opérations financières et le système de contrôle interne et de gestion financière</w:t>
      </w:r>
      <w:r>
        <w:rPr>
          <w:lang w:val="fr-FR"/>
        </w:rPr>
        <w:t>.</w:t>
      </w:r>
    </w:p>
    <w:p w14:paraId="6794D4DF" w14:textId="2973BAA7" w:rsidR="00453864" w:rsidRDefault="001B30C4" w:rsidP="00453864">
      <w:pPr>
        <w:pStyle w:val="ListParagraph"/>
        <w:numPr>
          <w:ilvl w:val="0"/>
          <w:numId w:val="16"/>
        </w:numPr>
        <w:autoSpaceDE w:val="0"/>
        <w:autoSpaceDN w:val="0"/>
        <w:adjustRightInd w:val="0"/>
        <w:ind w:left="0" w:firstLine="0"/>
        <w:jc w:val="both"/>
      </w:pPr>
      <w:r w:rsidRPr="000C3FB9">
        <w:rPr>
          <w:szCs w:val="22"/>
          <w:lang w:val="fr-FR"/>
        </w:rPr>
        <w:t>L’audit sera mené par </w:t>
      </w:r>
      <w:r w:rsidR="00453864" w:rsidRPr="00C73B27">
        <w:t>:</w:t>
      </w:r>
    </w:p>
    <w:p w14:paraId="2F312193" w14:textId="77777777" w:rsidR="006D24A2" w:rsidRPr="00C73B27" w:rsidRDefault="006D24A2" w:rsidP="006D24A2">
      <w:pPr>
        <w:pStyle w:val="ListParagraph"/>
        <w:autoSpaceDE w:val="0"/>
        <w:autoSpaceDN w:val="0"/>
        <w:adjustRightInd w:val="0"/>
        <w:ind w:left="0"/>
        <w:jc w:val="both"/>
      </w:pPr>
    </w:p>
    <w:p w14:paraId="57CC6DB6" w14:textId="4A2C3F46" w:rsidR="001B30C4" w:rsidRPr="00C92F3B" w:rsidRDefault="001B30C4" w:rsidP="00536BF7">
      <w:pPr>
        <w:pStyle w:val="ListParagraph"/>
        <w:numPr>
          <w:ilvl w:val="0"/>
          <w:numId w:val="26"/>
        </w:numPr>
        <w:autoSpaceDE w:val="0"/>
        <w:autoSpaceDN w:val="0"/>
        <w:adjustRightInd w:val="0"/>
        <w:jc w:val="both"/>
        <w:rPr>
          <w:lang w:val="fr-FR"/>
        </w:rPr>
      </w:pPr>
      <w:r w:rsidRPr="001B30C4">
        <w:rPr>
          <w:bCs/>
          <w:lang w:val="fr-FR"/>
        </w:rPr>
        <w:t xml:space="preserve">un auditeur acceptable par la Banque </w:t>
      </w:r>
      <w:r w:rsidR="005D32E3">
        <w:rPr>
          <w:bCs/>
          <w:lang w:val="fr-FR"/>
        </w:rPr>
        <w:t xml:space="preserve">mondiale </w:t>
      </w:r>
      <w:r w:rsidRPr="001B30C4">
        <w:rPr>
          <w:bCs/>
          <w:lang w:val="fr-FR"/>
        </w:rPr>
        <w:t xml:space="preserve">pour couvrir toutes les opérations financières et le système de contrôle interne et de gestion financière de toutes les opérations du projet </w:t>
      </w:r>
      <w:r w:rsidR="00743655">
        <w:rPr>
          <w:bCs/>
          <w:lang w:val="fr-FR"/>
        </w:rPr>
        <w:t>exécutées au sein du MAPM</w:t>
      </w:r>
      <w:r w:rsidRPr="001B30C4">
        <w:rPr>
          <w:bCs/>
          <w:lang w:val="fr-FR"/>
        </w:rPr>
        <w:t xml:space="preserve"> </w:t>
      </w:r>
      <w:r w:rsidR="00743655">
        <w:rPr>
          <w:bCs/>
          <w:lang w:val="fr-FR"/>
        </w:rPr>
        <w:t>(</w:t>
      </w:r>
      <w:r w:rsidRPr="001B30C4">
        <w:rPr>
          <w:bCs/>
          <w:lang w:val="fr-FR"/>
        </w:rPr>
        <w:t>DIAEA</w:t>
      </w:r>
      <w:r w:rsidR="00743655">
        <w:rPr>
          <w:bCs/>
          <w:lang w:val="fr-FR"/>
        </w:rPr>
        <w:t>)</w:t>
      </w:r>
      <w:r>
        <w:rPr>
          <w:bCs/>
          <w:lang w:val="fr-FR"/>
        </w:rPr>
        <w:t> ; et</w:t>
      </w:r>
    </w:p>
    <w:p w14:paraId="4BB7F651" w14:textId="59072491" w:rsidR="001B30C4" w:rsidRPr="00C92F3B" w:rsidRDefault="001B30C4" w:rsidP="00536BF7">
      <w:pPr>
        <w:pStyle w:val="ListParagraph"/>
        <w:numPr>
          <w:ilvl w:val="0"/>
          <w:numId w:val="26"/>
        </w:numPr>
        <w:autoSpaceDE w:val="0"/>
        <w:autoSpaceDN w:val="0"/>
        <w:adjustRightInd w:val="0"/>
        <w:jc w:val="both"/>
        <w:rPr>
          <w:lang w:val="fr-FR"/>
        </w:rPr>
      </w:pPr>
      <w:r w:rsidRPr="001B30C4">
        <w:rPr>
          <w:bCs/>
          <w:szCs w:val="22"/>
          <w:lang w:val="fr-FR"/>
        </w:rPr>
        <w:t xml:space="preserve">l’auditeur externe de chaque ORMVA ; l’audit sera conduit en conformité avec les normes professionnelles d’audit admises </w:t>
      </w:r>
      <w:r w:rsidR="00603FC7">
        <w:rPr>
          <w:bCs/>
          <w:szCs w:val="22"/>
          <w:lang w:val="fr-FR"/>
        </w:rPr>
        <w:t>au niveau</w:t>
      </w:r>
      <w:r w:rsidRPr="001B30C4">
        <w:rPr>
          <w:bCs/>
          <w:szCs w:val="22"/>
          <w:lang w:val="fr-FR"/>
        </w:rPr>
        <w:t xml:space="preserve"> international</w:t>
      </w:r>
      <w:r>
        <w:rPr>
          <w:bCs/>
          <w:szCs w:val="22"/>
          <w:lang w:val="fr-FR"/>
        </w:rPr>
        <w:t>.</w:t>
      </w:r>
    </w:p>
    <w:p w14:paraId="46D9D16F" w14:textId="77777777" w:rsidR="00453864" w:rsidRPr="00C92F3B" w:rsidRDefault="00453864" w:rsidP="00453864">
      <w:pPr>
        <w:autoSpaceDE w:val="0"/>
        <w:autoSpaceDN w:val="0"/>
        <w:adjustRightInd w:val="0"/>
        <w:rPr>
          <w:lang w:val="fr-FR"/>
        </w:rPr>
      </w:pPr>
    </w:p>
    <w:p w14:paraId="44AB5615" w14:textId="0CB84680" w:rsidR="00AC4390" w:rsidRPr="00C92F3B" w:rsidRDefault="00AC4390" w:rsidP="00453864">
      <w:pPr>
        <w:pStyle w:val="ListParagraph"/>
        <w:numPr>
          <w:ilvl w:val="0"/>
          <w:numId w:val="16"/>
        </w:numPr>
        <w:autoSpaceDE w:val="0"/>
        <w:autoSpaceDN w:val="0"/>
        <w:adjustRightInd w:val="0"/>
        <w:ind w:left="0" w:firstLine="0"/>
        <w:jc w:val="both"/>
        <w:rPr>
          <w:lang w:val="fr-FR"/>
        </w:rPr>
      </w:pPr>
      <w:r>
        <w:rPr>
          <w:lang w:val="fr-FR"/>
        </w:rPr>
        <w:t>L</w:t>
      </w:r>
      <w:r w:rsidRPr="000C3FB9">
        <w:rPr>
          <w:lang w:val="fr-FR"/>
        </w:rPr>
        <w:t>es auditeurs produiront</w:t>
      </w:r>
      <w:r w:rsidR="00605B66">
        <w:rPr>
          <w:lang w:val="fr-FR"/>
        </w:rPr>
        <w:t> : (i</w:t>
      </w:r>
      <w:r w:rsidRPr="000C3FB9">
        <w:rPr>
          <w:lang w:val="fr-FR"/>
        </w:rPr>
        <w:t>) un rapport annuel d’audit</w:t>
      </w:r>
      <w:r w:rsidR="00AC5CD8">
        <w:rPr>
          <w:lang w:val="fr-FR"/>
        </w:rPr>
        <w:t xml:space="preserve"> contenant une opinion sur les états f</w:t>
      </w:r>
      <w:r w:rsidRPr="000C3FB9">
        <w:rPr>
          <w:lang w:val="fr-FR"/>
        </w:rPr>
        <w:t>i</w:t>
      </w:r>
      <w:r w:rsidR="00605B66">
        <w:rPr>
          <w:lang w:val="fr-FR"/>
        </w:rPr>
        <w:t>nanciers annuels du projet</w:t>
      </w:r>
      <w:r w:rsidR="00F263D7">
        <w:rPr>
          <w:lang w:val="fr-FR"/>
        </w:rPr>
        <w:t>,</w:t>
      </w:r>
      <w:r w:rsidR="00605B66">
        <w:rPr>
          <w:lang w:val="fr-FR"/>
        </w:rPr>
        <w:t xml:space="preserve"> et (ii</w:t>
      </w:r>
      <w:r w:rsidRPr="000C3FB9">
        <w:rPr>
          <w:lang w:val="fr-FR"/>
        </w:rPr>
        <w:t xml:space="preserve">) un rapport </w:t>
      </w:r>
      <w:r w:rsidR="00AC5CD8">
        <w:rPr>
          <w:lang w:val="fr-FR"/>
        </w:rPr>
        <w:t>sur les faiblesses du</w:t>
      </w:r>
      <w:r w:rsidRPr="000C3FB9">
        <w:rPr>
          <w:lang w:val="fr-FR"/>
        </w:rPr>
        <w:t xml:space="preserve"> contrôle interne.  </w:t>
      </w:r>
      <w:r>
        <w:rPr>
          <w:lang w:val="fr-FR"/>
        </w:rPr>
        <w:t>L</w:t>
      </w:r>
      <w:r w:rsidRPr="000C3FB9">
        <w:rPr>
          <w:lang w:val="fr-FR"/>
        </w:rPr>
        <w:t xml:space="preserve">es rapports </w:t>
      </w:r>
      <w:r>
        <w:rPr>
          <w:lang w:val="fr-FR"/>
        </w:rPr>
        <w:t xml:space="preserve">d’audit de chaque ORMVA  ainsi que le rapport d’audit de l’Emprunteur </w:t>
      </w:r>
      <w:r w:rsidR="00172A8E">
        <w:rPr>
          <w:lang w:val="fr-FR"/>
        </w:rPr>
        <w:t>seront</w:t>
      </w:r>
      <w:r w:rsidRPr="000C3FB9">
        <w:rPr>
          <w:lang w:val="fr-FR"/>
        </w:rPr>
        <w:t xml:space="preserve"> soumis à la Banque </w:t>
      </w:r>
      <w:r w:rsidR="005D32E3">
        <w:rPr>
          <w:lang w:val="fr-FR"/>
        </w:rPr>
        <w:t xml:space="preserve">mondiale </w:t>
      </w:r>
      <w:r w:rsidRPr="000C3FB9">
        <w:rPr>
          <w:lang w:val="fr-FR"/>
        </w:rPr>
        <w:t>dans un délai de six mois à compter de la date de clôture de chaque exercice budgétaire</w:t>
      </w:r>
      <w:r>
        <w:rPr>
          <w:lang w:val="fr-FR"/>
        </w:rPr>
        <w:t>.</w:t>
      </w:r>
    </w:p>
    <w:p w14:paraId="32781978" w14:textId="77777777" w:rsidR="00453864" w:rsidRPr="00C92F3B" w:rsidRDefault="00453864" w:rsidP="00453864">
      <w:pPr>
        <w:pStyle w:val="ListParagraph"/>
        <w:autoSpaceDE w:val="0"/>
        <w:autoSpaceDN w:val="0"/>
        <w:adjustRightInd w:val="0"/>
        <w:ind w:left="0"/>
        <w:rPr>
          <w:lang w:val="fr-FR"/>
        </w:rPr>
      </w:pPr>
    </w:p>
    <w:p w14:paraId="714CE3BB" w14:textId="70AA4802" w:rsidR="008C37D0" w:rsidRPr="00C92F3B" w:rsidRDefault="008C37D0" w:rsidP="00453864">
      <w:pPr>
        <w:pStyle w:val="ListParagraph"/>
        <w:numPr>
          <w:ilvl w:val="0"/>
          <w:numId w:val="16"/>
        </w:numPr>
        <w:autoSpaceDE w:val="0"/>
        <w:autoSpaceDN w:val="0"/>
        <w:adjustRightInd w:val="0"/>
        <w:ind w:left="0" w:firstLine="0"/>
        <w:jc w:val="both"/>
        <w:rPr>
          <w:lang w:val="fr-FR"/>
        </w:rPr>
      </w:pPr>
      <w:r w:rsidRPr="000C3FB9">
        <w:rPr>
          <w:lang w:val="fr-FR"/>
        </w:rPr>
        <w:t xml:space="preserve">En </w:t>
      </w:r>
      <w:r w:rsidR="00775EFC">
        <w:rPr>
          <w:lang w:val="fr-FR"/>
        </w:rPr>
        <w:t>outre,</w:t>
      </w:r>
      <w:r w:rsidRPr="000C3FB9">
        <w:rPr>
          <w:lang w:val="fr-FR"/>
        </w:rPr>
        <w:t xml:space="preserve"> la Banque </w:t>
      </w:r>
      <w:r w:rsidR="005D32E3">
        <w:rPr>
          <w:lang w:val="fr-FR"/>
        </w:rPr>
        <w:t xml:space="preserve">mondiale </w:t>
      </w:r>
      <w:r w:rsidRPr="000C3FB9">
        <w:rPr>
          <w:lang w:val="fr-FR"/>
        </w:rPr>
        <w:t xml:space="preserve">doit recevoir dans les mêmes délais le rapport d’audit et la lettre de recommandations sur </w:t>
      </w:r>
      <w:r>
        <w:rPr>
          <w:lang w:val="fr-FR"/>
        </w:rPr>
        <w:t xml:space="preserve">le </w:t>
      </w:r>
      <w:r w:rsidRPr="000C3FB9">
        <w:rPr>
          <w:lang w:val="fr-FR"/>
        </w:rPr>
        <w:t>contrôle interne propres à chaque ORMVA</w:t>
      </w:r>
      <w:r>
        <w:rPr>
          <w:lang w:val="fr-FR"/>
        </w:rPr>
        <w:t>.</w:t>
      </w:r>
    </w:p>
    <w:p w14:paraId="78091484" w14:textId="77777777" w:rsidR="00453864" w:rsidRPr="00C92F3B" w:rsidRDefault="00453864" w:rsidP="00453864">
      <w:pPr>
        <w:rPr>
          <w:lang w:val="fr-FR"/>
        </w:rPr>
      </w:pPr>
    </w:p>
    <w:p w14:paraId="0F64F2D5" w14:textId="763248DE" w:rsidR="00453864" w:rsidRPr="007E48EF" w:rsidRDefault="00750B87" w:rsidP="00453864">
      <w:pPr>
        <w:pStyle w:val="ListParagraph"/>
        <w:spacing w:after="200" w:line="276" w:lineRule="auto"/>
        <w:ind w:left="0"/>
        <w:rPr>
          <w:b/>
        </w:rPr>
      </w:pPr>
      <w:r>
        <w:rPr>
          <w:b/>
          <w:lang w:val="fr-FR"/>
        </w:rPr>
        <w:t>D</w:t>
      </w:r>
      <w:r w:rsidRPr="00750B87">
        <w:rPr>
          <w:b/>
          <w:lang w:val="fr-FR"/>
        </w:rPr>
        <w:t>écaissement</w:t>
      </w:r>
      <w:r>
        <w:rPr>
          <w:b/>
        </w:rPr>
        <w:t xml:space="preserve"> </w:t>
      </w:r>
    </w:p>
    <w:p w14:paraId="2EC497FE" w14:textId="77777777" w:rsidR="00453864" w:rsidRPr="00A27FAE" w:rsidRDefault="00453864" w:rsidP="00453864">
      <w:pPr>
        <w:pStyle w:val="ListParagraph"/>
        <w:spacing w:after="200" w:line="276" w:lineRule="auto"/>
        <w:ind w:left="0"/>
        <w:rPr>
          <w:i/>
        </w:rPr>
      </w:pPr>
    </w:p>
    <w:p w14:paraId="02225434" w14:textId="504FC0B9" w:rsidR="00750B87" w:rsidRPr="00750B87" w:rsidRDefault="00750B87" w:rsidP="00453864">
      <w:pPr>
        <w:pStyle w:val="ListParagraph"/>
        <w:numPr>
          <w:ilvl w:val="0"/>
          <w:numId w:val="16"/>
        </w:numPr>
        <w:autoSpaceDE w:val="0"/>
        <w:autoSpaceDN w:val="0"/>
        <w:adjustRightInd w:val="0"/>
        <w:ind w:left="0" w:firstLine="0"/>
        <w:jc w:val="both"/>
        <w:rPr>
          <w:lang w:val="fr-FR"/>
        </w:rPr>
      </w:pPr>
      <w:r w:rsidRPr="00637F06">
        <w:rPr>
          <w:i/>
          <w:lang w:val="fr-FR"/>
        </w:rPr>
        <w:t>Modalités de décaissement</w:t>
      </w:r>
      <w:r w:rsidRPr="00750B87">
        <w:rPr>
          <w:lang w:val="fr-FR"/>
        </w:rPr>
        <w:t xml:space="preserve"> – </w:t>
      </w:r>
      <w:r w:rsidRPr="000C3FB9">
        <w:rPr>
          <w:lang w:val="fr-FR"/>
        </w:rPr>
        <w:t xml:space="preserve">Les retraits des montants du prêt seront effectués conformément aux </w:t>
      </w:r>
      <w:r w:rsidR="001F36B5">
        <w:rPr>
          <w:lang w:val="fr-FR"/>
        </w:rPr>
        <w:t>D</w:t>
      </w:r>
      <w:r w:rsidRPr="000C3FB9">
        <w:rPr>
          <w:lang w:val="fr-FR"/>
        </w:rPr>
        <w:t xml:space="preserve">irectives de la Banque </w:t>
      </w:r>
      <w:r w:rsidR="005D32E3">
        <w:rPr>
          <w:lang w:val="fr-FR"/>
        </w:rPr>
        <w:t xml:space="preserve">mondiale </w:t>
      </w:r>
      <w:r>
        <w:rPr>
          <w:lang w:val="fr-FR"/>
        </w:rPr>
        <w:t xml:space="preserve">pour le </w:t>
      </w:r>
      <w:r w:rsidR="001F36B5">
        <w:rPr>
          <w:lang w:val="fr-FR"/>
        </w:rPr>
        <w:t>D</w:t>
      </w:r>
      <w:r>
        <w:rPr>
          <w:lang w:val="fr-FR"/>
        </w:rPr>
        <w:t>écaissement</w:t>
      </w:r>
      <w:r w:rsidR="001F36B5">
        <w:rPr>
          <w:lang w:val="fr-FR"/>
        </w:rPr>
        <w:t xml:space="preserve"> pour les Projets en date de mai 2006</w:t>
      </w:r>
      <w:r>
        <w:rPr>
          <w:lang w:val="fr-FR"/>
        </w:rPr>
        <w:t xml:space="preserve"> et comme précisé dans la lettre de décaissement. Les décaissements basés sur les transactions seront utilisés pour ce projet.</w:t>
      </w:r>
      <w:r w:rsidRPr="000C3FB9">
        <w:rPr>
          <w:lang w:val="fr-FR"/>
        </w:rPr>
        <w:t xml:space="preserve"> </w:t>
      </w:r>
      <w:r w:rsidRPr="005F2129">
        <w:rPr>
          <w:lang w:val="fr-FR"/>
        </w:rPr>
        <w:t>Les demandes de décaissement seront soumises pour</w:t>
      </w:r>
      <w:r w:rsidR="00F263D7">
        <w:rPr>
          <w:lang w:val="fr-FR"/>
        </w:rPr>
        <w:t> : (i)</w:t>
      </w:r>
      <w:r w:rsidRPr="005F2129">
        <w:rPr>
          <w:lang w:val="fr-FR"/>
        </w:rPr>
        <w:t xml:space="preserve"> remboursement des dépenses préfinancées par l</w:t>
      </w:r>
      <w:r w:rsidR="00B1688D">
        <w:rPr>
          <w:lang w:val="fr-FR"/>
        </w:rPr>
        <w:t>’Emprunteur</w:t>
      </w:r>
      <w:r w:rsidR="00F263D7">
        <w:rPr>
          <w:lang w:val="fr-FR"/>
        </w:rPr>
        <w:t xml:space="preserve">, </w:t>
      </w:r>
      <w:r w:rsidRPr="005F2129">
        <w:rPr>
          <w:lang w:val="fr-FR"/>
        </w:rPr>
        <w:t>ou</w:t>
      </w:r>
      <w:r w:rsidR="00F263D7">
        <w:rPr>
          <w:lang w:val="fr-FR"/>
        </w:rPr>
        <w:t xml:space="preserve"> (ii)</w:t>
      </w:r>
      <w:r w:rsidRPr="005F2129">
        <w:rPr>
          <w:lang w:val="fr-FR"/>
        </w:rPr>
        <w:t xml:space="preserve"> pour paiements directs</w:t>
      </w:r>
      <w:r w:rsidR="00F263D7">
        <w:rPr>
          <w:lang w:val="fr-FR"/>
        </w:rPr>
        <w:t xml:space="preserve"> aux fournisseurs / prestataires</w:t>
      </w:r>
      <w:r w:rsidR="00C558C1">
        <w:rPr>
          <w:lang w:val="fr-FR"/>
        </w:rPr>
        <w:t xml:space="preserve">. </w:t>
      </w:r>
      <w:r w:rsidR="00373ED7" w:rsidRPr="00C21DA9">
        <w:rPr>
          <w:lang w:val="fr-FR"/>
        </w:rPr>
        <w:t>Toute demande</w:t>
      </w:r>
      <w:r w:rsidRPr="00C21DA9">
        <w:rPr>
          <w:lang w:val="fr-FR"/>
        </w:rPr>
        <w:t xml:space="preserve"> de paie</w:t>
      </w:r>
      <w:r w:rsidR="00373ED7" w:rsidRPr="00C21DA9">
        <w:rPr>
          <w:lang w:val="fr-FR"/>
        </w:rPr>
        <w:t>ment du compte du</w:t>
      </w:r>
      <w:r w:rsidR="00373ED7">
        <w:rPr>
          <w:lang w:val="fr-FR"/>
        </w:rPr>
        <w:t xml:space="preserve"> prêt inclura</w:t>
      </w:r>
      <w:r>
        <w:rPr>
          <w:lang w:val="fr-FR"/>
        </w:rPr>
        <w:t xml:space="preserve"> les documents justificatifs appropriés, notamment le Relevé de</w:t>
      </w:r>
      <w:r w:rsidR="00B5734C">
        <w:rPr>
          <w:lang w:val="fr-FR"/>
        </w:rPr>
        <w:t>s</w:t>
      </w:r>
      <w:r>
        <w:rPr>
          <w:lang w:val="fr-FR"/>
        </w:rPr>
        <w:t xml:space="preserve"> Dépenses</w:t>
      </w:r>
      <w:r w:rsidR="00594057">
        <w:rPr>
          <w:lang w:val="fr-FR"/>
        </w:rPr>
        <w:t xml:space="preserve"> (RD)</w:t>
      </w:r>
      <w:r w:rsidR="00F263D7">
        <w:rPr>
          <w:lang w:val="fr-FR"/>
        </w:rPr>
        <w:t xml:space="preserve"> détaillé. Le MAPM</w:t>
      </w:r>
      <w:r>
        <w:rPr>
          <w:lang w:val="fr-FR"/>
        </w:rPr>
        <w:t xml:space="preserve"> </w:t>
      </w:r>
      <w:r w:rsidR="00F263D7">
        <w:rPr>
          <w:lang w:val="fr-FR"/>
        </w:rPr>
        <w:t>(</w:t>
      </w:r>
      <w:r>
        <w:rPr>
          <w:lang w:val="fr-FR"/>
        </w:rPr>
        <w:t>DIAEA</w:t>
      </w:r>
      <w:r w:rsidR="00F263D7">
        <w:rPr>
          <w:lang w:val="fr-FR"/>
        </w:rPr>
        <w:t>)</w:t>
      </w:r>
      <w:r>
        <w:rPr>
          <w:lang w:val="fr-FR"/>
        </w:rPr>
        <w:t xml:space="preserve"> et les ORMVA préfinanceront les dépenses et le projet n’ouvrira pas </w:t>
      </w:r>
      <w:r w:rsidR="00373ED7">
        <w:rPr>
          <w:lang w:val="fr-FR"/>
        </w:rPr>
        <w:t>de</w:t>
      </w:r>
      <w:r>
        <w:rPr>
          <w:lang w:val="fr-FR"/>
        </w:rPr>
        <w:t xml:space="preserve"> compte désigné pour recevoir des avances sur le prêt.</w:t>
      </w:r>
    </w:p>
    <w:p w14:paraId="0D223DBE" w14:textId="77777777" w:rsidR="00453864" w:rsidRPr="00C92F3B" w:rsidRDefault="00453864" w:rsidP="00453864">
      <w:pPr>
        <w:pStyle w:val="ListParagraph"/>
        <w:autoSpaceDE w:val="0"/>
        <w:autoSpaceDN w:val="0"/>
        <w:adjustRightInd w:val="0"/>
        <w:ind w:left="0"/>
        <w:rPr>
          <w:lang w:val="fr-FR"/>
        </w:rPr>
      </w:pPr>
    </w:p>
    <w:p w14:paraId="27DDC120" w14:textId="56970018" w:rsidR="0076369B" w:rsidRPr="0076369B" w:rsidRDefault="0076369B" w:rsidP="00453864">
      <w:pPr>
        <w:pStyle w:val="ListParagraph"/>
        <w:numPr>
          <w:ilvl w:val="0"/>
          <w:numId w:val="16"/>
        </w:numPr>
        <w:autoSpaceDE w:val="0"/>
        <w:autoSpaceDN w:val="0"/>
        <w:adjustRightInd w:val="0"/>
        <w:ind w:left="0" w:firstLine="0"/>
        <w:jc w:val="both"/>
        <w:rPr>
          <w:lang w:val="fr-FR"/>
        </w:rPr>
      </w:pPr>
      <w:r w:rsidRPr="00637F06">
        <w:rPr>
          <w:i/>
          <w:lang w:val="fr-FR"/>
        </w:rPr>
        <w:t>Relevé des Dépenses</w:t>
      </w:r>
      <w:r>
        <w:rPr>
          <w:lang w:val="fr-FR"/>
        </w:rPr>
        <w:t xml:space="preserve"> (RD) – </w:t>
      </w:r>
      <w:r w:rsidRPr="0004731C">
        <w:rPr>
          <w:lang w:val="fr-FR"/>
        </w:rPr>
        <w:t>Pendant l’exécution, les</w:t>
      </w:r>
      <w:r w:rsidR="002D0695">
        <w:rPr>
          <w:lang w:val="fr-FR"/>
        </w:rPr>
        <w:t xml:space="preserve"> demandes de retraits seront justifiées par les Relevés des Dépenses</w:t>
      </w:r>
      <w:r w:rsidRPr="0004731C">
        <w:rPr>
          <w:lang w:val="fr-FR"/>
        </w:rPr>
        <w:t xml:space="preserve"> </w:t>
      </w:r>
      <w:r w:rsidR="002D0695">
        <w:rPr>
          <w:lang w:val="fr-FR"/>
        </w:rPr>
        <w:t>(</w:t>
      </w:r>
      <w:r w:rsidRPr="0004731C">
        <w:rPr>
          <w:lang w:val="fr-FR"/>
        </w:rPr>
        <w:t>RD</w:t>
      </w:r>
      <w:r w:rsidR="002D0695">
        <w:rPr>
          <w:lang w:val="fr-FR"/>
        </w:rPr>
        <w:t>) indiquant le montant des dépenses hors taxes à financer par le Prêt.</w:t>
      </w:r>
      <w:r w:rsidRPr="0004731C">
        <w:rPr>
          <w:lang w:val="fr-FR"/>
        </w:rPr>
        <w:t xml:space="preserve"> Les documents justificatifs seront maintenus </w:t>
      </w:r>
      <w:r w:rsidR="00C203EB">
        <w:rPr>
          <w:lang w:val="fr-FR"/>
        </w:rPr>
        <w:t>au niveau de</w:t>
      </w:r>
      <w:r w:rsidR="00C75840">
        <w:rPr>
          <w:lang w:val="fr-FR"/>
        </w:rPr>
        <w:t xml:space="preserve">s entités </w:t>
      </w:r>
      <w:r w:rsidR="00C203EB">
        <w:rPr>
          <w:lang w:val="fr-FR"/>
        </w:rPr>
        <w:t xml:space="preserve">d’exécution </w:t>
      </w:r>
      <w:r w:rsidR="00471834">
        <w:rPr>
          <w:lang w:val="fr-FR"/>
        </w:rPr>
        <w:t>et seront disponibles pour rev</w:t>
      </w:r>
      <w:r w:rsidRPr="0004731C">
        <w:rPr>
          <w:lang w:val="fr-FR"/>
        </w:rPr>
        <w:t>ue par les missions de supervision de la Banque</w:t>
      </w:r>
      <w:r w:rsidR="005D32E3">
        <w:rPr>
          <w:lang w:val="fr-FR"/>
        </w:rPr>
        <w:t xml:space="preserve"> mondiale</w:t>
      </w:r>
      <w:r w:rsidR="00001948">
        <w:rPr>
          <w:lang w:val="fr-FR"/>
        </w:rPr>
        <w:t>,</w:t>
      </w:r>
      <w:r w:rsidRPr="0004731C">
        <w:rPr>
          <w:lang w:val="fr-FR"/>
        </w:rPr>
        <w:t xml:space="preserve"> à leur demande.</w:t>
      </w:r>
      <w:r w:rsidR="00A34010">
        <w:rPr>
          <w:lang w:val="fr-FR"/>
        </w:rPr>
        <w:t xml:space="preserve"> </w:t>
      </w:r>
      <w:r w:rsidRPr="0004731C">
        <w:rPr>
          <w:lang w:val="fr-FR"/>
        </w:rPr>
        <w:t>La docu</w:t>
      </w:r>
      <w:r w:rsidR="00ED6D5F">
        <w:rPr>
          <w:lang w:val="fr-FR"/>
        </w:rPr>
        <w:t>mentation relative aux RD sera</w:t>
      </w:r>
      <w:r w:rsidRPr="0004731C">
        <w:rPr>
          <w:lang w:val="fr-FR"/>
        </w:rPr>
        <w:t xml:space="preserve"> conservée</w:t>
      </w:r>
      <w:r w:rsidR="00725787">
        <w:rPr>
          <w:lang w:val="fr-FR"/>
        </w:rPr>
        <w:t xml:space="preserve"> </w:t>
      </w:r>
      <w:r w:rsidRPr="0004731C">
        <w:rPr>
          <w:lang w:val="fr-FR"/>
        </w:rPr>
        <w:t xml:space="preserve">jusqu’à une année </w:t>
      </w:r>
      <w:r w:rsidR="00956AB0">
        <w:rPr>
          <w:lang w:val="fr-FR"/>
        </w:rPr>
        <w:t>à partir de</w:t>
      </w:r>
      <w:r w:rsidRPr="0004731C">
        <w:rPr>
          <w:lang w:val="fr-FR"/>
        </w:rPr>
        <w:t xml:space="preserve"> la date de réception par la Banque</w:t>
      </w:r>
      <w:r w:rsidR="005D32E3">
        <w:rPr>
          <w:lang w:val="fr-FR"/>
        </w:rPr>
        <w:t xml:space="preserve"> mondiale</w:t>
      </w:r>
      <w:r w:rsidRPr="0004731C">
        <w:rPr>
          <w:lang w:val="fr-FR"/>
        </w:rPr>
        <w:t xml:space="preserve"> du rapport d’audit pour l’exer</w:t>
      </w:r>
      <w:r w:rsidR="00956AB0">
        <w:rPr>
          <w:lang w:val="fr-FR"/>
        </w:rPr>
        <w:t>cice budgétaire durant lequel la derniè</w:t>
      </w:r>
      <w:r w:rsidRPr="0004731C">
        <w:rPr>
          <w:lang w:val="fr-FR"/>
        </w:rPr>
        <w:t>r</w:t>
      </w:r>
      <w:r w:rsidR="00956AB0">
        <w:rPr>
          <w:lang w:val="fr-FR"/>
        </w:rPr>
        <w:t>e demande de</w:t>
      </w:r>
      <w:r w:rsidRPr="0004731C">
        <w:rPr>
          <w:lang w:val="fr-FR"/>
        </w:rPr>
        <w:t xml:space="preserve"> </w:t>
      </w:r>
      <w:r w:rsidRPr="00F731E9">
        <w:rPr>
          <w:lang w:val="fr-FR"/>
        </w:rPr>
        <w:t>retrait</w:t>
      </w:r>
      <w:r w:rsidRPr="0004731C">
        <w:rPr>
          <w:lang w:val="fr-FR"/>
        </w:rPr>
        <w:t xml:space="preserve"> du prêt a</w:t>
      </w:r>
      <w:r w:rsidR="00482E0A">
        <w:rPr>
          <w:lang w:val="fr-FR"/>
        </w:rPr>
        <w:t xml:space="preserve"> </w:t>
      </w:r>
      <w:r w:rsidRPr="0004731C">
        <w:rPr>
          <w:lang w:val="fr-FR"/>
        </w:rPr>
        <w:t>été effectué</w:t>
      </w:r>
      <w:r w:rsidR="00956AB0">
        <w:rPr>
          <w:lang w:val="fr-FR"/>
        </w:rPr>
        <w:t>e</w:t>
      </w:r>
      <w:r w:rsidR="002D0695">
        <w:rPr>
          <w:lang w:val="fr-FR"/>
        </w:rPr>
        <w:t xml:space="preserve"> ou deux ans après la date de clôture, la date la plus tardive étant retenue.</w:t>
      </w:r>
    </w:p>
    <w:p w14:paraId="2DA21708" w14:textId="77777777" w:rsidR="00453864" w:rsidRPr="00C92F3B" w:rsidRDefault="00453864" w:rsidP="00453864">
      <w:pPr>
        <w:pStyle w:val="ListParagraph"/>
        <w:spacing w:after="200" w:line="276" w:lineRule="auto"/>
        <w:ind w:left="2160"/>
        <w:rPr>
          <w:lang w:val="fr-FR"/>
        </w:rPr>
      </w:pPr>
    </w:p>
    <w:p w14:paraId="3E5A46ED" w14:textId="31D188A4" w:rsidR="00453864" w:rsidRPr="00C92F3B" w:rsidRDefault="00453864" w:rsidP="00453864">
      <w:pPr>
        <w:pStyle w:val="ListParagraph"/>
        <w:spacing w:after="200" w:line="276" w:lineRule="auto"/>
        <w:ind w:left="0"/>
        <w:rPr>
          <w:b/>
          <w:lang w:val="fr-FR"/>
        </w:rPr>
      </w:pPr>
      <w:r w:rsidRPr="005F55EF">
        <w:rPr>
          <w:b/>
          <w:lang w:val="fr-FR"/>
        </w:rPr>
        <w:t>P</w:t>
      </w:r>
      <w:r w:rsidR="005F55EF" w:rsidRPr="005F55EF">
        <w:rPr>
          <w:b/>
          <w:lang w:val="fr-FR"/>
        </w:rPr>
        <w:t xml:space="preserve">assation des </w:t>
      </w:r>
      <w:r w:rsidR="005F55EF">
        <w:rPr>
          <w:b/>
          <w:lang w:val="fr-FR"/>
        </w:rPr>
        <w:t>marché</w:t>
      </w:r>
      <w:r w:rsidR="005F55EF" w:rsidRPr="005F55EF">
        <w:rPr>
          <w:b/>
          <w:lang w:val="fr-FR"/>
        </w:rPr>
        <w:t>s</w:t>
      </w:r>
      <w:r w:rsidR="005F55EF" w:rsidRPr="00C92F3B">
        <w:rPr>
          <w:b/>
          <w:lang w:val="fr-FR"/>
        </w:rPr>
        <w:t xml:space="preserve"> </w:t>
      </w:r>
    </w:p>
    <w:p w14:paraId="285FD4B4" w14:textId="77777777" w:rsidR="00453864" w:rsidRPr="00C92F3B" w:rsidRDefault="00453864" w:rsidP="00453864">
      <w:pPr>
        <w:pStyle w:val="ListParagraph"/>
        <w:ind w:left="0"/>
        <w:rPr>
          <w:lang w:val="fr-FR"/>
        </w:rPr>
      </w:pPr>
    </w:p>
    <w:p w14:paraId="7F6FD8BA" w14:textId="6C02897A" w:rsidR="00453864" w:rsidRPr="005F55EF" w:rsidRDefault="005F55EF" w:rsidP="00453864">
      <w:pPr>
        <w:pStyle w:val="PDSNormal1"/>
        <w:numPr>
          <w:ilvl w:val="0"/>
          <w:numId w:val="0"/>
        </w:numPr>
        <w:spacing w:after="0"/>
        <w:jc w:val="both"/>
        <w:rPr>
          <w:szCs w:val="20"/>
          <w:u w:val="single"/>
          <w:lang w:val="fr-FR"/>
        </w:rPr>
      </w:pPr>
      <w:r w:rsidRPr="005F55EF">
        <w:rPr>
          <w:u w:val="single"/>
          <w:lang w:val="fr-FR"/>
        </w:rPr>
        <w:t xml:space="preserve">Directives et Documents standard de passation des marchés </w:t>
      </w:r>
    </w:p>
    <w:p w14:paraId="00DA4186" w14:textId="77777777" w:rsidR="00453864" w:rsidRPr="005F55EF" w:rsidRDefault="00453864" w:rsidP="00453864">
      <w:pPr>
        <w:pStyle w:val="PDSNormal1"/>
        <w:numPr>
          <w:ilvl w:val="0"/>
          <w:numId w:val="0"/>
        </w:numPr>
        <w:spacing w:after="0"/>
        <w:jc w:val="both"/>
        <w:rPr>
          <w:lang w:val="fr-FR"/>
        </w:rPr>
      </w:pPr>
    </w:p>
    <w:p w14:paraId="0EAEF69E" w14:textId="5CC8A37C" w:rsidR="004A2A77" w:rsidRPr="00C92F3B" w:rsidRDefault="00C04F3D" w:rsidP="00453864">
      <w:pPr>
        <w:pStyle w:val="PDSNormal1"/>
        <w:numPr>
          <w:ilvl w:val="0"/>
          <w:numId w:val="16"/>
        </w:numPr>
        <w:spacing w:after="0"/>
        <w:ind w:left="0" w:firstLine="0"/>
        <w:jc w:val="both"/>
        <w:rPr>
          <w:lang w:val="fr-FR"/>
        </w:rPr>
      </w:pPr>
      <w:r>
        <w:rPr>
          <w:bCs/>
          <w:lang w:val="fr-FR"/>
        </w:rPr>
        <w:t xml:space="preserve">Les </w:t>
      </w:r>
      <w:r w:rsidRPr="000C3FB9">
        <w:rPr>
          <w:bCs/>
          <w:lang w:val="fr-FR"/>
        </w:rPr>
        <w:t>passatio</w:t>
      </w:r>
      <w:r>
        <w:rPr>
          <w:bCs/>
          <w:lang w:val="fr-FR"/>
        </w:rPr>
        <w:t>ns de marchés dans le cadre du p</w:t>
      </w:r>
      <w:r w:rsidRPr="000C3FB9">
        <w:rPr>
          <w:bCs/>
          <w:lang w:val="fr-FR"/>
        </w:rPr>
        <w:t xml:space="preserve">rojet </w:t>
      </w:r>
      <w:r>
        <w:rPr>
          <w:bCs/>
          <w:lang w:val="fr-FR"/>
        </w:rPr>
        <w:t xml:space="preserve">proposé </w:t>
      </w:r>
      <w:r w:rsidRPr="000C3FB9">
        <w:rPr>
          <w:bCs/>
          <w:lang w:val="fr-FR"/>
        </w:rPr>
        <w:t xml:space="preserve">se dérouleront conformément </w:t>
      </w:r>
      <w:r>
        <w:rPr>
          <w:bCs/>
          <w:lang w:val="fr-FR"/>
        </w:rPr>
        <w:t xml:space="preserve">(i) </w:t>
      </w:r>
      <w:r w:rsidRPr="000C3FB9">
        <w:rPr>
          <w:bCs/>
          <w:lang w:val="fr-FR"/>
        </w:rPr>
        <w:t xml:space="preserve">aux </w:t>
      </w:r>
      <w:r>
        <w:rPr>
          <w:bCs/>
          <w:lang w:val="fr-FR"/>
        </w:rPr>
        <w:t xml:space="preserve">« Directives de la Banque mondiale sur la prévention et la lutte contre la fraude et la corruption dans les projets financés par les prêts de la BIRD et les crédits de l’AID », connues sous le nom « Directives Anti-corruption », datées du 15 octobre 2006 et révisées en janvier 2011 ; (ii) aux </w:t>
      </w:r>
      <w:r w:rsidRPr="000C3FB9">
        <w:rPr>
          <w:bCs/>
          <w:lang w:val="fr-FR"/>
        </w:rPr>
        <w:t xml:space="preserve">« Directives </w:t>
      </w:r>
      <w:r>
        <w:rPr>
          <w:bCs/>
          <w:lang w:val="fr-FR"/>
        </w:rPr>
        <w:t xml:space="preserve">pour la </w:t>
      </w:r>
      <w:r w:rsidRPr="000C3FB9">
        <w:rPr>
          <w:bCs/>
          <w:lang w:val="fr-FR"/>
        </w:rPr>
        <w:t>passation des marchés</w:t>
      </w:r>
      <w:r>
        <w:rPr>
          <w:bCs/>
          <w:lang w:val="fr-FR"/>
        </w:rPr>
        <w:t xml:space="preserve"> de fournitures, de travaux et de services (autres que les services de consultants) par les Emprunteurs de la Banque mondiale, dans le cadre de prêts de la BIRD et des crédits et dons de l’AID » (connues sous le nom de « Directives de Passation des marchés ») publiées par</w:t>
      </w:r>
      <w:r w:rsidRPr="000C3FB9">
        <w:rPr>
          <w:bCs/>
          <w:lang w:val="fr-FR"/>
        </w:rPr>
        <w:t xml:space="preserve"> la Banque mondiale en </w:t>
      </w:r>
      <w:r>
        <w:rPr>
          <w:bCs/>
          <w:lang w:val="fr-FR"/>
        </w:rPr>
        <w:t>janvier 2011</w:t>
      </w:r>
      <w:r w:rsidRPr="000C3FB9">
        <w:rPr>
          <w:lang w:val="fr-FR"/>
        </w:rPr>
        <w:t xml:space="preserve"> et révisées en </w:t>
      </w:r>
      <w:r>
        <w:rPr>
          <w:lang w:val="fr-FR"/>
        </w:rPr>
        <w:t>juillet 2014 ; (iii)</w:t>
      </w:r>
      <w:r w:rsidRPr="000C3FB9">
        <w:rPr>
          <w:lang w:val="fr-FR"/>
        </w:rPr>
        <w:t xml:space="preserve"> aux « Directives pour la sélection et emploi de consultants par les emprunteurs de la Banque mondiale </w:t>
      </w:r>
      <w:r>
        <w:rPr>
          <w:bCs/>
          <w:lang w:val="fr-FR"/>
        </w:rPr>
        <w:t xml:space="preserve">dans le cadre de prêts de la BIRD et des crédits et dons de l’AID </w:t>
      </w:r>
      <w:r w:rsidRPr="000C3FB9">
        <w:rPr>
          <w:lang w:val="fr-FR"/>
        </w:rPr>
        <w:t>»</w:t>
      </w:r>
      <w:r>
        <w:rPr>
          <w:lang w:val="fr-FR"/>
        </w:rPr>
        <w:t xml:space="preserve"> (connues sous le nom de « Directives de sélection des Consultants »)</w:t>
      </w:r>
      <w:r w:rsidRPr="000C3FB9">
        <w:rPr>
          <w:lang w:val="fr-FR"/>
        </w:rPr>
        <w:t xml:space="preserve"> </w:t>
      </w:r>
      <w:r>
        <w:rPr>
          <w:lang w:val="fr-FR"/>
        </w:rPr>
        <w:t>datées</w:t>
      </w:r>
      <w:r w:rsidRPr="000C3FB9">
        <w:rPr>
          <w:lang w:val="fr-FR"/>
        </w:rPr>
        <w:t xml:space="preserve"> de </w:t>
      </w:r>
      <w:r>
        <w:rPr>
          <w:lang w:val="fr-FR"/>
        </w:rPr>
        <w:t>janvier 2011</w:t>
      </w:r>
      <w:r w:rsidRPr="000C3FB9">
        <w:rPr>
          <w:lang w:val="fr-FR"/>
        </w:rPr>
        <w:t xml:space="preserve"> et révisées en </w:t>
      </w:r>
      <w:r>
        <w:rPr>
          <w:lang w:val="fr-FR"/>
        </w:rPr>
        <w:t xml:space="preserve">juillet 2014 </w:t>
      </w:r>
      <w:r w:rsidRPr="000C3FB9">
        <w:rPr>
          <w:lang w:val="fr-FR"/>
        </w:rPr>
        <w:t xml:space="preserve">; </w:t>
      </w:r>
      <w:r>
        <w:rPr>
          <w:lang w:val="fr-FR"/>
        </w:rPr>
        <w:t xml:space="preserve">(iv) à tous les documents standard d’appel d’offres pour toute nouvelle passation de marché et </w:t>
      </w:r>
      <w:r w:rsidRPr="000C3FB9">
        <w:rPr>
          <w:lang w:val="fr-FR"/>
        </w:rPr>
        <w:t xml:space="preserve">aux dispositions </w:t>
      </w:r>
      <w:r>
        <w:rPr>
          <w:lang w:val="fr-FR"/>
        </w:rPr>
        <w:t>stipul</w:t>
      </w:r>
      <w:r w:rsidRPr="000C3FB9">
        <w:rPr>
          <w:lang w:val="fr-FR"/>
        </w:rPr>
        <w:t>ées dans l’Accord de Prêt</w:t>
      </w:r>
      <w:r w:rsidR="004A2A77" w:rsidRPr="000C3FB9">
        <w:rPr>
          <w:lang w:val="fr-FR"/>
        </w:rPr>
        <w:t>.</w:t>
      </w:r>
      <w:r w:rsidR="004A2A77">
        <w:rPr>
          <w:lang w:val="fr-FR"/>
        </w:rPr>
        <w:t xml:space="preserve"> </w:t>
      </w:r>
      <w:r w:rsidR="004A2A77" w:rsidRPr="000C3FB9">
        <w:rPr>
          <w:lang w:val="fr-FR"/>
        </w:rPr>
        <w:t xml:space="preserve">Les diverses rubriques au titre des </w:t>
      </w:r>
      <w:r w:rsidR="004A2A77" w:rsidRPr="000C3FB9">
        <w:rPr>
          <w:bCs/>
          <w:lang w:val="fr-FR"/>
        </w:rPr>
        <w:t>différentes</w:t>
      </w:r>
      <w:r w:rsidR="004A2A77" w:rsidRPr="000C3FB9">
        <w:rPr>
          <w:lang w:val="fr-FR"/>
        </w:rPr>
        <w:t xml:space="preserve"> catégories de dépense</w:t>
      </w:r>
      <w:r w:rsidR="004A2A77" w:rsidRPr="000C3FB9">
        <w:rPr>
          <w:bCs/>
          <w:lang w:val="fr-FR"/>
        </w:rPr>
        <w:t xml:space="preserve"> sont décrites en général ci-dessous.  Pour chaque contrat devant être financé par le prêt, les différentes méthodes de passation de marchés ou de sélection de consultant, </w:t>
      </w:r>
      <w:r w:rsidR="0096339B" w:rsidRPr="000C3FB9">
        <w:rPr>
          <w:bCs/>
          <w:lang w:val="fr-FR"/>
        </w:rPr>
        <w:t>l’estimation de</w:t>
      </w:r>
      <w:r w:rsidR="0096339B">
        <w:rPr>
          <w:bCs/>
          <w:lang w:val="fr-FR"/>
        </w:rPr>
        <w:t>s</w:t>
      </w:r>
      <w:r w:rsidR="0096339B" w:rsidRPr="000C3FB9">
        <w:rPr>
          <w:bCs/>
          <w:lang w:val="fr-FR"/>
        </w:rPr>
        <w:t xml:space="preserve"> coûts, </w:t>
      </w:r>
      <w:r w:rsidR="004A2A77" w:rsidRPr="000C3FB9">
        <w:rPr>
          <w:bCs/>
          <w:lang w:val="fr-FR"/>
        </w:rPr>
        <w:t xml:space="preserve">la nécessité de </w:t>
      </w:r>
      <w:r w:rsidR="004A2A77">
        <w:rPr>
          <w:bCs/>
          <w:lang w:val="fr-FR"/>
        </w:rPr>
        <w:t xml:space="preserve">recourir à la </w:t>
      </w:r>
      <w:r w:rsidR="004A2A77" w:rsidRPr="000C3FB9">
        <w:rPr>
          <w:bCs/>
          <w:lang w:val="fr-FR"/>
        </w:rPr>
        <w:t>pré-qualification, et le calendrier d’exécution sont convenus entre l’Emprunteur et la Banque</w:t>
      </w:r>
      <w:r w:rsidR="005D32E3">
        <w:rPr>
          <w:bCs/>
          <w:lang w:val="fr-FR"/>
        </w:rPr>
        <w:t xml:space="preserve"> mondiale</w:t>
      </w:r>
      <w:r w:rsidR="004A2A77" w:rsidRPr="000C3FB9">
        <w:rPr>
          <w:bCs/>
          <w:lang w:val="fr-FR"/>
        </w:rPr>
        <w:t xml:space="preserve"> dans le Plan de passation des marchés</w:t>
      </w:r>
      <w:r w:rsidR="0096339B">
        <w:rPr>
          <w:bCs/>
          <w:lang w:val="fr-FR"/>
        </w:rPr>
        <w:t>.</w:t>
      </w:r>
    </w:p>
    <w:p w14:paraId="1F1F8B8D" w14:textId="77777777" w:rsidR="00453864" w:rsidRPr="00C92F3B" w:rsidRDefault="00453864" w:rsidP="00453864">
      <w:pPr>
        <w:pStyle w:val="PDSNormal1"/>
        <w:numPr>
          <w:ilvl w:val="0"/>
          <w:numId w:val="0"/>
        </w:numPr>
        <w:spacing w:after="0"/>
        <w:jc w:val="both"/>
        <w:rPr>
          <w:lang w:val="fr-FR"/>
        </w:rPr>
      </w:pPr>
    </w:p>
    <w:p w14:paraId="61B7AFFC" w14:textId="32C4D0CC" w:rsidR="009646D1" w:rsidRDefault="001C4F99" w:rsidP="009646D1">
      <w:pPr>
        <w:pStyle w:val="PDSNormal1"/>
        <w:numPr>
          <w:ilvl w:val="0"/>
          <w:numId w:val="16"/>
        </w:numPr>
        <w:spacing w:after="0"/>
        <w:ind w:left="0" w:firstLine="0"/>
        <w:jc w:val="both"/>
        <w:rPr>
          <w:lang w:val="fr-FR"/>
        </w:rPr>
      </w:pPr>
      <w:r w:rsidRPr="00B114F4">
        <w:rPr>
          <w:lang w:val="fr-FR"/>
        </w:rPr>
        <w:t xml:space="preserve">Des procédures d’Appel d’offres national (AON) </w:t>
      </w:r>
      <w:r w:rsidR="000D5562">
        <w:rPr>
          <w:lang w:val="fr-FR"/>
        </w:rPr>
        <w:t>selon le DAO type approuvé par la Banque mondiale</w:t>
      </w:r>
      <w:r w:rsidRPr="00B114F4">
        <w:rPr>
          <w:lang w:val="fr-FR"/>
        </w:rPr>
        <w:t xml:space="preserve"> seront utilisées pour les marchés de fournitures</w:t>
      </w:r>
      <w:r>
        <w:rPr>
          <w:lang w:val="fr-FR"/>
        </w:rPr>
        <w:t xml:space="preserve"> et les services autres que les services de consultants</w:t>
      </w:r>
      <w:r w:rsidRPr="00B114F4">
        <w:rPr>
          <w:lang w:val="fr-FR"/>
        </w:rPr>
        <w:t xml:space="preserve"> dont le montant est estimé </w:t>
      </w:r>
      <w:r>
        <w:rPr>
          <w:lang w:val="fr-FR"/>
        </w:rPr>
        <w:t>équivala</w:t>
      </w:r>
      <w:r w:rsidRPr="00B114F4">
        <w:rPr>
          <w:lang w:val="fr-FR"/>
        </w:rPr>
        <w:t xml:space="preserve">nt </w:t>
      </w:r>
      <w:r>
        <w:rPr>
          <w:lang w:val="fr-FR"/>
        </w:rPr>
        <w:t>à 3 000 </w:t>
      </w:r>
      <w:r w:rsidR="00CF1197">
        <w:rPr>
          <w:lang w:val="fr-FR"/>
        </w:rPr>
        <w:t>000 $EU</w:t>
      </w:r>
      <w:r w:rsidRPr="00B114F4">
        <w:rPr>
          <w:lang w:val="fr-FR"/>
        </w:rPr>
        <w:t xml:space="preserve"> </w:t>
      </w:r>
      <w:r>
        <w:rPr>
          <w:lang w:val="fr-FR"/>
        </w:rPr>
        <w:t xml:space="preserve">ou moins </w:t>
      </w:r>
      <w:r w:rsidRPr="00B114F4">
        <w:rPr>
          <w:lang w:val="fr-FR"/>
        </w:rPr>
        <w:t>et pour les marchés de travaux</w:t>
      </w:r>
      <w:r>
        <w:rPr>
          <w:lang w:val="fr-FR"/>
        </w:rPr>
        <w:t>, les contrats de fournitures et d’installation</w:t>
      </w:r>
      <w:r w:rsidRPr="00B114F4">
        <w:rPr>
          <w:lang w:val="fr-FR"/>
        </w:rPr>
        <w:t xml:space="preserve"> dont le montant est estimé </w:t>
      </w:r>
      <w:r>
        <w:rPr>
          <w:lang w:val="fr-FR"/>
        </w:rPr>
        <w:t>équivala</w:t>
      </w:r>
      <w:r w:rsidRPr="00B114F4">
        <w:rPr>
          <w:lang w:val="fr-FR"/>
        </w:rPr>
        <w:t>nt</w:t>
      </w:r>
      <w:r>
        <w:rPr>
          <w:lang w:val="fr-FR"/>
        </w:rPr>
        <w:t xml:space="preserve"> à 15 000 </w:t>
      </w:r>
      <w:r w:rsidRPr="00B114F4">
        <w:rPr>
          <w:lang w:val="fr-FR"/>
        </w:rPr>
        <w:t>000 $EU</w:t>
      </w:r>
      <w:r w:rsidRPr="00C4549A">
        <w:rPr>
          <w:lang w:val="fr-FR"/>
        </w:rPr>
        <w:t xml:space="preserve"> </w:t>
      </w:r>
      <w:r>
        <w:rPr>
          <w:lang w:val="fr-FR"/>
        </w:rPr>
        <w:t>ou moins</w:t>
      </w:r>
      <w:r w:rsidR="00DA3A1F">
        <w:rPr>
          <w:lang w:val="fr-FR"/>
        </w:rPr>
        <w:t>.</w:t>
      </w:r>
    </w:p>
    <w:p w14:paraId="66D63086" w14:textId="77777777" w:rsidR="009646D1" w:rsidRDefault="009646D1" w:rsidP="009646D1">
      <w:pPr>
        <w:pStyle w:val="PDSNormal1"/>
        <w:numPr>
          <w:ilvl w:val="0"/>
          <w:numId w:val="0"/>
        </w:numPr>
        <w:spacing w:after="0"/>
        <w:jc w:val="both"/>
        <w:rPr>
          <w:lang w:val="fr-FR"/>
        </w:rPr>
      </w:pPr>
    </w:p>
    <w:p w14:paraId="4CACA3E5" w14:textId="5B619C93" w:rsidR="006A218D" w:rsidRDefault="006A218D" w:rsidP="009646D1">
      <w:pPr>
        <w:pStyle w:val="PDSNormal1"/>
        <w:numPr>
          <w:ilvl w:val="0"/>
          <w:numId w:val="16"/>
        </w:numPr>
        <w:spacing w:after="0"/>
        <w:ind w:left="0" w:firstLine="0"/>
        <w:jc w:val="both"/>
        <w:rPr>
          <w:lang w:val="fr-FR"/>
        </w:rPr>
      </w:pPr>
      <w:r w:rsidRPr="009646D1">
        <w:rPr>
          <w:bCs/>
          <w:lang w:val="fr-FR"/>
        </w:rPr>
        <w:t>Pour assurer leur compa</w:t>
      </w:r>
      <w:r w:rsidR="00EB634B" w:rsidRPr="009646D1">
        <w:rPr>
          <w:bCs/>
          <w:lang w:val="fr-FR"/>
        </w:rPr>
        <w:t>tibilité avec les Directives de Passation des marchés</w:t>
      </w:r>
      <w:r w:rsidRPr="009646D1">
        <w:rPr>
          <w:bCs/>
          <w:lang w:val="fr-FR"/>
        </w:rPr>
        <w:t xml:space="preserve">, les dispositions suivantes s’appliquent lorsque les procédures nationales sont utilisées pour l’AON.  Les dites procédures </w:t>
      </w:r>
      <w:r w:rsidR="00EB634B" w:rsidRPr="009646D1">
        <w:rPr>
          <w:lang w:val="fr-FR"/>
        </w:rPr>
        <w:t>permettront notamment de s’</w:t>
      </w:r>
      <w:r w:rsidRPr="009646D1">
        <w:rPr>
          <w:lang w:val="fr-FR"/>
        </w:rPr>
        <w:t>assurer que</w:t>
      </w:r>
      <w:r w:rsidR="00EB634B" w:rsidRPr="009646D1">
        <w:rPr>
          <w:lang w:val="fr-FR"/>
        </w:rPr>
        <w:t> :</w:t>
      </w:r>
    </w:p>
    <w:p w14:paraId="6D6FD594" w14:textId="77777777" w:rsidR="00896FBA" w:rsidRPr="009646D1" w:rsidRDefault="00896FBA" w:rsidP="00896FBA">
      <w:pPr>
        <w:pStyle w:val="PDSNormal1"/>
        <w:numPr>
          <w:ilvl w:val="0"/>
          <w:numId w:val="0"/>
        </w:numPr>
        <w:spacing w:after="0"/>
        <w:jc w:val="both"/>
        <w:rPr>
          <w:lang w:val="fr-FR"/>
        </w:rPr>
      </w:pPr>
    </w:p>
    <w:p w14:paraId="580E9C7E" w14:textId="38A105E4" w:rsidR="004B62E4" w:rsidRPr="00C92F3B" w:rsidRDefault="004B62E4" w:rsidP="00AF00B9">
      <w:pPr>
        <w:pStyle w:val="PDSNormal2"/>
        <w:numPr>
          <w:ilvl w:val="1"/>
          <w:numId w:val="52"/>
        </w:numPr>
        <w:spacing w:after="0"/>
        <w:ind w:left="720" w:hanging="360"/>
        <w:jc w:val="both"/>
        <w:rPr>
          <w:lang w:val="fr-FR"/>
        </w:rPr>
      </w:pPr>
      <w:r w:rsidRPr="000C3FB9">
        <w:rPr>
          <w:color w:val="000000"/>
          <w:lang w:val="fr-FR"/>
        </w:rPr>
        <w:t xml:space="preserve">Le document d’appel d’offres </w:t>
      </w:r>
      <w:r w:rsidR="004912ED">
        <w:rPr>
          <w:color w:val="000000"/>
          <w:lang w:val="fr-FR"/>
        </w:rPr>
        <w:t>inclut</w:t>
      </w:r>
      <w:r>
        <w:rPr>
          <w:color w:val="000000"/>
          <w:lang w:val="fr-FR"/>
        </w:rPr>
        <w:t xml:space="preserve"> </w:t>
      </w:r>
      <w:r w:rsidR="004912ED">
        <w:rPr>
          <w:color w:val="000000"/>
          <w:lang w:val="fr-FR"/>
        </w:rPr>
        <w:t>explicitement</w:t>
      </w:r>
      <w:r w:rsidRPr="000C3FB9">
        <w:rPr>
          <w:color w:val="000000"/>
          <w:lang w:val="fr-FR"/>
        </w:rPr>
        <w:t xml:space="preserve"> la méthode d’évaluation des offres, les critères d’attribution du marché et les critères de qualification des soumissionnaires</w:t>
      </w:r>
      <w:r>
        <w:rPr>
          <w:color w:val="000000"/>
          <w:lang w:val="fr-FR"/>
        </w:rPr>
        <w:t> ;</w:t>
      </w:r>
    </w:p>
    <w:p w14:paraId="3D0A1441" w14:textId="2DDCD3FF" w:rsidR="00453864" w:rsidRPr="00C92F3B" w:rsidRDefault="004B62E4" w:rsidP="00AF00B9">
      <w:pPr>
        <w:pStyle w:val="PDSNormal2"/>
        <w:numPr>
          <w:ilvl w:val="1"/>
          <w:numId w:val="52"/>
        </w:numPr>
        <w:spacing w:after="0"/>
        <w:ind w:left="720" w:hanging="360"/>
        <w:jc w:val="both"/>
        <w:rPr>
          <w:lang w:val="fr-FR"/>
        </w:rPr>
      </w:pPr>
      <w:r>
        <w:rPr>
          <w:color w:val="000000"/>
          <w:lang w:val="fr-FR"/>
        </w:rPr>
        <w:t>Les plis technique, administratif et financier sont ouverts publiquement et simultanément à la séance d’ouverture des offres et les prix seront lus à haute voix</w:t>
      </w:r>
      <w:r w:rsidRPr="00C92F3B">
        <w:rPr>
          <w:lang w:val="fr-FR"/>
        </w:rPr>
        <w:t xml:space="preserve"> ;</w:t>
      </w:r>
    </w:p>
    <w:p w14:paraId="07B7D9E3" w14:textId="03292D35" w:rsidR="004B62E4" w:rsidRPr="00C92F3B" w:rsidRDefault="004B62E4" w:rsidP="00AF00B9">
      <w:pPr>
        <w:pStyle w:val="PDSNormal2"/>
        <w:numPr>
          <w:ilvl w:val="1"/>
          <w:numId w:val="52"/>
        </w:numPr>
        <w:spacing w:after="0"/>
        <w:ind w:left="720" w:hanging="360"/>
        <w:jc w:val="both"/>
        <w:rPr>
          <w:lang w:val="fr-FR"/>
        </w:rPr>
      </w:pPr>
      <w:r>
        <w:rPr>
          <w:color w:val="000000"/>
          <w:lang w:val="fr-FR"/>
        </w:rPr>
        <w:t>Les offres seront évaluées sur la base du prix et de tout autre critère indiqué dans le document d’appel d’offres soit en termes de conformité ou non, soit quantifié en termes monétaires</w:t>
      </w:r>
      <w:r w:rsidR="00FB2AC9">
        <w:rPr>
          <w:color w:val="000000"/>
          <w:lang w:val="fr-FR"/>
        </w:rPr>
        <w:t> ;</w:t>
      </w:r>
    </w:p>
    <w:p w14:paraId="5DB7F6FC" w14:textId="799E0B07" w:rsidR="00FB2AC9" w:rsidRPr="00C92F3B" w:rsidRDefault="00FB2AC9" w:rsidP="00AF00B9">
      <w:pPr>
        <w:pStyle w:val="PDSNormal2"/>
        <w:numPr>
          <w:ilvl w:val="1"/>
          <w:numId w:val="52"/>
        </w:numPr>
        <w:spacing w:after="0"/>
        <w:ind w:left="720" w:hanging="360"/>
        <w:jc w:val="both"/>
        <w:rPr>
          <w:lang w:val="fr-FR"/>
        </w:rPr>
      </w:pPr>
      <w:r>
        <w:rPr>
          <w:color w:val="000000"/>
          <w:lang w:val="fr-FR"/>
        </w:rPr>
        <w:t>Les contrats sont attribués au soumissionnaire qualifié qui a présenté l’offre conforme évaluée la moins élevée comme stipulé dans le dossier d’appel d’offres ; et</w:t>
      </w:r>
    </w:p>
    <w:p w14:paraId="3F1A02FB" w14:textId="77E7B4AE" w:rsidR="00FB2AC9" w:rsidRPr="00FB2AC9" w:rsidRDefault="00FB2AC9" w:rsidP="00AF00B9">
      <w:pPr>
        <w:pStyle w:val="PDSNormal2"/>
        <w:numPr>
          <w:ilvl w:val="1"/>
          <w:numId w:val="52"/>
        </w:numPr>
        <w:spacing w:after="0"/>
        <w:ind w:left="720" w:hanging="360"/>
        <w:jc w:val="both"/>
        <w:rPr>
          <w:lang w:val="fr-FR"/>
        </w:rPr>
      </w:pPr>
      <w:r w:rsidRPr="00FB2AC9">
        <w:rPr>
          <w:lang w:val="fr-FR"/>
        </w:rPr>
        <w:t>Les documents d’appel  d’offres standard</w:t>
      </w:r>
      <w:r w:rsidR="00362BF6">
        <w:rPr>
          <w:lang w:val="fr-FR"/>
        </w:rPr>
        <w:t xml:space="preserve"> et les rapports d’évaluation des soumissions jugés acceptables par la Banque</w:t>
      </w:r>
      <w:r w:rsidR="00E20925">
        <w:rPr>
          <w:lang w:val="fr-FR"/>
        </w:rPr>
        <w:t xml:space="preserve"> mondiale</w:t>
      </w:r>
      <w:r w:rsidR="00362BF6">
        <w:rPr>
          <w:lang w:val="fr-FR"/>
        </w:rPr>
        <w:t xml:space="preserve"> seront utilisés.</w:t>
      </w:r>
    </w:p>
    <w:p w14:paraId="77CB7422" w14:textId="77777777" w:rsidR="009646D1" w:rsidRDefault="009646D1" w:rsidP="00453864">
      <w:pPr>
        <w:pStyle w:val="PDSNormal1"/>
        <w:numPr>
          <w:ilvl w:val="0"/>
          <w:numId w:val="0"/>
        </w:numPr>
        <w:spacing w:after="0"/>
        <w:jc w:val="both"/>
        <w:rPr>
          <w:lang w:val="fr-FR"/>
        </w:rPr>
      </w:pPr>
    </w:p>
    <w:p w14:paraId="0E624238" w14:textId="6B0B8B0D" w:rsidR="00896FBA" w:rsidRDefault="00362BF6" w:rsidP="00896FBA">
      <w:pPr>
        <w:pStyle w:val="PDSNormal1"/>
        <w:numPr>
          <w:ilvl w:val="0"/>
          <w:numId w:val="16"/>
        </w:numPr>
        <w:spacing w:after="0"/>
        <w:ind w:left="0" w:firstLine="0"/>
        <w:jc w:val="both"/>
        <w:rPr>
          <w:lang w:val="fr-FR"/>
        </w:rPr>
      </w:pPr>
      <w:r w:rsidRPr="00362BF6">
        <w:rPr>
          <w:lang w:val="fr-FR"/>
        </w:rPr>
        <w:t xml:space="preserve">Les documents standard </w:t>
      </w:r>
      <w:r w:rsidR="004D366D">
        <w:rPr>
          <w:lang w:val="fr-FR"/>
        </w:rPr>
        <w:t xml:space="preserve">d’AON pour les </w:t>
      </w:r>
      <w:r w:rsidR="004D366D">
        <w:rPr>
          <w:bCs/>
          <w:lang w:val="fr-FR"/>
        </w:rPr>
        <w:t>fournitures, travaux et services (autres que les services de consultants)</w:t>
      </w:r>
      <w:r w:rsidR="00332186">
        <w:rPr>
          <w:bCs/>
          <w:lang w:val="fr-FR"/>
        </w:rPr>
        <w:t xml:space="preserve"> convenus dans le cadre du projet PROMER en cours seront </w:t>
      </w:r>
      <w:r w:rsidR="001C4F99">
        <w:rPr>
          <w:bCs/>
          <w:lang w:val="fr-FR"/>
        </w:rPr>
        <w:t>adaptés</w:t>
      </w:r>
      <w:r w:rsidR="00332186">
        <w:rPr>
          <w:bCs/>
          <w:lang w:val="fr-FR"/>
        </w:rPr>
        <w:t xml:space="preserve"> et soumis pour approbation à la Banque</w:t>
      </w:r>
      <w:r w:rsidR="005D32E3">
        <w:rPr>
          <w:bCs/>
          <w:lang w:val="fr-FR"/>
        </w:rPr>
        <w:t xml:space="preserve"> mondiale</w:t>
      </w:r>
      <w:r w:rsidR="00332186">
        <w:rPr>
          <w:bCs/>
          <w:lang w:val="fr-FR"/>
        </w:rPr>
        <w:t>. Ils incluront toutes les clauses d’ajustement pour les AON a</w:t>
      </w:r>
      <w:r w:rsidR="0083035B">
        <w:rPr>
          <w:bCs/>
          <w:lang w:val="fr-FR"/>
        </w:rPr>
        <w:t>u Maroc, ainsi que les clauses relatives à l’</w:t>
      </w:r>
      <w:r w:rsidR="00332186">
        <w:rPr>
          <w:bCs/>
          <w:lang w:val="fr-FR"/>
        </w:rPr>
        <w:t>audit</w:t>
      </w:r>
      <w:r w:rsidR="009F138E">
        <w:rPr>
          <w:bCs/>
          <w:lang w:val="fr-FR"/>
        </w:rPr>
        <w:t xml:space="preserve">, et celles relatives à la fraude et à la corruption (CAFC). Tout changement apporté après approbation de ces documents standard d’appel d’offres </w:t>
      </w:r>
      <w:r w:rsidR="004912ED">
        <w:rPr>
          <w:bCs/>
          <w:lang w:val="fr-FR"/>
        </w:rPr>
        <w:t>s</w:t>
      </w:r>
      <w:r w:rsidR="009F138E">
        <w:rPr>
          <w:bCs/>
          <w:lang w:val="fr-FR"/>
        </w:rPr>
        <w:t>e</w:t>
      </w:r>
      <w:r w:rsidR="004912ED">
        <w:rPr>
          <w:bCs/>
          <w:lang w:val="fr-FR"/>
        </w:rPr>
        <w:t>ra</w:t>
      </w:r>
      <w:r w:rsidR="009F138E">
        <w:rPr>
          <w:bCs/>
          <w:lang w:val="fr-FR"/>
        </w:rPr>
        <w:t xml:space="preserve"> soumis à l’approbation de la Banque</w:t>
      </w:r>
      <w:r w:rsidR="001908A4">
        <w:rPr>
          <w:bCs/>
          <w:lang w:val="fr-FR"/>
        </w:rPr>
        <w:t xml:space="preserve"> mondiale</w:t>
      </w:r>
      <w:r w:rsidR="004912ED">
        <w:rPr>
          <w:bCs/>
          <w:lang w:val="fr-FR"/>
        </w:rPr>
        <w:t>, conformément à l’Accord de P</w:t>
      </w:r>
      <w:r w:rsidR="009F138E">
        <w:rPr>
          <w:bCs/>
          <w:lang w:val="fr-FR"/>
        </w:rPr>
        <w:t xml:space="preserve">rêt. </w:t>
      </w:r>
      <w:r w:rsidR="00D434F3">
        <w:rPr>
          <w:bCs/>
          <w:lang w:val="fr-FR"/>
        </w:rPr>
        <w:t>En outre, il a été convenu avec l’Emprunteur que chaque contrat financé par les fonds de ce prêt</w:t>
      </w:r>
      <w:r w:rsidR="00D434F3" w:rsidRPr="00D434F3">
        <w:rPr>
          <w:color w:val="000000"/>
          <w:lang w:val="fr-FR"/>
        </w:rPr>
        <w:t xml:space="preserve"> </w:t>
      </w:r>
      <w:r w:rsidR="00D434F3" w:rsidRPr="00AF6E9C">
        <w:rPr>
          <w:color w:val="000000"/>
          <w:lang w:val="fr-FR"/>
        </w:rPr>
        <w:t>doit prévoir que les fournisseurs, entrepreneurs et sous-traitants doivent permettre à la Banque</w:t>
      </w:r>
      <w:r w:rsidR="00367953">
        <w:rPr>
          <w:color w:val="000000"/>
          <w:lang w:val="fr-FR"/>
        </w:rPr>
        <w:t xml:space="preserve"> mondiale</w:t>
      </w:r>
      <w:r w:rsidR="00D434F3" w:rsidRPr="00AF6E9C">
        <w:rPr>
          <w:color w:val="000000"/>
          <w:lang w:val="fr-FR"/>
        </w:rPr>
        <w:t>, sur sa demande, d’inspecter leurs comptes et écritures relatifs à la soumission de l’offre et à l’exécution du contrat et de procéder à l’audit de ces comptes et écritures par des auditeurs recrutés par la Banque</w:t>
      </w:r>
      <w:r w:rsidR="00B14660">
        <w:rPr>
          <w:color w:val="000000"/>
          <w:lang w:val="fr-FR"/>
        </w:rPr>
        <w:t xml:space="preserve"> mondiale</w:t>
      </w:r>
      <w:r w:rsidR="00D434F3" w:rsidRPr="00AF6E9C">
        <w:rPr>
          <w:color w:val="000000"/>
          <w:lang w:val="fr-FR"/>
        </w:rPr>
        <w:t xml:space="preserve">. Le </w:t>
      </w:r>
      <w:r w:rsidR="00C92F3B" w:rsidRPr="00AF6E9C">
        <w:rPr>
          <w:color w:val="000000"/>
          <w:lang w:val="fr-FR"/>
        </w:rPr>
        <w:t>non-respect</w:t>
      </w:r>
      <w:r w:rsidR="00D434F3" w:rsidRPr="00AF6E9C">
        <w:rPr>
          <w:color w:val="000000"/>
          <w:lang w:val="fr-FR"/>
        </w:rPr>
        <w:t xml:space="preserve"> délibéré et matériel de cette disposition par un fournisseur, entrepreneur ou</w:t>
      </w:r>
      <w:r w:rsidR="00F42146">
        <w:rPr>
          <w:color w:val="000000"/>
          <w:lang w:val="fr-FR"/>
        </w:rPr>
        <w:t xml:space="preserve"> sous-traitant serait considéré</w:t>
      </w:r>
      <w:r w:rsidR="00D434F3" w:rsidRPr="00AF6E9C">
        <w:rPr>
          <w:color w:val="000000"/>
          <w:lang w:val="fr-FR"/>
        </w:rPr>
        <w:t xml:space="preserve"> comme « une pratique obstructive</w:t>
      </w:r>
      <w:r w:rsidR="00184D04">
        <w:rPr>
          <w:color w:val="000000"/>
          <w:lang w:val="fr-FR"/>
        </w:rPr>
        <w:t> »</w:t>
      </w:r>
      <w:r w:rsidR="00D434F3">
        <w:rPr>
          <w:color w:val="000000"/>
          <w:lang w:val="fr-FR"/>
        </w:rPr>
        <w:t xml:space="preserve">. </w:t>
      </w:r>
      <w:r w:rsidR="00D434F3">
        <w:rPr>
          <w:lang w:val="fr-FR"/>
        </w:rPr>
        <w:t>A</w:t>
      </w:r>
      <w:r w:rsidR="00D434F3" w:rsidRPr="00AF6E9C">
        <w:rPr>
          <w:lang w:val="fr-FR"/>
        </w:rPr>
        <w:t>vant le lancement du premier appel d’offres, un projet de dossier type d’appel d’offres national</w:t>
      </w:r>
      <w:r w:rsidR="00B14660">
        <w:rPr>
          <w:lang w:val="fr-FR"/>
        </w:rPr>
        <w:t>, à utiliser dans le cadre de la passation de marché par AON</w:t>
      </w:r>
      <w:r w:rsidR="00D434F3" w:rsidRPr="00AF6E9C">
        <w:rPr>
          <w:lang w:val="fr-FR"/>
        </w:rPr>
        <w:t xml:space="preserve"> doit être soumis à la Banque</w:t>
      </w:r>
      <w:r w:rsidR="002B7220">
        <w:rPr>
          <w:lang w:val="fr-FR"/>
        </w:rPr>
        <w:t xml:space="preserve"> mondiale</w:t>
      </w:r>
      <w:r w:rsidR="00D434F3" w:rsidRPr="00AF6E9C">
        <w:rPr>
          <w:lang w:val="fr-FR"/>
        </w:rPr>
        <w:t xml:space="preserve"> pour approbation</w:t>
      </w:r>
      <w:r w:rsidR="005B09C4" w:rsidRPr="005B09C4">
        <w:rPr>
          <w:lang w:val="fr-FR"/>
        </w:rPr>
        <w:t xml:space="preserve"> </w:t>
      </w:r>
      <w:r w:rsidR="005B09C4">
        <w:rPr>
          <w:lang w:val="fr-FR"/>
        </w:rPr>
        <w:t>et jugé satisfaisant par elle</w:t>
      </w:r>
      <w:r w:rsidR="00D434F3">
        <w:rPr>
          <w:lang w:val="fr-FR"/>
        </w:rPr>
        <w:t>.</w:t>
      </w:r>
    </w:p>
    <w:p w14:paraId="250E8EC2" w14:textId="77777777" w:rsidR="00896FBA" w:rsidRDefault="00896FBA" w:rsidP="00896FBA">
      <w:pPr>
        <w:pStyle w:val="PDSNormal1"/>
        <w:numPr>
          <w:ilvl w:val="0"/>
          <w:numId w:val="0"/>
        </w:numPr>
        <w:spacing w:after="0"/>
        <w:jc w:val="both"/>
        <w:rPr>
          <w:lang w:val="fr-FR"/>
        </w:rPr>
      </w:pPr>
    </w:p>
    <w:p w14:paraId="36BD6DB9" w14:textId="6A930408" w:rsidR="00B97030" w:rsidRPr="00896FBA" w:rsidRDefault="00566BC9" w:rsidP="00896FBA">
      <w:pPr>
        <w:pStyle w:val="PDSNormal1"/>
        <w:numPr>
          <w:ilvl w:val="0"/>
          <w:numId w:val="16"/>
        </w:numPr>
        <w:spacing w:after="0"/>
        <w:ind w:left="0" w:firstLine="0"/>
        <w:jc w:val="both"/>
        <w:rPr>
          <w:lang w:val="fr-FR"/>
        </w:rPr>
      </w:pPr>
      <w:r w:rsidRPr="00896FBA">
        <w:rPr>
          <w:i/>
          <w:lang w:val="fr-FR"/>
        </w:rPr>
        <w:t xml:space="preserve">Publicité, Publication des résultats et Compte-rendu – </w:t>
      </w:r>
      <w:r w:rsidRPr="00896FBA">
        <w:rPr>
          <w:lang w:val="fr-FR"/>
        </w:rPr>
        <w:t xml:space="preserve">En plus de la publicité relative à chaque contrat une Notice Générale de Passation des marchés </w:t>
      </w:r>
      <w:r w:rsidR="00B61696" w:rsidRPr="00896FBA">
        <w:rPr>
          <w:lang w:val="fr-FR"/>
        </w:rPr>
        <w:t>(NGP) sera publiée sur DG-Market, dans le UN Development Business, et dans au moins deux journaux nationaux.</w:t>
      </w:r>
      <w:r w:rsidR="00F75D6C" w:rsidRPr="00896FBA">
        <w:rPr>
          <w:lang w:val="fr-FR"/>
        </w:rPr>
        <w:t xml:space="preserve"> La NGP sera publiée après l’approbation du projet par la Banque</w:t>
      </w:r>
      <w:r w:rsidR="00B14660" w:rsidRPr="00896FBA">
        <w:rPr>
          <w:lang w:val="fr-FR"/>
        </w:rPr>
        <w:t xml:space="preserve"> mondiale</w:t>
      </w:r>
      <w:r w:rsidR="00F75D6C" w:rsidRPr="00896FBA">
        <w:rPr>
          <w:lang w:val="fr-FR"/>
        </w:rPr>
        <w:t xml:space="preserve"> et avant son entrée en vigueur. La NGP présentera une description du projet et l’information relative à la passation des marchés. La publication en ligne (DG Market, UN Development Business,</w:t>
      </w:r>
      <w:r w:rsidR="00F75D6C" w:rsidRPr="00896FBA">
        <w:rPr>
          <w:i/>
          <w:iCs/>
          <w:lang w:val="fr-FR"/>
        </w:rPr>
        <w:t xml:space="preserve"> </w:t>
      </w:r>
      <w:r w:rsidR="00F75D6C" w:rsidRPr="00896FBA">
        <w:rPr>
          <w:iCs/>
          <w:lang w:val="fr-FR"/>
        </w:rPr>
        <w:t>et/ou</w:t>
      </w:r>
      <w:r w:rsidR="00F75D6C" w:rsidRPr="00896FBA">
        <w:rPr>
          <w:lang w:val="fr-FR"/>
        </w:rPr>
        <w:t xml:space="preserve"> Client Connection) de l’attribution des contrats sera requise dans le cas des A</w:t>
      </w:r>
      <w:r w:rsidR="00E20925" w:rsidRPr="00896FBA">
        <w:rPr>
          <w:lang w:val="fr-FR"/>
        </w:rPr>
        <w:t>ppels d’</w:t>
      </w:r>
      <w:r w:rsidR="00F75D6C" w:rsidRPr="00896FBA">
        <w:rPr>
          <w:lang w:val="fr-FR"/>
        </w:rPr>
        <w:t>O</w:t>
      </w:r>
      <w:r w:rsidR="00E20925" w:rsidRPr="00896FBA">
        <w:rPr>
          <w:lang w:val="fr-FR"/>
        </w:rPr>
        <w:t xml:space="preserve">ffre </w:t>
      </w:r>
      <w:r w:rsidR="00F75D6C" w:rsidRPr="00896FBA">
        <w:rPr>
          <w:lang w:val="fr-FR"/>
        </w:rPr>
        <w:t>I</w:t>
      </w:r>
      <w:r w:rsidR="00E20925" w:rsidRPr="00896FBA">
        <w:rPr>
          <w:lang w:val="fr-FR"/>
        </w:rPr>
        <w:t>nternationaux (AOI)</w:t>
      </w:r>
      <w:r w:rsidR="00F75D6C" w:rsidRPr="00896FBA">
        <w:rPr>
          <w:lang w:val="fr-FR"/>
        </w:rPr>
        <w:t>, Ententes directes, et de la sélection des consultants pour les contrats dépassant</w:t>
      </w:r>
      <w:r w:rsidR="00EF6731" w:rsidRPr="00896FBA">
        <w:rPr>
          <w:lang w:val="fr-FR"/>
        </w:rPr>
        <w:t xml:space="preserve"> un montant de 3</w:t>
      </w:r>
      <w:r w:rsidR="00F75D6C" w:rsidRPr="00896FBA">
        <w:rPr>
          <w:lang w:val="fr-FR"/>
        </w:rPr>
        <w:t>00 000 $EU.  En outre, en cas d’appel d’offres avec pré-qualification, la liste des soumissionnaires présélectionnés sera publiée.  En ce qui concerne l’AOI et les gros contrats de service de consultants, l’Emprunteur sera tenu de publier les attributions sur UN Developmen</w:t>
      </w:r>
      <w:r w:rsidR="002620EA" w:rsidRPr="00896FBA">
        <w:rPr>
          <w:lang w:val="fr-FR"/>
        </w:rPr>
        <w:t xml:space="preserve">t Business (UNDB) en ligne et DG </w:t>
      </w:r>
      <w:r w:rsidR="00F75D6C" w:rsidRPr="00896FBA">
        <w:rPr>
          <w:lang w:val="fr-FR"/>
        </w:rPr>
        <w:t>Market, dès que la</w:t>
      </w:r>
      <w:r w:rsidR="00AA5D40" w:rsidRPr="00896FBA">
        <w:rPr>
          <w:lang w:val="fr-FR"/>
        </w:rPr>
        <w:t xml:space="preserve"> Banque</w:t>
      </w:r>
      <w:r w:rsidR="00E20925" w:rsidRPr="00896FBA">
        <w:rPr>
          <w:lang w:val="fr-FR"/>
        </w:rPr>
        <w:t xml:space="preserve"> mondiale</w:t>
      </w:r>
      <w:r w:rsidR="00AA5D40" w:rsidRPr="00896FBA">
        <w:rPr>
          <w:lang w:val="fr-FR"/>
        </w:rPr>
        <w:t xml:space="preserve"> aura donné sa « non-</w:t>
      </w:r>
      <w:r w:rsidR="00F75D6C" w:rsidRPr="00896FBA">
        <w:rPr>
          <w:lang w:val="fr-FR"/>
        </w:rPr>
        <w:t xml:space="preserve">objection ».  Dans les cas des consultations où les concurrents présentent à la fois une proposition technique et une proposition financière, quelle que soit la valeur estimée du marché, tous les consultants en concurrence doivent être informés du résultat de l’évaluation technique (nombre de points que chaque concurrent a obtenu) avant l’ouverture des propositions financières.  L’Emprunteur devra offrir des séances de </w:t>
      </w:r>
      <w:r w:rsidR="002A00F5" w:rsidRPr="00896FBA">
        <w:rPr>
          <w:lang w:val="fr-FR"/>
        </w:rPr>
        <w:t>compte-rendu</w:t>
      </w:r>
      <w:r w:rsidR="00F75D6C" w:rsidRPr="00896FBA">
        <w:rPr>
          <w:lang w:val="fr-FR"/>
        </w:rPr>
        <w:t xml:space="preserve"> aux soumissionnaires</w:t>
      </w:r>
      <w:r w:rsidR="002A00F5" w:rsidRPr="00896FBA">
        <w:rPr>
          <w:lang w:val="fr-FR"/>
        </w:rPr>
        <w:t xml:space="preserve"> et consultants</w:t>
      </w:r>
      <w:r w:rsidR="00F75D6C" w:rsidRPr="00896FBA">
        <w:rPr>
          <w:lang w:val="fr-FR"/>
        </w:rPr>
        <w:t xml:space="preserve"> non retenus si ces derniers le sollicitent</w:t>
      </w:r>
      <w:r w:rsidR="00395A04" w:rsidRPr="00896FBA">
        <w:rPr>
          <w:lang w:val="fr-FR"/>
        </w:rPr>
        <w:t>.</w:t>
      </w:r>
    </w:p>
    <w:p w14:paraId="5E9969DE" w14:textId="77777777" w:rsidR="009F7BFD" w:rsidRPr="009646D1" w:rsidRDefault="009F7BFD" w:rsidP="00896FBA">
      <w:pPr>
        <w:pStyle w:val="PDSNormal1"/>
        <w:numPr>
          <w:ilvl w:val="0"/>
          <w:numId w:val="0"/>
        </w:numPr>
        <w:spacing w:after="0"/>
        <w:jc w:val="both"/>
        <w:rPr>
          <w:lang w:val="fr-FR"/>
        </w:rPr>
      </w:pPr>
    </w:p>
    <w:p w14:paraId="0D005D48" w14:textId="67A2D233" w:rsidR="002E7090" w:rsidRDefault="002E7090" w:rsidP="00453864">
      <w:pPr>
        <w:pStyle w:val="PDSNormal1"/>
        <w:numPr>
          <w:ilvl w:val="0"/>
          <w:numId w:val="16"/>
        </w:numPr>
        <w:spacing w:after="0"/>
        <w:ind w:left="0" w:firstLine="0"/>
        <w:jc w:val="both"/>
        <w:rPr>
          <w:lang w:val="fr-FR"/>
        </w:rPr>
      </w:pPr>
      <w:r w:rsidRPr="002E7090">
        <w:rPr>
          <w:i/>
          <w:lang w:val="fr-FR"/>
        </w:rPr>
        <w:t>Marchés de travaux</w:t>
      </w:r>
      <w:r w:rsidRPr="002E7090">
        <w:rPr>
          <w:lang w:val="fr-FR"/>
        </w:rPr>
        <w:t xml:space="preserve"> –</w:t>
      </w:r>
      <w:r>
        <w:rPr>
          <w:lang w:val="fr-FR"/>
        </w:rPr>
        <w:t xml:space="preserve"> </w:t>
      </w:r>
      <w:r w:rsidR="0021062A">
        <w:rPr>
          <w:lang w:val="fr-FR"/>
        </w:rPr>
        <w:t>Les marchés de tr</w:t>
      </w:r>
      <w:r w:rsidR="003771B2">
        <w:rPr>
          <w:lang w:val="fr-FR"/>
        </w:rPr>
        <w:t>avaux passés dans le cadre du</w:t>
      </w:r>
      <w:r w:rsidR="0021062A">
        <w:rPr>
          <w:lang w:val="fr-FR"/>
        </w:rPr>
        <w:t xml:space="preserve"> projet comprendront essentiellement : la rénovation de canaux principaux</w:t>
      </w:r>
      <w:r w:rsidR="00B14660">
        <w:rPr>
          <w:lang w:val="fr-FR"/>
        </w:rPr>
        <w:t xml:space="preserve"> d’irrigation</w:t>
      </w:r>
      <w:r w:rsidR="0021062A">
        <w:rPr>
          <w:lang w:val="fr-FR"/>
        </w:rPr>
        <w:t xml:space="preserve"> et la construction de réservoirs afin d’installer des systèmes de régulation du débit </w:t>
      </w:r>
      <w:r w:rsidR="00B14660">
        <w:rPr>
          <w:lang w:val="fr-FR"/>
        </w:rPr>
        <w:t>nécessaires à</w:t>
      </w:r>
      <w:r w:rsidR="0021062A">
        <w:rPr>
          <w:lang w:val="fr-FR"/>
        </w:rPr>
        <w:t xml:space="preserve"> l’irrigation à </w:t>
      </w:r>
      <w:r w:rsidR="00800DFD">
        <w:rPr>
          <w:lang w:val="fr-FR"/>
        </w:rPr>
        <w:t xml:space="preserve">la demande ; la construction </w:t>
      </w:r>
      <w:r w:rsidR="0021062A">
        <w:rPr>
          <w:lang w:val="fr-FR"/>
        </w:rPr>
        <w:t>de conduites de distribution</w:t>
      </w:r>
      <w:r w:rsidR="00B14660">
        <w:rPr>
          <w:lang w:val="fr-FR"/>
        </w:rPr>
        <w:t xml:space="preserve"> pour les zones bénéficiant de pressurisation gravitaire</w:t>
      </w:r>
      <w:r w:rsidR="005B7D80">
        <w:rPr>
          <w:lang w:val="fr-FR"/>
        </w:rPr>
        <w:t xml:space="preserve"> et</w:t>
      </w:r>
      <w:r w:rsidR="00800DFD">
        <w:rPr>
          <w:lang w:val="fr-FR"/>
        </w:rPr>
        <w:t xml:space="preserve"> la réhabilitation de stations de pompages pour les zones nécessitant une pressurisation artificielle ; la construction de stations de filtration ; la construction de réseaux de conduites de distribution</w:t>
      </w:r>
      <w:r w:rsidR="0021062A">
        <w:rPr>
          <w:lang w:val="fr-FR"/>
        </w:rPr>
        <w:t xml:space="preserve"> pour remplacer les canaux existants ou </w:t>
      </w:r>
      <w:r w:rsidR="00052903">
        <w:rPr>
          <w:lang w:val="fr-FR"/>
        </w:rPr>
        <w:t>la modernisation et l’extension d</w:t>
      </w:r>
      <w:r w:rsidR="0021062A">
        <w:rPr>
          <w:lang w:val="fr-FR"/>
        </w:rPr>
        <w:t>es</w:t>
      </w:r>
      <w:r w:rsidR="00E77ED2">
        <w:rPr>
          <w:lang w:val="fr-FR"/>
        </w:rPr>
        <w:t xml:space="preserve"> réseaux de conduites existants ;</w:t>
      </w:r>
      <w:r w:rsidR="0021062A">
        <w:rPr>
          <w:lang w:val="fr-FR"/>
        </w:rPr>
        <w:t xml:space="preserve"> ainsi que l’installation de bornes</w:t>
      </w:r>
      <w:r w:rsidR="00052903">
        <w:rPr>
          <w:lang w:val="fr-FR"/>
        </w:rPr>
        <w:t xml:space="preserve"> et d’équipements associés, notamment de</w:t>
      </w:r>
      <w:r w:rsidR="000407A6">
        <w:rPr>
          <w:lang w:val="fr-FR"/>
        </w:rPr>
        <w:t xml:space="preserve"> compteurs</w:t>
      </w:r>
      <w:r w:rsidR="00E77ED2">
        <w:rPr>
          <w:lang w:val="fr-FR"/>
        </w:rPr>
        <w:t>,</w:t>
      </w:r>
      <w:r w:rsidR="000407A6">
        <w:rPr>
          <w:lang w:val="fr-FR"/>
        </w:rPr>
        <w:t xml:space="preserve"> </w:t>
      </w:r>
      <w:r w:rsidR="0021062A">
        <w:rPr>
          <w:lang w:val="fr-FR"/>
        </w:rPr>
        <w:t>au niveau du bloc et des exploitations</w:t>
      </w:r>
      <w:r w:rsidR="00C03295">
        <w:rPr>
          <w:lang w:val="fr-FR"/>
        </w:rPr>
        <w:t>,</w:t>
      </w:r>
      <w:r w:rsidR="0021062A">
        <w:rPr>
          <w:lang w:val="fr-FR"/>
        </w:rPr>
        <w:t xml:space="preserve"> afin de réguler, mesurer et contrôler l’eau distribuée aux agriculteurs. </w:t>
      </w:r>
      <w:r w:rsidR="00172D9D">
        <w:rPr>
          <w:lang w:val="fr-FR"/>
        </w:rPr>
        <w:t>La passation des marchés s’effectuera en utilisant les Dossiers types d’appel d’offres (DTAO)</w:t>
      </w:r>
      <w:r w:rsidR="004342C7">
        <w:rPr>
          <w:lang w:val="fr-FR"/>
        </w:rPr>
        <w:t xml:space="preserve"> de la Banque mondiale</w:t>
      </w:r>
      <w:r w:rsidR="00172D9D">
        <w:rPr>
          <w:lang w:val="fr-FR"/>
        </w:rPr>
        <w:t xml:space="preserve"> pour tout AOI et les DTAO nationaux </w:t>
      </w:r>
      <w:r w:rsidR="00672DFC">
        <w:rPr>
          <w:lang w:val="fr-FR"/>
        </w:rPr>
        <w:t>agréés</w:t>
      </w:r>
      <w:r w:rsidR="00755D4F">
        <w:rPr>
          <w:lang w:val="fr-FR"/>
        </w:rPr>
        <w:t xml:space="preserve"> par</w:t>
      </w:r>
      <w:r w:rsidR="00BB5550">
        <w:rPr>
          <w:lang w:val="fr-FR"/>
        </w:rPr>
        <w:t xml:space="preserve"> la Banque </w:t>
      </w:r>
      <w:r w:rsidR="004342C7">
        <w:rPr>
          <w:lang w:val="fr-FR"/>
        </w:rPr>
        <w:t xml:space="preserve">mondiale </w:t>
      </w:r>
      <w:r w:rsidR="00BB5550">
        <w:rPr>
          <w:lang w:val="fr-FR"/>
        </w:rPr>
        <w:t xml:space="preserve">et </w:t>
      </w:r>
      <w:r w:rsidR="0087488D">
        <w:rPr>
          <w:lang w:val="fr-FR"/>
        </w:rPr>
        <w:t>jugés satisfaisants par elle</w:t>
      </w:r>
      <w:r w:rsidR="00BB5550">
        <w:rPr>
          <w:lang w:val="fr-FR"/>
        </w:rPr>
        <w:t>.</w:t>
      </w:r>
    </w:p>
    <w:p w14:paraId="19AB0D1A" w14:textId="77777777" w:rsidR="00482B93" w:rsidRPr="002E7090" w:rsidRDefault="00482B93" w:rsidP="00482B93">
      <w:pPr>
        <w:pStyle w:val="PDSNormal1"/>
        <w:numPr>
          <w:ilvl w:val="0"/>
          <w:numId w:val="0"/>
        </w:numPr>
        <w:spacing w:after="0"/>
        <w:jc w:val="both"/>
        <w:rPr>
          <w:lang w:val="fr-FR"/>
        </w:rPr>
      </w:pPr>
    </w:p>
    <w:p w14:paraId="15D19384" w14:textId="77777777" w:rsidR="001C4F99" w:rsidRPr="001C4F99" w:rsidRDefault="001C4F99" w:rsidP="00AF00B9">
      <w:pPr>
        <w:pStyle w:val="ListParagraph"/>
        <w:numPr>
          <w:ilvl w:val="0"/>
          <w:numId w:val="53"/>
        </w:numPr>
        <w:ind w:left="720" w:hanging="360"/>
        <w:jc w:val="both"/>
        <w:rPr>
          <w:lang w:val="fr-FR"/>
        </w:rPr>
      </w:pPr>
      <w:r w:rsidRPr="001C4F99">
        <w:rPr>
          <w:lang w:val="fr-FR"/>
        </w:rPr>
        <w:t>Appel d’offres international (AOI) : Les contrats de travaux de génie civil dont le montant est estimé à l’équivalent de plus</w:t>
      </w:r>
      <w:r w:rsidRPr="001C4F99">
        <w:rPr>
          <w:bCs/>
          <w:lang w:val="fr-FR"/>
        </w:rPr>
        <w:t xml:space="preserve"> de 15 000 000 $EU</w:t>
      </w:r>
      <w:r w:rsidRPr="001C4F99">
        <w:rPr>
          <w:lang w:val="fr-FR"/>
        </w:rPr>
        <w:t xml:space="preserve"> par contrat seront attribués sur la base des procédures d’AOI, en utilisant les dossiers types d’appel d’offres de la Banque mondiale.</w:t>
      </w:r>
    </w:p>
    <w:p w14:paraId="2414E44E" w14:textId="77777777" w:rsidR="001C4F99" w:rsidRPr="001C4F99" w:rsidRDefault="001C4F99" w:rsidP="00AF00B9">
      <w:pPr>
        <w:pStyle w:val="ListParagraph"/>
        <w:numPr>
          <w:ilvl w:val="0"/>
          <w:numId w:val="53"/>
        </w:numPr>
        <w:ind w:left="720" w:hanging="360"/>
        <w:jc w:val="both"/>
        <w:rPr>
          <w:lang w:val="fr-FR"/>
        </w:rPr>
      </w:pPr>
      <w:r w:rsidRPr="001C4F99">
        <w:rPr>
          <w:lang w:val="fr-FR"/>
        </w:rPr>
        <w:t xml:space="preserve">Appel d’offres national (AON) : Chaque contrat de travaux de génie civil dont le coût est estimé équivalant à </w:t>
      </w:r>
      <w:r w:rsidRPr="001C4F99">
        <w:rPr>
          <w:bCs/>
          <w:lang w:val="fr-FR"/>
        </w:rPr>
        <w:t>15 000 000 $EU</w:t>
      </w:r>
      <w:r w:rsidRPr="001C4F99">
        <w:rPr>
          <w:lang w:val="fr-FR"/>
        </w:rPr>
        <w:t xml:space="preserve"> ou moins peut être attribué sur la base des procédures d’AON. Des documents standards d’appel d’offres agréés par la Banque mondiale seront utilisés</w:t>
      </w:r>
    </w:p>
    <w:p w14:paraId="442D157B" w14:textId="77777777" w:rsidR="00453864" w:rsidRPr="00C92F3B" w:rsidRDefault="00453864" w:rsidP="00453864">
      <w:pPr>
        <w:pStyle w:val="PDSNormal1"/>
        <w:numPr>
          <w:ilvl w:val="0"/>
          <w:numId w:val="0"/>
        </w:numPr>
        <w:spacing w:after="0"/>
        <w:rPr>
          <w:b/>
          <w:bCs/>
          <w:lang w:val="fr-FR"/>
        </w:rPr>
      </w:pPr>
    </w:p>
    <w:p w14:paraId="39008112" w14:textId="3AB4C279" w:rsidR="00672DFC" w:rsidRDefault="002620EA" w:rsidP="00672DFC">
      <w:pPr>
        <w:pStyle w:val="PDSNormal1"/>
        <w:numPr>
          <w:ilvl w:val="0"/>
          <w:numId w:val="16"/>
        </w:numPr>
        <w:spacing w:after="0"/>
        <w:ind w:left="0" w:firstLine="0"/>
        <w:jc w:val="both"/>
        <w:rPr>
          <w:lang w:val="fr-FR"/>
        </w:rPr>
      </w:pPr>
      <w:r w:rsidRPr="00672DFC">
        <w:rPr>
          <w:i/>
          <w:lang w:val="fr-FR"/>
        </w:rPr>
        <w:t>Marchés de fourniture</w:t>
      </w:r>
      <w:r w:rsidR="00672DFC" w:rsidRPr="00672DFC">
        <w:rPr>
          <w:i/>
          <w:lang w:val="fr-FR"/>
        </w:rPr>
        <w:t>s et de services autres que les services de consultants</w:t>
      </w:r>
      <w:r w:rsidR="00672DFC" w:rsidRPr="00672DFC">
        <w:rPr>
          <w:lang w:val="fr-FR"/>
        </w:rPr>
        <w:t xml:space="preserve"> – Les fournitures et les services autres que ceux de consultants porteront dans le cadre de ce projet sur : l’équipement hydraulique pour les conduites d’alimentation et les réseaux de conduites de distribution</w:t>
      </w:r>
      <w:r w:rsidR="005B09C4">
        <w:rPr>
          <w:lang w:val="fr-FR"/>
        </w:rPr>
        <w:t> ; l’équipement des OMRVA pour le suivi de la performance des systèmes d’irrigation ; l’équipement informatique; et les véhicules</w:t>
      </w:r>
      <w:r w:rsidR="00672DFC" w:rsidRPr="00672DFC">
        <w:rPr>
          <w:lang w:val="fr-FR"/>
        </w:rPr>
        <w:t xml:space="preserve">. La passation des marchés </w:t>
      </w:r>
      <w:r w:rsidR="00672DFC">
        <w:rPr>
          <w:lang w:val="fr-FR"/>
        </w:rPr>
        <w:t>s’effectuera en utilisant les DTAO de la Banque</w:t>
      </w:r>
      <w:r w:rsidR="005B09C4">
        <w:rPr>
          <w:lang w:val="fr-FR"/>
        </w:rPr>
        <w:t xml:space="preserve"> mondiale</w:t>
      </w:r>
      <w:r w:rsidR="00672DFC">
        <w:rPr>
          <w:lang w:val="fr-FR"/>
        </w:rPr>
        <w:t xml:space="preserve"> pour tout AOI et les DTAO nationaux agréés par la Banque</w:t>
      </w:r>
      <w:r w:rsidR="005B09C4">
        <w:rPr>
          <w:lang w:val="fr-FR"/>
        </w:rPr>
        <w:t xml:space="preserve"> mondiale</w:t>
      </w:r>
      <w:r w:rsidR="00672DFC">
        <w:rPr>
          <w:lang w:val="fr-FR"/>
        </w:rPr>
        <w:t xml:space="preserve"> et jugés satisfaisants par elle.</w:t>
      </w:r>
    </w:p>
    <w:p w14:paraId="52226E05" w14:textId="77777777" w:rsidR="00482B93" w:rsidRPr="002E7090" w:rsidRDefault="00482B93" w:rsidP="00482B93">
      <w:pPr>
        <w:pStyle w:val="PDSNormal1"/>
        <w:numPr>
          <w:ilvl w:val="0"/>
          <w:numId w:val="0"/>
        </w:numPr>
        <w:spacing w:after="0"/>
        <w:jc w:val="both"/>
        <w:rPr>
          <w:lang w:val="fr-FR"/>
        </w:rPr>
      </w:pPr>
    </w:p>
    <w:p w14:paraId="32C15319" w14:textId="77777777" w:rsidR="001C4F99" w:rsidRDefault="001C4F99" w:rsidP="00AF00B9">
      <w:pPr>
        <w:numPr>
          <w:ilvl w:val="1"/>
          <w:numId w:val="54"/>
        </w:numPr>
        <w:tabs>
          <w:tab w:val="num" w:pos="1260"/>
        </w:tabs>
        <w:ind w:left="720"/>
        <w:jc w:val="both"/>
        <w:rPr>
          <w:lang w:val="fr-FR"/>
        </w:rPr>
      </w:pPr>
      <w:r>
        <w:rPr>
          <w:u w:val="single"/>
          <w:lang w:val="fr-FR"/>
        </w:rPr>
        <w:t xml:space="preserve">Appel d’offres international (AOI) </w:t>
      </w:r>
      <w:r>
        <w:rPr>
          <w:lang w:val="fr-FR"/>
        </w:rPr>
        <w:t xml:space="preserve">: Les marchés de fournitures et de services autres que ceux de consultants dont le montant est estimé à l’équivalent de plus de </w:t>
      </w:r>
      <w:r w:rsidRPr="00551F99">
        <w:rPr>
          <w:lang w:val="fr-FR"/>
        </w:rPr>
        <w:t>3</w:t>
      </w:r>
      <w:r>
        <w:rPr>
          <w:lang w:val="fr-FR"/>
        </w:rPr>
        <w:t> </w:t>
      </w:r>
      <w:r w:rsidRPr="00551F99">
        <w:rPr>
          <w:lang w:val="fr-FR"/>
        </w:rPr>
        <w:t>000</w:t>
      </w:r>
      <w:r>
        <w:rPr>
          <w:b/>
          <w:lang w:val="fr-FR"/>
        </w:rPr>
        <w:t> </w:t>
      </w:r>
      <w:r w:rsidRPr="00551F99">
        <w:rPr>
          <w:lang w:val="fr-FR"/>
        </w:rPr>
        <w:t>000 $EU</w:t>
      </w:r>
      <w:r>
        <w:rPr>
          <w:lang w:val="fr-FR"/>
        </w:rPr>
        <w:t xml:space="preserve"> par contrat seront attribués sur la base des procédures d’AOI, en utilisant les </w:t>
      </w:r>
      <w:r w:rsidRPr="000C3FB9">
        <w:rPr>
          <w:lang w:val="fr-FR"/>
        </w:rPr>
        <w:t xml:space="preserve">dossiers types d’appel d’offres </w:t>
      </w:r>
      <w:r>
        <w:rPr>
          <w:lang w:val="fr-FR"/>
        </w:rPr>
        <w:t>de la Banque mondiale</w:t>
      </w:r>
    </w:p>
    <w:p w14:paraId="3D9DB129" w14:textId="33599752" w:rsidR="001C4F99" w:rsidRPr="00551F99" w:rsidRDefault="001C4F99" w:rsidP="00AF00B9">
      <w:pPr>
        <w:numPr>
          <w:ilvl w:val="1"/>
          <w:numId w:val="54"/>
        </w:numPr>
        <w:tabs>
          <w:tab w:val="num" w:pos="1260"/>
        </w:tabs>
        <w:ind w:left="720"/>
        <w:jc w:val="both"/>
        <w:rPr>
          <w:lang w:val="fr-FR"/>
        </w:rPr>
      </w:pPr>
      <w:r>
        <w:rPr>
          <w:u w:val="single"/>
          <w:lang w:val="fr-FR"/>
        </w:rPr>
        <w:t>Appel d’offres national (AON) :</w:t>
      </w:r>
      <w:r>
        <w:rPr>
          <w:lang w:val="fr-FR"/>
        </w:rPr>
        <w:t xml:space="preserve"> Chaque contrat de fournitures ou de services autres que ceux de consultants dont le coût est estimé équivalant à de </w:t>
      </w:r>
      <w:r w:rsidRPr="00551F99">
        <w:rPr>
          <w:lang w:val="fr-FR"/>
        </w:rPr>
        <w:t>3</w:t>
      </w:r>
      <w:r>
        <w:rPr>
          <w:lang w:val="fr-FR"/>
        </w:rPr>
        <w:t> </w:t>
      </w:r>
      <w:r w:rsidRPr="00551F99">
        <w:rPr>
          <w:lang w:val="fr-FR"/>
        </w:rPr>
        <w:t>000</w:t>
      </w:r>
      <w:r>
        <w:rPr>
          <w:b/>
          <w:lang w:val="fr-FR"/>
        </w:rPr>
        <w:t> </w:t>
      </w:r>
      <w:r w:rsidRPr="00551F99">
        <w:rPr>
          <w:lang w:val="fr-FR"/>
        </w:rPr>
        <w:t xml:space="preserve">000 </w:t>
      </w:r>
      <w:r w:rsidRPr="00406889">
        <w:rPr>
          <w:lang w:val="fr-FR"/>
        </w:rPr>
        <w:t>$EU</w:t>
      </w:r>
      <w:r>
        <w:rPr>
          <w:lang w:val="fr-FR"/>
        </w:rPr>
        <w:t xml:space="preserve"> ou moins peut être attribué sur la base des procédures d’AON jugées acceptables par la Banque</w:t>
      </w:r>
      <w:r w:rsidR="005D32E3">
        <w:rPr>
          <w:lang w:val="fr-FR"/>
        </w:rPr>
        <w:t xml:space="preserve"> mondiale</w:t>
      </w:r>
      <w:r>
        <w:rPr>
          <w:lang w:val="fr-FR"/>
        </w:rPr>
        <w:t>, en utilisant les documents standards agréés par la Banque</w:t>
      </w:r>
      <w:r w:rsidR="005D32E3">
        <w:rPr>
          <w:lang w:val="fr-FR"/>
        </w:rPr>
        <w:t xml:space="preserve"> mondiale</w:t>
      </w:r>
      <w:r>
        <w:rPr>
          <w:lang w:val="fr-FR"/>
        </w:rPr>
        <w:t>.</w:t>
      </w:r>
    </w:p>
    <w:p w14:paraId="02023F3D" w14:textId="77777777" w:rsidR="00453864" w:rsidRPr="003C5A01" w:rsidRDefault="00453864" w:rsidP="00DC21AB">
      <w:pPr>
        <w:tabs>
          <w:tab w:val="num" w:pos="1260"/>
        </w:tabs>
        <w:ind w:left="1080"/>
        <w:jc w:val="both"/>
        <w:rPr>
          <w:lang w:val="fr-FR"/>
        </w:rPr>
      </w:pPr>
    </w:p>
    <w:p w14:paraId="40EC3998" w14:textId="1824AE66" w:rsidR="003C418B" w:rsidRDefault="006926DE" w:rsidP="00DC21AB">
      <w:pPr>
        <w:pStyle w:val="PDSNormal1"/>
        <w:numPr>
          <w:ilvl w:val="0"/>
          <w:numId w:val="16"/>
        </w:numPr>
        <w:spacing w:after="0"/>
        <w:ind w:left="0" w:firstLine="0"/>
        <w:jc w:val="both"/>
        <w:rPr>
          <w:lang w:val="fr-FR"/>
        </w:rPr>
      </w:pPr>
      <w:r w:rsidRPr="000135FA">
        <w:rPr>
          <w:i/>
          <w:lang w:val="fr-FR"/>
        </w:rPr>
        <w:t>Consultation de fournisseurs</w:t>
      </w:r>
      <w:r>
        <w:rPr>
          <w:lang w:val="fr-FR"/>
        </w:rPr>
        <w:t xml:space="preserve"> – </w:t>
      </w:r>
      <w:r w:rsidR="00DC21AB">
        <w:rPr>
          <w:lang w:val="fr-FR"/>
        </w:rPr>
        <w:t>Les marchés de fournitures et de services autres que ceux de consultants dont le montant est estimé équivalant à 200 000 $EU ou moins et les travaux dont le montant est estimé équivalant à 300 000 $EU ou moins peuvent être attribués sur la base des procédures de consultation de fournisseurs</w:t>
      </w:r>
      <w:r>
        <w:rPr>
          <w:lang w:val="fr-FR"/>
        </w:rPr>
        <w:t xml:space="preserve">. </w:t>
      </w:r>
    </w:p>
    <w:p w14:paraId="70BC7FD5" w14:textId="77777777" w:rsidR="00C912AB" w:rsidRPr="006926DE" w:rsidRDefault="00C912AB" w:rsidP="00C912AB">
      <w:pPr>
        <w:pStyle w:val="PDSNormal1"/>
        <w:numPr>
          <w:ilvl w:val="0"/>
          <w:numId w:val="0"/>
        </w:numPr>
        <w:spacing w:after="0"/>
        <w:jc w:val="both"/>
        <w:rPr>
          <w:lang w:val="fr-FR"/>
        </w:rPr>
      </w:pPr>
    </w:p>
    <w:p w14:paraId="6137E031" w14:textId="0F0F04A0" w:rsidR="000135FA" w:rsidRPr="000135FA" w:rsidRDefault="000135FA" w:rsidP="00453864">
      <w:pPr>
        <w:pStyle w:val="PDSNormal1"/>
        <w:numPr>
          <w:ilvl w:val="0"/>
          <w:numId w:val="16"/>
        </w:numPr>
        <w:spacing w:after="0"/>
        <w:ind w:left="0" w:firstLine="0"/>
        <w:jc w:val="both"/>
        <w:rPr>
          <w:lang w:val="fr-FR"/>
        </w:rPr>
      </w:pPr>
      <w:r w:rsidRPr="000135FA">
        <w:rPr>
          <w:i/>
          <w:lang w:val="fr-FR"/>
        </w:rPr>
        <w:t>Entente directe</w:t>
      </w:r>
      <w:r>
        <w:rPr>
          <w:b/>
          <w:lang w:val="fr-FR"/>
        </w:rPr>
        <w:t xml:space="preserve"> </w:t>
      </w:r>
      <w:r w:rsidRPr="000135FA">
        <w:rPr>
          <w:lang w:val="fr-FR"/>
        </w:rPr>
        <w:t>–</w:t>
      </w:r>
      <w:r>
        <w:rPr>
          <w:lang w:val="fr-FR"/>
        </w:rPr>
        <w:t xml:space="preserve"> Les marchés de fournitures et de travaux pour lesquels la Banque </w:t>
      </w:r>
      <w:r w:rsidR="005D32E3">
        <w:rPr>
          <w:lang w:val="fr-FR"/>
        </w:rPr>
        <w:t xml:space="preserve">mondiale </w:t>
      </w:r>
      <w:r>
        <w:rPr>
          <w:lang w:val="fr-FR"/>
        </w:rPr>
        <w:t xml:space="preserve">convient qu’ils répondent aux conditions de l’Entente directe conformément à la </w:t>
      </w:r>
      <w:r w:rsidR="00B26CD0">
        <w:rPr>
          <w:lang w:val="fr-FR"/>
        </w:rPr>
        <w:t>clause 3.6 des D</w:t>
      </w:r>
      <w:r>
        <w:rPr>
          <w:lang w:val="fr-FR"/>
        </w:rPr>
        <w:t>irectives pour les passations de marchés, peuvent être attribués conformément aux dispositions de la clause 3.7 de ces directives</w:t>
      </w:r>
      <w:r w:rsidR="00B26CD0">
        <w:rPr>
          <w:lang w:val="fr-FR"/>
        </w:rPr>
        <w:t>, sur la base des procédures d’entente directe.</w:t>
      </w:r>
    </w:p>
    <w:p w14:paraId="37F3F075" w14:textId="77777777" w:rsidR="00453864" w:rsidRPr="003C5A01" w:rsidRDefault="00453864" w:rsidP="00453864">
      <w:pPr>
        <w:pStyle w:val="ListParagraph"/>
        <w:ind w:left="0"/>
        <w:rPr>
          <w:lang w:val="fr-FR"/>
        </w:rPr>
      </w:pPr>
    </w:p>
    <w:p w14:paraId="7F7B3B0A" w14:textId="37273AD7" w:rsidR="006B261D" w:rsidRDefault="006B261D" w:rsidP="00FD5DD3">
      <w:pPr>
        <w:pStyle w:val="PDSNormal1"/>
        <w:numPr>
          <w:ilvl w:val="0"/>
          <w:numId w:val="16"/>
        </w:numPr>
        <w:spacing w:after="0"/>
        <w:ind w:left="0" w:firstLine="0"/>
        <w:jc w:val="both"/>
        <w:rPr>
          <w:lang w:val="fr-FR"/>
        </w:rPr>
      </w:pPr>
      <w:r w:rsidRPr="006B261D">
        <w:rPr>
          <w:i/>
          <w:lang w:val="fr-FR"/>
        </w:rPr>
        <w:t xml:space="preserve">Sélection de consultants </w:t>
      </w:r>
      <w:r w:rsidRPr="000135FA">
        <w:rPr>
          <w:lang w:val="fr-FR"/>
        </w:rPr>
        <w:t>–</w:t>
      </w:r>
      <w:r>
        <w:rPr>
          <w:lang w:val="fr-FR"/>
        </w:rPr>
        <w:t xml:space="preserve"> Les services de consultants consistent principalement en des études techniques, activités de renforcement des capacités et des services d’assistance technique. </w:t>
      </w:r>
      <w:r w:rsidR="000D3F1D">
        <w:rPr>
          <w:lang w:val="fr-FR"/>
        </w:rPr>
        <w:t>Ils comprennent entre autres : des études détaillées concernant notamment la topographie et des essais de laboratoire,</w:t>
      </w:r>
      <w:r w:rsidR="00387EA3" w:rsidRPr="00387EA3">
        <w:rPr>
          <w:lang w:val="fr-FR"/>
        </w:rPr>
        <w:t xml:space="preserve"> </w:t>
      </w:r>
      <w:r w:rsidR="00387EA3">
        <w:rPr>
          <w:lang w:val="fr-FR"/>
        </w:rPr>
        <w:t xml:space="preserve">le suivi et le contrôle des travaux de construction, l’appui aux agriculteurs pour faciliter leur accès </w:t>
      </w:r>
      <w:r w:rsidR="00387EA3">
        <w:rPr>
          <w:rFonts w:eastAsia="Calibri"/>
          <w:lang w:val="fr-FR" w:bidi="en-US"/>
        </w:rPr>
        <w:t>aux technologies d’irrigation améliorée et leur gestion ; l’appui aux OMVA afin d’améliorer l’E&amp;M du réseau d’irrigation ; et la formatio</w:t>
      </w:r>
      <w:r w:rsidR="004912ED">
        <w:rPr>
          <w:rFonts w:eastAsia="Calibri"/>
          <w:lang w:val="fr-FR" w:bidi="en-US"/>
        </w:rPr>
        <w:t>n et l’assistance technique au MAPM</w:t>
      </w:r>
      <w:r w:rsidR="00387EA3">
        <w:rPr>
          <w:rFonts w:eastAsia="Calibri"/>
          <w:lang w:val="fr-FR" w:bidi="en-US"/>
        </w:rPr>
        <w:t xml:space="preserve"> </w:t>
      </w:r>
      <w:r w:rsidR="004912ED">
        <w:rPr>
          <w:rFonts w:eastAsia="Calibri"/>
          <w:lang w:val="fr-FR" w:bidi="en-US"/>
        </w:rPr>
        <w:t>(</w:t>
      </w:r>
      <w:r w:rsidR="00387EA3">
        <w:rPr>
          <w:rFonts w:eastAsia="Calibri"/>
          <w:lang w:val="fr-FR" w:bidi="en-US"/>
        </w:rPr>
        <w:t>DIAEA</w:t>
      </w:r>
      <w:r w:rsidR="004912ED">
        <w:rPr>
          <w:rFonts w:eastAsia="Calibri"/>
          <w:lang w:val="fr-FR" w:bidi="en-US"/>
        </w:rPr>
        <w:t>)</w:t>
      </w:r>
      <w:r w:rsidR="00387EA3">
        <w:rPr>
          <w:rFonts w:eastAsia="Calibri"/>
          <w:lang w:val="fr-FR" w:bidi="en-US"/>
        </w:rPr>
        <w:t xml:space="preserve"> et aux ORMVA pour la gestion du projet. </w:t>
      </w:r>
      <w:r w:rsidRPr="00892CCE">
        <w:rPr>
          <w:lang w:val="fr-FR"/>
        </w:rPr>
        <w:t>Les méthodes suivantes de la B</w:t>
      </w:r>
      <w:r w:rsidR="00DB3A07">
        <w:rPr>
          <w:lang w:val="fr-FR"/>
        </w:rPr>
        <w:t xml:space="preserve">anque </w:t>
      </w:r>
      <w:r w:rsidR="005D32E3">
        <w:rPr>
          <w:lang w:val="fr-FR"/>
        </w:rPr>
        <w:t xml:space="preserve">mondiale </w:t>
      </w:r>
      <w:r w:rsidR="00DB3A07">
        <w:rPr>
          <w:lang w:val="fr-FR"/>
        </w:rPr>
        <w:t>et les documents standard</w:t>
      </w:r>
      <w:r w:rsidR="00DC21AB">
        <w:rPr>
          <w:lang w:val="fr-FR"/>
        </w:rPr>
        <w:t>s</w:t>
      </w:r>
      <w:r w:rsidRPr="00892CCE">
        <w:rPr>
          <w:lang w:val="fr-FR"/>
        </w:rPr>
        <w:t xml:space="preserve"> correspondants seront utilisés</w:t>
      </w:r>
      <w:r w:rsidR="00FD5DD3">
        <w:rPr>
          <w:lang w:val="fr-FR"/>
        </w:rPr>
        <w:t> :</w:t>
      </w:r>
    </w:p>
    <w:p w14:paraId="1FF8938D" w14:textId="77777777" w:rsidR="000E6600" w:rsidRPr="00FD5DD3" w:rsidRDefault="000E6600" w:rsidP="000E6600">
      <w:pPr>
        <w:pStyle w:val="PDSNormal1"/>
        <w:numPr>
          <w:ilvl w:val="0"/>
          <w:numId w:val="0"/>
        </w:numPr>
        <w:spacing w:after="0"/>
        <w:jc w:val="both"/>
        <w:rPr>
          <w:lang w:val="fr-FR"/>
        </w:rPr>
      </w:pPr>
    </w:p>
    <w:p w14:paraId="73EBDBB3" w14:textId="4FB76D89" w:rsidR="00EA5437" w:rsidRDefault="00EA5437" w:rsidP="00536BF7">
      <w:pPr>
        <w:numPr>
          <w:ilvl w:val="0"/>
          <w:numId w:val="31"/>
        </w:numPr>
        <w:jc w:val="both"/>
        <w:rPr>
          <w:lang w:val="fr-FR"/>
        </w:rPr>
      </w:pPr>
      <w:r>
        <w:rPr>
          <w:u w:val="single"/>
          <w:lang w:val="fr-FR"/>
        </w:rPr>
        <w:t>Sélection fondée sur la qualité et le coût (SFQC</w:t>
      </w:r>
      <w:r w:rsidRPr="00EA5437">
        <w:rPr>
          <w:u w:val="single"/>
          <w:lang w:val="fr-FR"/>
        </w:rPr>
        <w:t>)</w:t>
      </w:r>
      <w:r w:rsidRPr="00EA5437">
        <w:rPr>
          <w:lang w:val="fr-FR"/>
        </w:rPr>
        <w:t xml:space="preserve"> </w:t>
      </w:r>
      <w:r>
        <w:rPr>
          <w:lang w:val="fr-FR"/>
        </w:rPr>
        <w:t>pour l’assistance technique, le renforcement des capacités et les audits, ainsi que les services de consultants</w:t>
      </w:r>
      <w:r w:rsidR="007A25F1">
        <w:rPr>
          <w:lang w:val="fr-FR"/>
        </w:rPr>
        <w:t xml:space="preserve"> dont le coût est supérieur à l’équivalant de 200 000 $EU par contrat, en utilisant les procédures et documents standard de la Banque</w:t>
      </w:r>
      <w:r w:rsidR="005D32E3">
        <w:rPr>
          <w:lang w:val="fr-FR"/>
        </w:rPr>
        <w:t xml:space="preserve"> mondiale</w:t>
      </w:r>
      <w:r w:rsidR="007A25F1">
        <w:rPr>
          <w:lang w:val="fr-FR"/>
        </w:rPr>
        <w:t>.</w:t>
      </w:r>
    </w:p>
    <w:p w14:paraId="1CDC4B96" w14:textId="4CCE5BF3" w:rsidR="00906356" w:rsidRPr="008E30F6" w:rsidRDefault="00906356" w:rsidP="00536BF7">
      <w:pPr>
        <w:numPr>
          <w:ilvl w:val="0"/>
          <w:numId w:val="31"/>
        </w:numPr>
        <w:jc w:val="both"/>
        <w:rPr>
          <w:lang w:val="fr-FR"/>
        </w:rPr>
      </w:pPr>
      <w:r w:rsidRPr="00FB4C18">
        <w:rPr>
          <w:u w:val="single"/>
          <w:lang w:val="fr-FR"/>
        </w:rPr>
        <w:t>Sélection fondée sur la qualité (SFQ)</w:t>
      </w:r>
      <w:r>
        <w:rPr>
          <w:lang w:val="fr-FR"/>
        </w:rPr>
        <w:t xml:space="preserve"> </w:t>
      </w:r>
      <w:r w:rsidR="008E30F6">
        <w:rPr>
          <w:lang w:val="fr-FR"/>
        </w:rPr>
        <w:t xml:space="preserve">– </w:t>
      </w:r>
      <w:r w:rsidRPr="008E30F6">
        <w:rPr>
          <w:lang w:val="fr-FR"/>
        </w:rPr>
        <w:t>Les services pour les tâches qui correspondent aux critères visés à la section 3.2 des Directives relatives aux consultants peuvent être retenus dans le cadre de contrats octroyés sur la base de la qualité conformément aux dispositions des paragraphes 3.1 à 3.4 des Directives relatives aux consultants</w:t>
      </w:r>
      <w:r w:rsidR="00427481" w:rsidRPr="008E30F6">
        <w:rPr>
          <w:lang w:val="fr-FR"/>
        </w:rPr>
        <w:t>.</w:t>
      </w:r>
      <w:r w:rsidRPr="008E30F6">
        <w:rPr>
          <w:u w:val="single"/>
          <w:lang w:val="fr-FR"/>
        </w:rPr>
        <w:t xml:space="preserve"> </w:t>
      </w:r>
    </w:p>
    <w:p w14:paraId="7F49C174" w14:textId="7B307CCE" w:rsidR="00427481" w:rsidRDefault="00427481" w:rsidP="00536BF7">
      <w:pPr>
        <w:numPr>
          <w:ilvl w:val="0"/>
          <w:numId w:val="31"/>
        </w:numPr>
        <w:jc w:val="both"/>
        <w:rPr>
          <w:lang w:val="fr-FR"/>
        </w:rPr>
      </w:pPr>
      <w:r w:rsidRPr="00FB4C18">
        <w:rPr>
          <w:u w:val="single"/>
          <w:lang w:val="fr-FR"/>
        </w:rPr>
        <w:t>Sélection dans le cadre d’un budget déterminé</w:t>
      </w:r>
      <w:r w:rsidR="00CF7398" w:rsidRPr="00FB4C18">
        <w:rPr>
          <w:u w:val="single"/>
          <w:lang w:val="fr-FR"/>
        </w:rPr>
        <w:t xml:space="preserve"> (SBD)</w:t>
      </w:r>
      <w:r w:rsidR="008E30F6">
        <w:rPr>
          <w:lang w:val="fr-FR"/>
        </w:rPr>
        <w:t xml:space="preserve"> – </w:t>
      </w:r>
      <w:r>
        <w:rPr>
          <w:lang w:val="fr-FR"/>
        </w:rPr>
        <w:t xml:space="preserve"> Les services pour les tâches qui correspondent aux critères visés au paragraphe 3.5 des Directives relatives aux consultants peuvent être retenus dans le cadre de contrats octroyés sur la base d’un budget déterminé conformément aux dispositions des paragraphes 3.1 et 3.5 des Directives relatives aux consultants.</w:t>
      </w:r>
    </w:p>
    <w:p w14:paraId="50B2763A" w14:textId="7145DA03" w:rsidR="008E30F6" w:rsidRDefault="008E30F6" w:rsidP="00536BF7">
      <w:pPr>
        <w:numPr>
          <w:ilvl w:val="0"/>
          <w:numId w:val="31"/>
        </w:numPr>
        <w:jc w:val="both"/>
        <w:rPr>
          <w:lang w:val="fr-FR"/>
        </w:rPr>
      </w:pPr>
      <w:r w:rsidRPr="00FB4C18">
        <w:rPr>
          <w:u w:val="single"/>
          <w:lang w:val="fr-FR"/>
        </w:rPr>
        <w:t>Sélection au « moindre coût »</w:t>
      </w:r>
      <w:r>
        <w:rPr>
          <w:lang w:val="fr-FR"/>
        </w:rPr>
        <w:t xml:space="preserve"> –  Les services pour les tâches qui correspondent aux critères visés au paragraphe 3.6 des Directives relatives aux consultants peuvent être retenus dans le cadre de contrats octroyés sur la base de la sélection au moindre coût conformément aux dispositions des paragraphes 3.1 et 3.6 des Directives relatives aux consultants</w:t>
      </w:r>
      <w:r w:rsidR="004632E5">
        <w:rPr>
          <w:lang w:val="fr-FR"/>
        </w:rPr>
        <w:t>.</w:t>
      </w:r>
    </w:p>
    <w:p w14:paraId="32047D40" w14:textId="216ED399" w:rsidR="004632E5" w:rsidRDefault="004632E5" w:rsidP="00536BF7">
      <w:pPr>
        <w:numPr>
          <w:ilvl w:val="0"/>
          <w:numId w:val="31"/>
        </w:numPr>
        <w:jc w:val="both"/>
        <w:rPr>
          <w:lang w:val="fr-FR"/>
        </w:rPr>
      </w:pPr>
      <w:r w:rsidRPr="00FB4C18">
        <w:rPr>
          <w:u w:val="single"/>
          <w:lang w:val="fr-FR"/>
        </w:rPr>
        <w:t>Sélection fondée sur les qualifications des consultants (SQC)</w:t>
      </w:r>
      <w:r>
        <w:rPr>
          <w:i/>
          <w:lang w:val="fr-FR"/>
        </w:rPr>
        <w:t xml:space="preserve"> </w:t>
      </w:r>
      <w:r w:rsidRPr="004632E5">
        <w:rPr>
          <w:lang w:val="fr-FR"/>
        </w:rPr>
        <w:t>–</w:t>
      </w:r>
      <w:r>
        <w:rPr>
          <w:lang w:val="fr-FR"/>
        </w:rPr>
        <w:t xml:space="preserve"> Les services d’un coût </w:t>
      </w:r>
      <w:r w:rsidR="00104835">
        <w:rPr>
          <w:lang w:val="fr-FR"/>
        </w:rPr>
        <w:t>estimé</w:t>
      </w:r>
      <w:r>
        <w:rPr>
          <w:lang w:val="fr-FR"/>
        </w:rPr>
        <w:t xml:space="preserve"> </w:t>
      </w:r>
      <w:r w:rsidR="00104835">
        <w:rPr>
          <w:lang w:val="fr-FR"/>
        </w:rPr>
        <w:t>équivalant à moins</w:t>
      </w:r>
      <w:r>
        <w:rPr>
          <w:lang w:val="fr-FR"/>
        </w:rPr>
        <w:t xml:space="preserve"> de 100.000 $EU par contrat peuvent être retenus conformément aux dispositions des paragraphes 3.1</w:t>
      </w:r>
      <w:r w:rsidR="00DC21AB">
        <w:rPr>
          <w:lang w:val="fr-FR"/>
        </w:rPr>
        <w:t xml:space="preserve"> et</w:t>
      </w:r>
      <w:r>
        <w:rPr>
          <w:lang w:val="fr-FR"/>
        </w:rPr>
        <w:t xml:space="preserve"> 3.7 des Directives relatives aux consultants</w:t>
      </w:r>
      <w:r w:rsidR="00037E9E">
        <w:rPr>
          <w:lang w:val="fr-FR"/>
        </w:rPr>
        <w:t>.</w:t>
      </w:r>
    </w:p>
    <w:p w14:paraId="0C3F80EB" w14:textId="4AF20CF7" w:rsidR="00894E07" w:rsidRDefault="00894E07" w:rsidP="00536BF7">
      <w:pPr>
        <w:numPr>
          <w:ilvl w:val="0"/>
          <w:numId w:val="31"/>
        </w:numPr>
        <w:jc w:val="both"/>
        <w:rPr>
          <w:lang w:val="fr-FR"/>
        </w:rPr>
      </w:pPr>
      <w:r w:rsidRPr="00FB4C18">
        <w:rPr>
          <w:u w:val="single"/>
          <w:lang w:val="fr-FR"/>
        </w:rPr>
        <w:t>Sélection par entente directe</w:t>
      </w:r>
      <w:r w:rsidR="00FB4C18">
        <w:rPr>
          <w:lang w:val="fr-FR"/>
        </w:rPr>
        <w:t xml:space="preserve"> </w:t>
      </w:r>
      <w:r>
        <w:rPr>
          <w:lang w:val="fr-FR"/>
        </w:rPr>
        <w:t>– Les services nécessaires aux tâches qui se déroulent dans des circonstances qui correspondent aux critères du paragraphe 3.</w:t>
      </w:r>
      <w:r w:rsidR="00DC21AB">
        <w:rPr>
          <w:lang w:val="fr-FR"/>
        </w:rPr>
        <w:t>8</w:t>
      </w:r>
      <w:r>
        <w:rPr>
          <w:lang w:val="fr-FR"/>
        </w:rPr>
        <w:t xml:space="preserve"> des Directives relatives aux consultants sur la sélection par entente directe peuvent, avec l’accord préalable de la Banque</w:t>
      </w:r>
      <w:r w:rsidR="005D32E3">
        <w:rPr>
          <w:lang w:val="fr-FR"/>
        </w:rPr>
        <w:t xml:space="preserve"> mondiale</w:t>
      </w:r>
      <w:r>
        <w:rPr>
          <w:lang w:val="fr-FR"/>
        </w:rPr>
        <w:t xml:space="preserve">, être retenus dans le cadre de contrats octroyés conformément aux </w:t>
      </w:r>
      <w:r w:rsidR="00DC21AB">
        <w:rPr>
          <w:lang w:val="fr-FR"/>
        </w:rPr>
        <w:t>dispositions des paragraphes 3.8</w:t>
      </w:r>
      <w:r>
        <w:rPr>
          <w:lang w:val="fr-FR"/>
        </w:rPr>
        <w:t xml:space="preserve"> à 3.1</w:t>
      </w:r>
      <w:r w:rsidR="00DC21AB">
        <w:rPr>
          <w:lang w:val="fr-FR"/>
        </w:rPr>
        <w:t>1</w:t>
      </w:r>
      <w:r>
        <w:rPr>
          <w:lang w:val="fr-FR"/>
        </w:rPr>
        <w:t xml:space="preserve"> des Directives relatives aux consultants</w:t>
      </w:r>
      <w:r w:rsidR="00037E9E">
        <w:rPr>
          <w:lang w:val="fr-FR"/>
        </w:rPr>
        <w:t>.</w:t>
      </w:r>
    </w:p>
    <w:p w14:paraId="6916B820" w14:textId="0275EC58" w:rsidR="006A65CE" w:rsidRDefault="006A65CE" w:rsidP="00536BF7">
      <w:pPr>
        <w:numPr>
          <w:ilvl w:val="0"/>
          <w:numId w:val="31"/>
        </w:numPr>
        <w:jc w:val="both"/>
        <w:rPr>
          <w:lang w:val="fr-FR"/>
        </w:rPr>
      </w:pPr>
      <w:r w:rsidRPr="009C17F3">
        <w:rPr>
          <w:u w:val="single"/>
          <w:lang w:val="fr-FR"/>
        </w:rPr>
        <w:t>Consultants individuels (CI)</w:t>
      </w:r>
      <w:r>
        <w:rPr>
          <w:lang w:val="fr-FR"/>
        </w:rPr>
        <w:t xml:space="preserve"> – Les services pour les tâches qui correspondent aux critères visés au paragraphe 5.1 des Directives relatives aux consultants peuvent être retenus dans le cadre de contrats octroyés à des consultants individuels conformément aux dispositions des paragraphes 5.2 </w:t>
      </w:r>
      <w:r w:rsidR="00DC21AB">
        <w:rPr>
          <w:lang w:val="fr-FR"/>
        </w:rPr>
        <w:t>à</w:t>
      </w:r>
      <w:r>
        <w:rPr>
          <w:lang w:val="fr-FR"/>
        </w:rPr>
        <w:t xml:space="preserve"> 5.</w:t>
      </w:r>
      <w:r w:rsidR="00DC21AB">
        <w:rPr>
          <w:lang w:val="fr-FR"/>
        </w:rPr>
        <w:t>5</w:t>
      </w:r>
      <w:r>
        <w:rPr>
          <w:lang w:val="fr-FR"/>
        </w:rPr>
        <w:t xml:space="preserve"> des Directives relatives aux consultants.  Dans les circonstances décrites au paragraphe 5.4 des Directives relatives aux consultants, ces contrats peuvent être octroyés à des consultants individuels sur une base d’entente directe</w:t>
      </w:r>
      <w:r w:rsidR="00D765CC">
        <w:rPr>
          <w:lang w:val="fr-FR"/>
        </w:rPr>
        <w:t>.</w:t>
      </w:r>
    </w:p>
    <w:p w14:paraId="3E7F4908" w14:textId="77777777" w:rsidR="009F7BFD" w:rsidRPr="00EA5437" w:rsidRDefault="009F7BFD" w:rsidP="00D765CC">
      <w:pPr>
        <w:ind w:left="720"/>
        <w:jc w:val="both"/>
        <w:rPr>
          <w:lang w:val="fr-FR"/>
        </w:rPr>
      </w:pPr>
    </w:p>
    <w:p w14:paraId="4A6C4A8E" w14:textId="31D31BB9" w:rsidR="00DB3AF7" w:rsidRPr="00DB3AF7" w:rsidRDefault="00DB3AF7" w:rsidP="000E6600">
      <w:pPr>
        <w:pStyle w:val="PDSNormal1"/>
        <w:numPr>
          <w:ilvl w:val="0"/>
          <w:numId w:val="16"/>
        </w:numPr>
        <w:spacing w:after="0"/>
        <w:ind w:left="0" w:firstLine="0"/>
        <w:jc w:val="both"/>
        <w:rPr>
          <w:lang w:val="fr-FR"/>
        </w:rPr>
      </w:pPr>
      <w:r>
        <w:rPr>
          <w:lang w:val="fr-FR"/>
        </w:rPr>
        <w:t xml:space="preserve">Les listes restreintes peuvent être constituées entièrement de consultants nationaux pour les marchés d’un montant équivalant à moins de </w:t>
      </w:r>
      <w:r w:rsidR="00DC21AB">
        <w:rPr>
          <w:lang w:val="fr-FR"/>
        </w:rPr>
        <w:t>2</w:t>
      </w:r>
      <w:r>
        <w:rPr>
          <w:lang w:val="fr-FR"/>
        </w:rPr>
        <w:t>00 000 $EU par contrat, sous réserve des remarques mentionnées ci-dessus</w:t>
      </w:r>
      <w:r w:rsidR="006C4400">
        <w:rPr>
          <w:lang w:val="fr-FR"/>
        </w:rPr>
        <w:t>.</w:t>
      </w:r>
    </w:p>
    <w:p w14:paraId="7E9E50A4" w14:textId="77777777" w:rsidR="00453864" w:rsidRPr="00C81077" w:rsidRDefault="00453864" w:rsidP="00453864">
      <w:pPr>
        <w:pStyle w:val="PDSNormal1"/>
        <w:numPr>
          <w:ilvl w:val="0"/>
          <w:numId w:val="0"/>
        </w:numPr>
        <w:spacing w:after="0"/>
        <w:jc w:val="both"/>
        <w:rPr>
          <w:b/>
          <w:lang w:val="fr-FR"/>
        </w:rPr>
      </w:pPr>
    </w:p>
    <w:p w14:paraId="122D8AC3" w14:textId="77777777" w:rsidR="000E6600" w:rsidRDefault="00C81077" w:rsidP="000E6600">
      <w:pPr>
        <w:pStyle w:val="PDSNormal1"/>
        <w:numPr>
          <w:ilvl w:val="0"/>
          <w:numId w:val="16"/>
        </w:numPr>
        <w:spacing w:after="0"/>
        <w:ind w:left="0" w:firstLine="0"/>
        <w:jc w:val="both"/>
        <w:rPr>
          <w:lang w:val="fr-FR"/>
        </w:rPr>
      </w:pPr>
      <w:r w:rsidRPr="00C81077">
        <w:rPr>
          <w:i/>
          <w:lang w:val="fr-FR"/>
        </w:rPr>
        <w:t xml:space="preserve">Fraude, </w:t>
      </w:r>
      <w:r>
        <w:rPr>
          <w:i/>
          <w:lang w:val="fr-FR"/>
        </w:rPr>
        <w:t xml:space="preserve">Coercition, et Corruption </w:t>
      </w:r>
      <w:r w:rsidRPr="00C81077">
        <w:rPr>
          <w:lang w:val="fr-FR"/>
        </w:rPr>
        <w:t xml:space="preserve">– </w:t>
      </w:r>
      <w:r>
        <w:rPr>
          <w:lang w:val="fr-FR"/>
        </w:rPr>
        <w:t>Toutes les agences d’exécution, ainsi que les soumissionnaires, les fournisseurs et les entrepreneurs doivent respecter les plus hautes normes d’éthique lors de la passation et de l’exécution des marchés financés dans le cadre du projet conformément aux paragraphes 1.1</w:t>
      </w:r>
      <w:r w:rsidR="00DC21AB">
        <w:rPr>
          <w:lang w:val="fr-FR"/>
        </w:rPr>
        <w:t>6</w:t>
      </w:r>
      <w:r>
        <w:rPr>
          <w:lang w:val="fr-FR"/>
        </w:rPr>
        <w:t xml:space="preserve"> et 1.1</w:t>
      </w:r>
      <w:r w:rsidR="00DC21AB">
        <w:rPr>
          <w:lang w:val="fr-FR"/>
        </w:rPr>
        <w:t>7</w:t>
      </w:r>
      <w:r>
        <w:rPr>
          <w:lang w:val="fr-FR"/>
        </w:rPr>
        <w:t xml:space="preserve"> des Directives pour la passation des marchés et des paragraphes 1.2</w:t>
      </w:r>
      <w:r w:rsidR="00DC21AB">
        <w:rPr>
          <w:lang w:val="fr-FR"/>
        </w:rPr>
        <w:t>3</w:t>
      </w:r>
      <w:r>
        <w:rPr>
          <w:lang w:val="fr-FR"/>
        </w:rPr>
        <w:t xml:space="preserve"> et 1.2</w:t>
      </w:r>
      <w:r w:rsidR="00DC21AB">
        <w:rPr>
          <w:lang w:val="fr-FR"/>
        </w:rPr>
        <w:t>4</w:t>
      </w:r>
      <w:r>
        <w:rPr>
          <w:lang w:val="fr-FR"/>
        </w:rPr>
        <w:t xml:space="preserve"> des Directives relatives aux consultants de la Banque</w:t>
      </w:r>
      <w:r w:rsidR="005D32E3">
        <w:rPr>
          <w:lang w:val="fr-FR"/>
        </w:rPr>
        <w:t xml:space="preserve"> mondiale</w:t>
      </w:r>
      <w:r>
        <w:rPr>
          <w:lang w:val="fr-FR"/>
        </w:rPr>
        <w:t>.</w:t>
      </w:r>
    </w:p>
    <w:p w14:paraId="10A54112" w14:textId="77777777" w:rsidR="000E6600" w:rsidRPr="000E6600" w:rsidRDefault="000E6600" w:rsidP="000E6600">
      <w:pPr>
        <w:pStyle w:val="PDSNormal1"/>
        <w:numPr>
          <w:ilvl w:val="0"/>
          <w:numId w:val="0"/>
        </w:numPr>
        <w:spacing w:after="0"/>
        <w:jc w:val="both"/>
        <w:rPr>
          <w:lang w:val="fr-FR"/>
        </w:rPr>
      </w:pPr>
    </w:p>
    <w:p w14:paraId="2049BD05" w14:textId="77777777" w:rsidR="00DA11A0" w:rsidRDefault="00C81077" w:rsidP="00DA11A0">
      <w:pPr>
        <w:pStyle w:val="PDSNormal1"/>
        <w:numPr>
          <w:ilvl w:val="0"/>
          <w:numId w:val="16"/>
        </w:numPr>
        <w:spacing w:after="0"/>
        <w:ind w:left="0" w:firstLine="0"/>
        <w:jc w:val="both"/>
        <w:rPr>
          <w:lang w:val="fr-FR"/>
        </w:rPr>
      </w:pPr>
      <w:r w:rsidRPr="00DA11A0">
        <w:rPr>
          <w:i/>
          <w:lang w:val="fr-FR"/>
        </w:rPr>
        <w:t xml:space="preserve">Plan de passation des marchés </w:t>
      </w:r>
      <w:r w:rsidRPr="00DA11A0">
        <w:rPr>
          <w:lang w:val="fr-FR"/>
        </w:rPr>
        <w:t>– Un Plan de passation des marchés du projet, sous un format acceptable par la Banque</w:t>
      </w:r>
      <w:r w:rsidR="009C17F3" w:rsidRPr="00DA11A0">
        <w:rPr>
          <w:lang w:val="fr-FR"/>
        </w:rPr>
        <w:t xml:space="preserve"> mondiale</w:t>
      </w:r>
      <w:r w:rsidRPr="00DA11A0">
        <w:rPr>
          <w:lang w:val="fr-FR"/>
        </w:rPr>
        <w:t xml:space="preserve">, </w:t>
      </w:r>
      <w:r w:rsidR="009C17F3" w:rsidRPr="00DA11A0">
        <w:rPr>
          <w:lang w:val="fr-FR"/>
        </w:rPr>
        <w:t>a été</w:t>
      </w:r>
      <w:r w:rsidRPr="00DA11A0">
        <w:rPr>
          <w:lang w:val="fr-FR"/>
        </w:rPr>
        <w:t xml:space="preserve"> préparé pour les dix-huit (18) premiers mois</w:t>
      </w:r>
      <w:r w:rsidR="002127E7" w:rsidRPr="00DA11A0">
        <w:rPr>
          <w:lang w:val="fr-FR"/>
        </w:rPr>
        <w:t xml:space="preserve"> et soumis à la Banque</w:t>
      </w:r>
      <w:r w:rsidR="009C17F3" w:rsidRPr="00DA11A0">
        <w:rPr>
          <w:lang w:val="fr-FR"/>
        </w:rPr>
        <w:t xml:space="preserve"> mondiale</w:t>
      </w:r>
      <w:r w:rsidR="002127E7" w:rsidRPr="00DA11A0">
        <w:rPr>
          <w:lang w:val="fr-FR"/>
        </w:rPr>
        <w:t xml:space="preserve"> pour approbation. </w:t>
      </w:r>
      <w:r w:rsidRPr="00DA11A0">
        <w:rPr>
          <w:lang w:val="fr-FR"/>
        </w:rPr>
        <w:t xml:space="preserve"> Il indique les contrats qui seront soumis à l’examen préalable de la Banque</w:t>
      </w:r>
      <w:r w:rsidR="005D32E3" w:rsidRPr="00DA11A0">
        <w:rPr>
          <w:lang w:val="fr-FR"/>
        </w:rPr>
        <w:t xml:space="preserve"> mondiale</w:t>
      </w:r>
      <w:r w:rsidRPr="00DA11A0">
        <w:rPr>
          <w:lang w:val="fr-FR"/>
        </w:rPr>
        <w:t>. Tous les autres contrats feront l’objet d’un examen a posteriori.</w:t>
      </w:r>
      <w:r w:rsidR="002127E7" w:rsidRPr="00DA11A0">
        <w:rPr>
          <w:lang w:val="fr-FR"/>
        </w:rPr>
        <w:t xml:space="preserve"> Le plan de passation des marchés sera mis à jour </w:t>
      </w:r>
      <w:r w:rsidR="005B0389" w:rsidRPr="00DA11A0">
        <w:rPr>
          <w:lang w:val="fr-FR"/>
        </w:rPr>
        <w:t xml:space="preserve">au moins une fois par an et selon les besoins, afin de refléter les besoins réels liés à la mise en œuvre du projet et les progrès en matière de capacités institutionnelles. Le plan de passation des marchés </w:t>
      </w:r>
      <w:r w:rsidR="00B26875" w:rsidRPr="00DA11A0">
        <w:rPr>
          <w:lang w:val="fr-FR"/>
        </w:rPr>
        <w:t xml:space="preserve">sera accessible dans la base de données du projet et dans le site externe de la Banque mondiale. </w:t>
      </w:r>
    </w:p>
    <w:p w14:paraId="3F1031AA" w14:textId="77777777" w:rsidR="00DA11A0" w:rsidRPr="00DA11A0" w:rsidRDefault="00DA11A0" w:rsidP="00DA11A0">
      <w:pPr>
        <w:pStyle w:val="PDSNormal1"/>
        <w:numPr>
          <w:ilvl w:val="0"/>
          <w:numId w:val="0"/>
        </w:numPr>
        <w:spacing w:after="0"/>
        <w:jc w:val="both"/>
        <w:rPr>
          <w:lang w:val="fr-FR"/>
        </w:rPr>
      </w:pPr>
    </w:p>
    <w:p w14:paraId="384292E1" w14:textId="1797C296" w:rsidR="009F7BFD" w:rsidRPr="00DA11A0" w:rsidRDefault="00D751ED" w:rsidP="00DA11A0">
      <w:pPr>
        <w:pStyle w:val="PDSNormal1"/>
        <w:numPr>
          <w:ilvl w:val="0"/>
          <w:numId w:val="16"/>
        </w:numPr>
        <w:spacing w:after="0"/>
        <w:ind w:left="0" w:firstLine="0"/>
        <w:jc w:val="both"/>
        <w:rPr>
          <w:lang w:val="fr-FR"/>
        </w:rPr>
      </w:pPr>
      <w:r w:rsidRPr="00DA11A0">
        <w:rPr>
          <w:bCs/>
          <w:i/>
          <w:iCs/>
          <w:color w:val="000000"/>
          <w:lang w:val="fr-FR"/>
        </w:rPr>
        <w:t>Passation anticipée des marchés</w:t>
      </w:r>
      <w:r w:rsidRPr="00DA11A0">
        <w:rPr>
          <w:bCs/>
          <w:color w:val="000000"/>
          <w:lang w:val="fr-FR"/>
        </w:rPr>
        <w:t xml:space="preserve"> - </w:t>
      </w:r>
      <w:r w:rsidR="008D53F9">
        <w:rPr>
          <w:color w:val="000000"/>
          <w:lang w:val="fr-FR"/>
        </w:rPr>
        <w:t>L</w:t>
      </w:r>
      <w:r w:rsidRPr="00DA11A0">
        <w:rPr>
          <w:color w:val="000000"/>
          <w:lang w:val="fr-FR"/>
        </w:rPr>
        <w:t xml:space="preserve">e  lancement des marchés par anticipation pourra être utilisé </w:t>
      </w:r>
      <w:r w:rsidRPr="00DA11A0">
        <w:rPr>
          <w:bCs/>
          <w:color w:val="000000"/>
          <w:lang w:val="fr-FR"/>
        </w:rPr>
        <w:t xml:space="preserve">conformément aux </w:t>
      </w:r>
      <w:r w:rsidRPr="002F0949">
        <w:rPr>
          <w:bCs/>
          <w:color w:val="000000" w:themeColor="text1"/>
          <w:lang w:val="fr-FR"/>
        </w:rPr>
        <w:t>politiques et</w:t>
      </w:r>
      <w:r w:rsidRPr="00DA11A0">
        <w:rPr>
          <w:bCs/>
          <w:color w:val="1F497D"/>
          <w:lang w:val="fr-FR"/>
        </w:rPr>
        <w:t xml:space="preserve"> </w:t>
      </w:r>
      <w:r w:rsidRPr="00DA11A0">
        <w:rPr>
          <w:bCs/>
          <w:color w:val="000000"/>
          <w:lang w:val="fr-FR"/>
        </w:rPr>
        <w:t xml:space="preserve">directives de la </w:t>
      </w:r>
      <w:r w:rsidRPr="002F0949">
        <w:rPr>
          <w:bCs/>
          <w:color w:val="000000" w:themeColor="text1"/>
          <w:lang w:val="fr-FR"/>
        </w:rPr>
        <w:t>B</w:t>
      </w:r>
      <w:r w:rsidRPr="00DA11A0">
        <w:rPr>
          <w:bCs/>
          <w:color w:val="000000"/>
          <w:lang w:val="fr-FR"/>
        </w:rPr>
        <w:t>anque mondiale</w:t>
      </w:r>
      <w:r w:rsidR="008D53F9">
        <w:rPr>
          <w:bCs/>
          <w:color w:val="000000"/>
          <w:lang w:val="fr-FR"/>
        </w:rPr>
        <w:t xml:space="preserve">, </w:t>
      </w:r>
      <w:r w:rsidR="008D53F9">
        <w:rPr>
          <w:color w:val="000000"/>
          <w:lang w:val="fr-FR"/>
        </w:rPr>
        <w:t>a</w:t>
      </w:r>
      <w:r w:rsidR="008D53F9" w:rsidRPr="00DA11A0">
        <w:rPr>
          <w:color w:val="000000"/>
          <w:lang w:val="fr-FR"/>
        </w:rPr>
        <w:t>fin d’assurer un démarrage rapide d</w:t>
      </w:r>
      <w:r w:rsidR="008D53F9">
        <w:rPr>
          <w:color w:val="000000"/>
          <w:lang w:val="fr-FR"/>
        </w:rPr>
        <w:t>u projet</w:t>
      </w:r>
      <w:r w:rsidR="000638B6">
        <w:rPr>
          <w:color w:val="000000"/>
          <w:lang w:val="fr-FR"/>
        </w:rPr>
        <w:t>.</w:t>
      </w:r>
    </w:p>
    <w:p w14:paraId="7CFDF1DA" w14:textId="77777777" w:rsidR="000E6600" w:rsidRPr="00DA11A0" w:rsidRDefault="000E6600" w:rsidP="000E6600">
      <w:pPr>
        <w:pStyle w:val="PDSNormal1"/>
        <w:numPr>
          <w:ilvl w:val="0"/>
          <w:numId w:val="0"/>
        </w:numPr>
        <w:spacing w:after="0"/>
        <w:jc w:val="both"/>
        <w:rPr>
          <w:lang w:val="fr-FR"/>
        </w:rPr>
      </w:pPr>
    </w:p>
    <w:p w14:paraId="6066D23D" w14:textId="39A9B76B" w:rsidR="00AF70B7" w:rsidRPr="000E6600" w:rsidRDefault="00AF70B7" w:rsidP="000E6600">
      <w:pPr>
        <w:pStyle w:val="PDSNormal1"/>
        <w:numPr>
          <w:ilvl w:val="0"/>
          <w:numId w:val="16"/>
        </w:numPr>
        <w:spacing w:after="0"/>
        <w:ind w:left="0" w:firstLine="0"/>
        <w:jc w:val="both"/>
        <w:rPr>
          <w:lang w:val="fr-FR"/>
        </w:rPr>
      </w:pPr>
      <w:r w:rsidRPr="000E6600">
        <w:rPr>
          <w:i/>
          <w:lang w:val="fr-FR"/>
        </w:rPr>
        <w:t>Fréquence de la supervision de la passation des marchés</w:t>
      </w:r>
      <w:r w:rsidRPr="000E6600">
        <w:rPr>
          <w:lang w:val="fr-FR"/>
        </w:rPr>
        <w:t xml:space="preserve"> – La supervision de la passation des marchés par la Banque mondiale </w:t>
      </w:r>
      <w:r w:rsidR="00AF558E">
        <w:rPr>
          <w:lang w:val="fr-FR"/>
        </w:rPr>
        <w:t xml:space="preserve">est un élément fondamental </w:t>
      </w:r>
      <w:r w:rsidRPr="000E6600">
        <w:rPr>
          <w:lang w:val="fr-FR"/>
        </w:rPr>
        <w:t xml:space="preserve">de la supervision et du suivi de </w:t>
      </w:r>
      <w:r w:rsidR="00A77FC5" w:rsidRPr="000E6600">
        <w:rPr>
          <w:lang w:val="fr-FR"/>
        </w:rPr>
        <w:t xml:space="preserve">la mise en œuvre </w:t>
      </w:r>
      <w:r w:rsidRPr="000E6600">
        <w:rPr>
          <w:lang w:val="fr-FR"/>
        </w:rPr>
        <w:t xml:space="preserve">du projet. </w:t>
      </w:r>
      <w:r w:rsidR="00A77FC5" w:rsidRPr="000E6600">
        <w:rPr>
          <w:lang w:val="fr-FR"/>
        </w:rPr>
        <w:t>L’évaluation des systèmes de passation des marchés actuellement en plac</w:t>
      </w:r>
      <w:r w:rsidR="00B83536" w:rsidRPr="000E6600">
        <w:rPr>
          <w:lang w:val="fr-FR"/>
        </w:rPr>
        <w:t>e a estimé que le risque global</w:t>
      </w:r>
      <w:r w:rsidR="00A77FC5" w:rsidRPr="000E6600">
        <w:rPr>
          <w:lang w:val="fr-FR"/>
        </w:rPr>
        <w:t xml:space="preserve"> en la matière pour le projet était modéré</w:t>
      </w:r>
      <w:r w:rsidR="00A77FC5" w:rsidRPr="000E6600">
        <w:rPr>
          <w:i/>
          <w:lang w:val="fr-FR"/>
        </w:rPr>
        <w:t xml:space="preserve">. </w:t>
      </w:r>
      <w:r w:rsidR="00AF558E">
        <w:rPr>
          <w:lang w:val="fr-FR"/>
        </w:rPr>
        <w:t>En conséquence,</w:t>
      </w:r>
      <w:r w:rsidR="008C2CF9" w:rsidRPr="000E6600">
        <w:rPr>
          <w:lang w:val="fr-FR"/>
        </w:rPr>
        <w:t xml:space="preserve"> la plupart de la supervision de la passation des marchés sera menée </w:t>
      </w:r>
      <w:r w:rsidR="00AB071B" w:rsidRPr="000E6600">
        <w:rPr>
          <w:lang w:val="fr-FR"/>
        </w:rPr>
        <w:t>a posteriori</w:t>
      </w:r>
      <w:r w:rsidR="008C2CF9" w:rsidRPr="000E6600">
        <w:rPr>
          <w:lang w:val="fr-FR"/>
        </w:rPr>
        <w:t xml:space="preserve"> et conce</w:t>
      </w:r>
      <w:r w:rsidR="009C17F3" w:rsidRPr="000E6600">
        <w:rPr>
          <w:lang w:val="fr-FR"/>
        </w:rPr>
        <w:t xml:space="preserve">rnera environ cinq (5) pourcent </w:t>
      </w:r>
      <w:r w:rsidR="008C2CF9" w:rsidRPr="000E6600">
        <w:rPr>
          <w:lang w:val="fr-FR"/>
        </w:rPr>
        <w:t>des contrats.</w:t>
      </w:r>
      <w:r w:rsidRPr="000E6600">
        <w:rPr>
          <w:lang w:val="fr-FR"/>
        </w:rPr>
        <w:t xml:space="preserve"> Ce pourcentage sera ajusté pendant la mise en œuvre du projet en fonction de la performance des </w:t>
      </w:r>
      <w:r w:rsidR="009C17F3" w:rsidRPr="000E6600">
        <w:rPr>
          <w:lang w:val="fr-FR"/>
        </w:rPr>
        <w:t xml:space="preserve">entités </w:t>
      </w:r>
      <w:r w:rsidR="005A10FC" w:rsidRPr="000E6600">
        <w:rPr>
          <w:lang w:val="fr-FR"/>
        </w:rPr>
        <w:t>d’exécution</w:t>
      </w:r>
      <w:r w:rsidR="009C17F3" w:rsidRPr="000E6600">
        <w:rPr>
          <w:lang w:val="fr-FR"/>
        </w:rPr>
        <w:t xml:space="preserve"> </w:t>
      </w:r>
      <w:r w:rsidRPr="000E6600">
        <w:rPr>
          <w:lang w:val="fr-FR"/>
        </w:rPr>
        <w:t>et des résultats des examens.</w:t>
      </w:r>
    </w:p>
    <w:p w14:paraId="06DFAC72" w14:textId="77777777" w:rsidR="00453864" w:rsidRPr="003C5A01" w:rsidRDefault="00453864" w:rsidP="00453864">
      <w:pPr>
        <w:rPr>
          <w:lang w:val="fr-FR"/>
        </w:rPr>
      </w:pPr>
    </w:p>
    <w:p w14:paraId="1C6C1E3A" w14:textId="24923E88" w:rsidR="008C2CF9" w:rsidRDefault="009C17F3" w:rsidP="00BB6081">
      <w:pPr>
        <w:pStyle w:val="ListParagraph"/>
        <w:numPr>
          <w:ilvl w:val="0"/>
          <w:numId w:val="16"/>
        </w:numPr>
        <w:ind w:left="0" w:firstLine="0"/>
        <w:jc w:val="both"/>
        <w:rPr>
          <w:lang w:val="fr-FR"/>
        </w:rPr>
      </w:pPr>
      <w:r>
        <w:rPr>
          <w:lang w:val="fr-FR"/>
        </w:rPr>
        <w:t>Le</w:t>
      </w:r>
      <w:r w:rsidR="003F7B00" w:rsidRPr="003F7B00">
        <w:rPr>
          <w:lang w:val="fr-FR"/>
        </w:rPr>
        <w:t xml:space="preserve"> </w:t>
      </w:r>
      <w:r w:rsidR="003F7B00">
        <w:rPr>
          <w:lang w:val="fr-FR"/>
        </w:rPr>
        <w:t>risque</w:t>
      </w:r>
      <w:r>
        <w:rPr>
          <w:lang w:val="fr-FR"/>
        </w:rPr>
        <w:t xml:space="preserve"> global</w:t>
      </w:r>
      <w:r w:rsidR="003F7B00">
        <w:rPr>
          <w:lang w:val="fr-FR"/>
        </w:rPr>
        <w:t xml:space="preserve"> asso</w:t>
      </w:r>
      <w:r>
        <w:rPr>
          <w:lang w:val="fr-FR"/>
        </w:rPr>
        <w:t>cié à la passation des marchés est jugé modéré. Afin d’aider à atténuer le risque,</w:t>
      </w:r>
      <w:r w:rsidR="003F7B00">
        <w:rPr>
          <w:lang w:val="fr-FR"/>
        </w:rPr>
        <w:t xml:space="preserve"> les </w:t>
      </w:r>
      <w:r w:rsidR="00E41B91">
        <w:rPr>
          <w:lang w:val="fr-FR"/>
        </w:rPr>
        <w:t xml:space="preserve">mesures </w:t>
      </w:r>
      <w:r w:rsidR="003F7B00">
        <w:rPr>
          <w:lang w:val="fr-FR"/>
        </w:rPr>
        <w:t xml:space="preserve">suivantes </w:t>
      </w:r>
      <w:r>
        <w:rPr>
          <w:lang w:val="fr-FR"/>
        </w:rPr>
        <w:t>sont recommandées</w:t>
      </w:r>
      <w:r w:rsidR="00E41B91">
        <w:rPr>
          <w:lang w:val="fr-FR"/>
        </w:rPr>
        <w:t> :</w:t>
      </w:r>
    </w:p>
    <w:p w14:paraId="353420A5" w14:textId="77777777" w:rsidR="000E6600" w:rsidRPr="003F7B00" w:rsidRDefault="000E6600" w:rsidP="000E6600">
      <w:pPr>
        <w:pStyle w:val="ListParagraph"/>
        <w:ind w:left="0"/>
        <w:jc w:val="both"/>
        <w:rPr>
          <w:lang w:val="fr-FR"/>
        </w:rPr>
      </w:pPr>
    </w:p>
    <w:p w14:paraId="7AB272EE" w14:textId="4524C976" w:rsidR="00E41B91" w:rsidRDefault="00E41B91" w:rsidP="00AF00B9">
      <w:pPr>
        <w:pStyle w:val="PDSNormal2"/>
        <w:numPr>
          <w:ilvl w:val="1"/>
          <w:numId w:val="32"/>
        </w:numPr>
        <w:spacing w:after="0"/>
        <w:ind w:left="720" w:hanging="360"/>
        <w:jc w:val="both"/>
        <w:rPr>
          <w:lang w:val="fr-FR"/>
        </w:rPr>
      </w:pPr>
      <w:r w:rsidRPr="00E41B91">
        <w:rPr>
          <w:lang w:val="fr-FR"/>
        </w:rPr>
        <w:t>Les dossiers type d’</w:t>
      </w:r>
      <w:r>
        <w:rPr>
          <w:lang w:val="fr-FR"/>
        </w:rPr>
        <w:t>A</w:t>
      </w:r>
      <w:r w:rsidR="00FC124F">
        <w:rPr>
          <w:lang w:val="fr-FR"/>
        </w:rPr>
        <w:t>ppel d’</w:t>
      </w:r>
      <w:r>
        <w:rPr>
          <w:lang w:val="fr-FR"/>
        </w:rPr>
        <w:t>O</w:t>
      </w:r>
      <w:r w:rsidR="00FC124F">
        <w:rPr>
          <w:lang w:val="fr-FR"/>
        </w:rPr>
        <w:t xml:space="preserve">ffres </w:t>
      </w:r>
      <w:r>
        <w:rPr>
          <w:lang w:val="fr-FR"/>
        </w:rPr>
        <w:t>N</w:t>
      </w:r>
      <w:r w:rsidR="00FC124F">
        <w:rPr>
          <w:lang w:val="fr-FR"/>
        </w:rPr>
        <w:t>ational</w:t>
      </w:r>
      <w:r>
        <w:rPr>
          <w:lang w:val="fr-FR"/>
        </w:rPr>
        <w:t xml:space="preserve"> pour les travaux, les fournitures et les services autres que ceux des consultants préparés dans le cadre du projet PROMER en cours seront mis à jour et soumis pour approbation à la Banque</w:t>
      </w:r>
      <w:r w:rsidR="005D32E3">
        <w:rPr>
          <w:lang w:val="fr-FR"/>
        </w:rPr>
        <w:t xml:space="preserve"> mondiale</w:t>
      </w:r>
      <w:r>
        <w:rPr>
          <w:lang w:val="fr-FR"/>
        </w:rPr>
        <w:t xml:space="preserve">. Ils incluront toutes les clauses d’ajustement </w:t>
      </w:r>
      <w:r w:rsidR="00F91F94">
        <w:rPr>
          <w:lang w:val="fr-FR"/>
        </w:rPr>
        <w:t xml:space="preserve"> pour les AON au Maroc ainsi que les</w:t>
      </w:r>
      <w:r w:rsidR="00F91F94" w:rsidRPr="00F91F94">
        <w:rPr>
          <w:lang w:val="fr-FR"/>
        </w:rPr>
        <w:t xml:space="preserve"> Clauses relatives à l’Audit la Fraude et la Corruption</w:t>
      </w:r>
      <w:r w:rsidR="00F91F94">
        <w:rPr>
          <w:lang w:val="fr-FR"/>
        </w:rPr>
        <w:t xml:space="preserve"> (CAFC). Toute modification apportée suite à l’approbation de ces dossiers types d’appel d’offre devra être soumise à l’approbation de la Banque mondiale, conformément à l’accord de prêt ;</w:t>
      </w:r>
    </w:p>
    <w:p w14:paraId="26D6DCB3" w14:textId="4993182E" w:rsidR="00F91F94" w:rsidRDefault="00C921C7" w:rsidP="00AF00B9">
      <w:pPr>
        <w:pStyle w:val="PDSNormal2"/>
        <w:numPr>
          <w:ilvl w:val="1"/>
          <w:numId w:val="32"/>
        </w:numPr>
        <w:spacing w:after="0"/>
        <w:ind w:left="720" w:hanging="360"/>
        <w:jc w:val="both"/>
        <w:rPr>
          <w:lang w:val="fr-FR"/>
        </w:rPr>
      </w:pPr>
      <w:r>
        <w:rPr>
          <w:lang w:val="fr-FR"/>
        </w:rPr>
        <w:t xml:space="preserve">Le Manuel de mise en œuvre, </w:t>
      </w:r>
      <w:r w:rsidR="008A43BA">
        <w:rPr>
          <w:lang w:val="fr-FR"/>
        </w:rPr>
        <w:t xml:space="preserve">incluant </w:t>
      </w:r>
      <w:r w:rsidR="00F91F94">
        <w:rPr>
          <w:lang w:val="fr-FR"/>
        </w:rPr>
        <w:t xml:space="preserve">une section relative à la passation des marchés, présentant les dispositifs détaillés </w:t>
      </w:r>
      <w:r w:rsidR="00171D13">
        <w:rPr>
          <w:lang w:val="fr-FR"/>
        </w:rPr>
        <w:t>a été adopté avant les négociations</w:t>
      </w:r>
      <w:r w:rsidR="00897BF6">
        <w:rPr>
          <w:lang w:val="fr-FR"/>
        </w:rPr>
        <w:t>;</w:t>
      </w:r>
    </w:p>
    <w:p w14:paraId="1D32AD7D" w14:textId="37F4FE44" w:rsidR="00897BF6" w:rsidRDefault="00897BF6" w:rsidP="00AF00B9">
      <w:pPr>
        <w:pStyle w:val="PDSNormal2"/>
        <w:numPr>
          <w:ilvl w:val="1"/>
          <w:numId w:val="32"/>
        </w:numPr>
        <w:spacing w:after="0"/>
        <w:ind w:left="720" w:hanging="360"/>
        <w:jc w:val="both"/>
        <w:rPr>
          <w:lang w:val="fr-FR"/>
        </w:rPr>
      </w:pPr>
      <w:r>
        <w:rPr>
          <w:lang w:val="fr-FR"/>
        </w:rPr>
        <w:t xml:space="preserve">Le Plan initial de passation des marchés </w:t>
      </w:r>
      <w:r w:rsidR="00FC124F">
        <w:rPr>
          <w:lang w:val="fr-FR"/>
        </w:rPr>
        <w:t>indiquant</w:t>
      </w:r>
      <w:r w:rsidRPr="002D391B">
        <w:rPr>
          <w:lang w:val="fr-FR"/>
        </w:rPr>
        <w:t xml:space="preserve"> le</w:t>
      </w:r>
      <w:r w:rsidR="00FC124F">
        <w:rPr>
          <w:lang w:val="fr-FR"/>
        </w:rPr>
        <w:t>s</w:t>
      </w:r>
      <w:r w:rsidRPr="002D391B">
        <w:rPr>
          <w:lang w:val="fr-FR"/>
        </w:rPr>
        <w:t xml:space="preserve"> seuil</w:t>
      </w:r>
      <w:r w:rsidR="00FC124F">
        <w:rPr>
          <w:lang w:val="fr-FR"/>
        </w:rPr>
        <w:t>s en-dessous des</w:t>
      </w:r>
      <w:r w:rsidRPr="002D391B">
        <w:rPr>
          <w:lang w:val="fr-FR"/>
        </w:rPr>
        <w:t>quel</w:t>
      </w:r>
      <w:r w:rsidR="00FC124F">
        <w:rPr>
          <w:lang w:val="fr-FR"/>
        </w:rPr>
        <w:t>s</w:t>
      </w:r>
      <w:r w:rsidRPr="002D391B">
        <w:rPr>
          <w:lang w:val="fr-FR"/>
        </w:rPr>
        <w:t xml:space="preserve"> </w:t>
      </w:r>
      <w:r w:rsidR="008268EB">
        <w:rPr>
          <w:lang w:val="fr-FR"/>
        </w:rPr>
        <w:t xml:space="preserve">utiliser </w:t>
      </w:r>
      <w:r w:rsidRPr="002D391B">
        <w:rPr>
          <w:lang w:val="fr-FR"/>
        </w:rPr>
        <w:t>de</w:t>
      </w:r>
      <w:r w:rsidR="008268EB">
        <w:rPr>
          <w:lang w:val="fr-FR"/>
        </w:rPr>
        <w:t>s</w:t>
      </w:r>
      <w:r w:rsidR="00FC124F">
        <w:rPr>
          <w:lang w:val="fr-FR"/>
        </w:rPr>
        <w:t xml:space="preserve"> méthodes autres que le</w:t>
      </w:r>
      <w:r w:rsidRPr="002D391B">
        <w:rPr>
          <w:lang w:val="fr-FR"/>
        </w:rPr>
        <w:t>s</w:t>
      </w:r>
      <w:r>
        <w:rPr>
          <w:lang w:val="fr-FR"/>
        </w:rPr>
        <w:t xml:space="preserve"> Appels d’Offres Internationaux</w:t>
      </w:r>
      <w:r w:rsidRPr="002D391B">
        <w:rPr>
          <w:lang w:val="fr-FR"/>
        </w:rPr>
        <w:t xml:space="preserve"> (AOI) et la Sélection fondée sur la qualité et le coût (SFQC)</w:t>
      </w:r>
      <w:r>
        <w:rPr>
          <w:lang w:val="fr-FR"/>
        </w:rPr>
        <w:t xml:space="preserve"> ainsi que les seuils avant la revue</w:t>
      </w:r>
      <w:r w:rsidR="008268EB">
        <w:rPr>
          <w:lang w:val="fr-FR"/>
        </w:rPr>
        <w:t xml:space="preserve">, </w:t>
      </w:r>
      <w:r w:rsidR="005271FD">
        <w:rPr>
          <w:lang w:val="fr-FR"/>
        </w:rPr>
        <w:t>a été finalisé lors d</w:t>
      </w:r>
      <w:r w:rsidR="008268EB">
        <w:rPr>
          <w:lang w:val="fr-FR"/>
        </w:rPr>
        <w:t xml:space="preserve">es négociations. </w:t>
      </w:r>
      <w:r>
        <w:rPr>
          <w:lang w:val="fr-FR"/>
        </w:rPr>
        <w:t>Le Plan de passation des marchés sera mis à jour aussi souvent que nécessaire, et au minimum une fois par an, soumis à  la Banque mondiale pour non-objection, et utilisé durant la mise en œuvre du projet ;</w:t>
      </w:r>
    </w:p>
    <w:p w14:paraId="3EBBB8E9" w14:textId="0F724EBC" w:rsidR="00236407" w:rsidRDefault="00236407" w:rsidP="00AF00B9">
      <w:pPr>
        <w:pStyle w:val="PDSNormal2"/>
        <w:numPr>
          <w:ilvl w:val="1"/>
          <w:numId w:val="32"/>
        </w:numPr>
        <w:spacing w:after="0"/>
        <w:ind w:left="720" w:hanging="360"/>
        <w:jc w:val="both"/>
        <w:rPr>
          <w:lang w:val="fr-FR"/>
        </w:rPr>
      </w:pPr>
      <w:r>
        <w:rPr>
          <w:lang w:val="fr-FR"/>
        </w:rPr>
        <w:t xml:space="preserve">Des formations sur les procédures de la Banque mondiale seront organisées pour tous les personnels concernés par la passation de marchés, au moins une fois par an sur toute la durée du projet. En particulier, une formation adaptée, ciblant essentiellement les membres du personnel de l’ORMVA du Gharb, </w:t>
      </w:r>
      <w:r w:rsidR="002D6D65">
        <w:rPr>
          <w:lang w:val="fr-FR"/>
        </w:rPr>
        <w:t>a été</w:t>
      </w:r>
      <w:r>
        <w:rPr>
          <w:lang w:val="fr-FR"/>
        </w:rPr>
        <w:t xml:space="preserve"> conduite avant </w:t>
      </w:r>
      <w:r w:rsidR="002D6D65">
        <w:rPr>
          <w:lang w:val="fr-FR"/>
        </w:rPr>
        <w:t>l’Évaluation prospective</w:t>
      </w:r>
      <w:r>
        <w:rPr>
          <w:lang w:val="fr-FR"/>
        </w:rPr>
        <w:t xml:space="preserve">. </w:t>
      </w:r>
    </w:p>
    <w:p w14:paraId="2517C536" w14:textId="68A0498F" w:rsidR="009B5424" w:rsidRDefault="009B5424" w:rsidP="00AF00B9">
      <w:pPr>
        <w:pStyle w:val="PDSNormal2"/>
        <w:numPr>
          <w:ilvl w:val="1"/>
          <w:numId w:val="32"/>
        </w:numPr>
        <w:spacing w:after="0"/>
        <w:ind w:left="720" w:hanging="360"/>
        <w:jc w:val="both"/>
        <w:rPr>
          <w:lang w:val="fr-FR"/>
        </w:rPr>
      </w:pPr>
      <w:r>
        <w:rPr>
          <w:lang w:val="fr-FR"/>
        </w:rPr>
        <w:t>Des revues ex post régulières seront menées une fois par an. Elles permettront d’identifier les principaux problèmes et de fournir les recommandations nécessaires pour aider à améliorer la qualité de la passation de marchés et, globalement, de la mise en œuvre du projet.</w:t>
      </w:r>
    </w:p>
    <w:p w14:paraId="04D0ED33" w14:textId="77777777" w:rsidR="004037A0" w:rsidRDefault="004037A0" w:rsidP="004037A0">
      <w:pPr>
        <w:pStyle w:val="PDSNormal2"/>
        <w:numPr>
          <w:ilvl w:val="0"/>
          <w:numId w:val="0"/>
        </w:numPr>
        <w:spacing w:after="0"/>
        <w:ind w:left="360"/>
        <w:jc w:val="both"/>
        <w:rPr>
          <w:lang w:val="fr-FR"/>
        </w:rPr>
      </w:pPr>
    </w:p>
    <w:p w14:paraId="50AF1BDF" w14:textId="04DD6F01" w:rsidR="00AF207C" w:rsidRPr="00AF207C" w:rsidRDefault="00CA34A4" w:rsidP="00971783">
      <w:pPr>
        <w:pStyle w:val="ListParagraph"/>
        <w:numPr>
          <w:ilvl w:val="0"/>
          <w:numId w:val="16"/>
        </w:numPr>
        <w:ind w:left="0" w:firstLine="0"/>
        <w:jc w:val="both"/>
        <w:rPr>
          <w:lang w:val="fr-FR"/>
        </w:rPr>
      </w:pPr>
      <w:r>
        <w:rPr>
          <w:lang w:val="fr-FR"/>
        </w:rPr>
        <w:t xml:space="preserve">Dans son utilisation de la télédétection </w:t>
      </w:r>
      <w:r w:rsidR="00AF207C">
        <w:rPr>
          <w:lang w:val="fr-FR"/>
        </w:rPr>
        <w:t xml:space="preserve">pour le </w:t>
      </w:r>
      <w:r w:rsidR="00AF207C" w:rsidRPr="00AF207C">
        <w:rPr>
          <w:lang w:val="fr-FR"/>
        </w:rPr>
        <w:t>S&amp;É</w:t>
      </w:r>
      <w:r w:rsidR="00BC0478">
        <w:rPr>
          <w:lang w:val="fr-FR"/>
        </w:rPr>
        <w:t xml:space="preserve"> du projet</w:t>
      </w:r>
      <w:r w:rsidR="00770D9D">
        <w:rPr>
          <w:lang w:val="fr-FR"/>
        </w:rPr>
        <w:t xml:space="preserve">, celui-ci </w:t>
      </w:r>
      <w:r w:rsidR="00A54678">
        <w:rPr>
          <w:lang w:val="fr-FR"/>
        </w:rPr>
        <w:t xml:space="preserve">pourrait bénéficier de l’expérience </w:t>
      </w:r>
      <w:r w:rsidR="00540C52">
        <w:rPr>
          <w:lang w:val="fr-FR"/>
        </w:rPr>
        <w:t xml:space="preserve">acquise par le Centre Royal de Télédétection Spatiale (CRTS) depuis sa création en 1989. Le CRTS est l’institut national chargé de la promotion, de l’utilisation et du développement des applications de télédétection au Maroc. Le CRTS </w:t>
      </w:r>
      <w:r w:rsidR="00770D9D">
        <w:rPr>
          <w:lang w:val="fr-FR"/>
        </w:rPr>
        <w:t>mène</w:t>
      </w:r>
      <w:r w:rsidR="00540C52">
        <w:rPr>
          <w:lang w:val="fr-FR"/>
        </w:rPr>
        <w:t xml:space="preserve"> et coordonne le programme national de télédétection en collaboration avec les départements ministériels, les opérateurs privés et les universités. Sa position est donc unique en matière d’utilisation des techniques de télédétection dans les domaines </w:t>
      </w:r>
      <w:r w:rsidR="00874E0D">
        <w:rPr>
          <w:lang w:val="fr-FR"/>
        </w:rPr>
        <w:t>de</w:t>
      </w:r>
      <w:r w:rsidR="00246AAF">
        <w:rPr>
          <w:lang w:val="fr-FR"/>
        </w:rPr>
        <w:t xml:space="preserve"> l’agriculture et des ressources en eau.</w:t>
      </w:r>
    </w:p>
    <w:p w14:paraId="278104FD" w14:textId="77777777" w:rsidR="009B7F4D" w:rsidRDefault="009B7F4D" w:rsidP="00453864">
      <w:pPr>
        <w:pStyle w:val="ListParagraph"/>
        <w:spacing w:after="200" w:line="276" w:lineRule="auto"/>
        <w:ind w:left="0"/>
        <w:rPr>
          <w:lang w:val="fr-FR"/>
        </w:rPr>
      </w:pPr>
    </w:p>
    <w:p w14:paraId="245505A6" w14:textId="2510E4D0" w:rsidR="00453864" w:rsidRPr="00B26652" w:rsidRDefault="00B26652" w:rsidP="00BB62B9">
      <w:pPr>
        <w:pStyle w:val="ListParagraph"/>
        <w:keepNext/>
        <w:spacing w:after="200" w:line="276" w:lineRule="auto"/>
        <w:ind w:left="0"/>
        <w:rPr>
          <w:b/>
          <w:lang w:val="fr-FR"/>
        </w:rPr>
      </w:pPr>
      <w:r w:rsidRPr="00B26652">
        <w:rPr>
          <w:b/>
          <w:lang w:val="fr-FR"/>
        </w:rPr>
        <w:t>Analyse</w:t>
      </w:r>
      <w:r>
        <w:rPr>
          <w:b/>
          <w:lang w:val="fr-FR"/>
        </w:rPr>
        <w:t xml:space="preserve"> environnementale et sociale (incluant les mesures de sauvegarde)</w:t>
      </w:r>
      <w:r w:rsidRPr="00B26652">
        <w:rPr>
          <w:b/>
          <w:lang w:val="fr-FR"/>
        </w:rPr>
        <w:t xml:space="preserve"> </w:t>
      </w:r>
    </w:p>
    <w:p w14:paraId="6CC685F9" w14:textId="77777777" w:rsidR="00453864" w:rsidRPr="00B26652" w:rsidRDefault="00453864" w:rsidP="00BB62B9">
      <w:pPr>
        <w:pStyle w:val="ListParagraph"/>
        <w:keepNext/>
        <w:spacing w:after="200" w:line="276" w:lineRule="auto"/>
        <w:ind w:left="0"/>
        <w:rPr>
          <w:lang w:val="fr-FR"/>
        </w:rPr>
      </w:pPr>
    </w:p>
    <w:p w14:paraId="39633D89" w14:textId="77F684A8" w:rsidR="00A25DB6" w:rsidRDefault="00B26652" w:rsidP="00BB62B9">
      <w:pPr>
        <w:pStyle w:val="ListParagraph"/>
        <w:keepNext/>
        <w:numPr>
          <w:ilvl w:val="0"/>
          <w:numId w:val="16"/>
        </w:numPr>
        <w:autoSpaceDE w:val="0"/>
        <w:autoSpaceDN w:val="0"/>
        <w:adjustRightInd w:val="0"/>
        <w:ind w:left="0" w:firstLine="0"/>
        <w:jc w:val="both"/>
        <w:rPr>
          <w:lang w:val="fr-FR"/>
        </w:rPr>
      </w:pPr>
      <w:r>
        <w:rPr>
          <w:lang w:val="fr-FR"/>
        </w:rPr>
        <w:t>L’emprunteur a préparé une évaluation d’impact environnemental</w:t>
      </w:r>
      <w:r w:rsidR="007524E7">
        <w:rPr>
          <w:lang w:val="fr-FR"/>
        </w:rPr>
        <w:t xml:space="preserve"> et social (EIES)</w:t>
      </w:r>
      <w:r>
        <w:rPr>
          <w:lang w:val="fr-FR"/>
        </w:rPr>
        <w:t xml:space="preserve"> </w:t>
      </w:r>
      <w:r w:rsidR="007524E7">
        <w:rPr>
          <w:lang w:val="fr-FR"/>
        </w:rPr>
        <w:t>comprenant</w:t>
      </w:r>
      <w:r w:rsidR="00DA5A15">
        <w:rPr>
          <w:lang w:val="fr-FR"/>
        </w:rPr>
        <w:t xml:space="preserve"> un Plan de Gestion E</w:t>
      </w:r>
      <w:r>
        <w:rPr>
          <w:lang w:val="fr-FR"/>
        </w:rPr>
        <w:t>nvironnementale (PGE</w:t>
      </w:r>
      <w:r w:rsidR="00511CF3">
        <w:rPr>
          <w:lang w:val="fr-FR"/>
        </w:rPr>
        <w:t>)</w:t>
      </w:r>
      <w:r w:rsidR="00A25DB6">
        <w:rPr>
          <w:lang w:val="fr-FR"/>
        </w:rPr>
        <w:t>. L’</w:t>
      </w:r>
      <w:r w:rsidR="00361FF6">
        <w:rPr>
          <w:lang w:val="fr-FR"/>
        </w:rPr>
        <w:t xml:space="preserve">EIES, conduite selon des </w:t>
      </w:r>
      <w:r w:rsidR="00211761">
        <w:rPr>
          <w:lang w:val="fr-FR"/>
        </w:rPr>
        <w:t>TDR</w:t>
      </w:r>
      <w:r w:rsidR="00361FF6">
        <w:rPr>
          <w:lang w:val="fr-FR"/>
        </w:rPr>
        <w:t xml:space="preserve"> a</w:t>
      </w:r>
      <w:r w:rsidR="007053AA">
        <w:rPr>
          <w:lang w:val="fr-FR"/>
        </w:rPr>
        <w:t>cceptables par la Banque</w:t>
      </w:r>
      <w:r w:rsidR="005D32E3">
        <w:rPr>
          <w:lang w:val="fr-FR"/>
        </w:rPr>
        <w:t xml:space="preserve"> mondiale</w:t>
      </w:r>
      <w:r w:rsidR="007053AA">
        <w:rPr>
          <w:lang w:val="fr-FR"/>
        </w:rPr>
        <w:t xml:space="preserve">, a été </w:t>
      </w:r>
      <w:r w:rsidR="00B53DB0">
        <w:rPr>
          <w:lang w:val="fr-FR"/>
        </w:rPr>
        <w:t>publi</w:t>
      </w:r>
      <w:r w:rsidR="007F6092">
        <w:rPr>
          <w:lang w:val="fr-FR"/>
        </w:rPr>
        <w:t>é</w:t>
      </w:r>
      <w:r w:rsidR="007053AA">
        <w:rPr>
          <w:lang w:val="fr-FR"/>
        </w:rPr>
        <w:t>e</w:t>
      </w:r>
      <w:r w:rsidR="007F6092">
        <w:rPr>
          <w:lang w:val="fr-FR"/>
        </w:rPr>
        <w:t xml:space="preserve"> dans le pays</w:t>
      </w:r>
      <w:r w:rsidR="001B14F3">
        <w:rPr>
          <w:lang w:val="fr-FR"/>
        </w:rPr>
        <w:t xml:space="preserve"> le 6 mars 2015</w:t>
      </w:r>
      <w:r w:rsidR="007F6092">
        <w:rPr>
          <w:lang w:val="fr-FR"/>
        </w:rPr>
        <w:t xml:space="preserve"> et à l’InfoShop</w:t>
      </w:r>
      <w:r w:rsidR="00211761">
        <w:rPr>
          <w:lang w:val="fr-FR"/>
        </w:rPr>
        <w:t xml:space="preserve"> de la Banque mondiale</w:t>
      </w:r>
      <w:r w:rsidR="004422C8">
        <w:rPr>
          <w:lang w:val="fr-FR"/>
        </w:rPr>
        <w:t xml:space="preserve"> </w:t>
      </w:r>
      <w:r w:rsidR="001B14F3">
        <w:rPr>
          <w:lang w:val="fr-FR"/>
        </w:rPr>
        <w:t xml:space="preserve">le 12 mars 2015 </w:t>
      </w:r>
      <w:r w:rsidR="004422C8">
        <w:rPr>
          <w:lang w:val="fr-FR"/>
        </w:rPr>
        <w:t xml:space="preserve">avec </w:t>
      </w:r>
      <w:r w:rsidR="00211761">
        <w:rPr>
          <w:lang w:val="fr-FR"/>
        </w:rPr>
        <w:t>un</w:t>
      </w:r>
      <w:r w:rsidR="004422C8">
        <w:rPr>
          <w:lang w:val="fr-FR"/>
        </w:rPr>
        <w:t xml:space="preserve"> résumé analytique en arabe. Dans le cadre de l’EIES, un Plan de Gestion Environnementale complet a identifié des mesures d’atténuation, un plan de suivi et de supervision afin d’assurer une mise en œuvre </w:t>
      </w:r>
      <w:r w:rsidR="00312921">
        <w:rPr>
          <w:lang w:val="fr-FR"/>
        </w:rPr>
        <w:t>appropriée, ainsi qu’</w:t>
      </w:r>
      <w:r w:rsidR="004422C8">
        <w:rPr>
          <w:lang w:val="fr-FR"/>
        </w:rPr>
        <w:t xml:space="preserve">une composante formation. </w:t>
      </w:r>
      <w:r w:rsidR="0058234F">
        <w:rPr>
          <w:lang w:val="fr-FR"/>
        </w:rPr>
        <w:t>Dans le cadre du PGE, le projet assurera le suivi des eaux souterraines en utilisant deux approches : (i) dans le cadre de la composante 2 les prélèvement</w:t>
      </w:r>
      <w:r w:rsidR="00CD43D3">
        <w:rPr>
          <w:lang w:val="fr-FR"/>
        </w:rPr>
        <w:t>s</w:t>
      </w:r>
      <w:r w:rsidR="0058234F">
        <w:rPr>
          <w:lang w:val="fr-FR"/>
        </w:rPr>
        <w:t xml:space="preserve"> d’eaux souterraines seront suivis par le biais</w:t>
      </w:r>
      <w:r w:rsidR="0058234F" w:rsidRPr="00EA423B">
        <w:rPr>
          <w:lang w:val="fr-FR"/>
        </w:rPr>
        <w:t xml:space="preserve"> </w:t>
      </w:r>
      <w:r w:rsidR="0058234F">
        <w:rPr>
          <w:lang w:val="fr-FR"/>
        </w:rPr>
        <w:t>de</w:t>
      </w:r>
      <w:r w:rsidR="0058234F" w:rsidRPr="00EA423B">
        <w:rPr>
          <w:lang w:val="fr-FR"/>
        </w:rPr>
        <w:t xml:space="preserve"> mesures directes, en installant des </w:t>
      </w:r>
      <w:r w:rsidR="00053E41">
        <w:rPr>
          <w:lang w:val="fr-FR"/>
        </w:rPr>
        <w:t>piézomètres</w:t>
      </w:r>
      <w:r w:rsidR="0058234F" w:rsidRPr="00EA423B">
        <w:rPr>
          <w:lang w:val="fr-FR"/>
        </w:rPr>
        <w:t xml:space="preserve"> sur un échantillon de puits, </w:t>
      </w:r>
      <w:r w:rsidR="00053E41">
        <w:rPr>
          <w:lang w:val="fr-FR"/>
        </w:rPr>
        <w:t>avec</w:t>
      </w:r>
      <w:r w:rsidR="0058234F" w:rsidRPr="00EA423B">
        <w:rPr>
          <w:lang w:val="fr-FR"/>
        </w:rPr>
        <w:t xml:space="preserve"> l’accord volontaire des agriculteurs ; </w:t>
      </w:r>
      <w:r w:rsidR="0058234F">
        <w:rPr>
          <w:lang w:val="fr-FR"/>
        </w:rPr>
        <w:t>et (ii) dans le cadre de la Composante 3, par télédétection.</w:t>
      </w:r>
      <w:r w:rsidR="00CD43D3">
        <w:rPr>
          <w:lang w:val="fr-FR"/>
        </w:rPr>
        <w:t xml:space="preserve"> </w:t>
      </w:r>
      <w:r w:rsidR="004B1275">
        <w:rPr>
          <w:lang w:val="fr-FR"/>
        </w:rPr>
        <w:t>Le PGE stipule aussi les dispositions pour minimiser</w:t>
      </w:r>
      <w:r w:rsidR="00B46C9B">
        <w:rPr>
          <w:lang w:val="fr-FR"/>
        </w:rPr>
        <w:t xml:space="preserve"> les problèmes liés à la</w:t>
      </w:r>
      <w:r w:rsidR="004B1275">
        <w:rPr>
          <w:lang w:val="fr-FR"/>
        </w:rPr>
        <w:t xml:space="preserve"> santé, </w:t>
      </w:r>
      <w:r w:rsidR="00B46C9B">
        <w:rPr>
          <w:lang w:val="fr-FR"/>
        </w:rPr>
        <w:t>l’environnement et aux</w:t>
      </w:r>
      <w:r w:rsidR="004B1275">
        <w:rPr>
          <w:lang w:val="fr-FR"/>
        </w:rPr>
        <w:t xml:space="preserve"> nuisance</w:t>
      </w:r>
      <w:r w:rsidR="00B46C9B">
        <w:rPr>
          <w:lang w:val="fr-FR"/>
        </w:rPr>
        <w:t>s,</w:t>
      </w:r>
      <w:r w:rsidR="004B1275">
        <w:rPr>
          <w:lang w:val="fr-FR"/>
        </w:rPr>
        <w:t xml:space="preserve"> au cours de la phase de construction. </w:t>
      </w:r>
      <w:r w:rsidR="00D734C5">
        <w:rPr>
          <w:lang w:val="fr-FR"/>
        </w:rPr>
        <w:t xml:space="preserve">Les capacités des ORMVA </w:t>
      </w:r>
      <w:r w:rsidR="00B15B77">
        <w:rPr>
          <w:lang w:val="fr-FR"/>
        </w:rPr>
        <w:t>à</w:t>
      </w:r>
      <w:r w:rsidR="00D734C5">
        <w:rPr>
          <w:lang w:val="fr-FR"/>
        </w:rPr>
        <w:t xml:space="preserve"> assurer la mise en œuvre et la supervision du PGE sont limitées. Un programme de format</w:t>
      </w:r>
      <w:r w:rsidR="00211761">
        <w:rPr>
          <w:lang w:val="fr-FR"/>
        </w:rPr>
        <w:t>ion sur l’EIES et le PGE ciblant</w:t>
      </w:r>
      <w:r w:rsidR="00D734C5">
        <w:rPr>
          <w:lang w:val="fr-FR"/>
        </w:rPr>
        <w:t xml:space="preserve"> les personnels techniques, en plus des AUEA et des </w:t>
      </w:r>
      <w:r w:rsidR="00445F99">
        <w:rPr>
          <w:lang w:val="fr-FR"/>
        </w:rPr>
        <w:t>entrepreneurs</w:t>
      </w:r>
      <w:r w:rsidR="00E52E61">
        <w:rPr>
          <w:lang w:val="fr-FR"/>
        </w:rPr>
        <w:t xml:space="preserve"> sera mené</w:t>
      </w:r>
      <w:r w:rsidR="00445F99">
        <w:rPr>
          <w:lang w:val="fr-FR"/>
        </w:rPr>
        <w:t>.</w:t>
      </w:r>
      <w:r w:rsidR="00E90847">
        <w:rPr>
          <w:lang w:val="fr-FR"/>
        </w:rPr>
        <w:t xml:space="preserve"> Les rapports sur l’état d’avancement incluront une information sur le statut de mise en œuvre du PGE. Le PGE sera </w:t>
      </w:r>
      <w:r w:rsidR="00B42D85">
        <w:rPr>
          <w:lang w:val="fr-FR"/>
        </w:rPr>
        <w:t>i</w:t>
      </w:r>
      <w:r w:rsidR="00F614C1">
        <w:rPr>
          <w:lang w:val="fr-FR"/>
        </w:rPr>
        <w:t>nclus</w:t>
      </w:r>
      <w:r w:rsidR="00B42D85">
        <w:rPr>
          <w:lang w:val="fr-FR"/>
        </w:rPr>
        <w:t xml:space="preserve"> dans le budget du </w:t>
      </w:r>
      <w:r w:rsidR="00E90847">
        <w:rPr>
          <w:lang w:val="fr-FR"/>
        </w:rPr>
        <w:t>projet</w:t>
      </w:r>
      <w:r w:rsidR="00944356">
        <w:rPr>
          <w:lang w:val="fr-FR"/>
        </w:rPr>
        <w:t xml:space="preserve"> (</w:t>
      </w:r>
      <w:r w:rsidR="00F465A9">
        <w:rPr>
          <w:lang w:val="fr-FR"/>
        </w:rPr>
        <w:t>Composante 3</w:t>
      </w:r>
      <w:r w:rsidR="00944356">
        <w:rPr>
          <w:lang w:val="fr-FR"/>
        </w:rPr>
        <w:t>).</w:t>
      </w:r>
    </w:p>
    <w:p w14:paraId="2BF816C7" w14:textId="77777777" w:rsidR="00453864" w:rsidRPr="005352D1" w:rsidRDefault="00453864" w:rsidP="00453864">
      <w:pPr>
        <w:pStyle w:val="ListParagraph"/>
        <w:autoSpaceDE w:val="0"/>
        <w:autoSpaceDN w:val="0"/>
        <w:adjustRightInd w:val="0"/>
        <w:ind w:left="0"/>
        <w:jc w:val="both"/>
        <w:rPr>
          <w:lang w:val="fr-FR"/>
        </w:rPr>
      </w:pPr>
    </w:p>
    <w:p w14:paraId="6E13D2CB" w14:textId="0364BB10" w:rsidR="00C60D2B" w:rsidRDefault="001C3700" w:rsidP="00453864">
      <w:pPr>
        <w:pStyle w:val="ListParagraph"/>
        <w:numPr>
          <w:ilvl w:val="0"/>
          <w:numId w:val="16"/>
        </w:numPr>
        <w:autoSpaceDE w:val="0"/>
        <w:autoSpaceDN w:val="0"/>
        <w:adjustRightInd w:val="0"/>
        <w:ind w:left="0" w:firstLine="0"/>
        <w:jc w:val="both"/>
        <w:rPr>
          <w:lang w:val="fr-FR"/>
        </w:rPr>
      </w:pPr>
      <w:r>
        <w:rPr>
          <w:lang w:val="fr-FR"/>
        </w:rPr>
        <w:t>Aucun impact négatif majeur irréversible n’est anticipé en matière environnementale ou sociale.</w:t>
      </w:r>
      <w:r w:rsidR="00C215D9">
        <w:rPr>
          <w:lang w:val="fr-FR"/>
        </w:rPr>
        <w:t xml:space="preserve"> Le classement du projet est confirmé en catégorie B. Les potentiels impacts négatifs incluent</w:t>
      </w:r>
      <w:r>
        <w:rPr>
          <w:lang w:val="fr-FR"/>
        </w:rPr>
        <w:t> :</w:t>
      </w:r>
    </w:p>
    <w:p w14:paraId="4A6908D0" w14:textId="77777777" w:rsidR="00C60D2B" w:rsidRPr="00C60D2B" w:rsidRDefault="00C60D2B" w:rsidP="00C60D2B">
      <w:pPr>
        <w:autoSpaceDE w:val="0"/>
        <w:autoSpaceDN w:val="0"/>
        <w:adjustRightInd w:val="0"/>
        <w:jc w:val="both"/>
        <w:rPr>
          <w:lang w:val="fr-FR"/>
        </w:rPr>
      </w:pPr>
    </w:p>
    <w:p w14:paraId="515FB452" w14:textId="0E60AFF4" w:rsidR="008770A5" w:rsidRDefault="008770A5" w:rsidP="00536BF7">
      <w:pPr>
        <w:pStyle w:val="ListParagraph"/>
        <w:numPr>
          <w:ilvl w:val="0"/>
          <w:numId w:val="27"/>
        </w:numPr>
        <w:autoSpaceDE w:val="0"/>
        <w:autoSpaceDN w:val="0"/>
        <w:adjustRightInd w:val="0"/>
        <w:jc w:val="both"/>
        <w:rPr>
          <w:lang w:val="fr-FR"/>
        </w:rPr>
      </w:pPr>
      <w:r>
        <w:rPr>
          <w:lang w:val="fr-FR"/>
        </w:rPr>
        <w:t>Réduction de la recharge de l’aquifère, du fait de la réduction des infiltrations profondes suite à l’introduction de l’irrigation goutte à goutte ;</w:t>
      </w:r>
    </w:p>
    <w:p w14:paraId="2E4AE62E" w14:textId="4CD3F8EA" w:rsidR="008770A5" w:rsidRDefault="008770A5" w:rsidP="00536BF7">
      <w:pPr>
        <w:pStyle w:val="ListParagraph"/>
        <w:numPr>
          <w:ilvl w:val="0"/>
          <w:numId w:val="27"/>
        </w:numPr>
        <w:autoSpaceDE w:val="0"/>
        <w:autoSpaceDN w:val="0"/>
        <w:adjustRightInd w:val="0"/>
        <w:jc w:val="both"/>
        <w:rPr>
          <w:lang w:val="fr-FR"/>
        </w:rPr>
      </w:pPr>
      <w:r>
        <w:rPr>
          <w:lang w:val="fr-FR"/>
        </w:rPr>
        <w:t>Salinisation accrue des sols près de la zone des racines due à un moindre lessivage ;</w:t>
      </w:r>
      <w:r w:rsidR="008F7853">
        <w:rPr>
          <w:lang w:val="fr-FR"/>
        </w:rPr>
        <w:t xml:space="preserve"> et</w:t>
      </w:r>
    </w:p>
    <w:p w14:paraId="52347CA6" w14:textId="0B0517C3" w:rsidR="008770A5" w:rsidRPr="008770A5" w:rsidRDefault="008770A5" w:rsidP="00536BF7">
      <w:pPr>
        <w:pStyle w:val="ListParagraph"/>
        <w:numPr>
          <w:ilvl w:val="0"/>
          <w:numId w:val="27"/>
        </w:numPr>
        <w:autoSpaceDE w:val="0"/>
        <w:autoSpaceDN w:val="0"/>
        <w:adjustRightInd w:val="0"/>
        <w:jc w:val="both"/>
        <w:rPr>
          <w:lang w:val="fr-FR"/>
        </w:rPr>
      </w:pPr>
      <w:r>
        <w:rPr>
          <w:lang w:val="fr-FR"/>
        </w:rPr>
        <w:t xml:space="preserve">Risque de </w:t>
      </w:r>
      <w:r w:rsidR="00E52E61">
        <w:rPr>
          <w:lang w:val="fr-FR"/>
        </w:rPr>
        <w:t>frictions</w:t>
      </w:r>
      <w:r>
        <w:rPr>
          <w:lang w:val="fr-FR"/>
        </w:rPr>
        <w:t xml:space="preserve"> entre les agriculteurs participants et les agriculteurs non participants.</w:t>
      </w:r>
    </w:p>
    <w:p w14:paraId="0DB2AE8B" w14:textId="77777777" w:rsidR="00453864" w:rsidRPr="003C5A01" w:rsidRDefault="00453864" w:rsidP="00453864">
      <w:pPr>
        <w:pStyle w:val="ListParagraph"/>
        <w:autoSpaceDE w:val="0"/>
        <w:autoSpaceDN w:val="0"/>
        <w:adjustRightInd w:val="0"/>
        <w:ind w:left="0"/>
        <w:jc w:val="both"/>
        <w:rPr>
          <w:lang w:val="fr-FR"/>
        </w:rPr>
      </w:pPr>
    </w:p>
    <w:p w14:paraId="2612E629" w14:textId="36D37D9F" w:rsidR="008770A5" w:rsidRPr="008770A5" w:rsidRDefault="008770A5" w:rsidP="00453864">
      <w:pPr>
        <w:pStyle w:val="ListParagraph"/>
        <w:numPr>
          <w:ilvl w:val="0"/>
          <w:numId w:val="16"/>
        </w:numPr>
        <w:autoSpaceDE w:val="0"/>
        <w:autoSpaceDN w:val="0"/>
        <w:adjustRightInd w:val="0"/>
        <w:ind w:left="0" w:firstLine="0"/>
        <w:jc w:val="both"/>
        <w:rPr>
          <w:lang w:val="fr-FR"/>
        </w:rPr>
      </w:pPr>
      <w:r w:rsidRPr="008770A5">
        <w:rPr>
          <w:lang w:val="fr-FR"/>
        </w:rPr>
        <w:t>L</w:t>
      </w:r>
      <w:r>
        <w:rPr>
          <w:lang w:val="fr-FR"/>
        </w:rPr>
        <w:t xml:space="preserve">’EIES conclut que les produits agrochimiques ne constituent pas une préoccupation majeure pour ce projet. L’OP 4.09 sur la lutte antiparasitaire n’est pas déclenchée puisque le projet ne financera pas l’achat de pesticides et n’induira pas une augmentation de l’usage de pesticides. </w:t>
      </w:r>
    </w:p>
    <w:p w14:paraId="6ECBC3E2" w14:textId="77777777" w:rsidR="00453864" w:rsidRPr="00AC6FE4" w:rsidRDefault="00453864" w:rsidP="00453864">
      <w:pPr>
        <w:pStyle w:val="ListParagraph"/>
        <w:autoSpaceDE w:val="0"/>
        <w:autoSpaceDN w:val="0"/>
        <w:adjustRightInd w:val="0"/>
        <w:ind w:left="0"/>
        <w:jc w:val="both"/>
        <w:rPr>
          <w:lang w:val="fr-FR"/>
        </w:rPr>
      </w:pPr>
    </w:p>
    <w:p w14:paraId="65086456" w14:textId="66FB2752" w:rsidR="00802DB6" w:rsidRPr="002E71B7" w:rsidRDefault="00AC6FE4" w:rsidP="00453864">
      <w:pPr>
        <w:pStyle w:val="ListParagraph"/>
        <w:numPr>
          <w:ilvl w:val="0"/>
          <w:numId w:val="16"/>
        </w:numPr>
        <w:autoSpaceDE w:val="0"/>
        <w:autoSpaceDN w:val="0"/>
        <w:adjustRightInd w:val="0"/>
        <w:ind w:left="0" w:firstLine="0"/>
        <w:jc w:val="both"/>
        <w:rPr>
          <w:lang w:val="fr-FR"/>
        </w:rPr>
      </w:pPr>
      <w:r w:rsidRPr="008035A7">
        <w:rPr>
          <w:lang w:val="fr-FR"/>
        </w:rPr>
        <w:t xml:space="preserve">L’OP 4.37 sur la sécurité des barrages est déclenchée étant donné que les secteurs irrigués ciblés par le projet dépendent de barrages existants. </w:t>
      </w:r>
      <w:r w:rsidR="009031E8">
        <w:rPr>
          <w:lang w:val="fr-FR"/>
        </w:rPr>
        <w:t>Bi</w:t>
      </w:r>
      <w:r w:rsidRPr="008035A7">
        <w:rPr>
          <w:lang w:val="fr-FR"/>
        </w:rPr>
        <w:t>e</w:t>
      </w:r>
      <w:r w:rsidR="009031E8">
        <w:rPr>
          <w:lang w:val="fr-FR"/>
        </w:rPr>
        <w:t xml:space="preserve">n que le projet ne finance pas la construction ou </w:t>
      </w:r>
      <w:r w:rsidR="002E71B7">
        <w:rPr>
          <w:lang w:val="fr-FR"/>
        </w:rPr>
        <w:t>la réhabilitation des barrages</w:t>
      </w:r>
      <w:r w:rsidR="009031E8">
        <w:rPr>
          <w:lang w:val="fr-FR"/>
        </w:rPr>
        <w:t>, le succès du projet dépend d</w:t>
      </w:r>
      <w:r w:rsidR="0058075F">
        <w:rPr>
          <w:lang w:val="fr-FR"/>
        </w:rPr>
        <w:t>u stock e</w:t>
      </w:r>
      <w:r w:rsidR="00120478">
        <w:rPr>
          <w:lang w:val="fr-FR"/>
        </w:rPr>
        <w:t>t du fonctionnement de sept</w:t>
      </w:r>
      <w:r w:rsidR="0058075F">
        <w:rPr>
          <w:lang w:val="fr-FR"/>
        </w:rPr>
        <w:t xml:space="preserve"> </w:t>
      </w:r>
      <w:r w:rsidR="009031E8">
        <w:rPr>
          <w:lang w:val="fr-FR"/>
        </w:rPr>
        <w:t xml:space="preserve">barrages </w:t>
      </w:r>
      <w:r w:rsidR="00120478">
        <w:rPr>
          <w:lang w:val="fr-FR"/>
        </w:rPr>
        <w:t>existants pour son alimentation en eau.</w:t>
      </w:r>
      <w:r w:rsidR="009031E8">
        <w:rPr>
          <w:lang w:val="fr-FR"/>
        </w:rPr>
        <w:t xml:space="preserve"> </w:t>
      </w:r>
      <w:r w:rsidR="00802DB6" w:rsidRPr="002E71B7">
        <w:rPr>
          <w:lang w:val="fr-FR"/>
        </w:rPr>
        <w:t>La législation nationale sur le suivi et la gestion des barrages</w:t>
      </w:r>
      <w:r w:rsidR="00E04B5D" w:rsidRPr="002E71B7">
        <w:rPr>
          <w:lang w:val="fr-FR"/>
        </w:rPr>
        <w:t xml:space="preserve"> (loi n° 10-95 sur l’eau)</w:t>
      </w:r>
      <w:r w:rsidR="00802DB6" w:rsidRPr="002E71B7">
        <w:rPr>
          <w:lang w:val="fr-FR"/>
        </w:rPr>
        <w:t xml:space="preserve"> a été revue par la Banque</w:t>
      </w:r>
      <w:r w:rsidR="005D32E3">
        <w:rPr>
          <w:lang w:val="fr-FR"/>
        </w:rPr>
        <w:t xml:space="preserve"> mondiale</w:t>
      </w:r>
      <w:r w:rsidR="00802DB6" w:rsidRPr="002E71B7">
        <w:rPr>
          <w:lang w:val="fr-FR"/>
        </w:rPr>
        <w:t xml:space="preserve"> et jugée </w:t>
      </w:r>
      <w:r w:rsidR="001808B1">
        <w:rPr>
          <w:lang w:val="fr-FR"/>
        </w:rPr>
        <w:t>pleinement</w:t>
      </w:r>
      <w:r w:rsidR="00802DB6" w:rsidRPr="002E71B7">
        <w:rPr>
          <w:lang w:val="fr-FR"/>
        </w:rPr>
        <w:t xml:space="preserve"> conforme aux exigences de la politique opérationnelle</w:t>
      </w:r>
      <w:r w:rsidR="00204EA8" w:rsidRPr="002E71B7">
        <w:rPr>
          <w:lang w:val="fr-FR"/>
        </w:rPr>
        <w:t xml:space="preserve">. </w:t>
      </w:r>
      <w:r w:rsidR="003617D4">
        <w:rPr>
          <w:lang w:val="fr-FR"/>
        </w:rPr>
        <w:t>L</w:t>
      </w:r>
      <w:r w:rsidR="00204EA8" w:rsidRPr="002E71B7">
        <w:rPr>
          <w:lang w:val="fr-FR"/>
        </w:rPr>
        <w:t xml:space="preserve">es rapports d’inspection de sécurité et d’évaluation pour un échantillon de barrages </w:t>
      </w:r>
      <w:r w:rsidR="003617D4">
        <w:rPr>
          <w:lang w:val="fr-FR"/>
        </w:rPr>
        <w:t>ont été revus et</w:t>
      </w:r>
      <w:r w:rsidR="00204EA8" w:rsidRPr="002E71B7">
        <w:rPr>
          <w:lang w:val="fr-FR"/>
        </w:rPr>
        <w:t xml:space="preserve"> leur conformité aux exigences de la Banque mondiale</w:t>
      </w:r>
      <w:r w:rsidR="003617D4">
        <w:rPr>
          <w:lang w:val="fr-FR"/>
        </w:rPr>
        <w:t xml:space="preserve"> vérifiée</w:t>
      </w:r>
      <w:r w:rsidR="00204EA8" w:rsidRPr="002E71B7">
        <w:rPr>
          <w:lang w:val="fr-FR"/>
        </w:rPr>
        <w:t>. Le secteur privé de l’industrie mécanique marocaine dispose d’une solide expérience en matière de conception avancé de barrages et de techniques de constructions, conforme aux normes internationales. Aucun cas de défaillance de bar</w:t>
      </w:r>
      <w:r w:rsidR="00BB3544">
        <w:rPr>
          <w:lang w:val="fr-FR"/>
        </w:rPr>
        <w:t>rage n’a été rapporté depuis l’I</w:t>
      </w:r>
      <w:r w:rsidR="00204EA8" w:rsidRPr="002E71B7">
        <w:rPr>
          <w:lang w:val="fr-FR"/>
        </w:rPr>
        <w:t xml:space="preserve">ndépendance du Maroc. </w:t>
      </w:r>
    </w:p>
    <w:p w14:paraId="1A64450C" w14:textId="77777777" w:rsidR="00453864" w:rsidRPr="003C5A01" w:rsidRDefault="00453864" w:rsidP="00453864">
      <w:pPr>
        <w:pStyle w:val="ListParagraph"/>
        <w:autoSpaceDE w:val="0"/>
        <w:autoSpaceDN w:val="0"/>
        <w:adjustRightInd w:val="0"/>
        <w:ind w:left="0"/>
        <w:jc w:val="both"/>
        <w:rPr>
          <w:lang w:val="fr-FR"/>
        </w:rPr>
      </w:pPr>
    </w:p>
    <w:p w14:paraId="5CA4A957" w14:textId="231FA850" w:rsidR="005000AA" w:rsidRPr="005000AA" w:rsidRDefault="005000AA" w:rsidP="00453864">
      <w:pPr>
        <w:pStyle w:val="ListParagraph"/>
        <w:numPr>
          <w:ilvl w:val="0"/>
          <w:numId w:val="16"/>
        </w:numPr>
        <w:autoSpaceDE w:val="0"/>
        <w:autoSpaceDN w:val="0"/>
        <w:adjustRightInd w:val="0"/>
        <w:ind w:left="0" w:firstLine="0"/>
        <w:jc w:val="both"/>
        <w:rPr>
          <w:lang w:val="fr-FR"/>
        </w:rPr>
      </w:pPr>
      <w:r>
        <w:rPr>
          <w:lang w:val="fr-FR"/>
        </w:rPr>
        <w:t>L’OP</w:t>
      </w:r>
      <w:r w:rsidRPr="00180833">
        <w:rPr>
          <w:lang w:val="fr-FR"/>
        </w:rPr>
        <w:t xml:space="preserve"> 4.12 sur la Réinstallation involontaire de personnes est déclenchée</w:t>
      </w:r>
      <w:r>
        <w:rPr>
          <w:lang w:val="fr-FR"/>
        </w:rPr>
        <w:t xml:space="preserve"> en raison de potentielles acquisitions de terrains. Aucun déplacement physique ni aucune réinstallation de personnes n’aura lieu dans le cadre du projet. Les sites spécifiques d’infrastructures </w:t>
      </w:r>
      <w:r w:rsidR="00833667">
        <w:rPr>
          <w:lang w:val="fr-FR"/>
        </w:rPr>
        <w:t xml:space="preserve">à financer sous la Composante 1 </w:t>
      </w:r>
      <w:r w:rsidR="00DD1ED5">
        <w:rPr>
          <w:lang w:val="fr-FR"/>
        </w:rPr>
        <w:t xml:space="preserve">et </w:t>
      </w:r>
      <w:r>
        <w:rPr>
          <w:lang w:val="fr-FR"/>
        </w:rPr>
        <w:t>qui pourraient exiger une acquisition de terrain</w:t>
      </w:r>
      <w:r w:rsidR="00082027">
        <w:rPr>
          <w:lang w:val="fr-FR"/>
        </w:rPr>
        <w:t>s ne sont pas encore déterminés</w:t>
      </w:r>
      <w:r>
        <w:rPr>
          <w:lang w:val="fr-FR"/>
        </w:rPr>
        <w:t>. L’Emprunteur a préparé,</w:t>
      </w:r>
      <w:r w:rsidRPr="005000AA">
        <w:rPr>
          <w:lang w:val="fr-FR"/>
        </w:rPr>
        <w:t xml:space="preserve"> </w:t>
      </w:r>
      <w:r>
        <w:rPr>
          <w:lang w:val="fr-FR"/>
        </w:rPr>
        <w:t xml:space="preserve">selon des </w:t>
      </w:r>
      <w:r w:rsidR="00D710B5">
        <w:rPr>
          <w:lang w:val="fr-FR"/>
        </w:rPr>
        <w:t>TDR</w:t>
      </w:r>
      <w:r>
        <w:rPr>
          <w:lang w:val="fr-FR"/>
        </w:rPr>
        <w:t xml:space="preserve"> acceptables par la Banque</w:t>
      </w:r>
      <w:r w:rsidR="005D32E3">
        <w:rPr>
          <w:lang w:val="fr-FR"/>
        </w:rPr>
        <w:t xml:space="preserve"> mondiale</w:t>
      </w:r>
      <w:r w:rsidR="00254992">
        <w:rPr>
          <w:lang w:val="fr-FR"/>
        </w:rPr>
        <w:t>, un Plan Cadre d’A</w:t>
      </w:r>
      <w:r>
        <w:rPr>
          <w:lang w:val="fr-FR"/>
        </w:rPr>
        <w:t xml:space="preserve">cquisition </w:t>
      </w:r>
      <w:r w:rsidR="00254992">
        <w:rPr>
          <w:lang w:val="fr-FR"/>
        </w:rPr>
        <w:t>de T</w:t>
      </w:r>
      <w:r>
        <w:rPr>
          <w:lang w:val="fr-FR"/>
        </w:rPr>
        <w:t>errains (</w:t>
      </w:r>
      <w:r w:rsidRPr="00C90053">
        <w:rPr>
          <w:lang w:val="fr-FR"/>
        </w:rPr>
        <w:t>PCAT</w:t>
      </w:r>
      <w:r>
        <w:rPr>
          <w:lang w:val="fr-FR"/>
        </w:rPr>
        <w:t xml:space="preserve">) qui a fait l’objet de consultations approfondies avec les parties prenantes. Il </w:t>
      </w:r>
      <w:r w:rsidR="00883448">
        <w:rPr>
          <w:lang w:val="fr-FR"/>
        </w:rPr>
        <w:t xml:space="preserve">a été </w:t>
      </w:r>
      <w:r w:rsidR="00B53DB0">
        <w:rPr>
          <w:lang w:val="fr-FR"/>
        </w:rPr>
        <w:t>publi</w:t>
      </w:r>
      <w:r w:rsidR="00883448">
        <w:rPr>
          <w:lang w:val="fr-FR"/>
        </w:rPr>
        <w:t xml:space="preserve">é </w:t>
      </w:r>
      <w:r>
        <w:rPr>
          <w:lang w:val="fr-FR"/>
        </w:rPr>
        <w:t xml:space="preserve">dans le pays </w:t>
      </w:r>
      <w:r w:rsidR="00491F82">
        <w:rPr>
          <w:lang w:val="fr-FR"/>
        </w:rPr>
        <w:t xml:space="preserve">le 6 mars 2015 </w:t>
      </w:r>
      <w:r>
        <w:rPr>
          <w:lang w:val="fr-FR"/>
        </w:rPr>
        <w:t>et à l’InfoShop</w:t>
      </w:r>
      <w:r w:rsidR="0012276A">
        <w:rPr>
          <w:lang w:val="fr-FR"/>
        </w:rPr>
        <w:t xml:space="preserve"> de la Banque mondiale</w:t>
      </w:r>
      <w:r w:rsidR="00396D1B">
        <w:rPr>
          <w:lang w:val="fr-FR"/>
        </w:rPr>
        <w:t xml:space="preserve"> le 12 mars 2015</w:t>
      </w:r>
      <w:r>
        <w:rPr>
          <w:lang w:val="fr-FR"/>
        </w:rPr>
        <w:t xml:space="preserve"> avec </w:t>
      </w:r>
      <w:r w:rsidR="00254992">
        <w:rPr>
          <w:lang w:val="fr-FR"/>
        </w:rPr>
        <w:t>un</w:t>
      </w:r>
      <w:r>
        <w:rPr>
          <w:lang w:val="fr-FR"/>
        </w:rPr>
        <w:t xml:space="preserve"> résumé analytique en arabe. Le PCAT précise le processus de préparation, revue, approbation </w:t>
      </w:r>
      <w:r w:rsidR="00254992">
        <w:rPr>
          <w:lang w:val="fr-FR"/>
        </w:rPr>
        <w:t>et de mise en œuvre de Plans d’Acquisition de T</w:t>
      </w:r>
      <w:r>
        <w:rPr>
          <w:lang w:val="fr-FR"/>
        </w:rPr>
        <w:t>errains (PAT) spécifiques avant le lancement des travaux publics concernés</w:t>
      </w:r>
      <w:r w:rsidR="00BF4551">
        <w:rPr>
          <w:lang w:val="fr-FR"/>
        </w:rPr>
        <w:t>. Le PCAT</w:t>
      </w:r>
      <w:r w:rsidR="007A69A0">
        <w:rPr>
          <w:lang w:val="fr-FR"/>
        </w:rPr>
        <w:t xml:space="preserve"> concerne les acquisitions de terrains </w:t>
      </w:r>
      <w:r w:rsidR="00470333">
        <w:rPr>
          <w:lang w:val="fr-FR"/>
        </w:rPr>
        <w:t>nécessaires pour</w:t>
      </w:r>
      <w:r w:rsidR="007A69A0">
        <w:rPr>
          <w:lang w:val="fr-FR"/>
        </w:rPr>
        <w:t xml:space="preserve"> construire des infrastructures utilisées par les </w:t>
      </w:r>
      <w:r w:rsidR="00C55E2E">
        <w:rPr>
          <w:lang w:val="fr-FR"/>
        </w:rPr>
        <w:t>agriculteurs</w:t>
      </w:r>
      <w:r w:rsidR="007A69A0">
        <w:rPr>
          <w:lang w:val="fr-FR"/>
        </w:rPr>
        <w:t>, et il se réfère à toutes les catégories de terrains susceptibles d’être affecté</w:t>
      </w:r>
      <w:r w:rsidR="00470333">
        <w:rPr>
          <w:lang w:val="fr-FR"/>
        </w:rPr>
        <w:t>e</w:t>
      </w:r>
      <w:r w:rsidR="007A69A0">
        <w:rPr>
          <w:lang w:val="fr-FR"/>
        </w:rPr>
        <w:t>s, telles que les terres collectives (Guich), les terres privées (Mel</w:t>
      </w:r>
      <w:r w:rsidR="00ED1D80">
        <w:rPr>
          <w:lang w:val="fr-FR"/>
        </w:rPr>
        <w:t>k), les terres possédées par l’É</w:t>
      </w:r>
      <w:r w:rsidR="007A69A0">
        <w:rPr>
          <w:lang w:val="fr-FR"/>
        </w:rPr>
        <w:t>tat ou les collectivités territoriales. Chaque PAT</w:t>
      </w:r>
      <w:r w:rsidR="000F5077">
        <w:rPr>
          <w:lang w:val="fr-FR"/>
        </w:rPr>
        <w:t xml:space="preserve"> devra définir le processus, le contenu, les résultats et le suivi du processus d’acquisition de terrain, y compris la méthodologie de mise en œuvre de l’enquête socio-économique, la définition des catégories de personnes affectées, la compensation des personnes affectées, la consultation de la population et des parties prenantes, les procédures de griefs, les dispositifs institutionnels et de mise en œuvre</w:t>
      </w:r>
      <w:r w:rsidR="006A61FD">
        <w:rPr>
          <w:lang w:val="fr-FR"/>
        </w:rPr>
        <w:t>, les modalités de budgétisation et de suivi. Les ORMVA sont responsables de la mise en œuvre du PCAT</w:t>
      </w:r>
      <w:r w:rsidR="00153921">
        <w:rPr>
          <w:lang w:val="fr-FR"/>
        </w:rPr>
        <w:t>, et des PAT</w:t>
      </w:r>
      <w:r w:rsidR="0036685A">
        <w:rPr>
          <w:lang w:val="fr-FR"/>
        </w:rPr>
        <w:t xml:space="preserve"> en résultant, en conformité avec les exigences de l’OP 4.12 et le cadre juridique et réglementaire de l’Emprunteur.</w:t>
      </w:r>
    </w:p>
    <w:p w14:paraId="52D63DD1" w14:textId="77777777" w:rsidR="00453864" w:rsidRPr="003C5A01" w:rsidRDefault="00453864" w:rsidP="00453864">
      <w:pPr>
        <w:jc w:val="both"/>
        <w:rPr>
          <w:lang w:val="fr-FR"/>
        </w:rPr>
      </w:pPr>
    </w:p>
    <w:p w14:paraId="78652E93" w14:textId="176764E0" w:rsidR="0015380F" w:rsidRPr="0015380F" w:rsidRDefault="0015380F" w:rsidP="00453864">
      <w:pPr>
        <w:pStyle w:val="ListParagraph"/>
        <w:numPr>
          <w:ilvl w:val="0"/>
          <w:numId w:val="16"/>
        </w:numPr>
        <w:autoSpaceDE w:val="0"/>
        <w:autoSpaceDN w:val="0"/>
        <w:adjustRightInd w:val="0"/>
        <w:ind w:left="0" w:firstLine="0"/>
        <w:jc w:val="both"/>
        <w:rPr>
          <w:lang w:val="fr-FR"/>
        </w:rPr>
      </w:pPr>
      <w:r w:rsidRPr="0015380F">
        <w:rPr>
          <w:lang w:val="fr-FR"/>
        </w:rPr>
        <w:t xml:space="preserve">Dans le cadre </w:t>
      </w:r>
      <w:r>
        <w:rPr>
          <w:lang w:val="fr-FR"/>
        </w:rPr>
        <w:t>de l’élaboration de l’EIES et du PCAT, des consultations publiques impliquant les agriculteurs et les AUEA ont été organisées dans chaque périmètre d’irrigation. Environ 100 personnes ont participé à ces consultations, organisées entre juin et septembre 2014</w:t>
      </w:r>
      <w:r w:rsidR="00C55E2E">
        <w:rPr>
          <w:lang w:val="fr-FR"/>
        </w:rPr>
        <w:t>, et en mars 2015 pour le secteur d’irrigation de Bouida, Haouz.</w:t>
      </w:r>
      <w:r>
        <w:rPr>
          <w:lang w:val="fr-FR"/>
        </w:rPr>
        <w:t xml:space="preserve"> En outre, afin d’évaluer l’impact potentiel </w:t>
      </w:r>
      <w:r w:rsidR="00424DBA">
        <w:rPr>
          <w:lang w:val="fr-FR"/>
        </w:rPr>
        <w:t>du projet sur les populations bénéficiaires, les études de faisabilités incluaient des composantes participatives, qui veillai</w:t>
      </w:r>
      <w:r w:rsidR="00B227AA">
        <w:rPr>
          <w:lang w:val="fr-FR"/>
        </w:rPr>
        <w:t>en</w:t>
      </w:r>
      <w:r w:rsidR="00424DBA">
        <w:rPr>
          <w:lang w:val="fr-FR"/>
        </w:rPr>
        <w:t xml:space="preserve">t en particulier à s’assurer que les groupes défavorisés des zones cibles n’étaient pas exclus des bénéfices du projet. </w:t>
      </w:r>
      <w:r w:rsidR="009A3AD5">
        <w:rPr>
          <w:lang w:val="fr-FR"/>
        </w:rPr>
        <w:t xml:space="preserve">Les études de faisabilité ont fourni une évaluation de la demande de la part des agriculteurs. </w:t>
      </w:r>
      <w:r w:rsidR="009E1AC7">
        <w:rPr>
          <w:lang w:val="fr-FR"/>
        </w:rPr>
        <w:t xml:space="preserve">Ces consultations, en plus des réunions avec les agriculteurs et les AUEA organisées pendant la préparation du projet, ont mis en lumière l’intérêt des agriculteurs pour la modernisation de l’irrigation, et particulièrement pour l’accès individuel et à la demande à l’eau. Parmi les autres points relevés, </w:t>
      </w:r>
      <w:r w:rsidR="004C28AF">
        <w:rPr>
          <w:lang w:val="fr-FR"/>
        </w:rPr>
        <w:t>les agriculteurs indiquaient que la mauvais qualité actuelle du service pour accéder à l’eau de surface, associée à l’accès inégal aux eaux souterraines entraînaient des difficultés économiques et sociales et accroissaient les inégalités entre agriculteurs. </w:t>
      </w:r>
      <w:r w:rsidR="009B230A">
        <w:rPr>
          <w:lang w:val="fr-FR"/>
        </w:rPr>
        <w:t xml:space="preserve">Sans le projet, la situation risque probablement de se dégrader. Les consultations ont révélé que les agriculteurs avaient généralement une bonne perception des défis présents et à venir liés à la raréfaction de l’eau, et qu’ils étaient favorables à l’adoption de techniques d’irrigations plus efficaces. </w:t>
      </w:r>
    </w:p>
    <w:p w14:paraId="411E91A4" w14:textId="77777777" w:rsidR="00453864" w:rsidRPr="003C5A01" w:rsidRDefault="00453864" w:rsidP="00453864">
      <w:pPr>
        <w:autoSpaceDE w:val="0"/>
        <w:autoSpaceDN w:val="0"/>
        <w:adjustRightInd w:val="0"/>
        <w:jc w:val="both"/>
        <w:rPr>
          <w:lang w:val="fr-FR"/>
        </w:rPr>
      </w:pPr>
    </w:p>
    <w:p w14:paraId="17CE73A8" w14:textId="5A5328E8" w:rsidR="00841E61" w:rsidRDefault="00754B27" w:rsidP="00453864">
      <w:pPr>
        <w:pStyle w:val="ListParagraph"/>
        <w:numPr>
          <w:ilvl w:val="0"/>
          <w:numId w:val="16"/>
        </w:numPr>
        <w:autoSpaceDE w:val="0"/>
        <w:autoSpaceDN w:val="0"/>
        <w:adjustRightInd w:val="0"/>
        <w:ind w:left="0" w:firstLine="0"/>
        <w:jc w:val="both"/>
        <w:rPr>
          <w:lang w:val="fr-FR"/>
        </w:rPr>
      </w:pPr>
      <w:r>
        <w:rPr>
          <w:lang w:val="fr-FR"/>
        </w:rPr>
        <w:t>Les</w:t>
      </w:r>
      <w:r w:rsidR="003A2B42" w:rsidRPr="003A2B42">
        <w:rPr>
          <w:lang w:val="fr-FR"/>
        </w:rPr>
        <w:t xml:space="preserve"> </w:t>
      </w:r>
      <w:r w:rsidR="003A2B42">
        <w:rPr>
          <w:lang w:val="fr-FR"/>
        </w:rPr>
        <w:t>secteurs d’irrigation</w:t>
      </w:r>
      <w:r w:rsidR="00586C96">
        <w:rPr>
          <w:lang w:val="fr-FR"/>
        </w:rPr>
        <w:t xml:space="preserve"> ciblés</w:t>
      </w:r>
      <w:r>
        <w:rPr>
          <w:lang w:val="fr-FR"/>
        </w:rPr>
        <w:t xml:space="preserve"> des Doukkala et du Gharb</w:t>
      </w:r>
      <w:r w:rsidR="003A2B42">
        <w:rPr>
          <w:lang w:val="fr-FR"/>
        </w:rPr>
        <w:t xml:space="preserve"> connaissent des problèmes d’arriérés accumulés auprès des ORMVA, ce qui contribue à développer des tensions sociales. </w:t>
      </w:r>
      <w:r w:rsidR="00586C96">
        <w:rPr>
          <w:lang w:val="fr-FR"/>
        </w:rPr>
        <w:t>D</w:t>
      </w:r>
      <w:r w:rsidR="007E1385">
        <w:rPr>
          <w:lang w:val="fr-FR"/>
        </w:rPr>
        <w:t>u fait de la gestion collective de l’irrigation par aspersion</w:t>
      </w:r>
      <w:r w:rsidR="00704692">
        <w:rPr>
          <w:lang w:val="fr-FR"/>
        </w:rPr>
        <w:t xml:space="preserve"> au niveau du bloc</w:t>
      </w:r>
      <w:r w:rsidR="007E1385">
        <w:rPr>
          <w:lang w:val="fr-FR"/>
        </w:rPr>
        <w:t xml:space="preserve">, </w:t>
      </w:r>
      <w:r w:rsidR="003A2B42">
        <w:rPr>
          <w:lang w:val="fr-FR"/>
        </w:rPr>
        <w:t>les ORMVA n’ont pas pu mettre en place d’</w:t>
      </w:r>
      <w:r w:rsidR="007E1385">
        <w:rPr>
          <w:lang w:val="fr-FR"/>
        </w:rPr>
        <w:t>actions ciblées lorsque certains agr</w:t>
      </w:r>
      <w:r w:rsidR="00ED1D80">
        <w:rPr>
          <w:lang w:val="fr-FR"/>
        </w:rPr>
        <w:t>iculteurs ne p</w:t>
      </w:r>
      <w:r w:rsidR="007E1385">
        <w:rPr>
          <w:lang w:val="fr-FR"/>
        </w:rPr>
        <w:t xml:space="preserve">aient pas leur facture d’eau. Au fil des années, le faible taux de recouvrement a généré d’importants arriérés. Le projet favorise l’introduction de bornes individuelles équipées de compteurs à l’entrée de l’exploitation, </w:t>
      </w:r>
      <w:r w:rsidR="00003F22">
        <w:rPr>
          <w:lang w:val="fr-FR"/>
        </w:rPr>
        <w:t>permettant</w:t>
      </w:r>
      <w:r w:rsidR="007E1385">
        <w:rPr>
          <w:lang w:val="fr-FR"/>
        </w:rPr>
        <w:t xml:space="preserve"> une responsabilité claire. La modernisation constitue ainsi une opportunité pour les secteurs concernés par des dettes importantes. Cependant, le succès d</w:t>
      </w:r>
      <w:r w:rsidR="00841E61">
        <w:rPr>
          <w:lang w:val="fr-FR"/>
        </w:rPr>
        <w:t>u projet dépend du remboursement de leurs dettes par les agriculteurs</w:t>
      </w:r>
      <w:r w:rsidR="00586C96">
        <w:rPr>
          <w:lang w:val="fr-FR"/>
        </w:rPr>
        <w:t xml:space="preserve">. </w:t>
      </w:r>
      <w:r w:rsidR="00061BC0">
        <w:rPr>
          <w:lang w:val="fr-FR"/>
        </w:rPr>
        <w:t xml:space="preserve">Les ORMVA des Doukkala et du Gharb ont évalué la capacité de remboursement des agriculteurs dans les secteurs d’irrigation ciblés, et </w:t>
      </w:r>
      <w:r w:rsidR="00B16EC8">
        <w:rPr>
          <w:lang w:val="fr-FR"/>
        </w:rPr>
        <w:t>u</w:t>
      </w:r>
      <w:r w:rsidR="00751AF2">
        <w:rPr>
          <w:lang w:val="fr-FR"/>
        </w:rPr>
        <w:t xml:space="preserve">n plan d’action </w:t>
      </w:r>
      <w:r w:rsidR="00D35875">
        <w:rPr>
          <w:lang w:val="fr-FR"/>
        </w:rPr>
        <w:t>visant à</w:t>
      </w:r>
      <w:r w:rsidR="00751AF2">
        <w:rPr>
          <w:lang w:val="fr-FR"/>
        </w:rPr>
        <w:t xml:space="preserve"> </w:t>
      </w:r>
      <w:r w:rsidR="00B16EC8">
        <w:rPr>
          <w:lang w:val="fr-FR"/>
        </w:rPr>
        <w:t xml:space="preserve">améliorer le taux de recouvrement </w:t>
      </w:r>
      <w:r w:rsidR="00D2636A">
        <w:rPr>
          <w:lang w:val="fr-FR"/>
        </w:rPr>
        <w:t>a été mis en place</w:t>
      </w:r>
      <w:r w:rsidR="00751AF2">
        <w:rPr>
          <w:lang w:val="fr-FR"/>
        </w:rPr>
        <w:t>.</w:t>
      </w:r>
      <w:r w:rsidR="00D2636A">
        <w:rPr>
          <w:lang w:val="fr-FR"/>
        </w:rPr>
        <w:t xml:space="preserve"> Il comprend des cibles à atteindre au cours de la mise en œuvre du projet (Tableau 11). Le rapport de projet inclura </w:t>
      </w:r>
      <w:r w:rsidR="00B10E31">
        <w:rPr>
          <w:lang w:val="fr-FR"/>
        </w:rPr>
        <w:t>les progrès réalisés</w:t>
      </w:r>
      <w:r w:rsidR="00D2636A">
        <w:rPr>
          <w:lang w:val="fr-FR"/>
        </w:rPr>
        <w:t xml:space="preserve"> en la matière, ainsi qu’une analyse des défis et des opportunités.</w:t>
      </w:r>
      <w:r w:rsidR="00751AF2">
        <w:rPr>
          <w:lang w:val="fr-FR"/>
        </w:rPr>
        <w:t xml:space="preserve"> </w:t>
      </w:r>
    </w:p>
    <w:p w14:paraId="7D330682" w14:textId="77777777" w:rsidR="009C0410" w:rsidRPr="000B751D" w:rsidRDefault="009C0410" w:rsidP="009C0410">
      <w:pPr>
        <w:autoSpaceDE w:val="0"/>
        <w:autoSpaceDN w:val="0"/>
        <w:adjustRightInd w:val="0"/>
        <w:jc w:val="both"/>
        <w:rPr>
          <w:lang w:val="fr-FR"/>
        </w:rPr>
      </w:pPr>
    </w:p>
    <w:p w14:paraId="298DAE4D" w14:textId="3597289F" w:rsidR="009C0410" w:rsidRPr="00CD6C2C" w:rsidRDefault="009C0410" w:rsidP="00CD6C2C">
      <w:pPr>
        <w:pStyle w:val="ListParagraph"/>
        <w:keepNext/>
        <w:ind w:left="0"/>
        <w:jc w:val="center"/>
        <w:rPr>
          <w:b/>
          <w:lang w:val="fr-FR"/>
        </w:rPr>
      </w:pPr>
      <w:r w:rsidRPr="00CD6C2C">
        <w:rPr>
          <w:b/>
          <w:lang w:val="fr-FR"/>
        </w:rPr>
        <w:t xml:space="preserve">Tableau 11 : </w:t>
      </w:r>
      <w:r w:rsidR="00D2636A" w:rsidRPr="00CD6C2C">
        <w:rPr>
          <w:b/>
          <w:lang w:val="fr-FR"/>
        </w:rPr>
        <w:t>Cibles pour le recouvrement</w:t>
      </w:r>
      <w:r w:rsidRPr="00CD6C2C">
        <w:rPr>
          <w:b/>
          <w:lang w:val="fr-FR"/>
        </w:rPr>
        <w:t xml:space="preserve"> des dettes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936"/>
        <w:gridCol w:w="936"/>
        <w:gridCol w:w="936"/>
        <w:gridCol w:w="937"/>
        <w:gridCol w:w="937"/>
        <w:gridCol w:w="937"/>
        <w:gridCol w:w="937"/>
        <w:gridCol w:w="933"/>
      </w:tblGrid>
      <w:tr w:rsidR="00D2636A" w14:paraId="591D5407" w14:textId="77777777" w:rsidTr="006B75A0">
        <w:tc>
          <w:tcPr>
            <w:tcW w:w="1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29AFE" w14:textId="77777777" w:rsidR="00D2636A" w:rsidRPr="00925003" w:rsidRDefault="00D2636A" w:rsidP="00833667">
            <w:pPr>
              <w:keepNext/>
              <w:jc w:val="center"/>
              <w:rPr>
                <w:sz w:val="20"/>
                <w:lang w:val="fr-FR"/>
              </w:rPr>
            </w:pP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0E94D" w14:textId="16F40FAF" w:rsidR="00D2636A" w:rsidRDefault="00D2636A" w:rsidP="00833667">
            <w:pPr>
              <w:keepNext/>
              <w:jc w:val="center"/>
              <w:rPr>
                <w:sz w:val="20"/>
                <w:lang w:val="fr-FR"/>
              </w:rPr>
            </w:pPr>
            <w:r>
              <w:rPr>
                <w:sz w:val="20"/>
                <w:szCs w:val="20"/>
                <w:lang w:val="fr-FR"/>
              </w:rPr>
              <w:t>Ligne de base</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2FF71" w14:textId="28A2DB66" w:rsidR="00D2636A" w:rsidRDefault="00D2636A" w:rsidP="00833667">
            <w:pPr>
              <w:keepNext/>
              <w:jc w:val="center"/>
              <w:rPr>
                <w:sz w:val="20"/>
                <w:lang w:val="fr-FR"/>
              </w:rPr>
            </w:pPr>
            <w:r>
              <w:rPr>
                <w:sz w:val="20"/>
                <w:szCs w:val="20"/>
                <w:lang w:val="fr-FR"/>
              </w:rPr>
              <w:t>Juillet 2015</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E9567" w14:textId="7DF74661" w:rsidR="00D2636A" w:rsidRDefault="00D2636A" w:rsidP="00833667">
            <w:pPr>
              <w:keepNext/>
              <w:jc w:val="center"/>
              <w:rPr>
                <w:sz w:val="20"/>
                <w:lang w:val="fr-FR"/>
              </w:rPr>
            </w:pPr>
            <w:r>
              <w:rPr>
                <w:sz w:val="20"/>
                <w:szCs w:val="20"/>
                <w:lang w:val="fr-FR"/>
              </w:rPr>
              <w:t>Juillet 2016</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653EF" w14:textId="042F7242" w:rsidR="00D2636A" w:rsidRDefault="00D2636A" w:rsidP="00833667">
            <w:pPr>
              <w:keepNext/>
              <w:jc w:val="center"/>
              <w:rPr>
                <w:sz w:val="20"/>
                <w:lang w:val="fr-FR"/>
              </w:rPr>
            </w:pPr>
            <w:r>
              <w:rPr>
                <w:sz w:val="20"/>
                <w:szCs w:val="20"/>
                <w:lang w:val="fr-FR"/>
              </w:rPr>
              <w:t>Juillet 2017</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E9E2F" w14:textId="7EC37C8A" w:rsidR="00D2636A" w:rsidRDefault="00D2636A" w:rsidP="00833667">
            <w:pPr>
              <w:keepNext/>
              <w:jc w:val="center"/>
              <w:rPr>
                <w:sz w:val="20"/>
                <w:lang w:val="fr-FR"/>
              </w:rPr>
            </w:pPr>
            <w:r>
              <w:rPr>
                <w:sz w:val="20"/>
                <w:szCs w:val="20"/>
                <w:lang w:val="fr-FR"/>
              </w:rPr>
              <w:t>Juillet 2018</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877147" w14:textId="2247890E" w:rsidR="00D2636A" w:rsidRDefault="00D2636A" w:rsidP="00833667">
            <w:pPr>
              <w:keepNext/>
              <w:jc w:val="center"/>
              <w:rPr>
                <w:sz w:val="20"/>
                <w:lang w:val="fr-FR"/>
              </w:rPr>
            </w:pPr>
            <w:r>
              <w:rPr>
                <w:sz w:val="20"/>
                <w:szCs w:val="20"/>
                <w:lang w:val="fr-FR"/>
              </w:rPr>
              <w:t>Juillet 2019</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18289" w14:textId="4E03168C" w:rsidR="00D2636A" w:rsidRDefault="00D2636A" w:rsidP="00833667">
            <w:pPr>
              <w:keepNext/>
              <w:jc w:val="center"/>
              <w:rPr>
                <w:sz w:val="20"/>
                <w:szCs w:val="20"/>
                <w:lang w:val="fr-FR"/>
              </w:rPr>
            </w:pPr>
            <w:r>
              <w:rPr>
                <w:sz w:val="20"/>
                <w:szCs w:val="20"/>
                <w:lang w:val="fr-FR"/>
              </w:rPr>
              <w:t>Juillet 2020</w:t>
            </w:r>
          </w:p>
        </w:tc>
        <w:tc>
          <w:tcPr>
            <w:tcW w:w="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C9C87D" w14:textId="59A39355" w:rsidR="00D2636A" w:rsidRDefault="00D2636A" w:rsidP="00833667">
            <w:pPr>
              <w:keepNext/>
              <w:jc w:val="center"/>
              <w:rPr>
                <w:sz w:val="20"/>
                <w:szCs w:val="20"/>
                <w:lang w:val="fr-FR"/>
              </w:rPr>
            </w:pPr>
            <w:r>
              <w:rPr>
                <w:sz w:val="20"/>
                <w:szCs w:val="20"/>
                <w:lang w:val="fr-FR"/>
              </w:rPr>
              <w:t>Juillet 2021</w:t>
            </w:r>
          </w:p>
        </w:tc>
      </w:tr>
      <w:tr w:rsidR="00D2636A" w14:paraId="799AA86D" w14:textId="77777777" w:rsidTr="00833667">
        <w:trPr>
          <w:trHeight w:val="197"/>
        </w:trPr>
        <w:tc>
          <w:tcPr>
            <w:tcW w:w="1090" w:type="pct"/>
            <w:tcBorders>
              <w:top w:val="single" w:sz="4" w:space="0" w:color="auto"/>
              <w:left w:val="single" w:sz="4" w:space="0" w:color="auto"/>
              <w:bottom w:val="single" w:sz="4" w:space="0" w:color="auto"/>
              <w:right w:val="single" w:sz="4" w:space="0" w:color="auto"/>
            </w:tcBorders>
            <w:hideMark/>
          </w:tcPr>
          <w:p w14:paraId="552D6AAE" w14:textId="77777777" w:rsidR="00D2636A" w:rsidRDefault="00D2636A" w:rsidP="00833667">
            <w:pPr>
              <w:keepNext/>
              <w:rPr>
                <w:sz w:val="20"/>
                <w:lang w:val="fr-FR"/>
              </w:rPr>
            </w:pPr>
            <w:r>
              <w:rPr>
                <w:sz w:val="20"/>
                <w:lang w:val="fr-FR"/>
              </w:rPr>
              <w:t>Doukkala</w:t>
            </w:r>
            <w:r>
              <w:rPr>
                <w:sz w:val="20"/>
                <w:szCs w:val="20"/>
                <w:lang w:val="fr-FR"/>
              </w:rPr>
              <w:t>, Z0</w:t>
            </w:r>
          </w:p>
        </w:tc>
        <w:tc>
          <w:tcPr>
            <w:tcW w:w="489" w:type="pct"/>
            <w:tcBorders>
              <w:top w:val="single" w:sz="4" w:space="0" w:color="auto"/>
              <w:left w:val="single" w:sz="4" w:space="0" w:color="auto"/>
              <w:bottom w:val="single" w:sz="4" w:space="0" w:color="auto"/>
              <w:right w:val="single" w:sz="4" w:space="0" w:color="auto"/>
            </w:tcBorders>
            <w:hideMark/>
          </w:tcPr>
          <w:p w14:paraId="4A6282C1" w14:textId="77777777" w:rsidR="00D2636A" w:rsidRDefault="00D2636A" w:rsidP="00833667">
            <w:pPr>
              <w:keepNext/>
              <w:jc w:val="center"/>
              <w:rPr>
                <w:sz w:val="20"/>
                <w:szCs w:val="20"/>
                <w:lang w:val="fr-FR"/>
              </w:rPr>
            </w:pPr>
            <w:r>
              <w:rPr>
                <w:sz w:val="20"/>
                <w:szCs w:val="20"/>
                <w:lang w:val="fr-FR"/>
              </w:rPr>
              <w:t>8%</w:t>
            </w:r>
          </w:p>
        </w:tc>
        <w:tc>
          <w:tcPr>
            <w:tcW w:w="489" w:type="pct"/>
            <w:tcBorders>
              <w:top w:val="single" w:sz="4" w:space="0" w:color="auto"/>
              <w:left w:val="single" w:sz="4" w:space="0" w:color="auto"/>
              <w:bottom w:val="single" w:sz="4" w:space="0" w:color="auto"/>
              <w:right w:val="single" w:sz="4" w:space="0" w:color="auto"/>
            </w:tcBorders>
            <w:hideMark/>
          </w:tcPr>
          <w:p w14:paraId="403F1562" w14:textId="77777777" w:rsidR="00D2636A" w:rsidRDefault="00D2636A" w:rsidP="00833667">
            <w:pPr>
              <w:keepNext/>
              <w:jc w:val="center"/>
              <w:rPr>
                <w:sz w:val="20"/>
                <w:szCs w:val="20"/>
                <w:lang w:val="fr-FR"/>
              </w:rPr>
            </w:pPr>
            <w:r>
              <w:rPr>
                <w:sz w:val="20"/>
                <w:szCs w:val="20"/>
                <w:lang w:val="fr-FR"/>
              </w:rPr>
              <w:t>20%</w:t>
            </w:r>
          </w:p>
        </w:tc>
        <w:tc>
          <w:tcPr>
            <w:tcW w:w="489" w:type="pct"/>
            <w:tcBorders>
              <w:top w:val="single" w:sz="4" w:space="0" w:color="auto"/>
              <w:left w:val="single" w:sz="4" w:space="0" w:color="auto"/>
              <w:bottom w:val="single" w:sz="4" w:space="0" w:color="auto"/>
              <w:right w:val="single" w:sz="4" w:space="0" w:color="auto"/>
            </w:tcBorders>
            <w:hideMark/>
          </w:tcPr>
          <w:p w14:paraId="4F242053" w14:textId="77777777" w:rsidR="00D2636A" w:rsidRDefault="00D2636A" w:rsidP="00833667">
            <w:pPr>
              <w:keepNext/>
              <w:jc w:val="center"/>
              <w:rPr>
                <w:sz w:val="20"/>
                <w:szCs w:val="20"/>
                <w:lang w:val="fr-FR"/>
              </w:rPr>
            </w:pPr>
            <w:r>
              <w:rPr>
                <w:sz w:val="20"/>
                <w:szCs w:val="20"/>
                <w:lang w:val="fr-FR"/>
              </w:rPr>
              <w:t>25%</w:t>
            </w:r>
          </w:p>
        </w:tc>
        <w:tc>
          <w:tcPr>
            <w:tcW w:w="489" w:type="pct"/>
            <w:tcBorders>
              <w:top w:val="single" w:sz="4" w:space="0" w:color="auto"/>
              <w:left w:val="single" w:sz="4" w:space="0" w:color="auto"/>
              <w:bottom w:val="single" w:sz="4" w:space="0" w:color="auto"/>
              <w:right w:val="single" w:sz="4" w:space="0" w:color="auto"/>
            </w:tcBorders>
            <w:hideMark/>
          </w:tcPr>
          <w:p w14:paraId="37F8F42F" w14:textId="77777777" w:rsidR="00D2636A" w:rsidRDefault="00D2636A" w:rsidP="00833667">
            <w:pPr>
              <w:keepNext/>
              <w:jc w:val="center"/>
              <w:rPr>
                <w:sz w:val="20"/>
                <w:szCs w:val="20"/>
                <w:lang w:val="fr-FR"/>
              </w:rPr>
            </w:pPr>
            <w:r>
              <w:rPr>
                <w:sz w:val="20"/>
                <w:szCs w:val="20"/>
                <w:lang w:val="fr-FR"/>
              </w:rPr>
              <w:t>30%</w:t>
            </w:r>
          </w:p>
        </w:tc>
        <w:tc>
          <w:tcPr>
            <w:tcW w:w="489" w:type="pct"/>
            <w:tcBorders>
              <w:top w:val="single" w:sz="4" w:space="0" w:color="auto"/>
              <w:left w:val="single" w:sz="4" w:space="0" w:color="auto"/>
              <w:bottom w:val="single" w:sz="4" w:space="0" w:color="auto"/>
              <w:right w:val="single" w:sz="4" w:space="0" w:color="auto"/>
            </w:tcBorders>
            <w:hideMark/>
          </w:tcPr>
          <w:p w14:paraId="64BC755B" w14:textId="77777777" w:rsidR="00D2636A" w:rsidRDefault="00D2636A" w:rsidP="00833667">
            <w:pPr>
              <w:keepNext/>
              <w:jc w:val="center"/>
              <w:rPr>
                <w:sz w:val="20"/>
                <w:szCs w:val="20"/>
                <w:lang w:val="fr-FR"/>
              </w:rPr>
            </w:pPr>
            <w:r>
              <w:rPr>
                <w:sz w:val="20"/>
                <w:szCs w:val="20"/>
                <w:lang w:val="fr-FR"/>
              </w:rPr>
              <w:t>45%</w:t>
            </w:r>
          </w:p>
        </w:tc>
        <w:tc>
          <w:tcPr>
            <w:tcW w:w="489" w:type="pct"/>
            <w:tcBorders>
              <w:top w:val="single" w:sz="4" w:space="0" w:color="auto"/>
              <w:left w:val="single" w:sz="4" w:space="0" w:color="auto"/>
              <w:bottom w:val="single" w:sz="4" w:space="0" w:color="auto"/>
              <w:right w:val="single" w:sz="4" w:space="0" w:color="auto"/>
            </w:tcBorders>
            <w:hideMark/>
          </w:tcPr>
          <w:p w14:paraId="2CEF0C6F" w14:textId="77777777" w:rsidR="00D2636A" w:rsidRDefault="00D2636A" w:rsidP="00833667">
            <w:pPr>
              <w:keepNext/>
              <w:jc w:val="center"/>
              <w:rPr>
                <w:sz w:val="20"/>
                <w:szCs w:val="20"/>
                <w:lang w:val="fr-FR"/>
              </w:rPr>
            </w:pPr>
            <w:r>
              <w:rPr>
                <w:sz w:val="20"/>
                <w:szCs w:val="20"/>
                <w:lang w:val="fr-FR"/>
              </w:rPr>
              <w:t>55%</w:t>
            </w:r>
          </w:p>
        </w:tc>
        <w:tc>
          <w:tcPr>
            <w:tcW w:w="489" w:type="pct"/>
            <w:tcBorders>
              <w:top w:val="single" w:sz="4" w:space="0" w:color="auto"/>
              <w:left w:val="single" w:sz="4" w:space="0" w:color="auto"/>
              <w:bottom w:val="single" w:sz="4" w:space="0" w:color="auto"/>
              <w:right w:val="single" w:sz="4" w:space="0" w:color="auto"/>
            </w:tcBorders>
            <w:hideMark/>
          </w:tcPr>
          <w:p w14:paraId="69BCD923" w14:textId="77777777" w:rsidR="00D2636A" w:rsidRDefault="00D2636A" w:rsidP="00833667">
            <w:pPr>
              <w:keepNext/>
              <w:jc w:val="center"/>
              <w:rPr>
                <w:sz w:val="20"/>
                <w:szCs w:val="20"/>
                <w:lang w:val="fr-FR"/>
              </w:rPr>
            </w:pPr>
            <w:r>
              <w:rPr>
                <w:sz w:val="20"/>
                <w:szCs w:val="20"/>
                <w:lang w:val="fr-FR"/>
              </w:rPr>
              <w:t>65%</w:t>
            </w:r>
          </w:p>
        </w:tc>
        <w:tc>
          <w:tcPr>
            <w:tcW w:w="487" w:type="pct"/>
            <w:tcBorders>
              <w:top w:val="single" w:sz="4" w:space="0" w:color="auto"/>
              <w:left w:val="single" w:sz="4" w:space="0" w:color="auto"/>
              <w:bottom w:val="single" w:sz="4" w:space="0" w:color="auto"/>
              <w:right w:val="single" w:sz="4" w:space="0" w:color="auto"/>
            </w:tcBorders>
            <w:hideMark/>
          </w:tcPr>
          <w:p w14:paraId="0CE2F340" w14:textId="77777777" w:rsidR="00D2636A" w:rsidRDefault="00D2636A" w:rsidP="00833667">
            <w:pPr>
              <w:keepNext/>
              <w:jc w:val="center"/>
              <w:rPr>
                <w:b/>
                <w:sz w:val="20"/>
                <w:szCs w:val="20"/>
                <w:lang w:val="fr-FR"/>
              </w:rPr>
            </w:pPr>
            <w:r>
              <w:rPr>
                <w:b/>
                <w:sz w:val="20"/>
                <w:szCs w:val="20"/>
                <w:lang w:val="fr-FR"/>
              </w:rPr>
              <w:t>70%</w:t>
            </w:r>
          </w:p>
        </w:tc>
      </w:tr>
      <w:tr w:rsidR="00D2636A" w14:paraId="733C2CFC" w14:textId="77777777" w:rsidTr="00833667">
        <w:tc>
          <w:tcPr>
            <w:tcW w:w="1090" w:type="pct"/>
            <w:tcBorders>
              <w:top w:val="single" w:sz="4" w:space="0" w:color="auto"/>
              <w:left w:val="single" w:sz="4" w:space="0" w:color="auto"/>
              <w:bottom w:val="single" w:sz="4" w:space="0" w:color="auto"/>
              <w:right w:val="single" w:sz="4" w:space="0" w:color="auto"/>
            </w:tcBorders>
            <w:hideMark/>
          </w:tcPr>
          <w:p w14:paraId="3D3C570F" w14:textId="77777777" w:rsidR="00D2636A" w:rsidRDefault="00D2636A" w:rsidP="00833667">
            <w:pPr>
              <w:keepNext/>
              <w:rPr>
                <w:sz w:val="20"/>
              </w:rPr>
            </w:pPr>
            <w:r>
              <w:rPr>
                <w:sz w:val="20"/>
                <w:szCs w:val="20"/>
              </w:rPr>
              <w:t xml:space="preserve">Doukkala, Ext. Faregh </w:t>
            </w:r>
          </w:p>
        </w:tc>
        <w:tc>
          <w:tcPr>
            <w:tcW w:w="489" w:type="pct"/>
            <w:tcBorders>
              <w:top w:val="single" w:sz="4" w:space="0" w:color="auto"/>
              <w:left w:val="single" w:sz="4" w:space="0" w:color="auto"/>
              <w:bottom w:val="single" w:sz="4" w:space="0" w:color="auto"/>
              <w:right w:val="single" w:sz="4" w:space="0" w:color="auto"/>
            </w:tcBorders>
            <w:hideMark/>
          </w:tcPr>
          <w:p w14:paraId="4EE49EDC" w14:textId="77777777" w:rsidR="00D2636A" w:rsidRDefault="00D2636A" w:rsidP="00833667">
            <w:pPr>
              <w:keepNext/>
              <w:jc w:val="center"/>
              <w:rPr>
                <w:sz w:val="20"/>
              </w:rPr>
            </w:pPr>
            <w:r>
              <w:rPr>
                <w:sz w:val="20"/>
                <w:szCs w:val="20"/>
              </w:rPr>
              <w:t>36%</w:t>
            </w:r>
          </w:p>
        </w:tc>
        <w:tc>
          <w:tcPr>
            <w:tcW w:w="489" w:type="pct"/>
            <w:tcBorders>
              <w:top w:val="single" w:sz="4" w:space="0" w:color="auto"/>
              <w:left w:val="single" w:sz="4" w:space="0" w:color="auto"/>
              <w:bottom w:val="single" w:sz="4" w:space="0" w:color="auto"/>
              <w:right w:val="single" w:sz="4" w:space="0" w:color="auto"/>
            </w:tcBorders>
            <w:hideMark/>
          </w:tcPr>
          <w:p w14:paraId="33AF318B" w14:textId="77777777" w:rsidR="00D2636A" w:rsidRDefault="00D2636A" w:rsidP="00833667">
            <w:pPr>
              <w:keepNext/>
              <w:jc w:val="center"/>
              <w:rPr>
                <w:sz w:val="20"/>
              </w:rPr>
            </w:pPr>
            <w:r>
              <w:rPr>
                <w:sz w:val="20"/>
                <w:szCs w:val="20"/>
              </w:rPr>
              <w:t>45%</w:t>
            </w:r>
          </w:p>
        </w:tc>
        <w:tc>
          <w:tcPr>
            <w:tcW w:w="489" w:type="pct"/>
            <w:tcBorders>
              <w:top w:val="single" w:sz="4" w:space="0" w:color="auto"/>
              <w:left w:val="single" w:sz="4" w:space="0" w:color="auto"/>
              <w:bottom w:val="single" w:sz="4" w:space="0" w:color="auto"/>
              <w:right w:val="single" w:sz="4" w:space="0" w:color="auto"/>
            </w:tcBorders>
            <w:hideMark/>
          </w:tcPr>
          <w:p w14:paraId="630C703E" w14:textId="77777777" w:rsidR="00D2636A" w:rsidRDefault="00D2636A" w:rsidP="00833667">
            <w:pPr>
              <w:keepNext/>
              <w:jc w:val="center"/>
              <w:rPr>
                <w:sz w:val="20"/>
              </w:rPr>
            </w:pPr>
            <w:r>
              <w:rPr>
                <w:sz w:val="20"/>
                <w:szCs w:val="20"/>
              </w:rPr>
              <w:t>50%</w:t>
            </w:r>
          </w:p>
        </w:tc>
        <w:tc>
          <w:tcPr>
            <w:tcW w:w="489" w:type="pct"/>
            <w:tcBorders>
              <w:top w:val="single" w:sz="4" w:space="0" w:color="auto"/>
              <w:left w:val="single" w:sz="4" w:space="0" w:color="auto"/>
              <w:bottom w:val="single" w:sz="4" w:space="0" w:color="auto"/>
              <w:right w:val="single" w:sz="4" w:space="0" w:color="auto"/>
            </w:tcBorders>
            <w:hideMark/>
          </w:tcPr>
          <w:p w14:paraId="6F3AF70D" w14:textId="77777777" w:rsidR="00D2636A" w:rsidRDefault="00D2636A" w:rsidP="00833667">
            <w:pPr>
              <w:keepNext/>
              <w:jc w:val="center"/>
              <w:rPr>
                <w:sz w:val="20"/>
              </w:rPr>
            </w:pPr>
            <w:r>
              <w:rPr>
                <w:sz w:val="20"/>
                <w:szCs w:val="20"/>
              </w:rPr>
              <w:t>60%</w:t>
            </w:r>
          </w:p>
        </w:tc>
        <w:tc>
          <w:tcPr>
            <w:tcW w:w="489" w:type="pct"/>
            <w:tcBorders>
              <w:top w:val="single" w:sz="4" w:space="0" w:color="auto"/>
              <w:left w:val="single" w:sz="4" w:space="0" w:color="auto"/>
              <w:bottom w:val="single" w:sz="4" w:space="0" w:color="auto"/>
              <w:right w:val="single" w:sz="4" w:space="0" w:color="auto"/>
            </w:tcBorders>
            <w:hideMark/>
          </w:tcPr>
          <w:p w14:paraId="4424A994" w14:textId="77777777" w:rsidR="00D2636A" w:rsidRDefault="00D2636A" w:rsidP="00833667">
            <w:pPr>
              <w:keepNext/>
              <w:jc w:val="center"/>
              <w:rPr>
                <w:sz w:val="20"/>
              </w:rPr>
            </w:pPr>
            <w:r>
              <w:rPr>
                <w:b/>
                <w:sz w:val="20"/>
                <w:szCs w:val="20"/>
              </w:rPr>
              <w:t>70%</w:t>
            </w:r>
          </w:p>
        </w:tc>
        <w:tc>
          <w:tcPr>
            <w:tcW w:w="489" w:type="pct"/>
            <w:tcBorders>
              <w:top w:val="single" w:sz="4" w:space="0" w:color="auto"/>
              <w:left w:val="single" w:sz="4" w:space="0" w:color="auto"/>
              <w:bottom w:val="single" w:sz="4" w:space="0" w:color="auto"/>
              <w:right w:val="single" w:sz="4" w:space="0" w:color="auto"/>
            </w:tcBorders>
          </w:tcPr>
          <w:p w14:paraId="4D8A7658" w14:textId="77777777" w:rsidR="00D2636A" w:rsidRDefault="00D2636A" w:rsidP="00833667">
            <w:pPr>
              <w:keepNext/>
              <w:jc w:val="center"/>
              <w:rPr>
                <w:sz w:val="20"/>
                <w:szCs w:val="20"/>
              </w:rPr>
            </w:pPr>
          </w:p>
        </w:tc>
        <w:tc>
          <w:tcPr>
            <w:tcW w:w="489" w:type="pct"/>
            <w:tcBorders>
              <w:top w:val="single" w:sz="4" w:space="0" w:color="auto"/>
              <w:left w:val="single" w:sz="4" w:space="0" w:color="auto"/>
              <w:bottom w:val="single" w:sz="4" w:space="0" w:color="auto"/>
              <w:right w:val="single" w:sz="4" w:space="0" w:color="auto"/>
            </w:tcBorders>
          </w:tcPr>
          <w:p w14:paraId="53EAF72B" w14:textId="77777777" w:rsidR="00D2636A" w:rsidRDefault="00D2636A" w:rsidP="00833667">
            <w:pPr>
              <w:keepNext/>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tcPr>
          <w:p w14:paraId="7819075B" w14:textId="77777777" w:rsidR="00D2636A" w:rsidRDefault="00D2636A" w:rsidP="00833667">
            <w:pPr>
              <w:keepNext/>
              <w:jc w:val="center"/>
              <w:rPr>
                <w:sz w:val="20"/>
                <w:szCs w:val="20"/>
              </w:rPr>
            </w:pPr>
          </w:p>
        </w:tc>
      </w:tr>
      <w:tr w:rsidR="00D2636A" w14:paraId="660182E7" w14:textId="77777777" w:rsidTr="00833667">
        <w:tc>
          <w:tcPr>
            <w:tcW w:w="1090" w:type="pct"/>
            <w:tcBorders>
              <w:top w:val="single" w:sz="4" w:space="0" w:color="auto"/>
              <w:left w:val="single" w:sz="4" w:space="0" w:color="auto"/>
              <w:bottom w:val="single" w:sz="4" w:space="0" w:color="auto"/>
              <w:right w:val="single" w:sz="4" w:space="0" w:color="auto"/>
            </w:tcBorders>
            <w:hideMark/>
          </w:tcPr>
          <w:p w14:paraId="6696B45C" w14:textId="77777777" w:rsidR="00D2636A" w:rsidRDefault="00D2636A" w:rsidP="00833667">
            <w:pPr>
              <w:keepNext/>
              <w:rPr>
                <w:sz w:val="20"/>
              </w:rPr>
            </w:pPr>
            <w:r>
              <w:rPr>
                <w:sz w:val="20"/>
              </w:rPr>
              <w:t>Gharb, N3</w:t>
            </w:r>
          </w:p>
        </w:tc>
        <w:tc>
          <w:tcPr>
            <w:tcW w:w="489" w:type="pct"/>
            <w:tcBorders>
              <w:top w:val="single" w:sz="4" w:space="0" w:color="auto"/>
              <w:left w:val="single" w:sz="4" w:space="0" w:color="auto"/>
              <w:bottom w:val="single" w:sz="4" w:space="0" w:color="auto"/>
              <w:right w:val="single" w:sz="4" w:space="0" w:color="auto"/>
            </w:tcBorders>
            <w:hideMark/>
          </w:tcPr>
          <w:p w14:paraId="3E920E28" w14:textId="77777777" w:rsidR="00D2636A" w:rsidRDefault="00D2636A" w:rsidP="00833667">
            <w:pPr>
              <w:keepNext/>
              <w:jc w:val="center"/>
              <w:rPr>
                <w:sz w:val="20"/>
              </w:rPr>
            </w:pPr>
            <w:r>
              <w:rPr>
                <w:sz w:val="20"/>
              </w:rPr>
              <w:t>13%</w:t>
            </w:r>
          </w:p>
        </w:tc>
        <w:tc>
          <w:tcPr>
            <w:tcW w:w="489" w:type="pct"/>
            <w:tcBorders>
              <w:top w:val="single" w:sz="4" w:space="0" w:color="auto"/>
              <w:left w:val="single" w:sz="4" w:space="0" w:color="auto"/>
              <w:bottom w:val="single" w:sz="4" w:space="0" w:color="auto"/>
              <w:right w:val="single" w:sz="4" w:space="0" w:color="auto"/>
            </w:tcBorders>
            <w:hideMark/>
          </w:tcPr>
          <w:p w14:paraId="0435DB1E" w14:textId="77777777" w:rsidR="00D2636A" w:rsidRDefault="00D2636A" w:rsidP="00833667">
            <w:pPr>
              <w:keepNext/>
              <w:rPr>
                <w:sz w:val="20"/>
              </w:rPr>
            </w:pPr>
            <w:r>
              <w:rPr>
                <w:sz w:val="20"/>
              </w:rPr>
              <w:t>20%</w:t>
            </w:r>
          </w:p>
        </w:tc>
        <w:tc>
          <w:tcPr>
            <w:tcW w:w="489" w:type="pct"/>
            <w:tcBorders>
              <w:top w:val="single" w:sz="4" w:space="0" w:color="auto"/>
              <w:left w:val="single" w:sz="4" w:space="0" w:color="auto"/>
              <w:bottom w:val="single" w:sz="4" w:space="0" w:color="auto"/>
              <w:right w:val="single" w:sz="4" w:space="0" w:color="auto"/>
            </w:tcBorders>
            <w:hideMark/>
          </w:tcPr>
          <w:p w14:paraId="2123C56C" w14:textId="77777777" w:rsidR="00D2636A" w:rsidRDefault="00D2636A" w:rsidP="00833667">
            <w:pPr>
              <w:keepNext/>
              <w:jc w:val="center"/>
              <w:rPr>
                <w:sz w:val="20"/>
              </w:rPr>
            </w:pPr>
            <w:r>
              <w:rPr>
                <w:sz w:val="20"/>
              </w:rPr>
              <w:t>25%</w:t>
            </w:r>
          </w:p>
        </w:tc>
        <w:tc>
          <w:tcPr>
            <w:tcW w:w="489" w:type="pct"/>
            <w:tcBorders>
              <w:top w:val="single" w:sz="4" w:space="0" w:color="auto"/>
              <w:left w:val="single" w:sz="4" w:space="0" w:color="auto"/>
              <w:bottom w:val="single" w:sz="4" w:space="0" w:color="auto"/>
              <w:right w:val="single" w:sz="4" w:space="0" w:color="auto"/>
            </w:tcBorders>
            <w:hideMark/>
          </w:tcPr>
          <w:p w14:paraId="74598A8F" w14:textId="77777777" w:rsidR="00D2636A" w:rsidRDefault="00D2636A" w:rsidP="00833667">
            <w:pPr>
              <w:keepNext/>
              <w:jc w:val="center"/>
              <w:rPr>
                <w:sz w:val="20"/>
              </w:rPr>
            </w:pPr>
            <w:r>
              <w:rPr>
                <w:sz w:val="20"/>
              </w:rPr>
              <w:t>30%</w:t>
            </w:r>
          </w:p>
        </w:tc>
        <w:tc>
          <w:tcPr>
            <w:tcW w:w="489" w:type="pct"/>
            <w:tcBorders>
              <w:top w:val="single" w:sz="4" w:space="0" w:color="auto"/>
              <w:left w:val="single" w:sz="4" w:space="0" w:color="auto"/>
              <w:bottom w:val="single" w:sz="4" w:space="0" w:color="auto"/>
              <w:right w:val="single" w:sz="4" w:space="0" w:color="auto"/>
            </w:tcBorders>
            <w:hideMark/>
          </w:tcPr>
          <w:p w14:paraId="2A259759" w14:textId="77777777" w:rsidR="00D2636A" w:rsidRDefault="00D2636A" w:rsidP="00833667">
            <w:pPr>
              <w:keepNext/>
              <w:jc w:val="center"/>
              <w:rPr>
                <w:sz w:val="20"/>
              </w:rPr>
            </w:pPr>
            <w:r>
              <w:rPr>
                <w:sz w:val="20"/>
              </w:rPr>
              <w:t>45%</w:t>
            </w:r>
          </w:p>
        </w:tc>
        <w:tc>
          <w:tcPr>
            <w:tcW w:w="489" w:type="pct"/>
            <w:tcBorders>
              <w:top w:val="single" w:sz="4" w:space="0" w:color="auto"/>
              <w:left w:val="single" w:sz="4" w:space="0" w:color="auto"/>
              <w:bottom w:val="single" w:sz="4" w:space="0" w:color="auto"/>
              <w:right w:val="single" w:sz="4" w:space="0" w:color="auto"/>
            </w:tcBorders>
            <w:hideMark/>
          </w:tcPr>
          <w:p w14:paraId="7F2BED7F" w14:textId="77777777" w:rsidR="00D2636A" w:rsidRDefault="00D2636A" w:rsidP="00833667">
            <w:pPr>
              <w:keepNext/>
              <w:jc w:val="center"/>
              <w:rPr>
                <w:sz w:val="20"/>
              </w:rPr>
            </w:pPr>
            <w:r>
              <w:rPr>
                <w:sz w:val="20"/>
              </w:rPr>
              <w:t>55%</w:t>
            </w:r>
          </w:p>
        </w:tc>
        <w:tc>
          <w:tcPr>
            <w:tcW w:w="489" w:type="pct"/>
            <w:tcBorders>
              <w:top w:val="single" w:sz="4" w:space="0" w:color="auto"/>
              <w:left w:val="single" w:sz="4" w:space="0" w:color="auto"/>
              <w:bottom w:val="single" w:sz="4" w:space="0" w:color="auto"/>
              <w:right w:val="single" w:sz="4" w:space="0" w:color="auto"/>
            </w:tcBorders>
            <w:hideMark/>
          </w:tcPr>
          <w:p w14:paraId="53431BDE" w14:textId="77777777" w:rsidR="00D2636A" w:rsidRDefault="00D2636A" w:rsidP="00833667">
            <w:pPr>
              <w:keepNext/>
              <w:jc w:val="center"/>
              <w:rPr>
                <w:sz w:val="20"/>
              </w:rPr>
            </w:pPr>
            <w:r>
              <w:rPr>
                <w:sz w:val="20"/>
              </w:rPr>
              <w:t>65%</w:t>
            </w:r>
          </w:p>
        </w:tc>
        <w:tc>
          <w:tcPr>
            <w:tcW w:w="487" w:type="pct"/>
            <w:tcBorders>
              <w:top w:val="single" w:sz="4" w:space="0" w:color="auto"/>
              <w:left w:val="single" w:sz="4" w:space="0" w:color="auto"/>
              <w:bottom w:val="single" w:sz="4" w:space="0" w:color="auto"/>
              <w:right w:val="single" w:sz="4" w:space="0" w:color="auto"/>
            </w:tcBorders>
            <w:hideMark/>
          </w:tcPr>
          <w:p w14:paraId="509101DE" w14:textId="77777777" w:rsidR="00D2636A" w:rsidRDefault="00D2636A" w:rsidP="00833667">
            <w:pPr>
              <w:keepNext/>
              <w:jc w:val="center"/>
              <w:rPr>
                <w:b/>
                <w:sz w:val="20"/>
              </w:rPr>
            </w:pPr>
            <w:r>
              <w:rPr>
                <w:b/>
                <w:sz w:val="20"/>
              </w:rPr>
              <w:t>70%</w:t>
            </w:r>
          </w:p>
        </w:tc>
      </w:tr>
      <w:tr w:rsidR="00D2636A" w14:paraId="782DBAF3" w14:textId="77777777" w:rsidTr="00833667">
        <w:tc>
          <w:tcPr>
            <w:tcW w:w="1090" w:type="pct"/>
            <w:tcBorders>
              <w:top w:val="single" w:sz="4" w:space="0" w:color="auto"/>
              <w:left w:val="single" w:sz="4" w:space="0" w:color="auto"/>
              <w:bottom w:val="single" w:sz="4" w:space="0" w:color="auto"/>
              <w:right w:val="single" w:sz="4" w:space="0" w:color="auto"/>
            </w:tcBorders>
            <w:hideMark/>
          </w:tcPr>
          <w:p w14:paraId="6307CF47" w14:textId="77777777" w:rsidR="00D2636A" w:rsidRDefault="00D2636A" w:rsidP="00833667">
            <w:pPr>
              <w:keepNext/>
              <w:rPr>
                <w:sz w:val="20"/>
              </w:rPr>
            </w:pPr>
            <w:r>
              <w:rPr>
                <w:sz w:val="20"/>
              </w:rPr>
              <w:t>Gharb, N4</w:t>
            </w:r>
          </w:p>
        </w:tc>
        <w:tc>
          <w:tcPr>
            <w:tcW w:w="489" w:type="pct"/>
            <w:tcBorders>
              <w:top w:val="single" w:sz="4" w:space="0" w:color="auto"/>
              <w:left w:val="single" w:sz="4" w:space="0" w:color="auto"/>
              <w:bottom w:val="single" w:sz="4" w:space="0" w:color="auto"/>
              <w:right w:val="single" w:sz="4" w:space="0" w:color="auto"/>
            </w:tcBorders>
            <w:hideMark/>
          </w:tcPr>
          <w:p w14:paraId="3DA7BE32" w14:textId="77777777" w:rsidR="00D2636A" w:rsidRDefault="00D2636A" w:rsidP="00833667">
            <w:pPr>
              <w:keepNext/>
              <w:jc w:val="center"/>
              <w:rPr>
                <w:sz w:val="20"/>
              </w:rPr>
            </w:pPr>
            <w:r>
              <w:rPr>
                <w:sz w:val="20"/>
              </w:rPr>
              <w:t>12%</w:t>
            </w:r>
          </w:p>
        </w:tc>
        <w:tc>
          <w:tcPr>
            <w:tcW w:w="489" w:type="pct"/>
            <w:tcBorders>
              <w:top w:val="single" w:sz="4" w:space="0" w:color="auto"/>
              <w:left w:val="single" w:sz="4" w:space="0" w:color="auto"/>
              <w:bottom w:val="single" w:sz="4" w:space="0" w:color="auto"/>
              <w:right w:val="single" w:sz="4" w:space="0" w:color="auto"/>
            </w:tcBorders>
            <w:hideMark/>
          </w:tcPr>
          <w:p w14:paraId="6738511D" w14:textId="77777777" w:rsidR="00D2636A" w:rsidRDefault="00D2636A" w:rsidP="00833667">
            <w:pPr>
              <w:keepNext/>
              <w:rPr>
                <w:sz w:val="20"/>
              </w:rPr>
            </w:pPr>
            <w:r>
              <w:rPr>
                <w:sz w:val="20"/>
              </w:rPr>
              <w:t>20%</w:t>
            </w:r>
          </w:p>
        </w:tc>
        <w:tc>
          <w:tcPr>
            <w:tcW w:w="489" w:type="pct"/>
            <w:tcBorders>
              <w:top w:val="single" w:sz="4" w:space="0" w:color="auto"/>
              <w:left w:val="single" w:sz="4" w:space="0" w:color="auto"/>
              <w:bottom w:val="single" w:sz="4" w:space="0" w:color="auto"/>
              <w:right w:val="single" w:sz="4" w:space="0" w:color="auto"/>
            </w:tcBorders>
            <w:hideMark/>
          </w:tcPr>
          <w:p w14:paraId="768CB447" w14:textId="77777777" w:rsidR="00D2636A" w:rsidRDefault="00D2636A" w:rsidP="00833667">
            <w:pPr>
              <w:keepNext/>
              <w:jc w:val="center"/>
              <w:rPr>
                <w:sz w:val="20"/>
              </w:rPr>
            </w:pPr>
            <w:r>
              <w:rPr>
                <w:sz w:val="20"/>
              </w:rPr>
              <w:t>25%</w:t>
            </w:r>
          </w:p>
        </w:tc>
        <w:tc>
          <w:tcPr>
            <w:tcW w:w="489" w:type="pct"/>
            <w:tcBorders>
              <w:top w:val="single" w:sz="4" w:space="0" w:color="auto"/>
              <w:left w:val="single" w:sz="4" w:space="0" w:color="auto"/>
              <w:bottom w:val="single" w:sz="4" w:space="0" w:color="auto"/>
              <w:right w:val="single" w:sz="4" w:space="0" w:color="auto"/>
            </w:tcBorders>
            <w:hideMark/>
          </w:tcPr>
          <w:p w14:paraId="0EECF378" w14:textId="77777777" w:rsidR="00D2636A" w:rsidRDefault="00D2636A" w:rsidP="00833667">
            <w:pPr>
              <w:keepNext/>
              <w:jc w:val="center"/>
              <w:rPr>
                <w:sz w:val="20"/>
              </w:rPr>
            </w:pPr>
            <w:r>
              <w:rPr>
                <w:sz w:val="20"/>
              </w:rPr>
              <w:t>30%</w:t>
            </w:r>
          </w:p>
        </w:tc>
        <w:tc>
          <w:tcPr>
            <w:tcW w:w="489" w:type="pct"/>
            <w:tcBorders>
              <w:top w:val="single" w:sz="4" w:space="0" w:color="auto"/>
              <w:left w:val="single" w:sz="4" w:space="0" w:color="auto"/>
              <w:bottom w:val="single" w:sz="4" w:space="0" w:color="auto"/>
              <w:right w:val="single" w:sz="4" w:space="0" w:color="auto"/>
            </w:tcBorders>
            <w:hideMark/>
          </w:tcPr>
          <w:p w14:paraId="3344F6D2" w14:textId="77777777" w:rsidR="00D2636A" w:rsidRDefault="00D2636A" w:rsidP="00833667">
            <w:pPr>
              <w:keepNext/>
              <w:jc w:val="center"/>
              <w:rPr>
                <w:sz w:val="20"/>
              </w:rPr>
            </w:pPr>
            <w:r>
              <w:rPr>
                <w:sz w:val="20"/>
              </w:rPr>
              <w:t>45%</w:t>
            </w:r>
          </w:p>
        </w:tc>
        <w:tc>
          <w:tcPr>
            <w:tcW w:w="489" w:type="pct"/>
            <w:tcBorders>
              <w:top w:val="single" w:sz="4" w:space="0" w:color="auto"/>
              <w:left w:val="single" w:sz="4" w:space="0" w:color="auto"/>
              <w:bottom w:val="single" w:sz="4" w:space="0" w:color="auto"/>
              <w:right w:val="single" w:sz="4" w:space="0" w:color="auto"/>
            </w:tcBorders>
            <w:hideMark/>
          </w:tcPr>
          <w:p w14:paraId="77BDA0EA" w14:textId="77777777" w:rsidR="00D2636A" w:rsidRDefault="00D2636A" w:rsidP="00833667">
            <w:pPr>
              <w:keepNext/>
              <w:jc w:val="center"/>
              <w:rPr>
                <w:sz w:val="20"/>
              </w:rPr>
            </w:pPr>
            <w:r>
              <w:rPr>
                <w:sz w:val="20"/>
              </w:rPr>
              <w:t>55%</w:t>
            </w:r>
          </w:p>
        </w:tc>
        <w:tc>
          <w:tcPr>
            <w:tcW w:w="489" w:type="pct"/>
            <w:tcBorders>
              <w:top w:val="single" w:sz="4" w:space="0" w:color="auto"/>
              <w:left w:val="single" w:sz="4" w:space="0" w:color="auto"/>
              <w:bottom w:val="single" w:sz="4" w:space="0" w:color="auto"/>
              <w:right w:val="single" w:sz="4" w:space="0" w:color="auto"/>
            </w:tcBorders>
            <w:hideMark/>
          </w:tcPr>
          <w:p w14:paraId="40D32DEA" w14:textId="77777777" w:rsidR="00D2636A" w:rsidRDefault="00D2636A" w:rsidP="00833667">
            <w:pPr>
              <w:keepNext/>
              <w:jc w:val="center"/>
              <w:rPr>
                <w:sz w:val="20"/>
              </w:rPr>
            </w:pPr>
            <w:r>
              <w:rPr>
                <w:sz w:val="20"/>
              </w:rPr>
              <w:t>65%</w:t>
            </w:r>
          </w:p>
        </w:tc>
        <w:tc>
          <w:tcPr>
            <w:tcW w:w="487" w:type="pct"/>
            <w:tcBorders>
              <w:top w:val="single" w:sz="4" w:space="0" w:color="auto"/>
              <w:left w:val="single" w:sz="4" w:space="0" w:color="auto"/>
              <w:bottom w:val="single" w:sz="4" w:space="0" w:color="auto"/>
              <w:right w:val="single" w:sz="4" w:space="0" w:color="auto"/>
            </w:tcBorders>
            <w:hideMark/>
          </w:tcPr>
          <w:p w14:paraId="00953C0F" w14:textId="77777777" w:rsidR="00D2636A" w:rsidRDefault="00D2636A" w:rsidP="00833667">
            <w:pPr>
              <w:keepNext/>
              <w:jc w:val="center"/>
              <w:rPr>
                <w:b/>
                <w:sz w:val="20"/>
              </w:rPr>
            </w:pPr>
            <w:r>
              <w:rPr>
                <w:b/>
                <w:sz w:val="20"/>
              </w:rPr>
              <w:t>70%</w:t>
            </w:r>
          </w:p>
        </w:tc>
      </w:tr>
    </w:tbl>
    <w:p w14:paraId="38E553A7" w14:textId="77777777" w:rsidR="009C0410" w:rsidRPr="003C5A01" w:rsidRDefault="009C0410" w:rsidP="006561B9">
      <w:pPr>
        <w:rPr>
          <w:lang w:val="fr-FR"/>
        </w:rPr>
      </w:pPr>
    </w:p>
    <w:p w14:paraId="588A1697" w14:textId="6142F01E" w:rsidR="006561B9" w:rsidRPr="006561B9" w:rsidRDefault="006561B9" w:rsidP="00453864">
      <w:pPr>
        <w:pStyle w:val="ListParagraph"/>
        <w:numPr>
          <w:ilvl w:val="0"/>
          <w:numId w:val="16"/>
        </w:numPr>
        <w:ind w:left="0" w:firstLine="0"/>
        <w:jc w:val="both"/>
        <w:rPr>
          <w:lang w:val="fr-FR"/>
        </w:rPr>
      </w:pPr>
      <w:r w:rsidRPr="00C90053">
        <w:rPr>
          <w:lang w:val="fr-FR"/>
        </w:rPr>
        <w:t>L</w:t>
      </w:r>
      <w:r w:rsidR="00B53DB0">
        <w:rPr>
          <w:lang w:val="fr-FR"/>
        </w:rPr>
        <w:t xml:space="preserve">e renforcement </w:t>
      </w:r>
      <w:r>
        <w:rPr>
          <w:lang w:val="fr-FR"/>
        </w:rPr>
        <w:t>de</w:t>
      </w:r>
      <w:r w:rsidR="0087149E">
        <w:rPr>
          <w:lang w:val="fr-FR"/>
        </w:rPr>
        <w:t>s</w:t>
      </w:r>
      <w:r>
        <w:rPr>
          <w:lang w:val="fr-FR"/>
        </w:rPr>
        <w:t xml:space="preserve"> Procédures de Règlement des Griefs (PRG) est un préalable pour permettre aux ORMVA de gérer le réseau d’irrigation d’une façon r</w:t>
      </w:r>
      <w:r w:rsidR="0087149E">
        <w:rPr>
          <w:lang w:val="fr-FR"/>
        </w:rPr>
        <w:t>éactive</w:t>
      </w:r>
      <w:r>
        <w:rPr>
          <w:lang w:val="fr-FR"/>
        </w:rPr>
        <w:t xml:space="preserve"> aux besoins des clients. Actuellement, les agriculteurs peuvent </w:t>
      </w:r>
      <w:r w:rsidR="00F253FA">
        <w:rPr>
          <w:lang w:val="fr-FR"/>
        </w:rPr>
        <w:t>déposer</w:t>
      </w:r>
      <w:r>
        <w:rPr>
          <w:lang w:val="fr-FR"/>
        </w:rPr>
        <w:t xml:space="preserve"> leurs plaintes aux ORMVA par le biais de différents canaux</w:t>
      </w:r>
      <w:r w:rsidR="006E081D">
        <w:rPr>
          <w:lang w:val="fr-FR"/>
        </w:rPr>
        <w:t xml:space="preserve"> (équipes mobiles, ORMVA au niveau provincial et local). Les agriculteurs peuvent aussi utiliser des canaux qui ne sont pas spécifiques au secteur agricole</w:t>
      </w:r>
      <w:r>
        <w:rPr>
          <w:lang w:val="fr-FR"/>
        </w:rPr>
        <w:t>,</w:t>
      </w:r>
      <w:r w:rsidR="006E081D">
        <w:rPr>
          <w:lang w:val="fr-FR"/>
        </w:rPr>
        <w:t xml:space="preserve"> tels que les autorités locales, et les organes constitutionnels indépendants de règlement des griefs (Conseil National des Droits de l’Homme, Médiateur, Agence de prévention et de lutte contre la corruption). Cependant</w:t>
      </w:r>
      <w:r>
        <w:rPr>
          <w:lang w:val="fr-FR"/>
        </w:rPr>
        <w:t xml:space="preserve"> la plupart des plaintes sont exprimées oralement et ne sont pas systématiquement consignées dans des registres. Cela rend </w:t>
      </w:r>
      <w:r w:rsidR="00F253FA">
        <w:rPr>
          <w:lang w:val="fr-FR"/>
        </w:rPr>
        <w:t>difficile</w:t>
      </w:r>
      <w:r>
        <w:rPr>
          <w:lang w:val="fr-FR"/>
        </w:rPr>
        <w:t xml:space="preserve"> un suivi </w:t>
      </w:r>
      <w:r w:rsidR="00F253FA">
        <w:rPr>
          <w:lang w:val="fr-FR"/>
        </w:rPr>
        <w:t>étroit</w:t>
      </w:r>
      <w:r>
        <w:rPr>
          <w:lang w:val="fr-FR"/>
        </w:rPr>
        <w:t xml:space="preserve"> du type de griefs</w:t>
      </w:r>
      <w:r w:rsidR="00F253FA">
        <w:rPr>
          <w:lang w:val="fr-FR"/>
        </w:rPr>
        <w:t xml:space="preserve"> reçus</w:t>
      </w:r>
      <w:r>
        <w:rPr>
          <w:lang w:val="fr-FR"/>
        </w:rPr>
        <w:t xml:space="preserve"> et des démarches entreprises pour y répondre. La DIAEA et les ORMVA travaillent, avec l’appui de la Banque mondiale, au renforcement des mécanismes existants</w:t>
      </w:r>
      <w:r w:rsidR="0070505A">
        <w:rPr>
          <w:lang w:val="fr-FR"/>
        </w:rPr>
        <w:t xml:space="preserve"> en définissant / développant : (i) une procédure de réception, d’enregistrement / documentation et de réponse aux plaintes, qui soit facilement accessible, culturellement appropriée et compréhensible par les communautés touchées ; (ii) un processus de PRG ascendant et descendant (organigramme) ; (iii) une procédure d’information des communautés à propos du mécanisme ; (iv) la base de donnée des PRG ; (v) l’assignation des tâches ; et (vi) un système d’établissement de rapports. </w:t>
      </w:r>
      <w:r w:rsidR="001342B7">
        <w:rPr>
          <w:lang w:val="fr-FR"/>
        </w:rPr>
        <w:t>Les rapports d’avancement soumis à la Ba</w:t>
      </w:r>
      <w:r w:rsidR="00B83536">
        <w:rPr>
          <w:lang w:val="fr-FR"/>
        </w:rPr>
        <w:t>nque</w:t>
      </w:r>
      <w:r w:rsidR="005D32E3">
        <w:rPr>
          <w:lang w:val="fr-FR"/>
        </w:rPr>
        <w:t xml:space="preserve"> mondiale</w:t>
      </w:r>
      <w:r w:rsidR="00B83536">
        <w:rPr>
          <w:lang w:val="fr-FR"/>
        </w:rPr>
        <w:t xml:space="preserve"> à la fin de chaque semestre</w:t>
      </w:r>
      <w:r w:rsidR="001342B7">
        <w:rPr>
          <w:lang w:val="fr-FR"/>
        </w:rPr>
        <w:t xml:space="preserve"> couvriront également le système de PRG, décrivant les plai</w:t>
      </w:r>
      <w:r w:rsidR="00B83536">
        <w:rPr>
          <w:lang w:val="fr-FR"/>
        </w:rPr>
        <w:t>ntes reçues (nombre, types, can</w:t>
      </w:r>
      <w:r w:rsidR="001342B7">
        <w:rPr>
          <w:lang w:val="fr-FR"/>
        </w:rPr>
        <w:t xml:space="preserve">al utilisé), la réponse donnée et les délais pour traiter la plainte. </w:t>
      </w:r>
    </w:p>
    <w:p w14:paraId="4A242F38" w14:textId="77777777" w:rsidR="00453864" w:rsidRPr="003C5A01" w:rsidRDefault="00453864" w:rsidP="002A11FC">
      <w:pPr>
        <w:rPr>
          <w:lang w:val="fr-FR"/>
        </w:rPr>
      </w:pPr>
    </w:p>
    <w:p w14:paraId="69345839" w14:textId="0BE7C285" w:rsidR="00453864" w:rsidRPr="000A7B64" w:rsidRDefault="002A11FC" w:rsidP="00453864">
      <w:pPr>
        <w:pStyle w:val="ListParagraph"/>
        <w:keepNext/>
        <w:spacing w:after="200" w:line="276" w:lineRule="auto"/>
        <w:ind w:left="0"/>
        <w:rPr>
          <w:b/>
          <w:lang w:val="fr-FR"/>
        </w:rPr>
      </w:pPr>
      <w:r w:rsidRPr="000A7B64">
        <w:rPr>
          <w:b/>
          <w:lang w:val="fr-FR"/>
        </w:rPr>
        <w:t xml:space="preserve">Suivi &amp; </w:t>
      </w:r>
      <w:r w:rsidRPr="000A7B64">
        <w:rPr>
          <w:b/>
          <w:sz w:val="22"/>
          <w:szCs w:val="22"/>
          <w:lang w:val="fr-FR"/>
        </w:rPr>
        <w:t>É</w:t>
      </w:r>
      <w:r w:rsidRPr="000A7B64">
        <w:rPr>
          <w:b/>
          <w:lang w:val="fr-FR"/>
        </w:rPr>
        <w:t>valuation</w:t>
      </w:r>
    </w:p>
    <w:p w14:paraId="18297D98" w14:textId="77777777" w:rsidR="00453864" w:rsidRDefault="00453864" w:rsidP="00453864">
      <w:pPr>
        <w:pStyle w:val="ListParagraph"/>
        <w:keepNext/>
        <w:autoSpaceDE w:val="0"/>
        <w:autoSpaceDN w:val="0"/>
        <w:adjustRightInd w:val="0"/>
        <w:ind w:left="0"/>
        <w:jc w:val="both"/>
        <w:rPr>
          <w:lang w:val="fr-FR"/>
        </w:rPr>
      </w:pPr>
    </w:p>
    <w:p w14:paraId="47D3C6F1" w14:textId="3A37912A" w:rsidR="00883448" w:rsidRPr="00883448" w:rsidRDefault="00883448" w:rsidP="00453864">
      <w:pPr>
        <w:pStyle w:val="ListParagraph"/>
        <w:keepNext/>
        <w:autoSpaceDE w:val="0"/>
        <w:autoSpaceDN w:val="0"/>
        <w:adjustRightInd w:val="0"/>
        <w:ind w:left="0"/>
        <w:jc w:val="both"/>
        <w:rPr>
          <w:u w:val="single"/>
          <w:lang w:val="fr-FR"/>
        </w:rPr>
      </w:pPr>
      <w:r w:rsidRPr="00883448">
        <w:rPr>
          <w:u w:val="single"/>
          <w:lang w:val="fr-FR"/>
        </w:rPr>
        <w:t xml:space="preserve">Théorie du changement </w:t>
      </w:r>
    </w:p>
    <w:p w14:paraId="2283ED69" w14:textId="77777777" w:rsidR="00883448" w:rsidRPr="000D5D20" w:rsidRDefault="00883448" w:rsidP="00453864">
      <w:pPr>
        <w:pStyle w:val="ListParagraph"/>
        <w:keepNext/>
        <w:autoSpaceDE w:val="0"/>
        <w:autoSpaceDN w:val="0"/>
        <w:adjustRightInd w:val="0"/>
        <w:ind w:left="0"/>
        <w:jc w:val="both"/>
        <w:rPr>
          <w:lang w:val="fr-FR"/>
        </w:rPr>
      </w:pPr>
    </w:p>
    <w:p w14:paraId="7C0B0800" w14:textId="67C1AAE3" w:rsidR="001B7331" w:rsidRPr="000D5D20" w:rsidRDefault="000D5D20" w:rsidP="00883448">
      <w:pPr>
        <w:pStyle w:val="ListParagraph"/>
        <w:numPr>
          <w:ilvl w:val="0"/>
          <w:numId w:val="16"/>
        </w:numPr>
        <w:autoSpaceDE w:val="0"/>
        <w:autoSpaceDN w:val="0"/>
        <w:adjustRightInd w:val="0"/>
        <w:ind w:left="0" w:firstLine="0"/>
        <w:jc w:val="both"/>
        <w:rPr>
          <w:lang w:val="fr-FR"/>
        </w:rPr>
      </w:pPr>
      <w:r w:rsidRPr="000D5D20">
        <w:rPr>
          <w:lang w:val="fr-FR"/>
        </w:rPr>
        <w:t>Les agriculteurs des périmètres de GI sont souvent confrontés à la gestion collective de l’eau, à la distribution au tour d’eau, à de fréquentes interruptions de service, et à un accès inégal à l’eau. Les ORMVA, responsables de la distribution de l’eau de surface, ne peuvent remédier à ces contraintes, en raison de l’insuffisance du recouvrement des coûts du service d’eau. Ces contraintes poussant les agriculteurs vers des choix à faible risque mais à faible rendement. Les agriculteurs souhaitant se lancer dans des productions à plus forte valeur ajoutée, afin de réaliser de meilleurs rendements, doivent pallier le manque de fiabilité du service fourni par les ORMVA en ayant recours à des bassins de stockage d’eau et/ou en exploitant les eaux souterraines (s’ils y ont accès), et en assumant les coûts de pompage, ce qui augmente la pression sur les aquifères déjà surexploités.</w:t>
      </w:r>
    </w:p>
    <w:p w14:paraId="5FC35499" w14:textId="77777777" w:rsidR="001B7331" w:rsidRPr="000D5D20" w:rsidRDefault="001B7331" w:rsidP="001B7331">
      <w:pPr>
        <w:autoSpaceDE w:val="0"/>
        <w:autoSpaceDN w:val="0"/>
        <w:adjustRightInd w:val="0"/>
        <w:jc w:val="both"/>
        <w:rPr>
          <w:lang w:val="fr-FR"/>
        </w:rPr>
      </w:pPr>
    </w:p>
    <w:p w14:paraId="3EA2C513" w14:textId="7A74DBF5" w:rsidR="00883448" w:rsidRDefault="000D5D20" w:rsidP="00883448">
      <w:pPr>
        <w:pStyle w:val="ListParagraph"/>
        <w:numPr>
          <w:ilvl w:val="0"/>
          <w:numId w:val="16"/>
        </w:numPr>
        <w:autoSpaceDE w:val="0"/>
        <w:autoSpaceDN w:val="0"/>
        <w:adjustRightInd w:val="0"/>
        <w:ind w:left="0" w:firstLine="0"/>
        <w:jc w:val="both"/>
        <w:rPr>
          <w:lang w:val="fr-FR"/>
        </w:rPr>
      </w:pPr>
      <w:r w:rsidRPr="006B276D">
        <w:rPr>
          <w:lang w:val="fr-FR"/>
        </w:rPr>
        <w:t xml:space="preserve">En offrant un accès à l’eau à la demande, individuel, fiable et équitable, les ORMVA permettraient aux agriculteurs d’investir dans une agriculture à plus haute valeur ajoutée. L’amélioration du service d’eau réduirait le besoin d’exploiter les eaux souterraines. L’amélioration du service d’eau associé à l’adoption de technologies d’irrigation améliorées, permettraient aux agriculteurs d’utiliser l’eau plus efficacement (en répondant mieux aux besoins des cultures en eau et en </w:t>
      </w:r>
      <w:r>
        <w:rPr>
          <w:lang w:val="fr-FR"/>
        </w:rPr>
        <w:t>fertilisants</w:t>
      </w:r>
      <w:r w:rsidRPr="006B276D">
        <w:rPr>
          <w:lang w:val="fr-FR"/>
        </w:rPr>
        <w:t xml:space="preserve"> grâce à un</w:t>
      </w:r>
      <w:r>
        <w:rPr>
          <w:lang w:val="fr-FR"/>
        </w:rPr>
        <w:t xml:space="preserve"> pilotage</w:t>
      </w:r>
      <w:r w:rsidRPr="006B276D">
        <w:rPr>
          <w:lang w:val="fr-FR"/>
        </w:rPr>
        <w:t xml:space="preserve"> plus précise</w:t>
      </w:r>
      <w:r>
        <w:rPr>
          <w:lang w:val="fr-FR"/>
        </w:rPr>
        <w:t xml:space="preserve"> de l’irrigation</w:t>
      </w:r>
      <w:r w:rsidRPr="006B276D">
        <w:rPr>
          <w:lang w:val="fr-FR"/>
        </w:rPr>
        <w:t xml:space="preserve">) et de façon plus efficiente (en réduisant les pertes liées à l’évaporation et aux infiltrations). Ils augmenteraient ainsi leurs rendements, l’intensité des cultures, et/ou modifieraient l’assolement en faveur de cultures à plus haute valeur ajoutée. Ces changements entraîneraient une augmentation de la productivité de l’eau agricole, tant physique que monétaire, grâce à laquelle les agriculteurs amélioreraient leurs revenus et leur niveau de vie. Satisfaits du service fourni par les ORMVA, les agriculteurs seraient davantage disposés à payer leurs factures. L’individualisation du service d’eau </w:t>
      </w:r>
      <w:r>
        <w:rPr>
          <w:lang w:val="fr-FR"/>
        </w:rPr>
        <w:t xml:space="preserve">favoriserait la transparence du comptage et </w:t>
      </w:r>
      <w:r w:rsidRPr="006B276D">
        <w:rPr>
          <w:lang w:val="fr-FR"/>
        </w:rPr>
        <w:t>faciliterait la mise en place de mesures ciblées à l’encontre des agriculteurs ne payant pas leur facture d’eau. Les finances des ORMVA s’en trouveraient renforcées, leur permettant de financer convenablement l’E&amp;M des réseaux d’irrigation et d’assurer ainsi la durabilité à long terme du service. Dans le même temps, les agriculteurs réduiraient leur consommation d’eau souterraine au profit de l’eau de surface fournie par les ORMVA, plus économique et de meilleure qualité, contribuant ainsi à la durabilité environnementale</w:t>
      </w:r>
      <w:r w:rsidR="001C7335" w:rsidRPr="00B50E9F">
        <w:rPr>
          <w:lang w:val="fr-FR"/>
        </w:rPr>
        <w:t>.</w:t>
      </w:r>
      <w:r w:rsidR="007D12CC" w:rsidRPr="00B50E9F">
        <w:rPr>
          <w:lang w:val="fr-FR"/>
        </w:rPr>
        <w:t xml:space="preserve">     </w:t>
      </w:r>
    </w:p>
    <w:p w14:paraId="29899119" w14:textId="77777777" w:rsidR="009A6F91" w:rsidRPr="009A6F91" w:rsidRDefault="009A6F91" w:rsidP="009A6F91">
      <w:pPr>
        <w:autoSpaceDE w:val="0"/>
        <w:autoSpaceDN w:val="0"/>
        <w:adjustRightInd w:val="0"/>
        <w:jc w:val="both"/>
        <w:rPr>
          <w:lang w:val="fr-FR"/>
        </w:rPr>
      </w:pPr>
    </w:p>
    <w:p w14:paraId="1119E597" w14:textId="0309B3F9" w:rsidR="009A6F91" w:rsidRPr="00B50E9F" w:rsidRDefault="00983EDD" w:rsidP="00883448">
      <w:pPr>
        <w:pStyle w:val="ListParagraph"/>
        <w:numPr>
          <w:ilvl w:val="0"/>
          <w:numId w:val="16"/>
        </w:numPr>
        <w:autoSpaceDE w:val="0"/>
        <w:autoSpaceDN w:val="0"/>
        <w:adjustRightInd w:val="0"/>
        <w:ind w:left="0" w:firstLine="0"/>
        <w:jc w:val="both"/>
        <w:rPr>
          <w:lang w:val="fr-FR"/>
        </w:rPr>
      </w:pPr>
      <w:r>
        <w:rPr>
          <w:lang w:val="fr-FR"/>
        </w:rPr>
        <w:t>Le projet contribuera à ce processus à long terme en appuyant les ORMVA pour fournir d’un accès à l’eau individualisé, à la demande, fiable, et équitable ; et en appuyant les agriculteurs pour accéder aux technologies d’irrigation améliorée.</w:t>
      </w:r>
    </w:p>
    <w:p w14:paraId="0EFEC0E5" w14:textId="77777777" w:rsidR="002204C1" w:rsidRDefault="002204C1" w:rsidP="002204C1">
      <w:pPr>
        <w:autoSpaceDE w:val="0"/>
        <w:autoSpaceDN w:val="0"/>
        <w:adjustRightInd w:val="0"/>
        <w:jc w:val="both"/>
        <w:rPr>
          <w:lang w:val="fr-FR"/>
        </w:rPr>
      </w:pPr>
    </w:p>
    <w:p w14:paraId="4096C3F6" w14:textId="0713791C" w:rsidR="002204C1" w:rsidRPr="002204C1" w:rsidRDefault="009A6F91" w:rsidP="002204C1">
      <w:pPr>
        <w:pStyle w:val="ListParagraph"/>
        <w:numPr>
          <w:ilvl w:val="0"/>
          <w:numId w:val="16"/>
        </w:numPr>
        <w:autoSpaceDE w:val="0"/>
        <w:autoSpaceDN w:val="0"/>
        <w:adjustRightInd w:val="0"/>
        <w:ind w:left="0" w:firstLine="0"/>
        <w:jc w:val="both"/>
        <w:rPr>
          <w:lang w:val="fr-FR"/>
        </w:rPr>
      </w:pPr>
      <w:r>
        <w:rPr>
          <w:lang w:val="fr-FR"/>
        </w:rPr>
        <w:t>La</w:t>
      </w:r>
      <w:r w:rsidR="002204C1">
        <w:rPr>
          <w:lang w:val="fr-FR"/>
        </w:rPr>
        <w:t xml:space="preserve"> théorie du changement a été décomposée en étapes successives, associées à un calendrier établi en fonction des résultats intermédiaires, ODP, et objectifs de </w:t>
      </w:r>
      <w:r w:rsidR="007D12CC">
        <w:rPr>
          <w:lang w:val="fr-FR"/>
        </w:rPr>
        <w:t>haut niveau définis.</w:t>
      </w:r>
      <w:r w:rsidR="00017B97">
        <w:rPr>
          <w:lang w:val="fr-FR"/>
        </w:rPr>
        <w:t xml:space="preserve"> Le projet contribuera à ce processus à long</w:t>
      </w:r>
      <w:r w:rsidR="007D12CC">
        <w:rPr>
          <w:lang w:val="fr-FR"/>
        </w:rPr>
        <w:t xml:space="preserve"> </w:t>
      </w:r>
      <w:r w:rsidR="00017B97">
        <w:rPr>
          <w:lang w:val="fr-FR"/>
        </w:rPr>
        <w:t>terme en appuyant les ORMVA</w:t>
      </w:r>
      <w:r w:rsidR="00017B97" w:rsidRPr="00017B97">
        <w:rPr>
          <w:lang w:val="fr-FR"/>
        </w:rPr>
        <w:t xml:space="preserve"> </w:t>
      </w:r>
      <w:r w:rsidR="00017B97">
        <w:rPr>
          <w:lang w:val="fr-FR"/>
        </w:rPr>
        <w:t xml:space="preserve">pour fournir un service d’eau individuel, à la demande, fiable et équitable aux agriculteurs, et en appuyant les agriculteurs pour accéder aux technologies d’irrigation améliorée. </w:t>
      </w:r>
      <w:r w:rsidR="00C148D8">
        <w:rPr>
          <w:lang w:val="fr-FR"/>
        </w:rPr>
        <w:t>La Figure 6</w:t>
      </w:r>
      <w:r w:rsidR="002204C1">
        <w:rPr>
          <w:lang w:val="fr-FR"/>
        </w:rPr>
        <w:t xml:space="preserve"> présente la théorie du changement envisagée.</w:t>
      </w:r>
    </w:p>
    <w:p w14:paraId="0AC3DF81" w14:textId="410E85CA" w:rsidR="00453864" w:rsidRPr="000A7B64" w:rsidRDefault="000A7B64" w:rsidP="00453864">
      <w:pPr>
        <w:pStyle w:val="ListParagraph"/>
        <w:keepNext/>
        <w:autoSpaceDE w:val="0"/>
        <w:autoSpaceDN w:val="0"/>
        <w:adjustRightInd w:val="0"/>
        <w:ind w:left="0"/>
        <w:jc w:val="both"/>
        <w:rPr>
          <w:u w:val="single"/>
          <w:lang w:val="fr-FR"/>
        </w:rPr>
      </w:pPr>
      <w:r w:rsidRPr="000A7B64">
        <w:rPr>
          <w:u w:val="single"/>
          <w:lang w:val="fr-FR"/>
        </w:rPr>
        <w:t>Objectifs de Développement du Projet</w:t>
      </w:r>
    </w:p>
    <w:p w14:paraId="1761FC95" w14:textId="77777777" w:rsidR="00453864" w:rsidRPr="000A7B64" w:rsidRDefault="00453864" w:rsidP="00453864">
      <w:pPr>
        <w:pStyle w:val="ListParagraph"/>
        <w:keepNext/>
        <w:autoSpaceDE w:val="0"/>
        <w:autoSpaceDN w:val="0"/>
        <w:adjustRightInd w:val="0"/>
        <w:ind w:left="0"/>
        <w:jc w:val="both"/>
        <w:rPr>
          <w:lang w:val="fr-FR"/>
        </w:rPr>
      </w:pPr>
    </w:p>
    <w:p w14:paraId="1CFF5EBF" w14:textId="643FE604" w:rsidR="00F75F0E" w:rsidRDefault="002A11FC" w:rsidP="00F75F0E">
      <w:pPr>
        <w:pStyle w:val="ListParagraph"/>
        <w:numPr>
          <w:ilvl w:val="0"/>
          <w:numId w:val="16"/>
        </w:numPr>
        <w:autoSpaceDE w:val="0"/>
        <w:autoSpaceDN w:val="0"/>
        <w:adjustRightInd w:val="0"/>
        <w:ind w:left="0" w:firstLine="0"/>
        <w:jc w:val="both"/>
        <w:rPr>
          <w:lang w:val="fr-FR"/>
        </w:rPr>
      </w:pPr>
      <w:r w:rsidRPr="0004539D">
        <w:rPr>
          <w:lang w:val="fr-FR"/>
        </w:rPr>
        <w:t>Les objectifs de développement du projet</w:t>
      </w:r>
      <w:r w:rsidR="000A7B64" w:rsidRPr="0004539D">
        <w:rPr>
          <w:lang w:val="fr-FR"/>
        </w:rPr>
        <w:t xml:space="preserve"> (ODP)</w:t>
      </w:r>
      <w:r w:rsidRPr="0004539D">
        <w:rPr>
          <w:lang w:val="fr-FR"/>
        </w:rPr>
        <w:t xml:space="preserve"> sont : </w:t>
      </w:r>
      <w:r w:rsidR="0004539D">
        <w:rPr>
          <w:lang w:val="fr-FR"/>
        </w:rPr>
        <w:t>(i) pour l’ORMVA de</w:t>
      </w:r>
      <w:r w:rsidR="00AF5AB9">
        <w:rPr>
          <w:lang w:val="fr-FR"/>
        </w:rPr>
        <w:t>s</w:t>
      </w:r>
      <w:r w:rsidR="0004539D">
        <w:rPr>
          <w:lang w:val="fr-FR"/>
        </w:rPr>
        <w:t xml:space="preserve"> Doukkala, l’ORMVA du Gharb, l’ORMVA du Haouz et l’ORMVA du Tadla, de fournir un service d’eau amélioré aux agriculteurs, et (ii) pour</w:t>
      </w:r>
      <w:r w:rsidR="00F253FA">
        <w:rPr>
          <w:lang w:val="fr-FR"/>
        </w:rPr>
        <w:t xml:space="preserve"> les agriculteurs ciblés de la Zone du</w:t>
      </w:r>
      <w:r w:rsidR="0004539D">
        <w:rPr>
          <w:lang w:val="fr-FR"/>
        </w:rPr>
        <w:t xml:space="preserve"> projet, de faciliter l’accès aux technologies d’irrigation améliorées.</w:t>
      </w:r>
    </w:p>
    <w:p w14:paraId="7B6CC7E6" w14:textId="77777777" w:rsidR="0004539D" w:rsidRPr="0004539D" w:rsidRDefault="0004539D" w:rsidP="0004539D">
      <w:pPr>
        <w:pStyle w:val="ListParagraph"/>
        <w:autoSpaceDE w:val="0"/>
        <w:autoSpaceDN w:val="0"/>
        <w:adjustRightInd w:val="0"/>
        <w:ind w:left="0"/>
        <w:jc w:val="both"/>
        <w:rPr>
          <w:lang w:val="fr-FR"/>
        </w:rPr>
      </w:pPr>
    </w:p>
    <w:p w14:paraId="0B0D6C46" w14:textId="173DB619" w:rsidR="00F75F0E" w:rsidRDefault="002020BA" w:rsidP="00453864">
      <w:pPr>
        <w:pStyle w:val="ListParagraph"/>
        <w:numPr>
          <w:ilvl w:val="0"/>
          <w:numId w:val="16"/>
        </w:numPr>
        <w:autoSpaceDE w:val="0"/>
        <w:autoSpaceDN w:val="0"/>
        <w:adjustRightInd w:val="0"/>
        <w:ind w:left="0" w:firstLine="0"/>
        <w:jc w:val="both"/>
        <w:rPr>
          <w:lang w:val="fr-FR"/>
        </w:rPr>
      </w:pPr>
      <w:r>
        <w:rPr>
          <w:lang w:val="fr-FR"/>
        </w:rPr>
        <w:t xml:space="preserve">Par </w:t>
      </w:r>
      <w:r w:rsidRPr="00B22ECD">
        <w:rPr>
          <w:lang w:val="fr-FR"/>
        </w:rPr>
        <w:t>zone du projet</w:t>
      </w:r>
      <w:r>
        <w:rPr>
          <w:lang w:val="fr-FR"/>
        </w:rPr>
        <w:t>, il est entendu les secteurs irrigués gérés par les quatre ORMVA ciblés par le projet.</w:t>
      </w:r>
    </w:p>
    <w:p w14:paraId="60E832B8" w14:textId="77777777" w:rsidR="00453864" w:rsidRPr="003C5A01" w:rsidRDefault="00453864" w:rsidP="00453864">
      <w:pPr>
        <w:pStyle w:val="ListParagraph"/>
        <w:autoSpaceDE w:val="0"/>
        <w:autoSpaceDN w:val="0"/>
        <w:adjustRightInd w:val="0"/>
        <w:ind w:left="0"/>
        <w:jc w:val="both"/>
        <w:rPr>
          <w:lang w:val="fr-FR"/>
        </w:rPr>
      </w:pPr>
    </w:p>
    <w:p w14:paraId="5FB6A96A" w14:textId="5D8C1A6F" w:rsidR="000A7B64" w:rsidRPr="000A7B64" w:rsidRDefault="000A7B64" w:rsidP="00453864">
      <w:pPr>
        <w:pStyle w:val="ListParagraph"/>
        <w:numPr>
          <w:ilvl w:val="0"/>
          <w:numId w:val="16"/>
        </w:numPr>
        <w:ind w:left="0" w:firstLine="0"/>
        <w:jc w:val="both"/>
        <w:rPr>
          <w:lang w:val="fr-FR"/>
        </w:rPr>
      </w:pPr>
      <w:r w:rsidRPr="000A7B64">
        <w:rPr>
          <w:lang w:val="fr-FR"/>
        </w:rPr>
        <w:t xml:space="preserve">La première partie des </w:t>
      </w:r>
      <w:r>
        <w:rPr>
          <w:lang w:val="fr-FR"/>
        </w:rPr>
        <w:t xml:space="preserve">ODP </w:t>
      </w:r>
      <w:r w:rsidR="00830110">
        <w:rPr>
          <w:lang w:val="fr-FR"/>
        </w:rPr>
        <w:t>fait référence aux ORMVA ciblés du Tad</w:t>
      </w:r>
      <w:r w:rsidR="008B1001">
        <w:rPr>
          <w:lang w:val="fr-FR"/>
        </w:rPr>
        <w:t xml:space="preserve">la, </w:t>
      </w:r>
      <w:r w:rsidR="00C97693">
        <w:rPr>
          <w:lang w:val="fr-FR"/>
        </w:rPr>
        <w:t xml:space="preserve">du Haouz, </w:t>
      </w:r>
      <w:r w:rsidR="008B1001">
        <w:rPr>
          <w:lang w:val="fr-FR"/>
        </w:rPr>
        <w:t>des Doukkala et du Gharb.</w:t>
      </w:r>
      <w:r w:rsidR="00830110">
        <w:rPr>
          <w:lang w:val="fr-FR"/>
        </w:rPr>
        <w:t xml:space="preserve"> La qualité du service est définie par les critères suivants : un accès individuel (plutôt que collectif), à la demande (plutôt qu’à tour de rôle), fiable (avec,</w:t>
      </w:r>
      <w:r w:rsidR="00830110" w:rsidRPr="00E6033D">
        <w:rPr>
          <w:lang w:val="fr-FR"/>
        </w:rPr>
        <w:t xml:space="preserve"> </w:t>
      </w:r>
      <w:r w:rsidR="00830110">
        <w:rPr>
          <w:lang w:val="fr-FR"/>
        </w:rPr>
        <w:t xml:space="preserve">en cas d’interruption, un rétablissement du service sous 1 à 2 jours, plutôt que 7 à 10), et équitable (avec un débit et une pression optimaux sur l’ensemble du réseau, plutôt qu’un débit et une pression fluctuant à certains endroits/moments). Pour atteindre les ODP relatifs à l’accès des agriculteurs aux technologies d’irrigation améliorée, le projet finance : (i) la conversion des réseaux gravitaires et la modernisation des réseaux </w:t>
      </w:r>
      <w:r w:rsidR="0034122A">
        <w:rPr>
          <w:lang w:val="fr-FR"/>
        </w:rPr>
        <w:t>sous pression</w:t>
      </w:r>
      <w:r w:rsidR="00830110">
        <w:rPr>
          <w:lang w:val="fr-FR"/>
        </w:rPr>
        <w:t xml:space="preserve"> (Com</w:t>
      </w:r>
      <w:r w:rsidR="00F170C6">
        <w:rPr>
          <w:lang w:val="fr-FR"/>
        </w:rPr>
        <w:t xml:space="preserve">posante </w:t>
      </w:r>
      <w:r w:rsidR="00830110">
        <w:rPr>
          <w:lang w:val="fr-FR"/>
        </w:rPr>
        <w:t xml:space="preserve">1) ; et (ii) </w:t>
      </w:r>
      <w:r w:rsidR="004112F1">
        <w:rPr>
          <w:lang w:val="fr-FR"/>
        </w:rPr>
        <w:t>le renforcement institutionnel des ORMVA afin d’améliorer leurs capacités d’Exploitation et de Maintenance (E&amp;M) des réseaux d’irrigation (Composante 3).</w:t>
      </w:r>
    </w:p>
    <w:p w14:paraId="7D8E2205" w14:textId="77777777" w:rsidR="000A7B64" w:rsidRPr="00830110" w:rsidRDefault="000A7B64" w:rsidP="000A7B64">
      <w:pPr>
        <w:pStyle w:val="ListParagraph"/>
        <w:rPr>
          <w:lang w:val="fr-FR"/>
        </w:rPr>
      </w:pPr>
    </w:p>
    <w:p w14:paraId="56FB32BE" w14:textId="433E8BE3" w:rsidR="004112F1" w:rsidRPr="0018330A" w:rsidRDefault="0018330A" w:rsidP="00453864">
      <w:pPr>
        <w:pStyle w:val="ListParagraph"/>
        <w:numPr>
          <w:ilvl w:val="0"/>
          <w:numId w:val="16"/>
        </w:numPr>
        <w:ind w:left="0" w:firstLine="0"/>
        <w:jc w:val="both"/>
        <w:rPr>
          <w:lang w:val="fr-FR"/>
        </w:rPr>
      </w:pPr>
      <w:r w:rsidRPr="0018330A">
        <w:rPr>
          <w:lang w:val="fr-FR"/>
        </w:rPr>
        <w:t xml:space="preserve">La deuxième partie des ODP fait référence aux agriculteurs ciblés dans les </w:t>
      </w:r>
      <w:r w:rsidR="002020BA">
        <w:rPr>
          <w:lang w:val="fr-FR"/>
        </w:rPr>
        <w:t>secteurs d’irrigation sélectionnés</w:t>
      </w:r>
      <w:r w:rsidRPr="0018330A">
        <w:rPr>
          <w:lang w:val="fr-FR"/>
        </w:rPr>
        <w:t xml:space="preserve">. </w:t>
      </w:r>
      <w:r w:rsidR="00B27B0B">
        <w:rPr>
          <w:lang w:val="fr-FR"/>
        </w:rPr>
        <w:t>Les tech</w:t>
      </w:r>
      <w:r w:rsidR="00F057E9">
        <w:rPr>
          <w:lang w:val="fr-FR"/>
        </w:rPr>
        <w:t>nologies d’irrigation améliorée</w:t>
      </w:r>
      <w:r w:rsidR="00B27B0B">
        <w:rPr>
          <w:lang w:val="fr-FR"/>
        </w:rPr>
        <w:t xml:space="preserve"> sont définies comme les technologies qui – en fonction des résultats des activités de démonstration menées dans le cadre de la Composante 2 – permettent une augmentation de la production et/ou une réduction de l’utilisation d’eau par rapport aux technologies actuellement utilisées. </w:t>
      </w:r>
      <w:r w:rsidR="00B33CE1">
        <w:rPr>
          <w:lang w:val="fr-FR"/>
        </w:rPr>
        <w:t>Pour atteindre cette partie des ODP, le projet finance une assistance technique aux agriculteurs afin de faciliter leur accès aux technologies d’</w:t>
      </w:r>
      <w:r w:rsidR="00C46CCD">
        <w:rPr>
          <w:lang w:val="fr-FR"/>
        </w:rPr>
        <w:t>irrigation améliorée (Composante 2). La formulation de cette partie des ODP</w:t>
      </w:r>
      <w:r w:rsidR="002677D7">
        <w:rPr>
          <w:lang w:val="fr-FR"/>
        </w:rPr>
        <w:t>,</w:t>
      </w:r>
      <w:r w:rsidR="00C46CCD">
        <w:rPr>
          <w:lang w:val="fr-FR"/>
        </w:rPr>
        <w:t xml:space="preserve"> se conce</w:t>
      </w:r>
      <w:r w:rsidR="00E86AF3">
        <w:rPr>
          <w:lang w:val="fr-FR"/>
        </w:rPr>
        <w:t>ntrant sur le fait de « facili</w:t>
      </w:r>
      <w:r w:rsidR="00C46CCD">
        <w:rPr>
          <w:lang w:val="fr-FR"/>
        </w:rPr>
        <w:t>ter l’accès » (plutôt que</w:t>
      </w:r>
      <w:r w:rsidR="00E86AF3">
        <w:rPr>
          <w:lang w:val="fr-FR"/>
        </w:rPr>
        <w:t xml:space="preserve"> « l’adoption »)</w:t>
      </w:r>
      <w:r w:rsidR="002677D7">
        <w:rPr>
          <w:lang w:val="fr-FR"/>
        </w:rPr>
        <w:t>,</w:t>
      </w:r>
      <w:r w:rsidR="00E86AF3">
        <w:rPr>
          <w:lang w:val="fr-FR"/>
        </w:rPr>
        <w:t xml:space="preserve"> rend compte du fait que le projet ne finance pas les investissements à la parcelle, qui relèveront de la responsabilité des agriculteurs (bénéficiant de subventions du FDA).</w:t>
      </w:r>
    </w:p>
    <w:p w14:paraId="1ED7F551" w14:textId="77777777" w:rsidR="00453864" w:rsidRPr="003C5A01" w:rsidRDefault="00453864" w:rsidP="00453864">
      <w:pPr>
        <w:pStyle w:val="ListParagraph"/>
        <w:ind w:left="0"/>
        <w:rPr>
          <w:lang w:val="fr-FR"/>
        </w:rPr>
      </w:pPr>
    </w:p>
    <w:p w14:paraId="5DEAE2B1" w14:textId="38548825" w:rsidR="00453864" w:rsidRPr="00D736B6" w:rsidRDefault="00D736B6" w:rsidP="00453864">
      <w:pPr>
        <w:pStyle w:val="ListParagraph"/>
        <w:ind w:left="0"/>
        <w:rPr>
          <w:u w:val="single"/>
          <w:lang w:val="fr-FR"/>
        </w:rPr>
      </w:pPr>
      <w:r>
        <w:rPr>
          <w:u w:val="single"/>
          <w:lang w:val="fr-FR"/>
        </w:rPr>
        <w:t>Objectifs de haut niveau</w:t>
      </w:r>
    </w:p>
    <w:p w14:paraId="170777F8" w14:textId="77777777" w:rsidR="00453864" w:rsidRPr="00D736B6" w:rsidRDefault="00453864" w:rsidP="00453864">
      <w:pPr>
        <w:pStyle w:val="ListParagraph"/>
        <w:ind w:left="0"/>
        <w:rPr>
          <w:lang w:val="fr-FR"/>
        </w:rPr>
      </w:pPr>
    </w:p>
    <w:p w14:paraId="54BCCCB8" w14:textId="3A210353" w:rsidR="00101416" w:rsidRPr="009B7F4D" w:rsidRDefault="006C1117" w:rsidP="008B1C40">
      <w:pPr>
        <w:pStyle w:val="ListParagraph"/>
        <w:numPr>
          <w:ilvl w:val="0"/>
          <w:numId w:val="16"/>
        </w:numPr>
        <w:ind w:left="0" w:firstLine="0"/>
        <w:jc w:val="both"/>
        <w:rPr>
          <w:lang w:val="fr-FR"/>
        </w:rPr>
      </w:pPr>
      <w:r>
        <w:rPr>
          <w:lang w:val="fr-FR"/>
        </w:rPr>
        <w:t xml:space="preserve">En améliorant le </w:t>
      </w:r>
      <w:r w:rsidR="00D736B6" w:rsidRPr="00D736B6">
        <w:rPr>
          <w:lang w:val="fr-FR"/>
        </w:rPr>
        <w:t xml:space="preserve">service d’eau, </w:t>
      </w:r>
      <w:r w:rsidR="00D736B6">
        <w:rPr>
          <w:lang w:val="fr-FR"/>
        </w:rPr>
        <w:t>et en facilitant l’</w:t>
      </w:r>
      <w:r w:rsidR="00736001">
        <w:rPr>
          <w:lang w:val="fr-FR"/>
        </w:rPr>
        <w:t>accès aux technologies d’irrigation améliorées, le projet offrira les conditions favorables pour que les agriculteurs améliorent leurs choix de cultures. Il leur sera possible d’adopter des pratiques agronomiques améliorées, d’augmenter leur</w:t>
      </w:r>
      <w:r w:rsidR="00580C8A">
        <w:rPr>
          <w:lang w:val="fr-FR"/>
        </w:rPr>
        <w:t>s rendements et l’intensité des cultures</w:t>
      </w:r>
      <w:r w:rsidR="00736001">
        <w:rPr>
          <w:lang w:val="fr-FR"/>
        </w:rPr>
        <w:t>,</w:t>
      </w:r>
      <w:r w:rsidR="00580C8A">
        <w:rPr>
          <w:lang w:val="fr-FR"/>
        </w:rPr>
        <w:t xml:space="preserve"> de changer d’assolement (en faveur de cultures à haute valeur ajoutée), </w:t>
      </w:r>
      <w:r w:rsidR="003E0719">
        <w:rPr>
          <w:lang w:val="fr-FR"/>
        </w:rPr>
        <w:t xml:space="preserve">et d’accroître ainsi la productivité de l’eau agricole, </w:t>
      </w:r>
      <w:r w:rsidR="00736001" w:rsidRPr="003E0719">
        <w:rPr>
          <w:lang w:val="fr-FR"/>
        </w:rPr>
        <w:t>leurs revenus, et plus généralement leur niveau de vie. En parallèle, l’amélioration de la qualité du service d’eau réduira la dépendance des agriculteurs à l’égard des</w:t>
      </w:r>
      <w:r w:rsidR="004C6434" w:rsidRPr="003E0719">
        <w:rPr>
          <w:lang w:val="fr-FR"/>
        </w:rPr>
        <w:t xml:space="preserve"> ressources en eaux souterraines, à la faveur de l’eau de surface fournie par les ORMVA</w:t>
      </w:r>
      <w:r w:rsidR="00664C88" w:rsidRPr="003E0719">
        <w:rPr>
          <w:lang w:val="fr-FR"/>
        </w:rPr>
        <w:t>, moins chère et de meilleure qualité</w:t>
      </w:r>
      <w:r w:rsidR="004C6434" w:rsidRPr="003E0719">
        <w:rPr>
          <w:lang w:val="fr-FR"/>
        </w:rPr>
        <w:t xml:space="preserve">. </w:t>
      </w:r>
      <w:r w:rsidR="004D5B34" w:rsidRPr="003E0719">
        <w:rPr>
          <w:lang w:val="fr-FR"/>
        </w:rPr>
        <w:t>Toutefois</w:t>
      </w:r>
      <w:r w:rsidR="004C6434" w:rsidRPr="003E0719">
        <w:rPr>
          <w:lang w:val="fr-FR"/>
        </w:rPr>
        <w:t>, l’augmentation de la productivité de l’eau et la réduction des prélèvement</w:t>
      </w:r>
      <w:r w:rsidR="004D5B34" w:rsidRPr="003E0719">
        <w:rPr>
          <w:lang w:val="fr-FR"/>
        </w:rPr>
        <w:t>s</w:t>
      </w:r>
      <w:r w:rsidR="004C6434" w:rsidRPr="003E0719">
        <w:rPr>
          <w:lang w:val="fr-FR"/>
        </w:rPr>
        <w:t xml:space="preserve"> d’eaux souterraines</w:t>
      </w:r>
      <w:r w:rsidR="004D5B34" w:rsidRPr="003E0719">
        <w:rPr>
          <w:lang w:val="fr-FR"/>
        </w:rPr>
        <w:t xml:space="preserve"> devraient survenir sur une durée plus longue que </w:t>
      </w:r>
      <w:r w:rsidR="0023509F" w:rsidRPr="003E0719">
        <w:rPr>
          <w:lang w:val="fr-FR"/>
        </w:rPr>
        <w:t>celle d’un projet de la Banque</w:t>
      </w:r>
      <w:r w:rsidR="005D32E3">
        <w:rPr>
          <w:lang w:val="fr-FR"/>
        </w:rPr>
        <w:t xml:space="preserve"> mondiale</w:t>
      </w:r>
      <w:r w:rsidR="0023509F" w:rsidRPr="003E0719">
        <w:rPr>
          <w:lang w:val="fr-FR"/>
        </w:rPr>
        <w:t>, en raison du temps nécessaire à la réalisation des infr</w:t>
      </w:r>
      <w:r w:rsidR="00AD0F3A">
        <w:rPr>
          <w:lang w:val="fr-FR"/>
        </w:rPr>
        <w:t>astructures hors-exploitation (trois à quatre</w:t>
      </w:r>
      <w:r w:rsidR="0023509F" w:rsidRPr="003E0719">
        <w:rPr>
          <w:lang w:val="fr-FR"/>
        </w:rPr>
        <w:t xml:space="preserve"> ans), à l’introduction des technologies d’ir</w:t>
      </w:r>
      <w:r w:rsidR="00AD0F3A">
        <w:rPr>
          <w:lang w:val="fr-FR"/>
        </w:rPr>
        <w:t>rigation améliorée (</w:t>
      </w:r>
      <w:r w:rsidR="009D49F7">
        <w:rPr>
          <w:lang w:val="fr-FR"/>
        </w:rPr>
        <w:t>environ 18</w:t>
      </w:r>
      <w:r w:rsidR="0023509F" w:rsidRPr="003E0719">
        <w:rPr>
          <w:lang w:val="fr-FR"/>
        </w:rPr>
        <w:t xml:space="preserve"> mois), suivi par le temps nécessaire pour observer un changement comportemental chez les agriculteurs</w:t>
      </w:r>
      <w:r w:rsidR="00AA268E">
        <w:rPr>
          <w:lang w:val="fr-FR"/>
        </w:rPr>
        <w:t xml:space="preserve"> dans l’utilisation </w:t>
      </w:r>
      <w:r w:rsidR="004A08C0">
        <w:rPr>
          <w:lang w:val="fr-FR"/>
        </w:rPr>
        <w:t>du nouvel équipement et, en conséquence, une modification de leurs pratiques agricoles</w:t>
      </w:r>
      <w:r w:rsidR="0023509F" w:rsidRPr="003E0719">
        <w:rPr>
          <w:lang w:val="fr-FR"/>
        </w:rPr>
        <w:t>. Cependant, les investissements lancés dans le cadre du projet, ne se justifient que si ces changements à plus long terme surviennent. En conséquence, le projet suivra les progrès vers l’atteinte des objectifs de haut niveau</w:t>
      </w:r>
      <w:r w:rsidR="002F35E4" w:rsidRPr="003E0719">
        <w:rPr>
          <w:lang w:val="fr-FR"/>
        </w:rPr>
        <w:t>. Dans ce but, le projet utilisera, à titre expérimental, la télédétection.</w:t>
      </w:r>
    </w:p>
    <w:p w14:paraId="5104A6DC" w14:textId="77777777" w:rsidR="00E90686" w:rsidRDefault="00E90686" w:rsidP="008B1C40">
      <w:pPr>
        <w:jc w:val="both"/>
        <w:rPr>
          <w:lang w:val="fr-FR"/>
        </w:rPr>
      </w:pPr>
    </w:p>
    <w:p w14:paraId="3AFF9DDC" w14:textId="77777777" w:rsidR="0020126D" w:rsidRDefault="0020126D" w:rsidP="008B1C40">
      <w:pPr>
        <w:jc w:val="both"/>
        <w:rPr>
          <w:sz w:val="20"/>
          <w:szCs w:val="20"/>
          <w:lang w:val="fr-FR"/>
        </w:rPr>
        <w:sectPr w:rsidR="0020126D" w:rsidSect="00842CC0">
          <w:pgSz w:w="12240" w:h="15840" w:code="1"/>
          <w:pgMar w:top="1440" w:right="1440" w:bottom="1440" w:left="1440" w:header="720" w:footer="720" w:gutter="0"/>
          <w:cols w:space="720"/>
          <w:docGrid w:linePitch="360"/>
        </w:sectPr>
      </w:pPr>
    </w:p>
    <w:p w14:paraId="46C2084F" w14:textId="7AD74DF2" w:rsidR="00453864" w:rsidRPr="004667EF" w:rsidRDefault="004A08C0" w:rsidP="004667EF">
      <w:pPr>
        <w:jc w:val="center"/>
        <w:rPr>
          <w:b/>
          <w:lang w:val="fr-FR"/>
        </w:rPr>
      </w:pPr>
      <w:r w:rsidRPr="004667EF">
        <w:rPr>
          <w:b/>
          <w:lang w:val="fr-FR"/>
        </w:rPr>
        <w:t>Figure 6</w:t>
      </w:r>
      <w:r w:rsidR="008B1C40" w:rsidRPr="004667EF">
        <w:rPr>
          <w:b/>
          <w:lang w:val="fr-FR"/>
        </w:rPr>
        <w:t> : Théorie du changement</w:t>
      </w:r>
      <w:r w:rsidR="00FD53D5" w:rsidRPr="004667EF">
        <w:rPr>
          <w:b/>
          <w:lang w:val="fr-FR"/>
        </w:rPr>
        <w:t>.</w:t>
      </w:r>
    </w:p>
    <w:p w14:paraId="722B96A2" w14:textId="0CB2A3E7" w:rsidR="0020126D" w:rsidRDefault="00E1296E" w:rsidP="0020126D">
      <w:pPr>
        <w:pStyle w:val="NoSpacing"/>
        <w:jc w:val="center"/>
        <w:rPr>
          <w:rFonts w:ascii="Times New Roman" w:eastAsia="Times New Roman" w:hAnsi="Times New Roman"/>
          <w:sz w:val="24"/>
          <w:szCs w:val="24"/>
          <w:lang w:val="fr-FR" w:bidi="ar-SA"/>
        </w:rPr>
      </w:pPr>
      <w:r>
        <w:rPr>
          <w:rFonts w:ascii="Times New Roman" w:eastAsia="Times New Roman" w:hAnsi="Times New Roman"/>
          <w:noProof/>
          <w:sz w:val="24"/>
          <w:szCs w:val="24"/>
          <w:lang w:bidi="ar-SA"/>
        </w:rPr>
        <w:drawing>
          <wp:inline distT="0" distB="0" distL="0" distR="0" wp14:anchorId="0FEC789A" wp14:editId="702BB492">
            <wp:extent cx="7748129" cy="5711516"/>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0305" cy="5713120"/>
                    </a:xfrm>
                    <a:prstGeom prst="rect">
                      <a:avLst/>
                    </a:prstGeom>
                    <a:noFill/>
                  </pic:spPr>
                </pic:pic>
              </a:graphicData>
            </a:graphic>
          </wp:inline>
        </w:drawing>
      </w:r>
    </w:p>
    <w:p w14:paraId="0D3EB912" w14:textId="77777777" w:rsidR="0020126D" w:rsidRPr="002F35E4" w:rsidRDefault="0020126D" w:rsidP="000A723F">
      <w:pPr>
        <w:pStyle w:val="NoSpacing"/>
        <w:jc w:val="both"/>
        <w:rPr>
          <w:rFonts w:ascii="Times New Roman" w:eastAsia="Times New Roman" w:hAnsi="Times New Roman"/>
          <w:sz w:val="24"/>
          <w:szCs w:val="24"/>
          <w:lang w:val="fr-FR" w:bidi="ar-SA"/>
        </w:rPr>
        <w:sectPr w:rsidR="0020126D" w:rsidRPr="002F35E4" w:rsidSect="0020126D">
          <w:pgSz w:w="15840" w:h="12240" w:orient="landscape" w:code="1"/>
          <w:pgMar w:top="1440" w:right="1440" w:bottom="1440" w:left="1440" w:header="720" w:footer="720" w:gutter="0"/>
          <w:cols w:space="720"/>
          <w:docGrid w:linePitch="360"/>
        </w:sectPr>
      </w:pPr>
    </w:p>
    <w:p w14:paraId="29EC705B" w14:textId="14F5AEA2" w:rsidR="00453864" w:rsidRPr="006F4E5D" w:rsidRDefault="00BC1B81" w:rsidP="00453864">
      <w:pPr>
        <w:pStyle w:val="ListParagraph"/>
        <w:ind w:left="0"/>
        <w:jc w:val="both"/>
        <w:rPr>
          <w:u w:val="single"/>
          <w:lang w:val="fr-FR"/>
        </w:rPr>
      </w:pPr>
      <w:r>
        <w:rPr>
          <w:u w:val="single"/>
          <w:lang w:val="fr-FR"/>
        </w:rPr>
        <w:t>Indi</w:t>
      </w:r>
      <w:r w:rsidR="00453864" w:rsidRPr="006F4E5D">
        <w:rPr>
          <w:u w:val="single"/>
          <w:lang w:val="fr-FR"/>
        </w:rPr>
        <w:t>cat</w:t>
      </w:r>
      <w:r w:rsidR="006F4E5D" w:rsidRPr="006F4E5D">
        <w:rPr>
          <w:u w:val="single"/>
          <w:lang w:val="fr-FR"/>
        </w:rPr>
        <w:t>eu</w:t>
      </w:r>
      <w:r w:rsidR="00453864" w:rsidRPr="006F4E5D">
        <w:rPr>
          <w:u w:val="single"/>
          <w:lang w:val="fr-FR"/>
        </w:rPr>
        <w:t>rs</w:t>
      </w:r>
    </w:p>
    <w:p w14:paraId="6E9F14D8" w14:textId="77777777" w:rsidR="00453864" w:rsidRPr="006F4E5D" w:rsidRDefault="00453864" w:rsidP="00453864">
      <w:pPr>
        <w:pStyle w:val="ListParagraph"/>
        <w:ind w:left="0"/>
        <w:jc w:val="both"/>
        <w:rPr>
          <w:lang w:val="fr-FR"/>
        </w:rPr>
      </w:pPr>
    </w:p>
    <w:p w14:paraId="32D6D3FB" w14:textId="63847160" w:rsidR="00454997" w:rsidRDefault="006F4E5D" w:rsidP="00453864">
      <w:pPr>
        <w:pStyle w:val="ListParagraph"/>
        <w:numPr>
          <w:ilvl w:val="0"/>
          <w:numId w:val="16"/>
        </w:numPr>
        <w:autoSpaceDE w:val="0"/>
        <w:autoSpaceDN w:val="0"/>
        <w:adjustRightInd w:val="0"/>
        <w:ind w:left="0" w:firstLine="0"/>
        <w:jc w:val="both"/>
        <w:rPr>
          <w:lang w:val="fr-FR"/>
        </w:rPr>
      </w:pPr>
      <w:r w:rsidRPr="006F4E5D">
        <w:rPr>
          <w:lang w:val="fr-FR"/>
        </w:rPr>
        <w:t xml:space="preserve">Le tableau </w:t>
      </w:r>
      <w:r w:rsidR="004862D6">
        <w:rPr>
          <w:lang w:val="fr-FR"/>
        </w:rPr>
        <w:t>12</w:t>
      </w:r>
      <w:r>
        <w:rPr>
          <w:lang w:val="fr-FR"/>
        </w:rPr>
        <w:t xml:space="preserve"> présente la liste des indicateurs</w:t>
      </w:r>
      <w:r w:rsidR="00AC2E8B">
        <w:rPr>
          <w:lang w:val="fr-FR"/>
        </w:rPr>
        <w:t xml:space="preserve"> et l’Annexe 1 les lignes de base et les cibles correspondantes</w:t>
      </w:r>
      <w:r>
        <w:rPr>
          <w:lang w:val="fr-FR"/>
        </w:rPr>
        <w:t>. La durée</w:t>
      </w:r>
      <w:r w:rsidR="00561E32">
        <w:rPr>
          <w:lang w:val="fr-FR"/>
        </w:rPr>
        <w:t xml:space="preserve"> </w:t>
      </w:r>
      <w:r>
        <w:rPr>
          <w:lang w:val="fr-FR"/>
        </w:rPr>
        <w:t>des travaux hors-exploitation</w:t>
      </w:r>
      <w:r w:rsidR="00AD0F3A">
        <w:rPr>
          <w:lang w:val="fr-FR"/>
        </w:rPr>
        <w:t xml:space="preserve"> (trois à quatre ans)</w:t>
      </w:r>
      <w:r>
        <w:rPr>
          <w:lang w:val="fr-FR"/>
        </w:rPr>
        <w:t xml:space="preserve">, </w:t>
      </w:r>
      <w:r w:rsidR="00561E32">
        <w:rPr>
          <w:lang w:val="fr-FR"/>
        </w:rPr>
        <w:t>caractéristique de</w:t>
      </w:r>
      <w:r>
        <w:rPr>
          <w:lang w:val="fr-FR"/>
        </w:rPr>
        <w:t xml:space="preserve"> la modernisation des périmètres de GI ne permet pas d’observer des progrès sur </w:t>
      </w:r>
      <w:r w:rsidR="004A08C0">
        <w:rPr>
          <w:lang w:val="fr-FR"/>
        </w:rPr>
        <w:t>les</w:t>
      </w:r>
      <w:r>
        <w:rPr>
          <w:lang w:val="fr-FR"/>
        </w:rPr>
        <w:t xml:space="preserve"> résultats </w:t>
      </w:r>
      <w:r w:rsidR="004A08C0">
        <w:rPr>
          <w:lang w:val="fr-FR"/>
        </w:rPr>
        <w:t>lors</w:t>
      </w:r>
      <w:r>
        <w:rPr>
          <w:lang w:val="fr-FR"/>
        </w:rPr>
        <w:t xml:space="preserve"> </w:t>
      </w:r>
      <w:r w:rsidR="004A08C0">
        <w:rPr>
          <w:lang w:val="fr-FR"/>
        </w:rPr>
        <w:t>d</w:t>
      </w:r>
      <w:r>
        <w:rPr>
          <w:lang w:val="fr-FR"/>
        </w:rPr>
        <w:t>es premières années de mise en œuvre du projet. Ainsi, des indicat</w:t>
      </w:r>
      <w:r w:rsidR="0013006B">
        <w:rPr>
          <w:lang w:val="fr-FR"/>
        </w:rPr>
        <w:t>eurs de résultats ont été inclu</w:t>
      </w:r>
      <w:r>
        <w:rPr>
          <w:lang w:val="fr-FR"/>
        </w:rPr>
        <w:t>s</w:t>
      </w:r>
      <w:r w:rsidR="0013006B">
        <w:rPr>
          <w:lang w:val="fr-FR"/>
        </w:rPr>
        <w:t xml:space="preserve"> afin de suivre les progrès accomplis vers la réalisation des résultats.</w:t>
      </w:r>
      <w:r>
        <w:rPr>
          <w:lang w:val="fr-FR"/>
        </w:rPr>
        <w:t xml:space="preserve"> </w:t>
      </w:r>
    </w:p>
    <w:p w14:paraId="671BB06A" w14:textId="77777777" w:rsidR="00454997" w:rsidRPr="00454997" w:rsidRDefault="00454997" w:rsidP="00454997">
      <w:pPr>
        <w:autoSpaceDE w:val="0"/>
        <w:autoSpaceDN w:val="0"/>
        <w:adjustRightInd w:val="0"/>
        <w:jc w:val="both"/>
        <w:rPr>
          <w:lang w:val="fr-FR"/>
        </w:rPr>
      </w:pPr>
    </w:p>
    <w:p w14:paraId="14FD0FE2" w14:textId="3F56CC58" w:rsidR="0042320D" w:rsidRDefault="00213C59" w:rsidP="00453864">
      <w:pPr>
        <w:pStyle w:val="ListParagraph"/>
        <w:numPr>
          <w:ilvl w:val="0"/>
          <w:numId w:val="16"/>
        </w:numPr>
        <w:autoSpaceDE w:val="0"/>
        <w:autoSpaceDN w:val="0"/>
        <w:adjustRightInd w:val="0"/>
        <w:ind w:left="0" w:firstLine="0"/>
        <w:jc w:val="both"/>
        <w:rPr>
          <w:lang w:val="fr-FR"/>
        </w:rPr>
      </w:pPr>
      <w:r>
        <w:rPr>
          <w:lang w:val="fr-FR"/>
        </w:rPr>
        <w:t xml:space="preserve">La quantification des bénéficiaires du projet exige des définitions claires. </w:t>
      </w:r>
      <w:r w:rsidRPr="007A5DE3">
        <w:rPr>
          <w:lang w:val="fr-FR"/>
        </w:rPr>
        <w:t xml:space="preserve">En 1969 le </w:t>
      </w:r>
      <w:r w:rsidRPr="007A5DE3">
        <w:rPr>
          <w:bCs/>
          <w:lang w:val="fr-FR"/>
        </w:rPr>
        <w:t>Code</w:t>
      </w:r>
      <w:r w:rsidRPr="007A5DE3">
        <w:rPr>
          <w:lang w:val="fr-FR"/>
        </w:rPr>
        <w:t> des </w:t>
      </w:r>
      <w:r w:rsidRPr="007A5DE3">
        <w:rPr>
          <w:bCs/>
          <w:lang w:val="fr-FR"/>
        </w:rPr>
        <w:t xml:space="preserve">investissements agricoles a été adopté afin </w:t>
      </w:r>
      <w:r w:rsidRPr="007A5DE3">
        <w:rPr>
          <w:lang w:val="fr-FR"/>
        </w:rPr>
        <w:t>de limiter la fragmentation des terres, en empêchant les transactions foncières résultant en des exploitations de moins de 5 ha</w:t>
      </w:r>
      <w:r>
        <w:rPr>
          <w:lang w:val="fr-FR"/>
        </w:rPr>
        <w:t>. Cela a</w:t>
      </w:r>
      <w:r w:rsidR="004A08C0">
        <w:rPr>
          <w:lang w:val="fr-FR"/>
        </w:rPr>
        <w:t xml:space="preserve"> cependant entraîné une déconnexion entre les informations cadastrales et la situation sur le terrain, où la copropriété entre héritiers s’avère tout aussi problématique. Chaque ORMVA a géré cette situation différemment. </w:t>
      </w:r>
      <w:r w:rsidRPr="007A5DE3">
        <w:rPr>
          <w:lang w:val="fr-FR"/>
        </w:rPr>
        <w:t>Dans les zones où les conflits entre copropriétaires</w:t>
      </w:r>
      <w:r>
        <w:rPr>
          <w:lang w:val="fr-FR"/>
        </w:rPr>
        <w:t xml:space="preserve"> par rapport à l’usage de l’eau</w:t>
      </w:r>
      <w:r w:rsidRPr="007A5DE3">
        <w:rPr>
          <w:lang w:val="fr-FR"/>
        </w:rPr>
        <w:t xml:space="preserve"> </w:t>
      </w:r>
      <w:r>
        <w:rPr>
          <w:lang w:val="fr-FR"/>
        </w:rPr>
        <w:t>sont</w:t>
      </w:r>
      <w:r w:rsidRPr="007A5DE3">
        <w:rPr>
          <w:lang w:val="fr-FR"/>
        </w:rPr>
        <w:t xml:space="preserve"> limités, l’ORMVA a développé sa liste de clients à partir des informations du cadastre. Sur le terrain, le client joue le rôle de délégué des copropriétaires, assurant le partage de l’eau et la collecte des redevances. Dans les cas où les</w:t>
      </w:r>
      <w:r>
        <w:rPr>
          <w:lang w:val="fr-FR"/>
        </w:rPr>
        <w:t xml:space="preserve"> copropriétaires ne parvienn</w:t>
      </w:r>
      <w:r w:rsidRPr="007A5DE3">
        <w:rPr>
          <w:lang w:val="fr-FR"/>
        </w:rPr>
        <w:t xml:space="preserve">ent pas à s’organiser </w:t>
      </w:r>
      <w:r>
        <w:rPr>
          <w:lang w:val="fr-FR"/>
        </w:rPr>
        <w:t xml:space="preserve">de façon informelle </w:t>
      </w:r>
      <w:r w:rsidRPr="007A5DE3">
        <w:rPr>
          <w:lang w:val="fr-FR"/>
        </w:rPr>
        <w:t>pour gérer l’eau entre eux, l’ORMVA a choisi de reconnaître certains copropriétaires en tant que clients, afin de faciliter la collecte des redevances de l’eau. Étant donné l’absence d’information officielle sur le nombre d’agriculteurs, les bénéficiaires du projet sont définis comme les clients des ORMVA, en tenant compte du fait que ce nombre est inférieur au nombre d’agriculteurs cultivant la terre</w:t>
      </w:r>
      <w:r w:rsidR="0042320D">
        <w:rPr>
          <w:lang w:val="fr-FR"/>
        </w:rPr>
        <w:t>.</w:t>
      </w:r>
    </w:p>
    <w:p w14:paraId="7481F0B9" w14:textId="77777777" w:rsidR="0042320D" w:rsidRPr="0042320D" w:rsidRDefault="0042320D" w:rsidP="0042320D">
      <w:pPr>
        <w:autoSpaceDE w:val="0"/>
        <w:autoSpaceDN w:val="0"/>
        <w:adjustRightInd w:val="0"/>
        <w:jc w:val="both"/>
        <w:rPr>
          <w:lang w:val="fr-FR"/>
        </w:rPr>
      </w:pPr>
    </w:p>
    <w:p w14:paraId="35A2AA6C" w14:textId="13C392B7" w:rsidR="006F4E5D" w:rsidRPr="006F4E5D" w:rsidRDefault="0042320D" w:rsidP="00453864">
      <w:pPr>
        <w:pStyle w:val="ListParagraph"/>
        <w:numPr>
          <w:ilvl w:val="0"/>
          <w:numId w:val="16"/>
        </w:numPr>
        <w:autoSpaceDE w:val="0"/>
        <w:autoSpaceDN w:val="0"/>
        <w:adjustRightInd w:val="0"/>
        <w:ind w:left="0" w:firstLine="0"/>
        <w:jc w:val="both"/>
        <w:rPr>
          <w:lang w:val="fr-FR"/>
        </w:rPr>
      </w:pPr>
      <w:r>
        <w:rPr>
          <w:lang w:val="fr-FR"/>
        </w:rPr>
        <w:t>Pour s’</w:t>
      </w:r>
      <w:r w:rsidR="009D6D2D">
        <w:rPr>
          <w:lang w:val="fr-FR"/>
        </w:rPr>
        <w:t>assurer du bon fonctionnement et de l’adéquation du système de S&amp;</w:t>
      </w:r>
      <w:r w:rsidR="009D6D2D" w:rsidRPr="006F4E5D">
        <w:rPr>
          <w:lang w:val="fr-FR"/>
        </w:rPr>
        <w:t>É</w:t>
      </w:r>
      <w:r w:rsidR="009D6D2D">
        <w:rPr>
          <w:lang w:val="fr-FR"/>
        </w:rPr>
        <w:t xml:space="preserve"> à l’achèvement</w:t>
      </w:r>
      <w:r w:rsidR="00B45EA7">
        <w:rPr>
          <w:lang w:val="fr-FR"/>
        </w:rPr>
        <w:t xml:space="preserve"> des travaux hors-exploitation, le système sera testé en assurant le suivi d’un secteur d’irrigation par ORMVA déjà modernisé, en commençant </w:t>
      </w:r>
      <w:r w:rsidR="009D6D2D">
        <w:rPr>
          <w:lang w:val="fr-FR"/>
        </w:rPr>
        <w:t>dès</w:t>
      </w:r>
      <w:r w:rsidR="00B45EA7">
        <w:rPr>
          <w:lang w:val="fr-FR"/>
        </w:rPr>
        <w:t xml:space="preserve"> le lancement du projet. </w:t>
      </w:r>
      <w:r w:rsidR="001004E9">
        <w:rPr>
          <w:lang w:val="fr-FR"/>
        </w:rPr>
        <w:t xml:space="preserve">Cela permettra </w:t>
      </w:r>
      <w:r w:rsidR="00A95BB2">
        <w:rPr>
          <w:lang w:val="fr-FR"/>
        </w:rPr>
        <w:t>de réviser le système de S&amp;</w:t>
      </w:r>
      <w:r w:rsidR="00A95BB2" w:rsidRPr="006F4E5D">
        <w:rPr>
          <w:lang w:val="fr-FR"/>
        </w:rPr>
        <w:t>É</w:t>
      </w:r>
      <w:r w:rsidR="00A95BB2">
        <w:rPr>
          <w:lang w:val="fr-FR"/>
        </w:rPr>
        <w:t xml:space="preserve"> d’ici la revue à mi-parcours du projet</w:t>
      </w:r>
      <w:r w:rsidR="00F14A9A">
        <w:rPr>
          <w:lang w:val="fr-FR"/>
        </w:rPr>
        <w:t xml:space="preserve"> (prévue </w:t>
      </w:r>
      <w:r w:rsidR="001C3E82">
        <w:rPr>
          <w:lang w:val="fr-FR"/>
        </w:rPr>
        <w:t>environ 36 mois après la date d’entrée en vigueur</w:t>
      </w:r>
      <w:r w:rsidR="00F14A9A">
        <w:rPr>
          <w:lang w:val="fr-FR"/>
        </w:rPr>
        <w:t>)</w:t>
      </w:r>
      <w:r w:rsidR="00A95BB2">
        <w:rPr>
          <w:lang w:val="fr-FR"/>
        </w:rPr>
        <w:t>, dans le cas où il faudrait l’ajuster.</w:t>
      </w:r>
    </w:p>
    <w:p w14:paraId="39B0DCEA" w14:textId="77777777" w:rsidR="00453864" w:rsidRPr="003C5A01" w:rsidRDefault="00453864" w:rsidP="00993C08">
      <w:pPr>
        <w:rPr>
          <w:lang w:val="fr-FR"/>
        </w:rPr>
      </w:pPr>
    </w:p>
    <w:p w14:paraId="0CB88E35" w14:textId="4D879652" w:rsidR="00993C08" w:rsidRPr="00993C08" w:rsidRDefault="00B9662E" w:rsidP="00453864">
      <w:pPr>
        <w:pStyle w:val="ListParagraph"/>
        <w:numPr>
          <w:ilvl w:val="0"/>
          <w:numId w:val="16"/>
        </w:numPr>
        <w:ind w:left="0" w:firstLine="0"/>
        <w:jc w:val="both"/>
        <w:rPr>
          <w:lang w:val="fr-FR"/>
        </w:rPr>
      </w:pPr>
      <w:r>
        <w:rPr>
          <w:lang w:val="fr-FR"/>
        </w:rPr>
        <w:t>Le tableau 13</w:t>
      </w:r>
      <w:r w:rsidR="00993C08" w:rsidRPr="00993C08">
        <w:rPr>
          <w:lang w:val="fr-FR"/>
        </w:rPr>
        <w:t xml:space="preserve"> présente les </w:t>
      </w:r>
      <w:r w:rsidR="00993C08">
        <w:rPr>
          <w:lang w:val="fr-FR"/>
        </w:rPr>
        <w:t xml:space="preserve">indicateurs liés aux objectifs de haut niveau, pour lesquels aucune cible ne sera fixée. </w:t>
      </w:r>
    </w:p>
    <w:p w14:paraId="1AF33BF6" w14:textId="77777777" w:rsidR="00453864" w:rsidRPr="003C5A01" w:rsidRDefault="00453864" w:rsidP="00453864">
      <w:pPr>
        <w:autoSpaceDE w:val="0"/>
        <w:autoSpaceDN w:val="0"/>
        <w:adjustRightInd w:val="0"/>
        <w:jc w:val="both"/>
        <w:rPr>
          <w:color w:val="17365D" w:themeColor="text2" w:themeShade="BF"/>
          <w:lang w:val="fr-FR"/>
        </w:rPr>
      </w:pPr>
    </w:p>
    <w:p w14:paraId="00501115" w14:textId="0578BC22" w:rsidR="00453864" w:rsidRPr="00C10200" w:rsidRDefault="00453864" w:rsidP="00C10200">
      <w:pPr>
        <w:autoSpaceDE w:val="0"/>
        <w:autoSpaceDN w:val="0"/>
        <w:adjustRightInd w:val="0"/>
        <w:jc w:val="center"/>
        <w:rPr>
          <w:b/>
          <w:color w:val="17365D" w:themeColor="text2" w:themeShade="BF"/>
          <w:lang w:val="fr-FR"/>
        </w:rPr>
      </w:pPr>
      <w:r w:rsidRPr="00C10200">
        <w:rPr>
          <w:b/>
          <w:lang w:val="fr-FR"/>
        </w:rPr>
        <w:t>Table</w:t>
      </w:r>
      <w:r w:rsidR="00E3634A" w:rsidRPr="00C10200">
        <w:rPr>
          <w:b/>
          <w:lang w:val="fr-FR"/>
        </w:rPr>
        <w:t>au</w:t>
      </w:r>
      <w:r w:rsidRPr="00C10200">
        <w:rPr>
          <w:b/>
          <w:lang w:val="fr-FR"/>
        </w:rPr>
        <w:t xml:space="preserve"> 1</w:t>
      </w:r>
      <w:r w:rsidR="00B9662E" w:rsidRPr="00C10200">
        <w:rPr>
          <w:b/>
          <w:lang w:val="fr-FR"/>
        </w:rPr>
        <w:t>2</w:t>
      </w:r>
      <w:r w:rsidR="009D1D9D" w:rsidRPr="00C10200">
        <w:rPr>
          <w:b/>
          <w:lang w:val="fr-FR"/>
        </w:rPr>
        <w:t xml:space="preserve"> </w:t>
      </w:r>
      <w:r w:rsidRPr="00C10200">
        <w:rPr>
          <w:b/>
          <w:lang w:val="fr-FR"/>
        </w:rPr>
        <w:t>: Description</w:t>
      </w:r>
      <w:r w:rsidR="00E3634A" w:rsidRPr="00C10200">
        <w:rPr>
          <w:b/>
          <w:lang w:val="fr-FR"/>
        </w:rPr>
        <w:t xml:space="preserve"> </w:t>
      </w:r>
      <w:r w:rsidR="004879D1" w:rsidRPr="00C10200">
        <w:rPr>
          <w:b/>
          <w:lang w:val="fr-FR"/>
        </w:rPr>
        <w:t xml:space="preserve">des indicateurs au niveau des </w:t>
      </w:r>
      <w:r w:rsidR="00E3634A" w:rsidRPr="00C10200">
        <w:rPr>
          <w:b/>
          <w:lang w:val="fr-FR"/>
        </w:rPr>
        <w:t>ODP et des indicateurs de résultats</w:t>
      </w:r>
      <w:r w:rsidR="00A7477B" w:rsidRPr="00C10200">
        <w:rPr>
          <w:b/>
          <w:lang w:val="fr-FR"/>
        </w:rPr>
        <w:t xml:space="preserve"> intermédiaires</w:t>
      </w:r>
      <w:r w:rsidRPr="00C10200">
        <w:rPr>
          <w:b/>
          <w:lang w:val="fr-FR"/>
        </w:rPr>
        <w:t>.</w:t>
      </w:r>
    </w:p>
    <w:tbl>
      <w:tblPr>
        <w:tblStyle w:val="TableGrid"/>
        <w:tblW w:w="5000" w:type="pct"/>
        <w:tblLook w:val="04A0" w:firstRow="1" w:lastRow="0" w:firstColumn="1" w:lastColumn="0" w:noHBand="0" w:noVBand="1"/>
      </w:tblPr>
      <w:tblGrid>
        <w:gridCol w:w="2888"/>
        <w:gridCol w:w="1900"/>
        <w:gridCol w:w="4788"/>
      </w:tblGrid>
      <w:tr w:rsidR="00453864" w:rsidRPr="005D6530" w14:paraId="2F3CC422" w14:textId="77777777" w:rsidTr="006B75A0">
        <w:tc>
          <w:tcPr>
            <w:tcW w:w="1508" w:type="pct"/>
            <w:shd w:val="clear" w:color="auto" w:fill="D9D9D9" w:themeFill="background1" w:themeFillShade="D9"/>
          </w:tcPr>
          <w:p w14:paraId="1AABF566" w14:textId="33BC71B9" w:rsidR="00453864" w:rsidRPr="00587414" w:rsidRDefault="00587414" w:rsidP="002A7574">
            <w:pPr>
              <w:pStyle w:val="ListParagraph"/>
              <w:ind w:left="0"/>
              <w:jc w:val="center"/>
              <w:rPr>
                <w:b/>
                <w:sz w:val="20"/>
                <w:szCs w:val="20"/>
                <w:lang w:val="fr-FR"/>
              </w:rPr>
            </w:pPr>
            <w:r>
              <w:rPr>
                <w:b/>
                <w:sz w:val="20"/>
                <w:szCs w:val="20"/>
                <w:lang w:val="fr-FR"/>
              </w:rPr>
              <w:t xml:space="preserve">Nom </w:t>
            </w:r>
          </w:p>
        </w:tc>
        <w:tc>
          <w:tcPr>
            <w:tcW w:w="992" w:type="pct"/>
            <w:shd w:val="clear" w:color="auto" w:fill="D9D9D9" w:themeFill="background1" w:themeFillShade="D9"/>
          </w:tcPr>
          <w:p w14:paraId="51F20852" w14:textId="187708FD" w:rsidR="00453864" w:rsidRPr="00587414" w:rsidRDefault="002A7574" w:rsidP="00C45260">
            <w:pPr>
              <w:pStyle w:val="ListParagraph"/>
              <w:ind w:left="0"/>
              <w:jc w:val="center"/>
              <w:rPr>
                <w:b/>
                <w:sz w:val="20"/>
                <w:szCs w:val="20"/>
                <w:lang w:val="fr-FR"/>
              </w:rPr>
            </w:pPr>
            <w:r>
              <w:rPr>
                <w:b/>
                <w:sz w:val="20"/>
                <w:szCs w:val="20"/>
                <w:lang w:val="fr-FR"/>
              </w:rPr>
              <w:t>Objectif</w:t>
            </w:r>
          </w:p>
        </w:tc>
        <w:tc>
          <w:tcPr>
            <w:tcW w:w="2500" w:type="pct"/>
            <w:shd w:val="clear" w:color="auto" w:fill="D9D9D9" w:themeFill="background1" w:themeFillShade="D9"/>
          </w:tcPr>
          <w:p w14:paraId="4D3617D2" w14:textId="0F1312FF" w:rsidR="00453864" w:rsidRPr="00587414" w:rsidRDefault="002A7574" w:rsidP="00587414">
            <w:pPr>
              <w:pStyle w:val="ListParagraph"/>
              <w:ind w:left="0"/>
              <w:jc w:val="center"/>
              <w:rPr>
                <w:b/>
                <w:sz w:val="20"/>
                <w:szCs w:val="20"/>
                <w:lang w:val="fr-FR"/>
              </w:rPr>
            </w:pPr>
            <w:r>
              <w:rPr>
                <w:b/>
                <w:sz w:val="20"/>
                <w:szCs w:val="20"/>
                <w:lang w:val="fr-FR"/>
              </w:rPr>
              <w:t>Définition</w:t>
            </w:r>
          </w:p>
        </w:tc>
      </w:tr>
      <w:tr w:rsidR="00453864" w:rsidRPr="00443FD1" w14:paraId="4759D538" w14:textId="77777777" w:rsidTr="006B75A0">
        <w:tc>
          <w:tcPr>
            <w:tcW w:w="5000" w:type="pct"/>
            <w:gridSpan w:val="3"/>
            <w:shd w:val="clear" w:color="auto" w:fill="D9D9D9" w:themeFill="background1" w:themeFillShade="D9"/>
          </w:tcPr>
          <w:p w14:paraId="493D14F5" w14:textId="27372C55" w:rsidR="00453864" w:rsidRPr="00587414" w:rsidRDefault="00934CC6" w:rsidP="00C45260">
            <w:pPr>
              <w:rPr>
                <w:sz w:val="20"/>
                <w:szCs w:val="20"/>
                <w:lang w:val="fr-FR"/>
              </w:rPr>
            </w:pPr>
            <w:r>
              <w:rPr>
                <w:b/>
                <w:bCs/>
                <w:sz w:val="20"/>
                <w:szCs w:val="20"/>
                <w:lang w:val="fr-FR"/>
              </w:rPr>
              <w:t>Indicateurs de résultats au niveau des ODP</w:t>
            </w:r>
            <w:r w:rsidR="00453864" w:rsidRPr="00587414">
              <w:rPr>
                <w:sz w:val="20"/>
                <w:szCs w:val="20"/>
                <w:lang w:val="fr-FR"/>
              </w:rPr>
              <w:t xml:space="preserve"> </w:t>
            </w:r>
          </w:p>
        </w:tc>
      </w:tr>
      <w:tr w:rsidR="00453864" w:rsidRPr="00443FD1" w14:paraId="6D722FE2" w14:textId="77777777" w:rsidTr="001015A0">
        <w:trPr>
          <w:trHeight w:val="793"/>
        </w:trPr>
        <w:tc>
          <w:tcPr>
            <w:tcW w:w="1508" w:type="pct"/>
          </w:tcPr>
          <w:p w14:paraId="5C55937E" w14:textId="086F5547" w:rsidR="00453864" w:rsidRPr="001F6D6B" w:rsidRDefault="00934CC6" w:rsidP="0004539D">
            <w:pPr>
              <w:pStyle w:val="ListParagraph"/>
              <w:ind w:left="0"/>
              <w:rPr>
                <w:sz w:val="20"/>
                <w:szCs w:val="20"/>
                <w:lang w:val="fr-FR"/>
              </w:rPr>
            </w:pPr>
            <w:r>
              <w:rPr>
                <w:sz w:val="20"/>
                <w:szCs w:val="20"/>
                <w:lang w:val="fr-FR"/>
              </w:rPr>
              <w:t>Bénéficiaires directs du projet (nombre), dont femmes</w:t>
            </w:r>
            <w:r w:rsidR="00453864" w:rsidRPr="00934CC6">
              <w:rPr>
                <w:sz w:val="20"/>
                <w:szCs w:val="20"/>
                <w:lang w:val="fr-FR"/>
              </w:rPr>
              <w:t xml:space="preserve"> </w:t>
            </w:r>
            <w:r w:rsidR="001F6D6B" w:rsidRPr="001F6D6B">
              <w:rPr>
                <w:lang w:val="fr-FR"/>
              </w:rPr>
              <w:t>(</w:t>
            </w:r>
            <w:r w:rsidR="004F2B63">
              <w:rPr>
                <w:sz w:val="20"/>
                <w:szCs w:val="20"/>
                <w:lang w:val="fr-FR"/>
              </w:rPr>
              <w:t>pourcentage</w:t>
            </w:r>
            <w:r w:rsidR="001F6D6B" w:rsidRPr="001F6D6B">
              <w:rPr>
                <w:lang w:val="fr-FR"/>
              </w:rPr>
              <w:t>)</w:t>
            </w:r>
          </w:p>
        </w:tc>
        <w:tc>
          <w:tcPr>
            <w:tcW w:w="992" w:type="pct"/>
          </w:tcPr>
          <w:p w14:paraId="5A0833EB" w14:textId="267DEA48" w:rsidR="00453864" w:rsidRPr="00587414" w:rsidRDefault="00453864" w:rsidP="00C45260">
            <w:pPr>
              <w:pStyle w:val="ListParagraph"/>
              <w:ind w:left="0"/>
              <w:jc w:val="both"/>
              <w:rPr>
                <w:sz w:val="20"/>
                <w:szCs w:val="20"/>
                <w:lang w:val="fr-FR"/>
              </w:rPr>
            </w:pPr>
          </w:p>
        </w:tc>
        <w:tc>
          <w:tcPr>
            <w:tcW w:w="2500" w:type="pct"/>
          </w:tcPr>
          <w:p w14:paraId="1D77AF09" w14:textId="135238E6" w:rsidR="008F4559" w:rsidRDefault="008F4559" w:rsidP="003F0205">
            <w:pPr>
              <w:pStyle w:val="ListParagraph"/>
              <w:ind w:left="0"/>
              <w:jc w:val="both"/>
              <w:rPr>
                <w:sz w:val="20"/>
                <w:szCs w:val="20"/>
                <w:lang w:val="fr-FR"/>
              </w:rPr>
            </w:pPr>
            <w:r>
              <w:rPr>
                <w:sz w:val="20"/>
                <w:szCs w:val="20"/>
                <w:lang w:val="fr-FR"/>
              </w:rPr>
              <w:t>L’indicateur sectoriel de base de la Banque mondiale quantifie le nombre de clients des ORMVA bénéficiant des travaux hors-exploitation, bénéficiant ainsi potentiellement d’un service amélioré.</w:t>
            </w:r>
            <w:r w:rsidR="001015A0">
              <w:rPr>
                <w:sz w:val="20"/>
                <w:szCs w:val="20"/>
                <w:lang w:val="fr-FR"/>
              </w:rPr>
              <w:t xml:space="preserve"> Les clients des ORMVA renvoient aux personnes physiques (sans tenir compte de leur statut de propriétaire ou de copropriétaire) recevant une facture d’eau. L’indicateur est ventilé par genre. </w:t>
            </w:r>
          </w:p>
          <w:p w14:paraId="07BCB4D6" w14:textId="25DC748D" w:rsidR="00453864" w:rsidRPr="00587414" w:rsidRDefault="001015A0" w:rsidP="00052038">
            <w:pPr>
              <w:pStyle w:val="ListParagraph"/>
              <w:ind w:left="0"/>
              <w:jc w:val="both"/>
              <w:rPr>
                <w:sz w:val="20"/>
                <w:szCs w:val="20"/>
                <w:lang w:val="fr-FR"/>
              </w:rPr>
            </w:pPr>
            <w:r>
              <w:rPr>
                <w:sz w:val="20"/>
                <w:szCs w:val="20"/>
                <w:lang w:val="fr-FR"/>
              </w:rPr>
              <w:t>Un second indicateur sectoriel de base de la Banque mondiale sera suivi à des fins institutionnelles « Usagers d’eau</w:t>
            </w:r>
            <w:r w:rsidR="00052038">
              <w:rPr>
                <w:sz w:val="20"/>
                <w:szCs w:val="20"/>
                <w:lang w:val="fr-FR"/>
              </w:rPr>
              <w:t xml:space="preserve"> bénéficiant d’un service d’irrigation et de drainage neuf ou amélioré (nombre) », correspondant au même nombre.</w:t>
            </w:r>
          </w:p>
        </w:tc>
      </w:tr>
      <w:tr w:rsidR="00453864" w:rsidRPr="00443FD1" w14:paraId="284EC726" w14:textId="77777777" w:rsidTr="001015A0">
        <w:tc>
          <w:tcPr>
            <w:tcW w:w="1508" w:type="pct"/>
          </w:tcPr>
          <w:p w14:paraId="50A3EF81" w14:textId="0F2E2990" w:rsidR="00453864" w:rsidRPr="00587414" w:rsidRDefault="00B240AD" w:rsidP="00B240AD">
            <w:pPr>
              <w:rPr>
                <w:sz w:val="20"/>
                <w:szCs w:val="20"/>
                <w:lang w:val="fr-FR"/>
              </w:rPr>
            </w:pPr>
            <w:r>
              <w:rPr>
                <w:sz w:val="20"/>
                <w:szCs w:val="20"/>
                <w:lang w:val="fr-FR"/>
              </w:rPr>
              <w:t xml:space="preserve">Superficie irriguée </w:t>
            </w:r>
            <w:r w:rsidR="007A6F70">
              <w:rPr>
                <w:sz w:val="20"/>
                <w:szCs w:val="20"/>
                <w:lang w:val="fr-FR"/>
              </w:rPr>
              <w:t>à l</w:t>
            </w:r>
            <w:r>
              <w:rPr>
                <w:sz w:val="20"/>
                <w:szCs w:val="20"/>
                <w:lang w:val="fr-FR"/>
              </w:rPr>
              <w:t xml:space="preserve">a demande </w:t>
            </w:r>
            <w:r w:rsidR="00FA59DB">
              <w:rPr>
                <w:sz w:val="20"/>
                <w:szCs w:val="20"/>
                <w:lang w:val="fr-FR"/>
              </w:rPr>
              <w:t>en période de pointe</w:t>
            </w:r>
            <w:r w:rsidR="00A374BC" w:rsidRPr="00D97B1C">
              <w:rPr>
                <w:sz w:val="20"/>
                <w:szCs w:val="20"/>
                <w:lang w:val="fr-FR"/>
              </w:rPr>
              <w:t xml:space="preserve"> </w:t>
            </w:r>
            <w:r w:rsidR="00453864" w:rsidRPr="00587414">
              <w:rPr>
                <w:sz w:val="20"/>
                <w:szCs w:val="20"/>
                <w:lang w:val="fr-FR"/>
              </w:rPr>
              <w:t>(</w:t>
            </w:r>
            <w:r w:rsidR="004F2B63">
              <w:rPr>
                <w:sz w:val="20"/>
                <w:szCs w:val="20"/>
                <w:lang w:val="fr-FR"/>
              </w:rPr>
              <w:t>pourcentage</w:t>
            </w:r>
            <w:r w:rsidR="00453864" w:rsidRPr="00587414">
              <w:rPr>
                <w:sz w:val="20"/>
                <w:szCs w:val="20"/>
                <w:lang w:val="fr-FR"/>
              </w:rPr>
              <w:t>)</w:t>
            </w:r>
          </w:p>
        </w:tc>
        <w:tc>
          <w:tcPr>
            <w:tcW w:w="992" w:type="pct"/>
          </w:tcPr>
          <w:p w14:paraId="3C281230" w14:textId="31A3B59E" w:rsidR="00453864" w:rsidRPr="00A374BC" w:rsidRDefault="00704B32" w:rsidP="00C634B5">
            <w:pPr>
              <w:pStyle w:val="ListParagraph"/>
              <w:ind w:left="0"/>
              <w:rPr>
                <w:sz w:val="20"/>
                <w:szCs w:val="20"/>
                <w:lang w:val="fr-FR"/>
              </w:rPr>
            </w:pPr>
            <w:r>
              <w:rPr>
                <w:sz w:val="20"/>
                <w:szCs w:val="20"/>
                <w:lang w:val="fr-FR"/>
              </w:rPr>
              <w:t xml:space="preserve">Progrès accomplis </w:t>
            </w:r>
            <w:r w:rsidR="00C634B5">
              <w:rPr>
                <w:sz w:val="20"/>
                <w:szCs w:val="20"/>
                <w:lang w:val="fr-FR"/>
              </w:rPr>
              <w:t>vers l’atteinte de l’</w:t>
            </w:r>
            <w:r w:rsidR="00A374BC">
              <w:rPr>
                <w:sz w:val="20"/>
                <w:szCs w:val="20"/>
                <w:lang w:val="fr-FR"/>
              </w:rPr>
              <w:t>ODP concernant l</w:t>
            </w:r>
            <w:r w:rsidR="00491C13">
              <w:rPr>
                <w:sz w:val="20"/>
                <w:szCs w:val="20"/>
                <w:lang w:val="fr-FR"/>
              </w:rPr>
              <w:t>’amélioration</w:t>
            </w:r>
            <w:r w:rsidR="00C634B5">
              <w:rPr>
                <w:sz w:val="20"/>
                <w:szCs w:val="20"/>
                <w:lang w:val="fr-FR"/>
              </w:rPr>
              <w:t xml:space="preserve"> </w:t>
            </w:r>
            <w:r>
              <w:rPr>
                <w:sz w:val="20"/>
                <w:szCs w:val="20"/>
                <w:lang w:val="fr-FR"/>
              </w:rPr>
              <w:t>du</w:t>
            </w:r>
            <w:r w:rsidR="00A374BC">
              <w:rPr>
                <w:sz w:val="20"/>
                <w:szCs w:val="20"/>
                <w:lang w:val="fr-FR"/>
              </w:rPr>
              <w:t xml:space="preserve"> service d’eau</w:t>
            </w:r>
            <w:r>
              <w:rPr>
                <w:sz w:val="20"/>
                <w:szCs w:val="20"/>
                <w:lang w:val="fr-FR"/>
              </w:rPr>
              <w:t xml:space="preserve"> </w:t>
            </w:r>
          </w:p>
        </w:tc>
        <w:tc>
          <w:tcPr>
            <w:tcW w:w="2500" w:type="pct"/>
          </w:tcPr>
          <w:p w14:paraId="53DE9275" w14:textId="77777777" w:rsidR="00453864" w:rsidRDefault="0092649E" w:rsidP="00C634B5">
            <w:pPr>
              <w:pStyle w:val="ListParagraph"/>
              <w:ind w:left="0"/>
              <w:rPr>
                <w:sz w:val="20"/>
                <w:szCs w:val="20"/>
                <w:lang w:val="fr-FR"/>
              </w:rPr>
            </w:pPr>
            <w:r>
              <w:rPr>
                <w:sz w:val="20"/>
                <w:szCs w:val="20"/>
                <w:lang w:val="fr-FR"/>
              </w:rPr>
              <w:t>L’indicateur mesure la part de la zone ciblée par le projet ayant un accès à l’eau quotidien (par opposition à l’accès antérieur au tour d’eau). La période de pointe renvoie à la période de plus grand flux dans le réseau d’irrigation. Comme elle varie en fonction de l’assolement et des conditions climatiques, la période de pointe varie selon les secteurs et les années. Le choix de cet indicateur</w:t>
            </w:r>
            <w:r w:rsidR="00026CA4">
              <w:rPr>
                <w:sz w:val="20"/>
                <w:szCs w:val="20"/>
                <w:lang w:val="fr-FR"/>
              </w:rPr>
              <w:t xml:space="preserve"> se justifie par le fait que le </w:t>
            </w:r>
            <w:r w:rsidR="00C634B5">
              <w:rPr>
                <w:sz w:val="20"/>
                <w:szCs w:val="20"/>
                <w:lang w:val="fr-FR"/>
              </w:rPr>
              <w:t>recours</w:t>
            </w:r>
            <w:r w:rsidR="00026CA4">
              <w:rPr>
                <w:sz w:val="20"/>
                <w:szCs w:val="20"/>
                <w:lang w:val="fr-FR"/>
              </w:rPr>
              <w:t xml:space="preserve"> à l’accès à tour </w:t>
            </w:r>
            <w:r w:rsidR="00C634B5">
              <w:rPr>
                <w:sz w:val="20"/>
                <w:szCs w:val="20"/>
                <w:lang w:val="fr-FR"/>
              </w:rPr>
              <w:t>d’eau</w:t>
            </w:r>
            <w:r w:rsidR="000E66A3">
              <w:rPr>
                <w:sz w:val="20"/>
                <w:szCs w:val="20"/>
                <w:lang w:val="fr-FR"/>
              </w:rPr>
              <w:t xml:space="preserve"> </w:t>
            </w:r>
            <w:r w:rsidR="00026CA4">
              <w:rPr>
                <w:sz w:val="20"/>
                <w:szCs w:val="20"/>
                <w:lang w:val="fr-FR"/>
              </w:rPr>
              <w:t xml:space="preserve">est </w:t>
            </w:r>
            <w:r w:rsidR="00C634B5">
              <w:rPr>
                <w:sz w:val="20"/>
                <w:szCs w:val="20"/>
                <w:lang w:val="fr-FR"/>
              </w:rPr>
              <w:t>communément</w:t>
            </w:r>
            <w:r w:rsidR="00026CA4">
              <w:rPr>
                <w:sz w:val="20"/>
                <w:szCs w:val="20"/>
                <w:lang w:val="fr-FR"/>
              </w:rPr>
              <w:t xml:space="preserve"> le premier signe de baisse de qualité du service dans les périmètres de GI.</w:t>
            </w:r>
            <w:r w:rsidR="009A45A9">
              <w:rPr>
                <w:sz w:val="20"/>
                <w:szCs w:val="20"/>
                <w:lang w:val="fr-FR"/>
              </w:rPr>
              <w:t xml:space="preserve"> On s’attend à ce que l’ensemble de la zone ait accès à l’eau à la demande.</w:t>
            </w:r>
          </w:p>
          <w:p w14:paraId="684E8B9C" w14:textId="7856457F" w:rsidR="009A45A9" w:rsidRPr="00587414" w:rsidRDefault="009A45A9" w:rsidP="00C634B5">
            <w:pPr>
              <w:pStyle w:val="ListParagraph"/>
              <w:ind w:left="0"/>
              <w:rPr>
                <w:sz w:val="20"/>
                <w:szCs w:val="20"/>
                <w:lang w:val="fr-FR"/>
              </w:rPr>
            </w:pPr>
            <w:r>
              <w:rPr>
                <w:sz w:val="20"/>
                <w:szCs w:val="20"/>
                <w:lang w:val="fr-FR"/>
              </w:rPr>
              <w:t>Cet indicateur sera suivi à partir d’un échantillon d’exploitations par le biais d’une enquête.</w:t>
            </w:r>
          </w:p>
        </w:tc>
      </w:tr>
      <w:tr w:rsidR="00453864" w:rsidRPr="00443FD1" w14:paraId="257974C0" w14:textId="77777777" w:rsidTr="001015A0">
        <w:tc>
          <w:tcPr>
            <w:tcW w:w="1508" w:type="pct"/>
          </w:tcPr>
          <w:p w14:paraId="713AD0B9" w14:textId="364CC671" w:rsidR="00453864" w:rsidRPr="003F7232" w:rsidRDefault="00691827" w:rsidP="00B240AD">
            <w:pPr>
              <w:rPr>
                <w:sz w:val="20"/>
                <w:szCs w:val="20"/>
                <w:lang w:val="fr-FR"/>
              </w:rPr>
            </w:pPr>
            <w:r>
              <w:rPr>
                <w:sz w:val="20"/>
                <w:szCs w:val="20"/>
                <w:lang w:val="fr-FR"/>
              </w:rPr>
              <w:t>Superficie pour laquelle une requête d</w:t>
            </w:r>
            <w:r w:rsidR="00B240AD">
              <w:rPr>
                <w:sz w:val="20"/>
                <w:szCs w:val="20"/>
                <w:lang w:val="fr-FR"/>
              </w:rPr>
              <w:t>e technologies d’irrigation</w:t>
            </w:r>
            <w:r>
              <w:rPr>
                <w:sz w:val="20"/>
                <w:szCs w:val="20"/>
                <w:lang w:val="fr-FR"/>
              </w:rPr>
              <w:t xml:space="preserve"> est approuvée (</w:t>
            </w:r>
            <w:r w:rsidR="001F6D6B">
              <w:rPr>
                <w:sz w:val="20"/>
                <w:szCs w:val="20"/>
                <w:lang w:val="fr-FR"/>
              </w:rPr>
              <w:t>h</w:t>
            </w:r>
            <w:r w:rsidR="004F2B63">
              <w:rPr>
                <w:sz w:val="20"/>
                <w:szCs w:val="20"/>
                <w:lang w:val="fr-FR"/>
              </w:rPr>
              <w:t>ect</w:t>
            </w:r>
            <w:r w:rsidR="001F6D6B">
              <w:rPr>
                <w:sz w:val="20"/>
                <w:szCs w:val="20"/>
                <w:lang w:val="fr-FR"/>
              </w:rPr>
              <w:t>a</w:t>
            </w:r>
            <w:r w:rsidR="004F2B63">
              <w:rPr>
                <w:sz w:val="20"/>
                <w:szCs w:val="20"/>
                <w:lang w:val="fr-FR"/>
              </w:rPr>
              <w:t>re</w:t>
            </w:r>
            <w:r>
              <w:rPr>
                <w:sz w:val="20"/>
                <w:szCs w:val="20"/>
                <w:lang w:val="fr-FR"/>
              </w:rPr>
              <w:t>)</w:t>
            </w:r>
          </w:p>
        </w:tc>
        <w:tc>
          <w:tcPr>
            <w:tcW w:w="992" w:type="pct"/>
          </w:tcPr>
          <w:p w14:paraId="786633D4" w14:textId="34F6306A" w:rsidR="00453864" w:rsidRPr="003F7232" w:rsidRDefault="00C60118" w:rsidP="008642A9">
            <w:pPr>
              <w:pStyle w:val="ListParagraph"/>
              <w:ind w:left="0"/>
              <w:rPr>
                <w:sz w:val="20"/>
                <w:szCs w:val="20"/>
                <w:lang w:val="fr-FR"/>
              </w:rPr>
            </w:pPr>
            <w:r>
              <w:rPr>
                <w:sz w:val="20"/>
                <w:szCs w:val="20"/>
                <w:lang w:val="fr-FR"/>
              </w:rPr>
              <w:t xml:space="preserve">Progrès accomplis </w:t>
            </w:r>
            <w:r w:rsidR="008642A9">
              <w:rPr>
                <w:sz w:val="20"/>
                <w:szCs w:val="20"/>
                <w:lang w:val="fr-FR"/>
              </w:rPr>
              <w:t>vers l’atteinte de l’</w:t>
            </w:r>
            <w:r>
              <w:rPr>
                <w:sz w:val="20"/>
                <w:szCs w:val="20"/>
                <w:lang w:val="fr-FR"/>
              </w:rPr>
              <w:t>ODP concernant la facilitation de l’accès des agriculteurs aux technologies d’irrigation améliorée</w:t>
            </w:r>
          </w:p>
        </w:tc>
        <w:tc>
          <w:tcPr>
            <w:tcW w:w="2500" w:type="pct"/>
          </w:tcPr>
          <w:p w14:paraId="03DF3824" w14:textId="50255FA2" w:rsidR="00453864" w:rsidRPr="00587414" w:rsidRDefault="008642A9" w:rsidP="009A5DE7">
            <w:pPr>
              <w:pStyle w:val="ListParagraph"/>
              <w:ind w:left="0"/>
              <w:rPr>
                <w:sz w:val="20"/>
                <w:szCs w:val="20"/>
                <w:lang w:val="fr-FR"/>
              </w:rPr>
            </w:pPr>
            <w:r>
              <w:rPr>
                <w:sz w:val="20"/>
                <w:szCs w:val="20"/>
                <w:lang w:val="fr-FR"/>
              </w:rPr>
              <w:t>L’indicateur mesure</w:t>
            </w:r>
            <w:r w:rsidR="009A5DE7">
              <w:rPr>
                <w:sz w:val="20"/>
                <w:szCs w:val="20"/>
                <w:lang w:val="fr-FR"/>
              </w:rPr>
              <w:t xml:space="preserve"> la zone ciblée par le projet pour laquelle une demande de subvention du FDA </w:t>
            </w:r>
            <w:r w:rsidR="00EE68FB">
              <w:rPr>
                <w:sz w:val="20"/>
                <w:szCs w:val="20"/>
                <w:lang w:val="fr-FR"/>
              </w:rPr>
              <w:t>pour une technologie d’irrigation améliorée</w:t>
            </w:r>
            <w:r w:rsidR="003F7232" w:rsidRPr="003F7232">
              <w:rPr>
                <w:sz w:val="20"/>
                <w:szCs w:val="20"/>
                <w:lang w:val="fr-FR"/>
              </w:rPr>
              <w:t xml:space="preserve"> </w:t>
            </w:r>
            <w:r w:rsidR="003F7232">
              <w:rPr>
                <w:sz w:val="20"/>
                <w:szCs w:val="20"/>
                <w:lang w:val="fr-FR"/>
              </w:rPr>
              <w:t>(irrigation goutte à goutte</w:t>
            </w:r>
            <w:r w:rsidR="00FD7BC0">
              <w:rPr>
                <w:sz w:val="20"/>
                <w:szCs w:val="20"/>
                <w:lang w:val="fr-FR"/>
              </w:rPr>
              <w:t>, par micro-aspersion, par aspersion améliorée</w:t>
            </w:r>
            <w:r w:rsidR="00EE68FB">
              <w:rPr>
                <w:sz w:val="20"/>
                <w:szCs w:val="20"/>
                <w:lang w:val="fr-FR"/>
              </w:rPr>
              <w:t>) a été acceptée.</w:t>
            </w:r>
            <w:r w:rsidR="009A5DE7">
              <w:rPr>
                <w:sz w:val="20"/>
                <w:szCs w:val="20"/>
                <w:lang w:val="fr-FR"/>
              </w:rPr>
              <w:t xml:space="preserve"> On s’attend à ce que certains agriculteurs ne soumettent pas de demande et n’adoptent pas des systèmes d’irrigation améliorée. Le critère de sélection pour la participation au projet des secteurs d’irrigation est d’avoir 70 pourcent de la terre agricole engagée dans le projet. Ce seuil est reflété par les valeurs cibles des indicateurs.</w:t>
            </w:r>
            <w:r w:rsidR="00EE68FB">
              <w:rPr>
                <w:sz w:val="20"/>
                <w:szCs w:val="20"/>
                <w:lang w:val="fr-FR"/>
              </w:rPr>
              <w:t xml:space="preserve"> </w:t>
            </w:r>
          </w:p>
        </w:tc>
      </w:tr>
      <w:tr w:rsidR="00453864" w:rsidRPr="00587414" w14:paraId="499FEC3E" w14:textId="77777777" w:rsidTr="006B75A0">
        <w:tc>
          <w:tcPr>
            <w:tcW w:w="5000" w:type="pct"/>
            <w:gridSpan w:val="3"/>
            <w:shd w:val="clear" w:color="auto" w:fill="D9D9D9" w:themeFill="background1" w:themeFillShade="D9"/>
          </w:tcPr>
          <w:p w14:paraId="3F80C204" w14:textId="36106314" w:rsidR="00453864" w:rsidRPr="00587414" w:rsidRDefault="00FD7BC0" w:rsidP="00C45260">
            <w:pPr>
              <w:rPr>
                <w:sz w:val="20"/>
                <w:szCs w:val="20"/>
                <w:lang w:val="fr-FR"/>
              </w:rPr>
            </w:pPr>
            <w:r>
              <w:rPr>
                <w:b/>
                <w:sz w:val="20"/>
                <w:szCs w:val="20"/>
                <w:lang w:val="fr-FR"/>
              </w:rPr>
              <w:t xml:space="preserve">Indicateurs de </w:t>
            </w:r>
            <w:r w:rsidR="003F7232">
              <w:rPr>
                <w:b/>
                <w:sz w:val="20"/>
                <w:szCs w:val="20"/>
                <w:lang w:val="fr-FR"/>
              </w:rPr>
              <w:t>Résultats intermédiaires</w:t>
            </w:r>
            <w:r w:rsidR="00453864" w:rsidRPr="00587414">
              <w:rPr>
                <w:b/>
                <w:sz w:val="20"/>
                <w:szCs w:val="20"/>
                <w:lang w:val="fr-FR"/>
              </w:rPr>
              <w:t xml:space="preserve"> </w:t>
            </w:r>
          </w:p>
        </w:tc>
      </w:tr>
      <w:tr w:rsidR="00453864" w:rsidRPr="00443FD1" w14:paraId="30B1714B" w14:textId="77777777" w:rsidTr="006B75A0">
        <w:tc>
          <w:tcPr>
            <w:tcW w:w="5000" w:type="pct"/>
            <w:gridSpan w:val="3"/>
            <w:shd w:val="clear" w:color="auto" w:fill="FFFFFF" w:themeFill="background1"/>
          </w:tcPr>
          <w:p w14:paraId="1736E9BB" w14:textId="5850A9CE" w:rsidR="00453864" w:rsidRPr="00587414" w:rsidRDefault="00CC1CF7" w:rsidP="00CC1CF7">
            <w:pPr>
              <w:rPr>
                <w:b/>
                <w:sz w:val="20"/>
                <w:szCs w:val="20"/>
                <w:lang w:val="fr-FR"/>
              </w:rPr>
            </w:pPr>
            <w:r>
              <w:rPr>
                <w:b/>
                <w:sz w:val="20"/>
                <w:szCs w:val="20"/>
                <w:lang w:val="fr-FR"/>
              </w:rPr>
              <w:t>Composa</w:t>
            </w:r>
            <w:r w:rsidR="00453864" w:rsidRPr="00587414">
              <w:rPr>
                <w:b/>
                <w:sz w:val="20"/>
                <w:szCs w:val="20"/>
                <w:lang w:val="fr-FR"/>
              </w:rPr>
              <w:t>nt</w:t>
            </w:r>
            <w:r>
              <w:rPr>
                <w:b/>
                <w:sz w:val="20"/>
                <w:szCs w:val="20"/>
                <w:lang w:val="fr-FR"/>
              </w:rPr>
              <w:t>e</w:t>
            </w:r>
            <w:r w:rsidR="00453864" w:rsidRPr="00587414">
              <w:rPr>
                <w:b/>
                <w:sz w:val="20"/>
                <w:szCs w:val="20"/>
                <w:lang w:val="fr-FR"/>
              </w:rPr>
              <w:t xml:space="preserve"> 1</w:t>
            </w:r>
            <w:r>
              <w:rPr>
                <w:b/>
                <w:sz w:val="20"/>
                <w:szCs w:val="20"/>
                <w:lang w:val="fr-FR"/>
              </w:rPr>
              <w:t xml:space="preserve"> </w:t>
            </w:r>
            <w:r w:rsidR="00453864" w:rsidRPr="00587414">
              <w:rPr>
                <w:b/>
                <w:sz w:val="20"/>
                <w:szCs w:val="20"/>
                <w:lang w:val="fr-FR"/>
              </w:rPr>
              <w:t>:</w:t>
            </w:r>
            <w:r>
              <w:rPr>
                <w:b/>
                <w:sz w:val="20"/>
                <w:szCs w:val="20"/>
                <w:lang w:val="fr-FR"/>
              </w:rPr>
              <w:t xml:space="preserve"> </w:t>
            </w:r>
            <w:r w:rsidRPr="00D97B1C">
              <w:rPr>
                <w:b/>
                <w:bCs/>
                <w:sz w:val="20"/>
                <w:szCs w:val="20"/>
                <w:lang w:val="fr-FR"/>
              </w:rPr>
              <w:t>Amélioration de l’infrastructure du réseau d’irrigation</w:t>
            </w:r>
          </w:p>
        </w:tc>
      </w:tr>
      <w:tr w:rsidR="00453864" w:rsidRPr="00443FD1" w14:paraId="1E12A269" w14:textId="77777777" w:rsidTr="001015A0">
        <w:tc>
          <w:tcPr>
            <w:tcW w:w="1508" w:type="pct"/>
          </w:tcPr>
          <w:p w14:paraId="2254133A" w14:textId="73E40FBB" w:rsidR="00453864" w:rsidRPr="00587414" w:rsidRDefault="00CC1CF7" w:rsidP="000E66A3">
            <w:pPr>
              <w:rPr>
                <w:sz w:val="20"/>
                <w:szCs w:val="20"/>
                <w:lang w:val="fr-FR"/>
              </w:rPr>
            </w:pPr>
            <w:r w:rsidRPr="00D97B1C">
              <w:rPr>
                <w:sz w:val="20"/>
                <w:szCs w:val="20"/>
                <w:lang w:val="fr-FR"/>
              </w:rPr>
              <w:t xml:space="preserve">Avancement des travaux </w:t>
            </w:r>
            <w:r w:rsidR="000E66A3">
              <w:rPr>
                <w:sz w:val="20"/>
                <w:szCs w:val="20"/>
                <w:lang w:val="fr-FR"/>
              </w:rPr>
              <w:t>sur le réseau d’irrigation</w:t>
            </w:r>
            <w:r>
              <w:rPr>
                <w:sz w:val="20"/>
                <w:szCs w:val="20"/>
                <w:lang w:val="fr-FR"/>
              </w:rPr>
              <w:t xml:space="preserve"> (pourcentage)</w:t>
            </w:r>
          </w:p>
        </w:tc>
        <w:tc>
          <w:tcPr>
            <w:tcW w:w="992" w:type="pct"/>
          </w:tcPr>
          <w:p w14:paraId="0E726EC4" w14:textId="316E937C" w:rsidR="00453864" w:rsidRPr="00587414" w:rsidRDefault="009D624A" w:rsidP="009D624A">
            <w:pPr>
              <w:pStyle w:val="ListParagraph"/>
              <w:ind w:left="0"/>
              <w:rPr>
                <w:sz w:val="20"/>
                <w:szCs w:val="20"/>
                <w:lang w:val="fr-FR"/>
              </w:rPr>
            </w:pPr>
            <w:r>
              <w:rPr>
                <w:sz w:val="20"/>
                <w:szCs w:val="20"/>
                <w:lang w:val="fr-FR"/>
              </w:rPr>
              <w:t>R</w:t>
            </w:r>
            <w:r w:rsidR="00FD7BC0">
              <w:rPr>
                <w:sz w:val="20"/>
                <w:szCs w:val="20"/>
                <w:lang w:val="fr-FR"/>
              </w:rPr>
              <w:t>ésultats</w:t>
            </w:r>
          </w:p>
        </w:tc>
        <w:tc>
          <w:tcPr>
            <w:tcW w:w="2500" w:type="pct"/>
          </w:tcPr>
          <w:p w14:paraId="57100EBF" w14:textId="2653938B" w:rsidR="00453864" w:rsidRPr="00587414" w:rsidRDefault="009D624A" w:rsidP="009D624A">
            <w:pPr>
              <w:pStyle w:val="ListParagraph"/>
              <w:ind w:left="0"/>
              <w:rPr>
                <w:sz w:val="20"/>
                <w:szCs w:val="20"/>
                <w:lang w:val="fr-FR"/>
              </w:rPr>
            </w:pPr>
            <w:r>
              <w:rPr>
                <w:sz w:val="20"/>
                <w:szCs w:val="20"/>
                <w:lang w:val="fr-FR"/>
              </w:rPr>
              <w:t>Cet indicateur mesure le p</w:t>
            </w:r>
            <w:r w:rsidR="003F33AD">
              <w:rPr>
                <w:sz w:val="20"/>
                <w:szCs w:val="20"/>
                <w:lang w:val="fr-FR"/>
              </w:rPr>
              <w:t xml:space="preserve">rogrès </w:t>
            </w:r>
            <w:r w:rsidR="00FD7BC0">
              <w:rPr>
                <w:sz w:val="20"/>
                <w:szCs w:val="20"/>
                <w:lang w:val="fr-FR"/>
              </w:rPr>
              <w:t>des travaux</w:t>
            </w:r>
            <w:r>
              <w:rPr>
                <w:sz w:val="20"/>
                <w:szCs w:val="20"/>
                <w:lang w:val="fr-FR"/>
              </w:rPr>
              <w:t xml:space="preserve"> d’irrigation. Il est</w:t>
            </w:r>
            <w:r w:rsidR="00E84C95">
              <w:rPr>
                <w:sz w:val="20"/>
                <w:szCs w:val="20"/>
                <w:lang w:val="fr-FR"/>
              </w:rPr>
              <w:t xml:space="preserve"> calculé</w:t>
            </w:r>
            <w:r w:rsidR="00FD7BC0">
              <w:rPr>
                <w:sz w:val="20"/>
                <w:szCs w:val="20"/>
                <w:lang w:val="fr-FR"/>
              </w:rPr>
              <w:t xml:space="preserve"> </w:t>
            </w:r>
            <w:r w:rsidR="00E84C95">
              <w:rPr>
                <w:sz w:val="20"/>
                <w:szCs w:val="20"/>
                <w:lang w:val="fr-FR"/>
              </w:rPr>
              <w:t xml:space="preserve">en </w:t>
            </w:r>
            <w:r>
              <w:rPr>
                <w:sz w:val="20"/>
                <w:szCs w:val="20"/>
                <w:lang w:val="fr-FR"/>
              </w:rPr>
              <w:t>divisant</w:t>
            </w:r>
            <w:r w:rsidR="00E84C95">
              <w:rPr>
                <w:sz w:val="20"/>
                <w:szCs w:val="20"/>
                <w:lang w:val="fr-FR"/>
              </w:rPr>
              <w:t xml:space="preserve"> </w:t>
            </w:r>
            <w:r>
              <w:rPr>
                <w:sz w:val="20"/>
                <w:szCs w:val="20"/>
                <w:lang w:val="fr-FR"/>
              </w:rPr>
              <w:t>le</w:t>
            </w:r>
            <w:r w:rsidR="00E84C95">
              <w:rPr>
                <w:sz w:val="20"/>
                <w:szCs w:val="20"/>
                <w:lang w:val="fr-FR"/>
              </w:rPr>
              <w:t xml:space="preserve"> coût des travaux accomplis, </w:t>
            </w:r>
            <w:r w:rsidR="00FD7BC0">
              <w:rPr>
                <w:sz w:val="20"/>
                <w:szCs w:val="20"/>
                <w:lang w:val="fr-FR"/>
              </w:rPr>
              <w:t xml:space="preserve">par </w:t>
            </w:r>
            <w:r>
              <w:rPr>
                <w:sz w:val="20"/>
                <w:szCs w:val="20"/>
                <w:lang w:val="fr-FR"/>
              </w:rPr>
              <w:t>le coût total</w:t>
            </w:r>
            <w:r w:rsidR="00E84C95">
              <w:rPr>
                <w:sz w:val="20"/>
                <w:szCs w:val="20"/>
                <w:lang w:val="fr-FR"/>
              </w:rPr>
              <w:t xml:space="preserve"> des contrats pour les travaux</w:t>
            </w:r>
            <w:r w:rsidR="00FD7BC0">
              <w:rPr>
                <w:sz w:val="20"/>
                <w:szCs w:val="20"/>
                <w:lang w:val="fr-FR"/>
              </w:rPr>
              <w:t>.</w:t>
            </w:r>
            <w:r w:rsidR="004B4668">
              <w:rPr>
                <w:sz w:val="20"/>
                <w:szCs w:val="20"/>
                <w:lang w:val="fr-FR"/>
              </w:rPr>
              <w:t xml:space="preserve"> Il mesure les dépenses déjà faites pour achever les travaux sur le réseau d’irrigation en part du coût total définis dans les contrats de travaux.</w:t>
            </w:r>
          </w:p>
        </w:tc>
      </w:tr>
      <w:tr w:rsidR="00CC1CF7" w:rsidRPr="00443FD1" w14:paraId="3A32F183" w14:textId="77777777" w:rsidTr="001015A0">
        <w:tc>
          <w:tcPr>
            <w:tcW w:w="1508" w:type="pct"/>
          </w:tcPr>
          <w:p w14:paraId="4BED54A2" w14:textId="606454BD" w:rsidR="00CC1CF7" w:rsidRPr="00587414" w:rsidRDefault="000E66A3" w:rsidP="00DF346B">
            <w:pPr>
              <w:rPr>
                <w:sz w:val="20"/>
                <w:szCs w:val="20"/>
                <w:lang w:val="fr-FR"/>
              </w:rPr>
            </w:pPr>
            <w:r>
              <w:rPr>
                <w:sz w:val="20"/>
                <w:szCs w:val="20"/>
                <w:lang w:val="fr-FR"/>
              </w:rPr>
              <w:t>C</w:t>
            </w:r>
            <w:r w:rsidR="003F33AD">
              <w:rPr>
                <w:sz w:val="20"/>
                <w:szCs w:val="20"/>
                <w:lang w:val="fr-FR"/>
              </w:rPr>
              <w:t xml:space="preserve">lients par </w:t>
            </w:r>
            <w:r w:rsidR="00E55C9E">
              <w:rPr>
                <w:sz w:val="20"/>
                <w:szCs w:val="20"/>
                <w:lang w:val="fr-FR"/>
              </w:rPr>
              <w:t xml:space="preserve">système de </w:t>
            </w:r>
            <w:r w:rsidR="00DF346B">
              <w:rPr>
                <w:sz w:val="20"/>
                <w:szCs w:val="20"/>
                <w:lang w:val="fr-FR"/>
              </w:rPr>
              <w:t>comptage</w:t>
            </w:r>
            <w:r w:rsidR="003F33AD">
              <w:rPr>
                <w:sz w:val="20"/>
                <w:szCs w:val="20"/>
                <w:lang w:val="fr-FR"/>
              </w:rPr>
              <w:t xml:space="preserve"> </w:t>
            </w:r>
            <w:r w:rsidR="00CC1CF7">
              <w:rPr>
                <w:sz w:val="20"/>
                <w:szCs w:val="20"/>
                <w:lang w:val="fr-FR"/>
              </w:rPr>
              <w:t>(</w:t>
            </w:r>
            <w:r w:rsidR="003F33AD">
              <w:rPr>
                <w:sz w:val="20"/>
                <w:szCs w:val="20"/>
                <w:lang w:val="fr-FR"/>
              </w:rPr>
              <w:t>nombre</w:t>
            </w:r>
            <w:r w:rsidR="00CC1CF7">
              <w:rPr>
                <w:sz w:val="20"/>
                <w:szCs w:val="20"/>
                <w:lang w:val="fr-FR"/>
              </w:rPr>
              <w:t>)</w:t>
            </w:r>
          </w:p>
        </w:tc>
        <w:tc>
          <w:tcPr>
            <w:tcW w:w="992" w:type="pct"/>
          </w:tcPr>
          <w:p w14:paraId="4ACD39AF" w14:textId="4A981BD6" w:rsidR="00397D00" w:rsidRDefault="003F33AD" w:rsidP="00CC1CF7">
            <w:pPr>
              <w:pStyle w:val="ListParagraph"/>
              <w:ind w:left="0"/>
              <w:jc w:val="both"/>
              <w:rPr>
                <w:sz w:val="20"/>
                <w:szCs w:val="20"/>
                <w:lang w:val="fr-FR"/>
              </w:rPr>
            </w:pPr>
            <w:r>
              <w:rPr>
                <w:sz w:val="20"/>
                <w:szCs w:val="20"/>
                <w:lang w:val="fr-FR"/>
              </w:rPr>
              <w:t>Accès</w:t>
            </w:r>
            <w:r w:rsidR="00397D00">
              <w:rPr>
                <w:sz w:val="20"/>
                <w:szCs w:val="20"/>
                <w:lang w:val="fr-FR"/>
              </w:rPr>
              <w:t xml:space="preserve"> indiv</w:t>
            </w:r>
            <w:r w:rsidR="0034173E">
              <w:rPr>
                <w:sz w:val="20"/>
                <w:szCs w:val="20"/>
                <w:lang w:val="fr-FR"/>
              </w:rPr>
              <w:t>iduel à l’eau</w:t>
            </w:r>
          </w:p>
          <w:p w14:paraId="6AD4B76C" w14:textId="6AE3A847" w:rsidR="00CC1CF7" w:rsidRPr="003C5A01" w:rsidRDefault="00CC1CF7" w:rsidP="00CC1CF7">
            <w:pPr>
              <w:pStyle w:val="ListParagraph"/>
              <w:ind w:left="0"/>
              <w:jc w:val="both"/>
              <w:rPr>
                <w:sz w:val="20"/>
                <w:szCs w:val="20"/>
                <w:lang w:val="fr-FR"/>
              </w:rPr>
            </w:pPr>
          </w:p>
        </w:tc>
        <w:tc>
          <w:tcPr>
            <w:tcW w:w="2500" w:type="pct"/>
          </w:tcPr>
          <w:p w14:paraId="7D8D8BA3" w14:textId="7E839CA2" w:rsidR="00CC1CF7" w:rsidRPr="00A80BFD" w:rsidRDefault="00E55C9E" w:rsidP="00DF346B">
            <w:pPr>
              <w:pStyle w:val="ListParagraph"/>
              <w:ind w:left="0"/>
              <w:jc w:val="both"/>
              <w:rPr>
                <w:sz w:val="20"/>
                <w:szCs w:val="20"/>
                <w:lang w:val="fr-FR"/>
              </w:rPr>
            </w:pPr>
            <w:r>
              <w:rPr>
                <w:sz w:val="20"/>
                <w:szCs w:val="20"/>
                <w:lang w:val="fr-FR"/>
              </w:rPr>
              <w:t>Cet indicateur mesure le n</w:t>
            </w:r>
            <w:r w:rsidR="003F33AD">
              <w:rPr>
                <w:sz w:val="20"/>
                <w:szCs w:val="20"/>
                <w:lang w:val="fr-FR"/>
              </w:rPr>
              <w:t>ombre de</w:t>
            </w:r>
            <w:r w:rsidR="003A33DA">
              <w:rPr>
                <w:sz w:val="20"/>
                <w:szCs w:val="20"/>
                <w:lang w:val="fr-FR"/>
              </w:rPr>
              <w:t xml:space="preserve"> code</w:t>
            </w:r>
            <w:r w:rsidR="003F33AD">
              <w:rPr>
                <w:sz w:val="20"/>
                <w:szCs w:val="20"/>
                <w:lang w:val="fr-FR"/>
              </w:rPr>
              <w:t xml:space="preserve"> clients </w:t>
            </w:r>
            <w:r w:rsidR="003A33DA">
              <w:rPr>
                <w:sz w:val="20"/>
                <w:szCs w:val="20"/>
                <w:lang w:val="fr-FR"/>
              </w:rPr>
              <w:t xml:space="preserve">divisé </w:t>
            </w:r>
            <w:r w:rsidR="00E84C95">
              <w:rPr>
                <w:sz w:val="20"/>
                <w:szCs w:val="20"/>
                <w:lang w:val="fr-FR"/>
              </w:rPr>
              <w:t xml:space="preserve">par le nombre de </w:t>
            </w:r>
            <w:r>
              <w:rPr>
                <w:sz w:val="20"/>
                <w:szCs w:val="20"/>
                <w:lang w:val="fr-FR"/>
              </w:rPr>
              <w:t xml:space="preserve">systèmes de </w:t>
            </w:r>
            <w:r w:rsidR="00DF346B">
              <w:rPr>
                <w:sz w:val="20"/>
                <w:szCs w:val="20"/>
                <w:lang w:val="fr-FR"/>
              </w:rPr>
              <w:t>comptage</w:t>
            </w:r>
            <w:r w:rsidR="003F33AD">
              <w:rPr>
                <w:sz w:val="20"/>
                <w:szCs w:val="20"/>
                <w:lang w:val="fr-FR"/>
              </w:rPr>
              <w:t>.</w:t>
            </w:r>
            <w:r>
              <w:rPr>
                <w:sz w:val="20"/>
                <w:szCs w:val="20"/>
                <w:lang w:val="fr-FR"/>
              </w:rPr>
              <w:t xml:space="preserve"> Le code client diffère du client (en tant que personne physique) dans les cas où l’ORMVA attribue des codes multiples à une même personne physique ayant des parcelles éparses au sein du système d’irrigation (recevant ainsi des factures multiples). Dans les cas ou le même code client est attribué à une personne physique ayant des parcelles éparses </w:t>
            </w:r>
            <w:r w:rsidR="009D62FF">
              <w:rPr>
                <w:sz w:val="20"/>
                <w:szCs w:val="20"/>
                <w:lang w:val="fr-FR"/>
              </w:rPr>
              <w:t>au sein du système d’irrigation, clients et code clients se recoupent.</w:t>
            </w:r>
            <w:r w:rsidR="003F33AD">
              <w:rPr>
                <w:sz w:val="20"/>
                <w:szCs w:val="20"/>
                <w:lang w:val="fr-FR"/>
              </w:rPr>
              <w:t xml:space="preserve"> Pour la ligne de base, pour les systèmes gravitaires, </w:t>
            </w:r>
            <w:r w:rsidR="003F33AD" w:rsidRPr="00E84C95">
              <w:rPr>
                <w:sz w:val="20"/>
                <w:szCs w:val="20"/>
                <w:lang w:val="fr-FR"/>
              </w:rPr>
              <w:t>le module à masque tertiaire</w:t>
            </w:r>
            <w:r w:rsidR="009D62FF">
              <w:rPr>
                <w:sz w:val="20"/>
                <w:szCs w:val="20"/>
                <w:lang w:val="fr-FR"/>
              </w:rPr>
              <w:t xml:space="preserve"> pour chaque parcelle</w:t>
            </w:r>
            <w:r w:rsidR="003F33AD" w:rsidRPr="00E84C95">
              <w:rPr>
                <w:sz w:val="20"/>
                <w:szCs w:val="20"/>
                <w:lang w:val="fr-FR"/>
              </w:rPr>
              <w:t xml:space="preserve"> est pr</w:t>
            </w:r>
            <w:r w:rsidR="003F33AD">
              <w:rPr>
                <w:sz w:val="20"/>
                <w:szCs w:val="20"/>
                <w:lang w:val="fr-FR"/>
              </w:rPr>
              <w:t>is comme référence.</w:t>
            </w:r>
          </w:p>
        </w:tc>
      </w:tr>
      <w:tr w:rsidR="00204C0C" w:rsidRPr="00443FD1" w14:paraId="31EBE459" w14:textId="77777777" w:rsidTr="001015A0">
        <w:trPr>
          <w:trHeight w:val="1718"/>
        </w:trPr>
        <w:tc>
          <w:tcPr>
            <w:tcW w:w="1508" w:type="pct"/>
          </w:tcPr>
          <w:p w14:paraId="4F680DD3" w14:textId="39B725D7" w:rsidR="00204C0C" w:rsidRPr="00587414" w:rsidRDefault="00204C0C" w:rsidP="00985EF0">
            <w:pPr>
              <w:rPr>
                <w:sz w:val="20"/>
                <w:szCs w:val="20"/>
                <w:lang w:val="fr-FR"/>
              </w:rPr>
            </w:pPr>
            <w:r>
              <w:rPr>
                <w:sz w:val="20"/>
                <w:szCs w:val="20"/>
                <w:lang w:val="fr-FR"/>
              </w:rPr>
              <w:t>Bornes</w:t>
            </w:r>
            <w:r w:rsidRPr="00D97B1C">
              <w:rPr>
                <w:sz w:val="20"/>
                <w:szCs w:val="20"/>
                <w:lang w:val="fr-FR"/>
              </w:rPr>
              <w:t xml:space="preserve"> d’irrigation</w:t>
            </w:r>
            <w:r>
              <w:rPr>
                <w:sz w:val="20"/>
                <w:szCs w:val="20"/>
                <w:lang w:val="fr-FR"/>
              </w:rPr>
              <w:t xml:space="preserve"> </w:t>
            </w:r>
            <w:r w:rsidRPr="00D97B1C">
              <w:rPr>
                <w:sz w:val="20"/>
                <w:szCs w:val="20"/>
                <w:lang w:val="fr-FR"/>
              </w:rPr>
              <w:t xml:space="preserve">ayant un débit </w:t>
            </w:r>
            <w:r w:rsidR="00985EF0">
              <w:rPr>
                <w:sz w:val="20"/>
                <w:szCs w:val="20"/>
                <w:lang w:val="fr-FR"/>
              </w:rPr>
              <w:t>confirme</w:t>
            </w:r>
            <w:r w:rsidRPr="00D97B1C">
              <w:rPr>
                <w:sz w:val="20"/>
                <w:szCs w:val="20"/>
                <w:lang w:val="fr-FR"/>
              </w:rPr>
              <w:t xml:space="preserve"> aux spécifications techniques</w:t>
            </w:r>
            <w:r>
              <w:rPr>
                <w:sz w:val="20"/>
                <w:szCs w:val="20"/>
                <w:lang w:val="fr-FR"/>
              </w:rPr>
              <w:t xml:space="preserve"> </w:t>
            </w:r>
            <w:r w:rsidR="00E84C95">
              <w:rPr>
                <w:sz w:val="20"/>
                <w:szCs w:val="20"/>
                <w:lang w:val="fr-FR"/>
              </w:rPr>
              <w:t xml:space="preserve">en période de pointe </w:t>
            </w:r>
            <w:r>
              <w:rPr>
                <w:sz w:val="20"/>
                <w:szCs w:val="20"/>
                <w:lang w:val="fr-FR"/>
              </w:rPr>
              <w:t>(pourcentage)</w:t>
            </w:r>
          </w:p>
        </w:tc>
        <w:tc>
          <w:tcPr>
            <w:tcW w:w="992" w:type="pct"/>
          </w:tcPr>
          <w:p w14:paraId="65E72C52" w14:textId="2A38C5EF" w:rsidR="00204C0C" w:rsidRPr="00587414" w:rsidRDefault="00891155" w:rsidP="00891155">
            <w:pPr>
              <w:rPr>
                <w:sz w:val="20"/>
                <w:szCs w:val="20"/>
                <w:lang w:val="fr-FR"/>
              </w:rPr>
            </w:pPr>
            <w:r>
              <w:rPr>
                <w:sz w:val="20"/>
                <w:szCs w:val="20"/>
                <w:lang w:val="fr-FR"/>
              </w:rPr>
              <w:t>Accès</w:t>
            </w:r>
            <w:r w:rsidR="0034173E">
              <w:rPr>
                <w:sz w:val="20"/>
                <w:szCs w:val="20"/>
                <w:lang w:val="fr-FR"/>
              </w:rPr>
              <w:t xml:space="preserve"> équitable à l’eau</w:t>
            </w:r>
          </w:p>
        </w:tc>
        <w:tc>
          <w:tcPr>
            <w:tcW w:w="2500" w:type="pct"/>
          </w:tcPr>
          <w:p w14:paraId="4577A08D" w14:textId="77777777" w:rsidR="00204C0C" w:rsidRDefault="00A20EE4" w:rsidP="00A20EE4">
            <w:pPr>
              <w:rPr>
                <w:sz w:val="20"/>
                <w:szCs w:val="20"/>
                <w:lang w:val="fr-FR"/>
              </w:rPr>
            </w:pPr>
            <w:r>
              <w:rPr>
                <w:sz w:val="20"/>
                <w:szCs w:val="20"/>
                <w:lang w:val="fr-FR"/>
              </w:rPr>
              <w:t xml:space="preserve">Cet indicateur mesure  la part des bornes avec un débit se situant dans les 5 pourcent du débit nominal, en conformité avec les spécifications techniques. L’indicateur est mesuré </w:t>
            </w:r>
            <w:r w:rsidR="00891155">
              <w:rPr>
                <w:sz w:val="20"/>
                <w:szCs w:val="20"/>
                <w:lang w:val="fr-FR"/>
              </w:rPr>
              <w:t>sur un échantillon représentatif de bornes à travers le réseau</w:t>
            </w:r>
            <w:r>
              <w:rPr>
                <w:sz w:val="20"/>
                <w:szCs w:val="20"/>
                <w:lang w:val="fr-FR"/>
              </w:rPr>
              <w:t>.</w:t>
            </w:r>
            <w:r w:rsidR="0030452E">
              <w:rPr>
                <w:sz w:val="20"/>
                <w:szCs w:val="20"/>
                <w:lang w:val="fr-FR"/>
              </w:rPr>
              <w:t xml:space="preserve"> </w:t>
            </w:r>
            <w:r>
              <w:rPr>
                <w:sz w:val="20"/>
                <w:szCs w:val="20"/>
                <w:lang w:val="fr-FR"/>
              </w:rPr>
              <w:t>La période de pointe renvoie à la période de plus grand flux dans le réseau d’irrigation. Comme elle varie en fonction de l’assolement et des conditions climatiques, la période de pointe varie selon les secteurs et les années.</w:t>
            </w:r>
          </w:p>
          <w:p w14:paraId="709C295E" w14:textId="0B3CC87F" w:rsidR="00AE534E" w:rsidRPr="00587414" w:rsidRDefault="00AE534E" w:rsidP="00A20EE4">
            <w:pPr>
              <w:rPr>
                <w:sz w:val="20"/>
                <w:szCs w:val="20"/>
                <w:lang w:val="fr-FR"/>
              </w:rPr>
            </w:pPr>
          </w:p>
        </w:tc>
      </w:tr>
      <w:tr w:rsidR="00CC1CF7" w:rsidRPr="00443FD1" w14:paraId="55267DC2" w14:textId="77777777" w:rsidTr="006B75A0">
        <w:tc>
          <w:tcPr>
            <w:tcW w:w="5000" w:type="pct"/>
            <w:gridSpan w:val="3"/>
            <w:shd w:val="clear" w:color="auto" w:fill="FFFFFF" w:themeFill="background1"/>
          </w:tcPr>
          <w:p w14:paraId="0560298B" w14:textId="60B1708B" w:rsidR="00CC1CF7" w:rsidRPr="00A35420" w:rsidRDefault="00A35420" w:rsidP="00CC1CF7">
            <w:pPr>
              <w:rPr>
                <w:sz w:val="20"/>
                <w:szCs w:val="20"/>
                <w:lang w:val="fr-FR"/>
              </w:rPr>
            </w:pPr>
            <w:r w:rsidRPr="00A35420">
              <w:rPr>
                <w:b/>
                <w:sz w:val="20"/>
                <w:szCs w:val="20"/>
                <w:lang w:val="fr-FR"/>
              </w:rPr>
              <w:t>Composa</w:t>
            </w:r>
            <w:r w:rsidR="00CC1CF7" w:rsidRPr="00A35420">
              <w:rPr>
                <w:b/>
                <w:sz w:val="20"/>
                <w:szCs w:val="20"/>
                <w:lang w:val="fr-FR"/>
              </w:rPr>
              <w:t>nt</w:t>
            </w:r>
            <w:r w:rsidRPr="00A35420">
              <w:rPr>
                <w:b/>
                <w:sz w:val="20"/>
                <w:szCs w:val="20"/>
                <w:lang w:val="fr-FR"/>
              </w:rPr>
              <w:t>e</w:t>
            </w:r>
            <w:r w:rsidR="00CC1CF7" w:rsidRPr="00A35420">
              <w:rPr>
                <w:b/>
                <w:sz w:val="20"/>
                <w:szCs w:val="20"/>
                <w:lang w:val="fr-FR"/>
              </w:rPr>
              <w:t xml:space="preserve"> 2</w:t>
            </w:r>
            <w:r w:rsidRPr="00A35420">
              <w:rPr>
                <w:b/>
                <w:sz w:val="20"/>
                <w:szCs w:val="20"/>
                <w:lang w:val="fr-FR"/>
              </w:rPr>
              <w:t xml:space="preserve"> </w:t>
            </w:r>
            <w:r w:rsidR="00CC1CF7" w:rsidRPr="00A35420">
              <w:rPr>
                <w:b/>
                <w:sz w:val="20"/>
                <w:szCs w:val="20"/>
                <w:lang w:val="fr-FR"/>
              </w:rPr>
              <w:t xml:space="preserve">: </w:t>
            </w:r>
            <w:r w:rsidRPr="00D97B1C">
              <w:rPr>
                <w:b/>
                <w:bCs/>
                <w:sz w:val="20"/>
                <w:szCs w:val="20"/>
                <w:lang w:val="fr-FR"/>
              </w:rPr>
              <w:t>Appui aux agriculteurs pour faciliter l’accès aux technologies d’irrigation améliorée</w:t>
            </w:r>
          </w:p>
        </w:tc>
      </w:tr>
      <w:tr w:rsidR="00CC1CF7" w:rsidRPr="00443FD1" w14:paraId="4F6B3AD7" w14:textId="77777777" w:rsidTr="001015A0">
        <w:tc>
          <w:tcPr>
            <w:tcW w:w="1508" w:type="pct"/>
          </w:tcPr>
          <w:p w14:paraId="40B34CA8" w14:textId="334C4362" w:rsidR="00CC1CF7" w:rsidRPr="00587414" w:rsidRDefault="00A35420" w:rsidP="00121BFA">
            <w:pPr>
              <w:rPr>
                <w:sz w:val="20"/>
                <w:szCs w:val="20"/>
                <w:lang w:val="fr-FR"/>
              </w:rPr>
            </w:pPr>
            <w:r w:rsidRPr="00D97B1C">
              <w:rPr>
                <w:sz w:val="20"/>
                <w:szCs w:val="20"/>
                <w:lang w:val="fr-FR"/>
              </w:rPr>
              <w:t xml:space="preserve">Jours-client de formation offerte, ventilés par </w:t>
            </w:r>
            <w:r w:rsidR="00121BFA">
              <w:rPr>
                <w:sz w:val="20"/>
                <w:szCs w:val="20"/>
                <w:lang w:val="fr-FR"/>
              </w:rPr>
              <w:t>genre</w:t>
            </w:r>
            <w:r w:rsidRPr="00587414">
              <w:rPr>
                <w:sz w:val="20"/>
                <w:szCs w:val="20"/>
                <w:lang w:val="fr-FR"/>
              </w:rPr>
              <w:t xml:space="preserve"> </w:t>
            </w:r>
            <w:r>
              <w:rPr>
                <w:sz w:val="20"/>
                <w:szCs w:val="20"/>
                <w:lang w:val="fr-FR"/>
              </w:rPr>
              <w:t>(nombre)</w:t>
            </w:r>
          </w:p>
        </w:tc>
        <w:tc>
          <w:tcPr>
            <w:tcW w:w="992" w:type="pct"/>
          </w:tcPr>
          <w:p w14:paraId="3990A711" w14:textId="75F2265E" w:rsidR="00CC1CF7" w:rsidRPr="00587414" w:rsidRDefault="00A20EE4" w:rsidP="00A20EE4">
            <w:pPr>
              <w:pStyle w:val="ListParagraph"/>
              <w:ind w:left="0"/>
              <w:rPr>
                <w:sz w:val="20"/>
                <w:szCs w:val="20"/>
                <w:lang w:val="fr-FR"/>
              </w:rPr>
            </w:pPr>
            <w:r>
              <w:rPr>
                <w:sz w:val="20"/>
                <w:szCs w:val="20"/>
                <w:lang w:val="fr-FR"/>
              </w:rPr>
              <w:t>R</w:t>
            </w:r>
            <w:r w:rsidR="0034173E">
              <w:rPr>
                <w:sz w:val="20"/>
                <w:szCs w:val="20"/>
                <w:lang w:val="fr-FR"/>
              </w:rPr>
              <w:t>ésultats</w:t>
            </w:r>
          </w:p>
        </w:tc>
        <w:tc>
          <w:tcPr>
            <w:tcW w:w="2500" w:type="pct"/>
          </w:tcPr>
          <w:p w14:paraId="7D660F70" w14:textId="3EE46A3F" w:rsidR="00CC1CF7" w:rsidRPr="00587414" w:rsidRDefault="00EF453F" w:rsidP="00A3210E">
            <w:pPr>
              <w:pStyle w:val="ListParagraph"/>
              <w:ind w:left="0"/>
              <w:rPr>
                <w:sz w:val="20"/>
                <w:szCs w:val="20"/>
                <w:lang w:val="fr-FR"/>
              </w:rPr>
            </w:pPr>
            <w:r>
              <w:rPr>
                <w:sz w:val="20"/>
                <w:szCs w:val="20"/>
                <w:lang w:val="fr-FR"/>
              </w:rPr>
              <w:t xml:space="preserve">Cet indicateur sectoriel de base de la Banque mondiale mesure le nombre d’agriculteurs ayant assisté à une session de formation multiplié par la durée de la session, exprimée en jours. La formation doit </w:t>
            </w:r>
            <w:r w:rsidR="00A3210E">
              <w:rPr>
                <w:sz w:val="20"/>
                <w:szCs w:val="20"/>
                <w:lang w:val="fr-FR"/>
              </w:rPr>
              <w:t>avoir trait</w:t>
            </w:r>
            <w:r>
              <w:rPr>
                <w:sz w:val="20"/>
                <w:szCs w:val="20"/>
                <w:lang w:val="fr-FR"/>
              </w:rPr>
              <w:t xml:space="preserve"> à l’utilisation et la gestion des technologies d’irrigation améliorée (formation en salle, visite de parcelles de démonstration, ateliers, etc.) </w:t>
            </w:r>
            <w:r w:rsidR="005B1E4F">
              <w:rPr>
                <w:sz w:val="20"/>
                <w:szCs w:val="20"/>
                <w:lang w:val="fr-FR"/>
              </w:rPr>
              <w:t>On suppose que chaque client recevra au moins quatre jours de formation au cours de la vie du projet.</w:t>
            </w:r>
          </w:p>
        </w:tc>
      </w:tr>
      <w:tr w:rsidR="00C75B71" w:rsidRPr="00443FD1" w14:paraId="49301224" w14:textId="77777777" w:rsidTr="001015A0">
        <w:tc>
          <w:tcPr>
            <w:tcW w:w="1508" w:type="pct"/>
          </w:tcPr>
          <w:p w14:paraId="4DA1E5B5" w14:textId="7112C0E4" w:rsidR="00C75B71" w:rsidRPr="00A35420" w:rsidRDefault="00C75B71" w:rsidP="0036353F">
            <w:pPr>
              <w:rPr>
                <w:sz w:val="20"/>
                <w:szCs w:val="20"/>
                <w:lang w:val="fr-FR"/>
              </w:rPr>
            </w:pPr>
            <w:r>
              <w:rPr>
                <w:sz w:val="20"/>
                <w:szCs w:val="20"/>
                <w:lang w:val="fr-FR"/>
              </w:rPr>
              <w:t>Clients ayant déposé une demande officielle de technologie</w:t>
            </w:r>
            <w:r w:rsidR="00121BFA">
              <w:rPr>
                <w:sz w:val="20"/>
                <w:szCs w:val="20"/>
                <w:lang w:val="fr-FR"/>
              </w:rPr>
              <w:t>s</w:t>
            </w:r>
            <w:r>
              <w:rPr>
                <w:sz w:val="20"/>
                <w:szCs w:val="20"/>
                <w:lang w:val="fr-FR"/>
              </w:rPr>
              <w:t xml:space="preserve"> d’irrigation améliorée (</w:t>
            </w:r>
            <w:r w:rsidR="00C875BC">
              <w:rPr>
                <w:sz w:val="20"/>
                <w:szCs w:val="20"/>
                <w:lang w:val="fr-FR"/>
              </w:rPr>
              <w:t>pourcentage</w:t>
            </w:r>
            <w:r>
              <w:rPr>
                <w:sz w:val="20"/>
                <w:szCs w:val="20"/>
                <w:lang w:val="fr-FR"/>
              </w:rPr>
              <w:t>)</w:t>
            </w:r>
          </w:p>
        </w:tc>
        <w:tc>
          <w:tcPr>
            <w:tcW w:w="992" w:type="pct"/>
          </w:tcPr>
          <w:p w14:paraId="56F62C04" w14:textId="78943F35" w:rsidR="00C75B71" w:rsidRPr="003F0205" w:rsidRDefault="00EF453F" w:rsidP="00CC1CF7">
            <w:pPr>
              <w:pStyle w:val="ListParagraph"/>
              <w:ind w:left="0"/>
              <w:rPr>
                <w:sz w:val="20"/>
                <w:szCs w:val="20"/>
                <w:lang w:val="fr-FR"/>
              </w:rPr>
            </w:pPr>
            <w:r>
              <w:rPr>
                <w:sz w:val="20"/>
                <w:szCs w:val="20"/>
                <w:lang w:val="fr-FR"/>
              </w:rPr>
              <w:t>Accès au financement</w:t>
            </w:r>
          </w:p>
        </w:tc>
        <w:tc>
          <w:tcPr>
            <w:tcW w:w="2500" w:type="pct"/>
          </w:tcPr>
          <w:p w14:paraId="3D03786F" w14:textId="0A3F4C05" w:rsidR="00C75B71" w:rsidRPr="003F0205" w:rsidRDefault="007670B6" w:rsidP="00CC1CF7">
            <w:pPr>
              <w:pStyle w:val="ListParagraph"/>
              <w:ind w:left="0"/>
              <w:rPr>
                <w:sz w:val="20"/>
                <w:szCs w:val="20"/>
                <w:lang w:val="fr-FR"/>
              </w:rPr>
            </w:pPr>
            <w:r>
              <w:rPr>
                <w:sz w:val="20"/>
                <w:szCs w:val="20"/>
                <w:lang w:val="fr-FR"/>
              </w:rPr>
              <w:t xml:space="preserve">Cet indicateur mesure le nombre de clients (personnes physiques) ayant déposé un demande conjointe de technologie d’irrigation améliorée auprès du FDA, par le biais d’une AUEA. </w:t>
            </w:r>
          </w:p>
        </w:tc>
      </w:tr>
      <w:tr w:rsidR="00C75B71" w:rsidRPr="00443FD1" w14:paraId="0D18A64D" w14:textId="77777777" w:rsidTr="001015A0">
        <w:tc>
          <w:tcPr>
            <w:tcW w:w="1508" w:type="pct"/>
          </w:tcPr>
          <w:p w14:paraId="2970696A" w14:textId="364D2A30" w:rsidR="00C75B71" w:rsidRPr="00A35420" w:rsidRDefault="00C75B71" w:rsidP="00C006B6">
            <w:pPr>
              <w:rPr>
                <w:sz w:val="20"/>
                <w:szCs w:val="20"/>
                <w:lang w:val="fr-FR"/>
              </w:rPr>
            </w:pPr>
            <w:r>
              <w:rPr>
                <w:sz w:val="20"/>
                <w:szCs w:val="20"/>
                <w:lang w:val="fr-FR"/>
              </w:rPr>
              <w:t>Clients utilisant le système d’information sur l’irrigation (</w:t>
            </w:r>
            <w:r w:rsidR="00C006B6">
              <w:rPr>
                <w:sz w:val="20"/>
                <w:szCs w:val="20"/>
                <w:lang w:val="fr-FR"/>
              </w:rPr>
              <w:t>pourcentage</w:t>
            </w:r>
            <w:r>
              <w:rPr>
                <w:sz w:val="20"/>
                <w:szCs w:val="20"/>
                <w:lang w:val="fr-FR"/>
              </w:rPr>
              <w:t>)</w:t>
            </w:r>
          </w:p>
        </w:tc>
        <w:tc>
          <w:tcPr>
            <w:tcW w:w="992" w:type="pct"/>
          </w:tcPr>
          <w:p w14:paraId="5888DC2D" w14:textId="6EBE3461" w:rsidR="00C75B71" w:rsidRPr="00EB3AB9" w:rsidRDefault="00C75B71" w:rsidP="00CC1CF7">
            <w:pPr>
              <w:pStyle w:val="ListParagraph"/>
              <w:ind w:left="0"/>
              <w:rPr>
                <w:sz w:val="20"/>
                <w:szCs w:val="20"/>
                <w:lang w:val="fr-FR"/>
              </w:rPr>
            </w:pPr>
            <w:r>
              <w:rPr>
                <w:sz w:val="20"/>
                <w:szCs w:val="20"/>
                <w:lang w:val="fr-FR"/>
              </w:rPr>
              <w:t>Proxy pour l’amélioration de la planification de l’irrigation</w:t>
            </w:r>
          </w:p>
        </w:tc>
        <w:tc>
          <w:tcPr>
            <w:tcW w:w="2500" w:type="pct"/>
          </w:tcPr>
          <w:p w14:paraId="15738DEE" w14:textId="5906CD33" w:rsidR="00C75B71" w:rsidRPr="00EB3AB9" w:rsidRDefault="0012223B" w:rsidP="00CC1CF7">
            <w:pPr>
              <w:pStyle w:val="ListParagraph"/>
              <w:ind w:left="0"/>
              <w:rPr>
                <w:sz w:val="20"/>
                <w:szCs w:val="20"/>
                <w:lang w:val="fr-FR"/>
              </w:rPr>
            </w:pPr>
            <w:r>
              <w:rPr>
                <w:sz w:val="20"/>
                <w:szCs w:val="20"/>
                <w:lang w:val="fr-FR"/>
              </w:rPr>
              <w:t xml:space="preserve">Cet indicateur suit la part de clients (personnes physiques) utilisant le système d’information sur l’irrigation offert par l’ORMVA </w:t>
            </w:r>
            <w:r w:rsidR="001A2A8D">
              <w:rPr>
                <w:sz w:val="20"/>
                <w:szCs w:val="20"/>
                <w:lang w:val="fr-FR"/>
              </w:rPr>
              <w:t>pour prendre des décisions en matière de planification de l’irrigation.</w:t>
            </w:r>
          </w:p>
        </w:tc>
      </w:tr>
      <w:tr w:rsidR="00CC1CF7" w:rsidRPr="00443FD1" w14:paraId="61050AE5" w14:textId="77777777" w:rsidTr="006B75A0">
        <w:tc>
          <w:tcPr>
            <w:tcW w:w="5000" w:type="pct"/>
            <w:gridSpan w:val="3"/>
            <w:shd w:val="clear" w:color="auto" w:fill="FFFFFF" w:themeFill="background1"/>
          </w:tcPr>
          <w:p w14:paraId="05B08C5A" w14:textId="4F4D16CA" w:rsidR="00CC1CF7" w:rsidRPr="00A35420" w:rsidRDefault="00CC1CF7" w:rsidP="001A2A8D">
            <w:pPr>
              <w:rPr>
                <w:sz w:val="20"/>
                <w:szCs w:val="20"/>
                <w:lang w:val="fr-FR"/>
              </w:rPr>
            </w:pPr>
            <w:r w:rsidRPr="00A35420">
              <w:rPr>
                <w:b/>
                <w:sz w:val="20"/>
                <w:szCs w:val="20"/>
                <w:lang w:val="fr-FR"/>
              </w:rPr>
              <w:t>Compo</w:t>
            </w:r>
            <w:r w:rsidR="00A35420" w:rsidRPr="00A35420">
              <w:rPr>
                <w:b/>
                <w:sz w:val="20"/>
                <w:szCs w:val="20"/>
                <w:lang w:val="fr-FR"/>
              </w:rPr>
              <w:t>sante</w:t>
            </w:r>
            <w:r w:rsidRPr="00A35420">
              <w:rPr>
                <w:b/>
                <w:sz w:val="20"/>
                <w:szCs w:val="20"/>
                <w:lang w:val="fr-FR"/>
              </w:rPr>
              <w:t xml:space="preserve"> 3 - </w:t>
            </w:r>
            <w:r w:rsidR="00D70721" w:rsidRPr="00D70721">
              <w:rPr>
                <w:b/>
                <w:bCs/>
                <w:sz w:val="20"/>
                <w:szCs w:val="20"/>
                <w:lang w:val="fr-FR"/>
              </w:rPr>
              <w:t>Appui aux entités d’exécution du projet pour la gestion du réseau d’irrigation et la mise en œuvre du projet</w:t>
            </w:r>
          </w:p>
        </w:tc>
      </w:tr>
      <w:tr w:rsidR="00CC1CF7" w:rsidRPr="00443FD1" w14:paraId="282AA559" w14:textId="77777777" w:rsidTr="001015A0">
        <w:tc>
          <w:tcPr>
            <w:tcW w:w="1508" w:type="pct"/>
          </w:tcPr>
          <w:p w14:paraId="197FE7DC" w14:textId="292AF2B1" w:rsidR="00CC1CF7" w:rsidRPr="00A35420" w:rsidRDefault="00A35420" w:rsidP="00121BFA">
            <w:pPr>
              <w:rPr>
                <w:sz w:val="20"/>
                <w:szCs w:val="20"/>
                <w:lang w:val="fr-FR"/>
              </w:rPr>
            </w:pPr>
            <w:r w:rsidRPr="00D97B1C">
              <w:rPr>
                <w:sz w:val="20"/>
                <w:szCs w:val="20"/>
                <w:lang w:val="fr-FR"/>
              </w:rPr>
              <w:t xml:space="preserve">Jours-client de formation offerte, ventilés par </w:t>
            </w:r>
            <w:r w:rsidR="00121BFA">
              <w:rPr>
                <w:sz w:val="20"/>
                <w:szCs w:val="20"/>
                <w:lang w:val="fr-FR"/>
              </w:rPr>
              <w:t>genre</w:t>
            </w:r>
            <w:r w:rsidRPr="00A35420">
              <w:rPr>
                <w:sz w:val="20"/>
                <w:szCs w:val="20"/>
                <w:lang w:val="fr-FR"/>
              </w:rPr>
              <w:t xml:space="preserve"> (nombre)</w:t>
            </w:r>
          </w:p>
        </w:tc>
        <w:tc>
          <w:tcPr>
            <w:tcW w:w="992" w:type="pct"/>
          </w:tcPr>
          <w:p w14:paraId="5AEE8F47" w14:textId="35F1D5AF" w:rsidR="00CC1CF7" w:rsidRPr="00A35420" w:rsidRDefault="00EC4618" w:rsidP="00CC1CF7">
            <w:pPr>
              <w:pStyle w:val="ListParagraph"/>
              <w:ind w:left="0"/>
              <w:rPr>
                <w:sz w:val="20"/>
                <w:szCs w:val="20"/>
                <w:lang w:val="fr-FR"/>
              </w:rPr>
            </w:pPr>
            <w:r>
              <w:rPr>
                <w:sz w:val="20"/>
                <w:szCs w:val="20"/>
                <w:lang w:val="fr-FR"/>
              </w:rPr>
              <w:t>Indicateurs de résultats</w:t>
            </w:r>
          </w:p>
        </w:tc>
        <w:tc>
          <w:tcPr>
            <w:tcW w:w="2500" w:type="pct"/>
          </w:tcPr>
          <w:p w14:paraId="5ACDE862" w14:textId="16F81EEF" w:rsidR="00A3210E" w:rsidRDefault="00A3210E" w:rsidP="009F11FD">
            <w:pPr>
              <w:pStyle w:val="ListParagraph"/>
              <w:ind w:left="0"/>
              <w:rPr>
                <w:sz w:val="20"/>
                <w:szCs w:val="20"/>
                <w:lang w:val="fr-FR"/>
              </w:rPr>
            </w:pPr>
            <w:r>
              <w:rPr>
                <w:sz w:val="20"/>
                <w:szCs w:val="20"/>
                <w:lang w:val="fr-FR"/>
              </w:rPr>
              <w:t>Cet indicateur sectoriel de base de la Banque mondiale mesure le nombre de membres du personnel du MAPM et des ORMVA ayant assisté à une session de formation multiplié par la durée de la session, exprimée en jours. La formation doit avoir trait à la gestion du projet ou à l’E&amp;M du réseau d’irrigation.</w:t>
            </w:r>
          </w:p>
          <w:p w14:paraId="0CFB8504" w14:textId="4004D7EB" w:rsidR="00CC1CF7" w:rsidRPr="00AB04BC" w:rsidRDefault="00AB04BC" w:rsidP="009F11FD">
            <w:pPr>
              <w:pStyle w:val="ListParagraph"/>
              <w:ind w:left="0"/>
              <w:rPr>
                <w:sz w:val="20"/>
                <w:szCs w:val="20"/>
                <w:lang w:val="fr-FR"/>
              </w:rPr>
            </w:pPr>
            <w:r>
              <w:rPr>
                <w:sz w:val="20"/>
                <w:szCs w:val="20"/>
                <w:lang w:val="fr-FR"/>
              </w:rPr>
              <w:t>Nombre de jours passés par les personnels du MAPM et des ORMVA en formation (indicateur sectoriel de base).</w:t>
            </w:r>
          </w:p>
        </w:tc>
      </w:tr>
      <w:tr w:rsidR="00CC1CF7" w:rsidRPr="00443FD1" w14:paraId="259D499C" w14:textId="77777777" w:rsidTr="001015A0">
        <w:tc>
          <w:tcPr>
            <w:tcW w:w="1508" w:type="pct"/>
          </w:tcPr>
          <w:p w14:paraId="07161855" w14:textId="7765F240" w:rsidR="00CC1CF7" w:rsidRPr="00A35420" w:rsidRDefault="00A35420" w:rsidP="00CE11E8">
            <w:pPr>
              <w:rPr>
                <w:sz w:val="20"/>
                <w:szCs w:val="20"/>
                <w:lang w:val="fr-FR"/>
              </w:rPr>
            </w:pPr>
            <w:r w:rsidRPr="00D97B1C">
              <w:rPr>
                <w:sz w:val="20"/>
                <w:szCs w:val="20"/>
                <w:lang w:val="fr-FR"/>
              </w:rPr>
              <w:t xml:space="preserve">Clients ayant signé un </w:t>
            </w:r>
            <w:r w:rsidR="00CE11E8">
              <w:rPr>
                <w:sz w:val="20"/>
                <w:szCs w:val="20"/>
                <w:lang w:val="fr-FR"/>
              </w:rPr>
              <w:t xml:space="preserve">contrat de fourniture </w:t>
            </w:r>
            <w:r w:rsidRPr="00D97B1C">
              <w:rPr>
                <w:sz w:val="20"/>
                <w:szCs w:val="20"/>
                <w:lang w:val="fr-FR"/>
              </w:rPr>
              <w:t>avec l’ORMVA</w:t>
            </w:r>
            <w:r w:rsidRPr="00A35420">
              <w:rPr>
                <w:sz w:val="20"/>
                <w:szCs w:val="20"/>
                <w:lang w:val="fr-FR"/>
              </w:rPr>
              <w:t xml:space="preserve"> (pourcentage)</w:t>
            </w:r>
          </w:p>
        </w:tc>
        <w:tc>
          <w:tcPr>
            <w:tcW w:w="992" w:type="pct"/>
          </w:tcPr>
          <w:p w14:paraId="75B035EA" w14:textId="5D4426CF" w:rsidR="00CC1CF7" w:rsidRPr="00A35420" w:rsidRDefault="00C55F27" w:rsidP="00C55F27">
            <w:pPr>
              <w:pStyle w:val="ListParagraph"/>
              <w:ind w:left="0"/>
              <w:rPr>
                <w:sz w:val="20"/>
                <w:szCs w:val="20"/>
                <w:lang w:val="fr-FR"/>
              </w:rPr>
            </w:pPr>
            <w:r>
              <w:rPr>
                <w:sz w:val="20"/>
                <w:szCs w:val="20"/>
                <w:lang w:val="fr-FR"/>
              </w:rPr>
              <w:t>Durabilité du service d’eau</w:t>
            </w:r>
          </w:p>
        </w:tc>
        <w:tc>
          <w:tcPr>
            <w:tcW w:w="2500" w:type="pct"/>
          </w:tcPr>
          <w:p w14:paraId="04114554" w14:textId="4FDD151A" w:rsidR="00CC1CF7" w:rsidRPr="00AB04BC" w:rsidRDefault="00C55F27" w:rsidP="00C55F27">
            <w:pPr>
              <w:pStyle w:val="ListParagraph"/>
              <w:ind w:left="0"/>
              <w:rPr>
                <w:sz w:val="20"/>
                <w:szCs w:val="20"/>
                <w:lang w:val="fr-FR"/>
              </w:rPr>
            </w:pPr>
            <w:r>
              <w:rPr>
                <w:sz w:val="20"/>
                <w:szCs w:val="20"/>
                <w:lang w:val="fr-FR"/>
              </w:rPr>
              <w:t xml:space="preserve">Cet indicateur mesure la part de clients (codes client) ayant signé un accord avec l’ORMVA </w:t>
            </w:r>
            <w:r w:rsidR="00AB04BC" w:rsidRPr="00AB04BC">
              <w:rPr>
                <w:sz w:val="20"/>
                <w:szCs w:val="20"/>
                <w:lang w:val="fr-FR"/>
              </w:rPr>
              <w:t xml:space="preserve">définissant l’engagement mutuel avec les ORMVA </w:t>
            </w:r>
            <w:r w:rsidR="00790E78">
              <w:rPr>
                <w:sz w:val="20"/>
                <w:szCs w:val="20"/>
                <w:lang w:val="fr-FR"/>
              </w:rPr>
              <w:t>(</w:t>
            </w:r>
            <w:r>
              <w:rPr>
                <w:sz w:val="20"/>
                <w:szCs w:val="20"/>
                <w:lang w:val="fr-FR"/>
              </w:rPr>
              <w:t>fourniture d’eau, maintenance des systèmes d’irrigation hors-exploitation et à la parcelle, modes de facturation, méthodes</w:t>
            </w:r>
            <w:r w:rsidR="00790E78" w:rsidRPr="00C55F27">
              <w:rPr>
                <w:sz w:val="20"/>
                <w:szCs w:val="20"/>
                <w:lang w:val="fr-FR"/>
              </w:rPr>
              <w:t xml:space="preserve"> de paiement, coupures d’eau,</w:t>
            </w:r>
            <w:r w:rsidR="00790E78" w:rsidRPr="00C55F27">
              <w:rPr>
                <w:sz w:val="20"/>
                <w:lang w:val="fr-FR"/>
              </w:rPr>
              <w:t xml:space="preserve"> </w:t>
            </w:r>
            <w:r w:rsidR="00790E78" w:rsidRPr="00C55F27">
              <w:rPr>
                <w:sz w:val="20"/>
                <w:szCs w:val="20"/>
                <w:lang w:val="fr-FR"/>
              </w:rPr>
              <w:t>etc.)</w:t>
            </w:r>
            <w:r>
              <w:rPr>
                <w:sz w:val="20"/>
                <w:szCs w:val="20"/>
                <w:lang w:val="fr-FR"/>
              </w:rPr>
              <w:t>.</w:t>
            </w:r>
          </w:p>
        </w:tc>
      </w:tr>
      <w:tr w:rsidR="00C9107A" w:rsidRPr="00443FD1" w14:paraId="52649C75" w14:textId="77777777" w:rsidTr="001015A0">
        <w:trPr>
          <w:trHeight w:val="1610"/>
        </w:trPr>
        <w:tc>
          <w:tcPr>
            <w:tcW w:w="1508" w:type="pct"/>
          </w:tcPr>
          <w:p w14:paraId="1E1DB1F4" w14:textId="391E1FE1" w:rsidR="00C9107A" w:rsidRPr="00587414" w:rsidRDefault="00C9107A" w:rsidP="00A35420">
            <w:pPr>
              <w:rPr>
                <w:sz w:val="20"/>
                <w:szCs w:val="20"/>
                <w:lang w:val="fr-FR"/>
              </w:rPr>
            </w:pPr>
            <w:r w:rsidRPr="00D97B1C">
              <w:rPr>
                <w:sz w:val="20"/>
                <w:szCs w:val="20"/>
                <w:lang w:val="fr-FR"/>
              </w:rPr>
              <w:t>Interruptions du service</w:t>
            </w:r>
            <w:r w:rsidR="00D81167">
              <w:rPr>
                <w:sz w:val="20"/>
                <w:szCs w:val="20"/>
                <w:lang w:val="fr-FR"/>
              </w:rPr>
              <w:t xml:space="preserve"> d’eau</w:t>
            </w:r>
            <w:r>
              <w:rPr>
                <w:sz w:val="20"/>
                <w:szCs w:val="20"/>
                <w:lang w:val="fr-FR"/>
              </w:rPr>
              <w:t>,</w:t>
            </w:r>
            <w:r w:rsidRPr="00D97B1C">
              <w:rPr>
                <w:sz w:val="20"/>
                <w:szCs w:val="20"/>
                <w:lang w:val="fr-FR"/>
              </w:rPr>
              <w:t xml:space="preserve"> </w:t>
            </w:r>
            <w:r>
              <w:rPr>
                <w:sz w:val="20"/>
                <w:szCs w:val="20"/>
                <w:lang w:val="fr-FR"/>
              </w:rPr>
              <w:t>en période de pointe, de plus de 48 heures (nombre)</w:t>
            </w:r>
          </w:p>
        </w:tc>
        <w:tc>
          <w:tcPr>
            <w:tcW w:w="992" w:type="pct"/>
          </w:tcPr>
          <w:p w14:paraId="74408DAB" w14:textId="379F3252" w:rsidR="00C9107A" w:rsidRPr="003C5A01" w:rsidRDefault="00C9107A" w:rsidP="00F4458E">
            <w:pPr>
              <w:jc w:val="both"/>
              <w:rPr>
                <w:sz w:val="20"/>
                <w:szCs w:val="20"/>
                <w:lang w:val="fr-FR"/>
              </w:rPr>
            </w:pPr>
            <w:r>
              <w:rPr>
                <w:sz w:val="20"/>
                <w:szCs w:val="20"/>
                <w:lang w:val="fr-FR"/>
              </w:rPr>
              <w:t>Fiabilité d</w:t>
            </w:r>
            <w:r w:rsidR="00F4458E">
              <w:rPr>
                <w:sz w:val="20"/>
                <w:szCs w:val="20"/>
                <w:lang w:val="fr-FR"/>
              </w:rPr>
              <w:t>e l’accès à l’eau</w:t>
            </w:r>
          </w:p>
        </w:tc>
        <w:tc>
          <w:tcPr>
            <w:tcW w:w="2500" w:type="pct"/>
          </w:tcPr>
          <w:p w14:paraId="6B87C384" w14:textId="7983A672" w:rsidR="00C9107A" w:rsidRPr="00587414" w:rsidRDefault="006D7D96" w:rsidP="00CC1CF7">
            <w:pPr>
              <w:jc w:val="both"/>
              <w:rPr>
                <w:sz w:val="20"/>
                <w:szCs w:val="20"/>
                <w:lang w:val="fr-FR"/>
              </w:rPr>
            </w:pPr>
            <w:r>
              <w:rPr>
                <w:sz w:val="20"/>
                <w:szCs w:val="20"/>
                <w:lang w:val="fr-FR"/>
              </w:rPr>
              <w:t>Cet indicateur mesure le nombre d’interruptions du service d’eau en période de pointe dépassant 48 heures. La période de pointe renvoie à la période de plus grand flux dans le réseau d’irrigation. Comme elle varie en fonction de l’assolement et des conditions climatiques, la période de pointe varie selon les secteurs et les années</w:t>
            </w:r>
            <w:r w:rsidR="00C9107A">
              <w:rPr>
                <w:sz w:val="20"/>
                <w:szCs w:val="20"/>
                <w:lang w:val="fr-FR"/>
              </w:rPr>
              <w:t>. Chaque interruption de plus de 48 heures sera localisée sur le réseau et la zone affectée sera enregistrée.</w:t>
            </w:r>
          </w:p>
        </w:tc>
      </w:tr>
      <w:tr w:rsidR="00CC1CF7" w:rsidRPr="00443FD1" w14:paraId="7239B905" w14:textId="77777777" w:rsidTr="001015A0">
        <w:tc>
          <w:tcPr>
            <w:tcW w:w="1508" w:type="pct"/>
          </w:tcPr>
          <w:p w14:paraId="62F8DA77" w14:textId="2F6C3F92" w:rsidR="00CC1CF7" w:rsidRPr="00587414" w:rsidRDefault="00A7483E" w:rsidP="00F76D46">
            <w:pPr>
              <w:autoSpaceDE w:val="0"/>
              <w:autoSpaceDN w:val="0"/>
              <w:adjustRightInd w:val="0"/>
              <w:rPr>
                <w:color w:val="000000"/>
                <w:sz w:val="20"/>
                <w:szCs w:val="20"/>
                <w:lang w:val="fr-FR"/>
              </w:rPr>
            </w:pPr>
            <w:r>
              <w:rPr>
                <w:color w:val="000000"/>
                <w:sz w:val="20"/>
                <w:szCs w:val="20"/>
                <w:lang w:val="fr-FR"/>
              </w:rPr>
              <w:t>Durée moyenne de traitement des g</w:t>
            </w:r>
            <w:r w:rsidR="00A35420" w:rsidRPr="00271030">
              <w:rPr>
                <w:color w:val="000000"/>
                <w:sz w:val="20"/>
                <w:szCs w:val="20"/>
                <w:lang w:val="fr-FR"/>
              </w:rPr>
              <w:t xml:space="preserve">riefs </w:t>
            </w:r>
            <w:r w:rsidR="00F76D46">
              <w:rPr>
                <w:color w:val="000000"/>
                <w:sz w:val="20"/>
                <w:szCs w:val="20"/>
                <w:lang w:val="fr-FR"/>
              </w:rPr>
              <w:t xml:space="preserve">liés au </w:t>
            </w:r>
            <w:r w:rsidR="00A35420" w:rsidRPr="00271030">
              <w:rPr>
                <w:color w:val="000000"/>
                <w:sz w:val="20"/>
                <w:szCs w:val="20"/>
                <w:lang w:val="fr-FR"/>
              </w:rPr>
              <w:t>service</w:t>
            </w:r>
            <w:r>
              <w:rPr>
                <w:color w:val="000000"/>
                <w:sz w:val="20"/>
                <w:szCs w:val="20"/>
                <w:lang w:val="fr-FR"/>
              </w:rPr>
              <w:t xml:space="preserve"> d’eau (jour)</w:t>
            </w:r>
            <w:r w:rsidR="00A35420" w:rsidRPr="00271030">
              <w:rPr>
                <w:color w:val="000000"/>
                <w:sz w:val="20"/>
                <w:szCs w:val="20"/>
                <w:lang w:val="fr-FR"/>
              </w:rPr>
              <w:t xml:space="preserve"> </w:t>
            </w:r>
          </w:p>
        </w:tc>
        <w:tc>
          <w:tcPr>
            <w:tcW w:w="992" w:type="pct"/>
          </w:tcPr>
          <w:p w14:paraId="7FE2040F" w14:textId="3BFD420F" w:rsidR="00CC1CF7" w:rsidRPr="00587414" w:rsidRDefault="00D129DA" w:rsidP="00CC1CF7">
            <w:pPr>
              <w:jc w:val="both"/>
              <w:rPr>
                <w:sz w:val="20"/>
                <w:szCs w:val="20"/>
                <w:lang w:val="fr-FR"/>
              </w:rPr>
            </w:pPr>
            <w:r>
              <w:rPr>
                <w:sz w:val="20"/>
                <w:szCs w:val="20"/>
                <w:lang w:val="fr-FR"/>
              </w:rPr>
              <w:t>Engagement des citoyens</w:t>
            </w:r>
          </w:p>
        </w:tc>
        <w:tc>
          <w:tcPr>
            <w:tcW w:w="2500" w:type="pct"/>
          </w:tcPr>
          <w:p w14:paraId="1CC2A4D1" w14:textId="302BE1C1" w:rsidR="00CC1CF7" w:rsidRPr="00587414" w:rsidRDefault="00152489" w:rsidP="00500E3F">
            <w:pPr>
              <w:rPr>
                <w:sz w:val="20"/>
                <w:szCs w:val="20"/>
                <w:lang w:val="fr-FR"/>
              </w:rPr>
            </w:pPr>
            <w:r>
              <w:rPr>
                <w:sz w:val="20"/>
                <w:szCs w:val="20"/>
                <w:lang w:val="fr-FR"/>
              </w:rPr>
              <w:t xml:space="preserve">Cet indicateur mesure le nombre moyen de jours nécessaires pour que l’ORMVA réponde à un grief en rapport avec les services d’eau. Cet indicateur mesure la transparence et les mécanismes de responsabilisation établis par les ORMVA afin que les participants aient confiance dans le processus et soient disposés à y prendre part. </w:t>
            </w:r>
            <w:r w:rsidR="00500E3F">
              <w:rPr>
                <w:sz w:val="20"/>
                <w:szCs w:val="20"/>
                <w:lang w:val="fr-FR"/>
              </w:rPr>
              <w:t>Cet indicateur impose qu’un mécanisme de redressement des griefs soit en place dans chaque ORMVA – qu’il soit créé ou renforcé par le projet</w:t>
            </w:r>
          </w:p>
        </w:tc>
      </w:tr>
    </w:tbl>
    <w:p w14:paraId="2B7BDF84" w14:textId="77777777" w:rsidR="00453864" w:rsidRPr="00587414" w:rsidRDefault="00453864" w:rsidP="00453864">
      <w:pPr>
        <w:pStyle w:val="ListParagraph"/>
        <w:ind w:left="0"/>
        <w:jc w:val="both"/>
        <w:rPr>
          <w:lang w:val="fr-FR"/>
        </w:rPr>
      </w:pPr>
      <w:bookmarkStart w:id="122" w:name="_Toc40780202"/>
      <w:bookmarkStart w:id="123" w:name="_Toc295296837"/>
      <w:bookmarkEnd w:id="121"/>
    </w:p>
    <w:p w14:paraId="34499DF6" w14:textId="77777777" w:rsidR="00DC21AB" w:rsidRDefault="00DC21AB" w:rsidP="00453864">
      <w:pPr>
        <w:autoSpaceDE w:val="0"/>
        <w:autoSpaceDN w:val="0"/>
        <w:adjustRightInd w:val="0"/>
        <w:jc w:val="both"/>
        <w:rPr>
          <w:sz w:val="20"/>
          <w:szCs w:val="20"/>
          <w:lang w:val="fr-FR"/>
        </w:rPr>
      </w:pPr>
    </w:p>
    <w:p w14:paraId="073DC05C" w14:textId="77777777" w:rsidR="00DC21AB" w:rsidRDefault="00DC21AB" w:rsidP="00453864">
      <w:pPr>
        <w:autoSpaceDE w:val="0"/>
        <w:autoSpaceDN w:val="0"/>
        <w:adjustRightInd w:val="0"/>
        <w:jc w:val="both"/>
        <w:rPr>
          <w:sz w:val="20"/>
          <w:szCs w:val="20"/>
          <w:lang w:val="fr-FR"/>
        </w:rPr>
      </w:pPr>
    </w:p>
    <w:p w14:paraId="4A3A979B" w14:textId="04371D9C" w:rsidR="00453864" w:rsidRPr="00C62C09" w:rsidRDefault="00453864" w:rsidP="00C62C09">
      <w:pPr>
        <w:autoSpaceDE w:val="0"/>
        <w:autoSpaceDN w:val="0"/>
        <w:adjustRightInd w:val="0"/>
        <w:jc w:val="center"/>
        <w:rPr>
          <w:b/>
          <w:color w:val="17365D" w:themeColor="text2" w:themeShade="BF"/>
          <w:lang w:val="fr-FR"/>
        </w:rPr>
      </w:pPr>
      <w:r w:rsidRPr="00C62C09">
        <w:rPr>
          <w:b/>
          <w:lang w:val="fr-FR"/>
        </w:rPr>
        <w:t>Table</w:t>
      </w:r>
      <w:r w:rsidR="00DD6C1C" w:rsidRPr="00C62C09">
        <w:rPr>
          <w:b/>
          <w:lang w:val="fr-FR"/>
        </w:rPr>
        <w:t>au</w:t>
      </w:r>
      <w:r w:rsidRPr="00C62C09">
        <w:rPr>
          <w:b/>
          <w:lang w:val="fr-FR"/>
        </w:rPr>
        <w:t xml:space="preserve"> 1</w:t>
      </w:r>
      <w:r w:rsidR="00733AC8" w:rsidRPr="00C62C09">
        <w:rPr>
          <w:b/>
          <w:lang w:val="fr-FR"/>
        </w:rPr>
        <w:t>3</w:t>
      </w:r>
      <w:r w:rsidR="009D1D9D" w:rsidRPr="00C62C09">
        <w:rPr>
          <w:b/>
          <w:lang w:val="fr-FR"/>
        </w:rPr>
        <w:t xml:space="preserve"> </w:t>
      </w:r>
      <w:r w:rsidRPr="00C62C09">
        <w:rPr>
          <w:b/>
          <w:lang w:val="fr-FR"/>
        </w:rPr>
        <w:t>: Description</w:t>
      </w:r>
      <w:r w:rsidR="00DD6C1C" w:rsidRPr="00C62C09">
        <w:rPr>
          <w:b/>
          <w:lang w:val="fr-FR"/>
        </w:rPr>
        <w:t xml:space="preserve"> </w:t>
      </w:r>
      <w:r w:rsidR="001C0A3D" w:rsidRPr="00C62C09">
        <w:rPr>
          <w:b/>
          <w:lang w:val="fr-FR"/>
        </w:rPr>
        <w:t>des indicateurs</w:t>
      </w:r>
      <w:r w:rsidR="00DD6C1C" w:rsidRPr="00C62C09">
        <w:rPr>
          <w:b/>
          <w:lang w:val="fr-FR"/>
        </w:rPr>
        <w:t xml:space="preserve"> d’objectifs de haut niveau</w:t>
      </w:r>
      <w:r w:rsidRPr="00C62C09">
        <w:rPr>
          <w:b/>
          <w:lang w:val="fr-FR"/>
        </w:rPr>
        <w:t>.</w:t>
      </w:r>
    </w:p>
    <w:tbl>
      <w:tblPr>
        <w:tblStyle w:val="TableGrid"/>
        <w:tblW w:w="5000" w:type="pct"/>
        <w:tblLook w:val="04A0" w:firstRow="1" w:lastRow="0" w:firstColumn="1" w:lastColumn="0" w:noHBand="0" w:noVBand="1"/>
      </w:tblPr>
      <w:tblGrid>
        <w:gridCol w:w="2888"/>
        <w:gridCol w:w="1900"/>
        <w:gridCol w:w="4788"/>
      </w:tblGrid>
      <w:tr w:rsidR="00453864" w:rsidRPr="00152489" w14:paraId="4ACE747C" w14:textId="77777777" w:rsidTr="006B75A0">
        <w:trPr>
          <w:trHeight w:val="350"/>
        </w:trPr>
        <w:tc>
          <w:tcPr>
            <w:tcW w:w="1508" w:type="pct"/>
            <w:shd w:val="clear" w:color="auto" w:fill="D9D9D9" w:themeFill="background1" w:themeFillShade="D9"/>
          </w:tcPr>
          <w:p w14:paraId="44D6E82E" w14:textId="5F24A53A" w:rsidR="00453864" w:rsidRPr="00587414" w:rsidRDefault="00DD6C1C" w:rsidP="00A7483E">
            <w:pPr>
              <w:pStyle w:val="ListParagraph"/>
              <w:ind w:left="0"/>
              <w:jc w:val="center"/>
              <w:rPr>
                <w:b/>
                <w:sz w:val="20"/>
                <w:szCs w:val="20"/>
                <w:lang w:val="fr-FR"/>
              </w:rPr>
            </w:pPr>
            <w:r>
              <w:rPr>
                <w:b/>
                <w:sz w:val="20"/>
                <w:szCs w:val="20"/>
                <w:lang w:val="fr-FR"/>
              </w:rPr>
              <w:t xml:space="preserve">Nom </w:t>
            </w:r>
          </w:p>
        </w:tc>
        <w:tc>
          <w:tcPr>
            <w:tcW w:w="992" w:type="pct"/>
            <w:shd w:val="clear" w:color="auto" w:fill="D9D9D9" w:themeFill="background1" w:themeFillShade="D9"/>
          </w:tcPr>
          <w:p w14:paraId="03960282" w14:textId="555CA48E" w:rsidR="00453864" w:rsidRPr="00587414" w:rsidRDefault="00397C80" w:rsidP="00C45260">
            <w:pPr>
              <w:pStyle w:val="ListParagraph"/>
              <w:ind w:left="0"/>
              <w:jc w:val="center"/>
              <w:rPr>
                <w:b/>
                <w:sz w:val="20"/>
                <w:szCs w:val="20"/>
                <w:lang w:val="fr-FR"/>
              </w:rPr>
            </w:pPr>
            <w:r>
              <w:rPr>
                <w:b/>
                <w:sz w:val="20"/>
                <w:szCs w:val="20"/>
                <w:lang w:val="fr-FR"/>
              </w:rPr>
              <w:t>Objectif</w:t>
            </w:r>
          </w:p>
        </w:tc>
        <w:tc>
          <w:tcPr>
            <w:tcW w:w="2500" w:type="pct"/>
            <w:shd w:val="clear" w:color="auto" w:fill="D9D9D9" w:themeFill="background1" w:themeFillShade="D9"/>
          </w:tcPr>
          <w:p w14:paraId="2CEAE7E1" w14:textId="200DAB48" w:rsidR="00453864" w:rsidRPr="00587414" w:rsidRDefault="00DD6C1C" w:rsidP="00C45260">
            <w:pPr>
              <w:pStyle w:val="ListParagraph"/>
              <w:ind w:left="0"/>
              <w:jc w:val="center"/>
              <w:rPr>
                <w:b/>
                <w:sz w:val="20"/>
                <w:szCs w:val="20"/>
                <w:lang w:val="fr-FR"/>
              </w:rPr>
            </w:pPr>
            <w:r>
              <w:rPr>
                <w:b/>
                <w:sz w:val="20"/>
                <w:szCs w:val="20"/>
                <w:lang w:val="fr-FR"/>
              </w:rPr>
              <w:t>Dé</w:t>
            </w:r>
            <w:r w:rsidR="00453864" w:rsidRPr="00587414">
              <w:rPr>
                <w:b/>
                <w:sz w:val="20"/>
                <w:szCs w:val="20"/>
                <w:lang w:val="fr-FR"/>
              </w:rPr>
              <w:t>finition</w:t>
            </w:r>
          </w:p>
        </w:tc>
      </w:tr>
      <w:tr w:rsidR="00453864" w:rsidRPr="00587414" w14:paraId="54A4F4E2" w14:textId="77777777" w:rsidTr="006B75A0">
        <w:trPr>
          <w:trHeight w:val="278"/>
        </w:trPr>
        <w:tc>
          <w:tcPr>
            <w:tcW w:w="5000" w:type="pct"/>
            <w:gridSpan w:val="3"/>
            <w:shd w:val="clear" w:color="auto" w:fill="FFFFFF" w:themeFill="background1"/>
          </w:tcPr>
          <w:p w14:paraId="6D579967" w14:textId="4BCF7CD4" w:rsidR="00453864" w:rsidRPr="00587414" w:rsidRDefault="00810E5E" w:rsidP="00C45260">
            <w:pPr>
              <w:pStyle w:val="ListParagraph"/>
              <w:ind w:left="0"/>
              <w:rPr>
                <w:b/>
                <w:sz w:val="20"/>
                <w:szCs w:val="20"/>
                <w:lang w:val="fr-FR"/>
              </w:rPr>
            </w:pPr>
            <w:r>
              <w:rPr>
                <w:b/>
                <w:bCs/>
                <w:sz w:val="20"/>
                <w:szCs w:val="20"/>
                <w:lang w:val="fr-FR"/>
              </w:rPr>
              <w:t>Viabilité financière des agriculteurs</w:t>
            </w:r>
            <w:r w:rsidR="001C0A3D">
              <w:rPr>
                <w:b/>
                <w:bCs/>
                <w:sz w:val="20"/>
                <w:szCs w:val="20"/>
                <w:lang w:val="fr-FR"/>
              </w:rPr>
              <w:t xml:space="preserve"> </w:t>
            </w:r>
          </w:p>
        </w:tc>
      </w:tr>
      <w:tr w:rsidR="00684457" w:rsidRPr="00443FD1" w14:paraId="449993F9" w14:textId="77777777" w:rsidTr="00024918">
        <w:tc>
          <w:tcPr>
            <w:tcW w:w="1508" w:type="pct"/>
          </w:tcPr>
          <w:p w14:paraId="27A137A1" w14:textId="6882ED46" w:rsidR="00684457" w:rsidRDefault="00684457" w:rsidP="00C45260">
            <w:pPr>
              <w:pStyle w:val="ListParagraph"/>
              <w:ind w:left="0"/>
              <w:rPr>
                <w:sz w:val="20"/>
                <w:szCs w:val="20"/>
                <w:lang w:val="fr-FR"/>
              </w:rPr>
            </w:pPr>
            <w:r>
              <w:rPr>
                <w:sz w:val="20"/>
                <w:szCs w:val="20"/>
                <w:lang w:val="fr-FR"/>
              </w:rPr>
              <w:t>Superficie équipée en irrigation goutte à goutte (pourcentage)</w:t>
            </w:r>
          </w:p>
        </w:tc>
        <w:tc>
          <w:tcPr>
            <w:tcW w:w="992" w:type="pct"/>
          </w:tcPr>
          <w:p w14:paraId="6EDFDF4C" w14:textId="5A5241EC" w:rsidR="00684457" w:rsidRDefault="00684457" w:rsidP="00D85BCB">
            <w:pPr>
              <w:pStyle w:val="ListParagraph"/>
              <w:ind w:left="0"/>
              <w:rPr>
                <w:sz w:val="20"/>
                <w:szCs w:val="20"/>
                <w:lang w:val="fr-FR"/>
              </w:rPr>
            </w:pPr>
            <w:r>
              <w:rPr>
                <w:sz w:val="20"/>
                <w:szCs w:val="20"/>
                <w:lang w:val="fr-FR"/>
              </w:rPr>
              <w:t>Adoption de technologies d’irrigation améliorée par les agriculteurs</w:t>
            </w:r>
          </w:p>
        </w:tc>
        <w:tc>
          <w:tcPr>
            <w:tcW w:w="2500" w:type="pct"/>
          </w:tcPr>
          <w:p w14:paraId="1D864F36" w14:textId="4A030890" w:rsidR="00684457" w:rsidRDefault="00FD27BF" w:rsidP="001C0A3D">
            <w:pPr>
              <w:pStyle w:val="ListParagraph"/>
              <w:ind w:left="0"/>
              <w:rPr>
                <w:sz w:val="20"/>
                <w:szCs w:val="20"/>
                <w:lang w:val="fr-FR"/>
              </w:rPr>
            </w:pPr>
            <w:r>
              <w:rPr>
                <w:sz w:val="20"/>
                <w:szCs w:val="20"/>
                <w:lang w:val="fr-FR"/>
              </w:rPr>
              <w:t>Cet indicateur mesure la part de la zone ciblé</w:t>
            </w:r>
            <w:r w:rsidR="00B87589">
              <w:rPr>
                <w:sz w:val="20"/>
                <w:szCs w:val="20"/>
                <w:lang w:val="fr-FR"/>
              </w:rPr>
              <w:t>e</w:t>
            </w:r>
            <w:r>
              <w:rPr>
                <w:sz w:val="20"/>
                <w:szCs w:val="20"/>
                <w:lang w:val="fr-FR"/>
              </w:rPr>
              <w:t xml:space="preserve"> par le projet équipée en irrigation goutte à goutte.</w:t>
            </w:r>
          </w:p>
        </w:tc>
      </w:tr>
      <w:tr w:rsidR="00B87589" w:rsidRPr="00443FD1" w14:paraId="10C9E10B" w14:textId="77777777" w:rsidTr="00024918">
        <w:tc>
          <w:tcPr>
            <w:tcW w:w="1508" w:type="pct"/>
          </w:tcPr>
          <w:p w14:paraId="48801D86" w14:textId="6C088FC8" w:rsidR="00B87589" w:rsidRDefault="00B87589" w:rsidP="00D11D79">
            <w:pPr>
              <w:pStyle w:val="ListParagraph"/>
              <w:ind w:left="0"/>
              <w:rPr>
                <w:sz w:val="20"/>
                <w:szCs w:val="20"/>
                <w:lang w:val="fr-FR"/>
              </w:rPr>
            </w:pPr>
            <w:r>
              <w:rPr>
                <w:sz w:val="20"/>
                <w:szCs w:val="20"/>
                <w:lang w:val="fr-FR"/>
              </w:rPr>
              <w:t>Augmentation de la production agricole (pourcentage)</w:t>
            </w:r>
          </w:p>
        </w:tc>
        <w:tc>
          <w:tcPr>
            <w:tcW w:w="992" w:type="pct"/>
            <w:vMerge w:val="restart"/>
            <w:vAlign w:val="center"/>
          </w:tcPr>
          <w:p w14:paraId="75F96E26" w14:textId="07A401E8" w:rsidR="00B87589" w:rsidRPr="001C0A3D" w:rsidRDefault="00B87589" w:rsidP="00024918">
            <w:pPr>
              <w:pStyle w:val="ListParagraph"/>
              <w:ind w:left="0"/>
              <w:rPr>
                <w:sz w:val="20"/>
                <w:szCs w:val="20"/>
                <w:lang w:val="fr-FR"/>
              </w:rPr>
            </w:pPr>
            <w:r>
              <w:rPr>
                <w:sz w:val="20"/>
                <w:szCs w:val="20"/>
                <w:lang w:val="fr-FR"/>
              </w:rPr>
              <w:t>Proxy pour la contribution du projet à l’augmentation de la productivité de l’eau agricole</w:t>
            </w:r>
          </w:p>
        </w:tc>
        <w:tc>
          <w:tcPr>
            <w:tcW w:w="2500" w:type="pct"/>
          </w:tcPr>
          <w:p w14:paraId="5AFE2548" w14:textId="5B5AD2D0" w:rsidR="00B87589" w:rsidRDefault="00B87589" w:rsidP="00F6490A">
            <w:pPr>
              <w:pStyle w:val="ListParagraph"/>
              <w:ind w:left="0"/>
              <w:rPr>
                <w:sz w:val="20"/>
                <w:szCs w:val="20"/>
                <w:lang w:val="fr-FR"/>
              </w:rPr>
            </w:pPr>
            <w:r>
              <w:rPr>
                <w:sz w:val="20"/>
                <w:szCs w:val="20"/>
                <w:lang w:val="fr-FR"/>
              </w:rPr>
              <w:t xml:space="preserve">Cet indicateur mesure le pourcentage d’augmentation de la production agricole, par culture. </w:t>
            </w:r>
          </w:p>
          <w:p w14:paraId="7AFC89FB" w14:textId="69496AAD" w:rsidR="00B87589" w:rsidRDefault="00B87589" w:rsidP="00F6490A">
            <w:pPr>
              <w:pStyle w:val="ListParagraph"/>
              <w:ind w:left="0"/>
              <w:rPr>
                <w:sz w:val="20"/>
                <w:szCs w:val="20"/>
                <w:lang w:val="fr-FR"/>
              </w:rPr>
            </w:pPr>
            <w:r>
              <w:rPr>
                <w:sz w:val="20"/>
                <w:szCs w:val="20"/>
                <w:lang w:val="fr-FR"/>
              </w:rPr>
              <w:t>Cet indicateur sera suivi par le biais d’une enquête, sur un échantillon d’exploitations (sélectionnées pour refléter le modèle type d’exploitation pour chaque secteur d’irrigation)</w:t>
            </w:r>
          </w:p>
          <w:p w14:paraId="7D03AB27" w14:textId="05A5A7E9" w:rsidR="00B87589" w:rsidRDefault="00B87589" w:rsidP="00B87589">
            <w:pPr>
              <w:pStyle w:val="ListParagraph"/>
              <w:ind w:left="0"/>
              <w:rPr>
                <w:sz w:val="20"/>
                <w:szCs w:val="20"/>
                <w:lang w:val="fr-FR"/>
              </w:rPr>
            </w:pPr>
            <w:r>
              <w:rPr>
                <w:sz w:val="20"/>
                <w:szCs w:val="20"/>
                <w:lang w:val="fr-FR"/>
              </w:rPr>
              <w:t xml:space="preserve">tout au long de la mise en œuvre du projet. </w:t>
            </w:r>
          </w:p>
        </w:tc>
      </w:tr>
      <w:tr w:rsidR="00B87589" w:rsidRPr="00443FD1" w14:paraId="7EA4B237" w14:textId="77777777" w:rsidTr="00024918">
        <w:tc>
          <w:tcPr>
            <w:tcW w:w="1508" w:type="pct"/>
          </w:tcPr>
          <w:p w14:paraId="575374AA" w14:textId="45465978" w:rsidR="00B87589" w:rsidRPr="001C0A3D" w:rsidRDefault="00B87589" w:rsidP="00B87589">
            <w:pPr>
              <w:pStyle w:val="ListParagraph"/>
              <w:ind w:left="0"/>
              <w:rPr>
                <w:sz w:val="20"/>
                <w:szCs w:val="20"/>
                <w:lang w:val="fr-FR"/>
              </w:rPr>
            </w:pPr>
            <w:r>
              <w:rPr>
                <w:sz w:val="20"/>
                <w:szCs w:val="20"/>
                <w:lang w:val="fr-FR"/>
              </w:rPr>
              <w:t>Superficie occupée par des cultures à haute valeur ajoutée (pourcentage)</w:t>
            </w:r>
          </w:p>
        </w:tc>
        <w:tc>
          <w:tcPr>
            <w:tcW w:w="992" w:type="pct"/>
            <w:vMerge/>
          </w:tcPr>
          <w:p w14:paraId="37AF938C" w14:textId="39805ACB" w:rsidR="00B87589" w:rsidRPr="001C0A3D" w:rsidRDefault="00B87589" w:rsidP="00D85BCB">
            <w:pPr>
              <w:pStyle w:val="ListParagraph"/>
              <w:ind w:left="0"/>
              <w:rPr>
                <w:sz w:val="20"/>
                <w:szCs w:val="20"/>
                <w:lang w:val="fr-FR"/>
              </w:rPr>
            </w:pPr>
          </w:p>
        </w:tc>
        <w:tc>
          <w:tcPr>
            <w:tcW w:w="2500" w:type="pct"/>
          </w:tcPr>
          <w:p w14:paraId="3524B121" w14:textId="77777777" w:rsidR="00857244" w:rsidRDefault="00B87589" w:rsidP="00113A76">
            <w:pPr>
              <w:pStyle w:val="ListParagraph"/>
              <w:ind w:left="0"/>
              <w:rPr>
                <w:sz w:val="20"/>
                <w:szCs w:val="20"/>
                <w:lang w:val="fr-FR"/>
              </w:rPr>
            </w:pPr>
            <w:r>
              <w:rPr>
                <w:sz w:val="20"/>
                <w:szCs w:val="20"/>
                <w:lang w:val="fr-FR"/>
              </w:rPr>
              <w:t>Cet indicateur mesure la part de la zone ciblée</w:t>
            </w:r>
            <w:r w:rsidR="00857244">
              <w:rPr>
                <w:sz w:val="20"/>
                <w:szCs w:val="20"/>
                <w:lang w:val="fr-FR"/>
              </w:rPr>
              <w:t xml:space="preserve"> par le projet occupée par des cultures à haute valeur ajoutée. </w:t>
            </w:r>
            <w:r>
              <w:rPr>
                <w:sz w:val="20"/>
                <w:szCs w:val="20"/>
                <w:lang w:val="fr-FR"/>
              </w:rPr>
              <w:t>La liste de cultures à haute valeur ajoutée doit être définie pour chaque ORMVA.</w:t>
            </w:r>
            <w:r w:rsidRPr="00587414">
              <w:rPr>
                <w:sz w:val="20"/>
                <w:szCs w:val="20"/>
                <w:lang w:val="fr-FR"/>
              </w:rPr>
              <w:t xml:space="preserve"> </w:t>
            </w:r>
            <w:r>
              <w:rPr>
                <w:sz w:val="20"/>
                <w:szCs w:val="20"/>
                <w:lang w:val="fr-FR"/>
              </w:rPr>
              <w:t xml:space="preserve"> </w:t>
            </w:r>
          </w:p>
          <w:p w14:paraId="43D443EF" w14:textId="77777777" w:rsidR="00857244" w:rsidRDefault="00857244" w:rsidP="00857244">
            <w:pPr>
              <w:pStyle w:val="ListParagraph"/>
              <w:ind w:left="0"/>
              <w:rPr>
                <w:sz w:val="20"/>
                <w:szCs w:val="20"/>
                <w:lang w:val="fr-FR"/>
              </w:rPr>
            </w:pPr>
            <w:r>
              <w:rPr>
                <w:sz w:val="20"/>
                <w:szCs w:val="20"/>
                <w:lang w:val="fr-FR"/>
              </w:rPr>
              <w:t>Cet indicateur sera suivi par le biais d’une enquête, sur un échantillon d’exploitations (sélectionnées pour refléter le modèle type d’exploitation pour chaque secteur d’irrigation)</w:t>
            </w:r>
          </w:p>
          <w:p w14:paraId="65BC2A03" w14:textId="413F01BD" w:rsidR="00B87589" w:rsidRPr="00587414" w:rsidRDefault="00857244" w:rsidP="00857244">
            <w:pPr>
              <w:pStyle w:val="ListParagraph"/>
              <w:ind w:left="0"/>
              <w:rPr>
                <w:sz w:val="20"/>
                <w:szCs w:val="20"/>
                <w:lang w:val="fr-FR"/>
              </w:rPr>
            </w:pPr>
            <w:r>
              <w:rPr>
                <w:sz w:val="20"/>
                <w:szCs w:val="20"/>
                <w:lang w:val="fr-FR"/>
              </w:rPr>
              <w:t>tout au long de la mise en œuvre du projet.</w:t>
            </w:r>
          </w:p>
        </w:tc>
      </w:tr>
      <w:tr w:rsidR="00EA4D12" w:rsidRPr="00443FD1" w14:paraId="196BD6D2" w14:textId="77777777" w:rsidTr="00024918">
        <w:trPr>
          <w:trHeight w:val="1850"/>
        </w:trPr>
        <w:tc>
          <w:tcPr>
            <w:tcW w:w="1508" w:type="pct"/>
          </w:tcPr>
          <w:p w14:paraId="3FE0787A" w14:textId="2C89C13B" w:rsidR="00EA4D12" w:rsidRPr="002268A1" w:rsidRDefault="00EA4D12" w:rsidP="00C45260">
            <w:pPr>
              <w:pStyle w:val="ListParagraph"/>
              <w:ind w:left="0"/>
              <w:rPr>
                <w:sz w:val="20"/>
                <w:szCs w:val="20"/>
                <w:lang w:val="fr-FR"/>
              </w:rPr>
            </w:pPr>
            <w:r>
              <w:rPr>
                <w:sz w:val="20"/>
                <w:szCs w:val="20"/>
                <w:lang w:val="fr-FR"/>
              </w:rPr>
              <w:t>Productivité de l’eau par unité d’eau d’irrigation fournie (DH/m</w:t>
            </w:r>
            <w:r>
              <w:rPr>
                <w:sz w:val="20"/>
                <w:szCs w:val="20"/>
                <w:vertAlign w:val="superscript"/>
                <w:lang w:val="fr-FR"/>
              </w:rPr>
              <w:t>3</w:t>
            </w:r>
            <w:r>
              <w:rPr>
                <w:sz w:val="20"/>
                <w:szCs w:val="20"/>
                <w:lang w:val="fr-FR"/>
              </w:rPr>
              <w:t>)</w:t>
            </w:r>
          </w:p>
        </w:tc>
        <w:tc>
          <w:tcPr>
            <w:tcW w:w="992" w:type="pct"/>
          </w:tcPr>
          <w:p w14:paraId="217ABDC2" w14:textId="2932884D" w:rsidR="00EA4D12" w:rsidRPr="002268A1" w:rsidRDefault="00EA4D12" w:rsidP="00C45260">
            <w:pPr>
              <w:rPr>
                <w:sz w:val="20"/>
                <w:szCs w:val="20"/>
                <w:lang w:val="fr-FR"/>
              </w:rPr>
            </w:pPr>
          </w:p>
        </w:tc>
        <w:tc>
          <w:tcPr>
            <w:tcW w:w="2500" w:type="pct"/>
          </w:tcPr>
          <w:p w14:paraId="4BB01B87" w14:textId="13323017" w:rsidR="00EA4D12" w:rsidRDefault="00857244" w:rsidP="00C45260">
            <w:pPr>
              <w:rPr>
                <w:sz w:val="20"/>
                <w:szCs w:val="20"/>
                <w:lang w:val="fr-FR"/>
              </w:rPr>
            </w:pPr>
            <w:r>
              <w:rPr>
                <w:sz w:val="20"/>
                <w:szCs w:val="20"/>
                <w:lang w:val="fr-FR"/>
              </w:rPr>
              <w:t xml:space="preserve">Cet indicateur mesure la valeur monétaire ajoutée de </w:t>
            </w:r>
            <w:r w:rsidR="00EA4D12">
              <w:rPr>
                <w:sz w:val="20"/>
                <w:szCs w:val="20"/>
                <w:lang w:val="fr-FR"/>
              </w:rPr>
              <w:t xml:space="preserve">la production agricole </w:t>
            </w:r>
            <w:r>
              <w:rPr>
                <w:sz w:val="20"/>
                <w:szCs w:val="20"/>
                <w:lang w:val="fr-FR"/>
              </w:rPr>
              <w:t xml:space="preserve">au niveau des exploitations, </w:t>
            </w:r>
            <w:r w:rsidR="00EA4D12">
              <w:rPr>
                <w:sz w:val="20"/>
                <w:szCs w:val="20"/>
                <w:lang w:val="fr-FR"/>
              </w:rPr>
              <w:t>par unité</w:t>
            </w:r>
            <w:r w:rsidR="00EA4D12" w:rsidRPr="002268A1">
              <w:rPr>
                <w:sz w:val="20"/>
                <w:szCs w:val="20"/>
                <w:lang w:val="fr-FR"/>
              </w:rPr>
              <w:t xml:space="preserve"> d’eau fournie</w:t>
            </w:r>
            <w:r w:rsidR="00EA4D12">
              <w:rPr>
                <w:sz w:val="20"/>
                <w:szCs w:val="20"/>
                <w:lang w:val="fr-FR"/>
              </w:rPr>
              <w:t xml:space="preserve"> </w:t>
            </w:r>
            <w:r w:rsidR="00917B23">
              <w:rPr>
                <w:sz w:val="20"/>
                <w:szCs w:val="20"/>
                <w:lang w:val="fr-FR"/>
              </w:rPr>
              <w:t>et d’eau souterraine utilisée</w:t>
            </w:r>
            <w:r w:rsidR="005807A2">
              <w:rPr>
                <w:sz w:val="20"/>
                <w:szCs w:val="20"/>
                <w:lang w:val="fr-FR"/>
              </w:rPr>
              <w:t>.</w:t>
            </w:r>
          </w:p>
          <w:p w14:paraId="0BCB90A5" w14:textId="77777777" w:rsidR="005807A2" w:rsidRDefault="005807A2" w:rsidP="005807A2">
            <w:pPr>
              <w:pStyle w:val="ListParagraph"/>
              <w:ind w:left="0"/>
              <w:rPr>
                <w:sz w:val="20"/>
                <w:szCs w:val="20"/>
                <w:lang w:val="fr-FR"/>
              </w:rPr>
            </w:pPr>
            <w:r>
              <w:rPr>
                <w:sz w:val="20"/>
                <w:szCs w:val="20"/>
                <w:lang w:val="fr-FR"/>
              </w:rPr>
              <w:t>Cet indicateur sera suivi par le biais d’une enquête, sur un échantillon d’exploitations (sélectionnées pour refléter le modèle type d’exploitation pour chaque secteur d’irrigation)</w:t>
            </w:r>
          </w:p>
          <w:p w14:paraId="7CCE825B" w14:textId="5A5075DE" w:rsidR="00EA4D12" w:rsidRPr="002268A1" w:rsidRDefault="005807A2" w:rsidP="005807A2">
            <w:pPr>
              <w:rPr>
                <w:sz w:val="20"/>
                <w:szCs w:val="20"/>
                <w:lang w:val="fr-FR"/>
              </w:rPr>
            </w:pPr>
            <w:r>
              <w:rPr>
                <w:sz w:val="20"/>
                <w:szCs w:val="20"/>
                <w:lang w:val="fr-FR"/>
              </w:rPr>
              <w:t>tout au long de la mise en œuvre du projet. L</w:t>
            </w:r>
            <w:r w:rsidR="00EA4D12">
              <w:rPr>
                <w:sz w:val="20"/>
                <w:szCs w:val="20"/>
                <w:lang w:val="fr-FR"/>
              </w:rPr>
              <w:t>e volume</w:t>
            </w:r>
            <w:r>
              <w:rPr>
                <w:sz w:val="20"/>
                <w:szCs w:val="20"/>
                <w:lang w:val="fr-FR"/>
              </w:rPr>
              <w:t xml:space="preserve"> d’eau souterraine</w:t>
            </w:r>
            <w:r w:rsidR="00EA4D12">
              <w:rPr>
                <w:sz w:val="20"/>
                <w:szCs w:val="20"/>
                <w:lang w:val="fr-FR"/>
              </w:rPr>
              <w:t xml:space="preserve"> prélevé </w:t>
            </w:r>
            <w:r>
              <w:rPr>
                <w:sz w:val="20"/>
                <w:szCs w:val="20"/>
                <w:lang w:val="fr-FR"/>
              </w:rPr>
              <w:t>sera</w:t>
            </w:r>
            <w:r w:rsidR="00EA4D12">
              <w:rPr>
                <w:sz w:val="20"/>
                <w:szCs w:val="20"/>
                <w:lang w:val="fr-FR"/>
              </w:rPr>
              <w:t xml:space="preserve"> mesuré soit par </w:t>
            </w:r>
            <w:r>
              <w:rPr>
                <w:sz w:val="20"/>
                <w:szCs w:val="20"/>
                <w:lang w:val="fr-FR"/>
              </w:rPr>
              <w:t>piézomètre sur le puits privé (si possible)</w:t>
            </w:r>
            <w:r w:rsidR="00EA4D12">
              <w:rPr>
                <w:sz w:val="20"/>
                <w:szCs w:val="20"/>
                <w:lang w:val="fr-FR"/>
              </w:rPr>
              <w:t xml:space="preserve"> soit par </w:t>
            </w:r>
            <w:r>
              <w:rPr>
                <w:sz w:val="20"/>
                <w:szCs w:val="20"/>
                <w:lang w:val="fr-FR"/>
              </w:rPr>
              <w:t>approximation</w:t>
            </w:r>
            <w:r w:rsidR="00F071C3">
              <w:rPr>
                <w:sz w:val="20"/>
                <w:szCs w:val="20"/>
                <w:lang w:val="fr-FR"/>
              </w:rPr>
              <w:t>s.</w:t>
            </w:r>
          </w:p>
        </w:tc>
      </w:tr>
      <w:tr w:rsidR="00A20E6C" w:rsidRPr="00305120" w14:paraId="0C1991B4" w14:textId="77777777" w:rsidTr="00A20E6C">
        <w:tc>
          <w:tcPr>
            <w:tcW w:w="5000" w:type="pct"/>
            <w:gridSpan w:val="3"/>
          </w:tcPr>
          <w:p w14:paraId="1DDB9616" w14:textId="481F2A97" w:rsidR="00A20E6C" w:rsidRPr="00A20E6C" w:rsidRDefault="00A20E6C" w:rsidP="00814BB1">
            <w:pPr>
              <w:pStyle w:val="ListParagraph"/>
              <w:ind w:left="0"/>
              <w:rPr>
                <w:b/>
                <w:sz w:val="20"/>
                <w:szCs w:val="20"/>
                <w:lang w:val="fr-FR"/>
              </w:rPr>
            </w:pPr>
            <w:r w:rsidRPr="00A20E6C">
              <w:rPr>
                <w:b/>
                <w:sz w:val="20"/>
                <w:szCs w:val="20"/>
                <w:lang w:val="fr-FR"/>
              </w:rPr>
              <w:t>Viabilité financière des fournisseurs</w:t>
            </w:r>
          </w:p>
        </w:tc>
      </w:tr>
      <w:tr w:rsidR="00500330" w:rsidRPr="00443FD1" w14:paraId="56028D92" w14:textId="77777777" w:rsidTr="00024918">
        <w:tc>
          <w:tcPr>
            <w:tcW w:w="1508" w:type="pct"/>
          </w:tcPr>
          <w:p w14:paraId="6B422B4B" w14:textId="1C9D1C67" w:rsidR="00500330" w:rsidRDefault="00500330" w:rsidP="00C45260">
            <w:pPr>
              <w:pStyle w:val="ListParagraph"/>
              <w:ind w:left="0"/>
              <w:rPr>
                <w:sz w:val="20"/>
                <w:szCs w:val="20"/>
                <w:lang w:val="fr-FR"/>
              </w:rPr>
            </w:pPr>
            <w:r>
              <w:rPr>
                <w:sz w:val="20"/>
                <w:szCs w:val="20"/>
                <w:lang w:val="fr-FR"/>
              </w:rPr>
              <w:t>Taux de recouvrement des coûts, hors amortissement (pourcentage)</w:t>
            </w:r>
          </w:p>
        </w:tc>
        <w:tc>
          <w:tcPr>
            <w:tcW w:w="992" w:type="pct"/>
            <w:vMerge w:val="restart"/>
          </w:tcPr>
          <w:p w14:paraId="6483CDD6" w14:textId="77D7058B" w:rsidR="00500330" w:rsidRDefault="00500330" w:rsidP="007C5807">
            <w:pPr>
              <w:pStyle w:val="ListParagraph"/>
              <w:ind w:left="0"/>
              <w:rPr>
                <w:sz w:val="20"/>
                <w:szCs w:val="20"/>
                <w:lang w:val="fr-FR"/>
              </w:rPr>
            </w:pPr>
          </w:p>
        </w:tc>
        <w:tc>
          <w:tcPr>
            <w:tcW w:w="2500" w:type="pct"/>
            <w:vMerge w:val="restart"/>
          </w:tcPr>
          <w:p w14:paraId="2F7C7E35" w14:textId="1B6C37E6" w:rsidR="00500330" w:rsidRDefault="00EF2C66" w:rsidP="00EF2C66">
            <w:pPr>
              <w:pStyle w:val="ListParagraph"/>
              <w:ind w:left="0"/>
              <w:rPr>
                <w:sz w:val="20"/>
                <w:szCs w:val="20"/>
                <w:lang w:val="fr-FR"/>
              </w:rPr>
            </w:pPr>
            <w:r>
              <w:rPr>
                <w:sz w:val="20"/>
                <w:szCs w:val="20"/>
                <w:lang w:val="fr-FR"/>
              </w:rPr>
              <w:t>Cet indicateur mesure le t</w:t>
            </w:r>
            <w:r w:rsidR="00500330">
              <w:rPr>
                <w:sz w:val="20"/>
                <w:szCs w:val="20"/>
                <w:lang w:val="fr-FR"/>
              </w:rPr>
              <w:t>aux entr</w:t>
            </w:r>
            <w:r w:rsidR="00EA4D12">
              <w:rPr>
                <w:sz w:val="20"/>
                <w:szCs w:val="20"/>
                <w:lang w:val="fr-FR"/>
              </w:rPr>
              <w:t xml:space="preserve">e les redevances du service d’eau et les coûts d’E&amp;M, avec et sans amortissement, au niveau de l’ORMVA dans son ensemble. </w:t>
            </w:r>
          </w:p>
        </w:tc>
      </w:tr>
      <w:tr w:rsidR="00500330" w:rsidRPr="00443FD1" w14:paraId="4F0BBCFD" w14:textId="77777777" w:rsidTr="00024918">
        <w:tc>
          <w:tcPr>
            <w:tcW w:w="1508" w:type="pct"/>
          </w:tcPr>
          <w:p w14:paraId="1845E0F4" w14:textId="35F86742" w:rsidR="00500330" w:rsidRDefault="00500330" w:rsidP="006519C8">
            <w:pPr>
              <w:pStyle w:val="ListParagraph"/>
              <w:ind w:left="0"/>
              <w:rPr>
                <w:sz w:val="20"/>
                <w:szCs w:val="20"/>
                <w:lang w:val="fr-FR"/>
              </w:rPr>
            </w:pPr>
            <w:r>
              <w:rPr>
                <w:sz w:val="20"/>
                <w:szCs w:val="20"/>
                <w:lang w:val="fr-FR"/>
              </w:rPr>
              <w:t>Taux de recouvrement des coûts, avec amortissement (pourcentage)</w:t>
            </w:r>
          </w:p>
        </w:tc>
        <w:tc>
          <w:tcPr>
            <w:tcW w:w="992" w:type="pct"/>
            <w:vMerge/>
          </w:tcPr>
          <w:p w14:paraId="4BD39F9F" w14:textId="77777777" w:rsidR="00500330" w:rsidRDefault="00500330" w:rsidP="007C5807">
            <w:pPr>
              <w:pStyle w:val="ListParagraph"/>
              <w:ind w:left="0"/>
              <w:rPr>
                <w:sz w:val="20"/>
                <w:szCs w:val="20"/>
                <w:lang w:val="fr-FR"/>
              </w:rPr>
            </w:pPr>
          </w:p>
        </w:tc>
        <w:tc>
          <w:tcPr>
            <w:tcW w:w="2500" w:type="pct"/>
            <w:vMerge/>
          </w:tcPr>
          <w:p w14:paraId="109F6C55" w14:textId="77777777" w:rsidR="00500330" w:rsidRDefault="00500330" w:rsidP="00814BB1">
            <w:pPr>
              <w:pStyle w:val="ListParagraph"/>
              <w:ind w:left="0"/>
              <w:rPr>
                <w:sz w:val="20"/>
                <w:szCs w:val="20"/>
                <w:lang w:val="fr-FR"/>
              </w:rPr>
            </w:pPr>
          </w:p>
        </w:tc>
      </w:tr>
      <w:tr w:rsidR="009E5AA5" w:rsidRPr="00305120" w14:paraId="5D881C45" w14:textId="77777777" w:rsidTr="009E5AA5">
        <w:tc>
          <w:tcPr>
            <w:tcW w:w="5000" w:type="pct"/>
            <w:gridSpan w:val="3"/>
          </w:tcPr>
          <w:p w14:paraId="608EB379" w14:textId="48C72DBE" w:rsidR="009E5AA5" w:rsidRPr="009E5AA5" w:rsidRDefault="009E5AA5" w:rsidP="00814BB1">
            <w:pPr>
              <w:pStyle w:val="ListParagraph"/>
              <w:ind w:left="0"/>
              <w:rPr>
                <w:b/>
                <w:sz w:val="20"/>
                <w:szCs w:val="20"/>
                <w:lang w:val="fr-FR"/>
              </w:rPr>
            </w:pPr>
            <w:r w:rsidRPr="009E5AA5">
              <w:rPr>
                <w:b/>
                <w:sz w:val="20"/>
                <w:szCs w:val="20"/>
                <w:lang w:val="fr-FR"/>
              </w:rPr>
              <w:t>Viabilité environnementale</w:t>
            </w:r>
          </w:p>
        </w:tc>
      </w:tr>
      <w:tr w:rsidR="00205D41" w:rsidRPr="00443FD1" w14:paraId="41C705FF" w14:textId="77777777" w:rsidTr="00024918">
        <w:trPr>
          <w:trHeight w:val="1610"/>
        </w:trPr>
        <w:tc>
          <w:tcPr>
            <w:tcW w:w="1508" w:type="pct"/>
          </w:tcPr>
          <w:p w14:paraId="629CB4B4" w14:textId="27B885EF" w:rsidR="00205D41" w:rsidRDefault="00205D41" w:rsidP="00C45260">
            <w:pPr>
              <w:pStyle w:val="ListParagraph"/>
              <w:ind w:left="0"/>
              <w:rPr>
                <w:sz w:val="20"/>
                <w:szCs w:val="20"/>
                <w:lang w:val="fr-FR"/>
              </w:rPr>
            </w:pPr>
            <w:r w:rsidRPr="00587414">
              <w:rPr>
                <w:sz w:val="20"/>
                <w:szCs w:val="20"/>
                <w:lang w:val="fr-FR"/>
              </w:rPr>
              <w:t xml:space="preserve">Volume </w:t>
            </w:r>
            <w:r>
              <w:rPr>
                <w:sz w:val="20"/>
                <w:szCs w:val="20"/>
                <w:lang w:val="fr-FR"/>
              </w:rPr>
              <w:t>d’eau souterraine consommé (m</w:t>
            </w:r>
            <w:r>
              <w:rPr>
                <w:sz w:val="20"/>
                <w:szCs w:val="20"/>
                <w:vertAlign w:val="superscript"/>
                <w:lang w:val="fr-FR"/>
              </w:rPr>
              <w:t>3</w:t>
            </w:r>
            <w:r>
              <w:rPr>
                <w:sz w:val="20"/>
                <w:szCs w:val="20"/>
                <w:lang w:val="fr-FR"/>
              </w:rPr>
              <w:t>)</w:t>
            </w:r>
          </w:p>
        </w:tc>
        <w:tc>
          <w:tcPr>
            <w:tcW w:w="992" w:type="pct"/>
          </w:tcPr>
          <w:p w14:paraId="56DAFC68" w14:textId="0D8B1C70" w:rsidR="00EF2C66" w:rsidRDefault="00EF2C66" w:rsidP="00EF2C66">
            <w:pPr>
              <w:rPr>
                <w:sz w:val="20"/>
                <w:szCs w:val="20"/>
                <w:lang w:val="fr-FR"/>
              </w:rPr>
            </w:pPr>
            <w:r>
              <w:rPr>
                <w:sz w:val="20"/>
                <w:szCs w:val="20"/>
                <w:lang w:val="fr-FR"/>
              </w:rPr>
              <w:t>Impact de l’irrigation améliorée sur les prélèvement</w:t>
            </w:r>
            <w:r w:rsidR="00334C7D">
              <w:rPr>
                <w:sz w:val="20"/>
                <w:szCs w:val="20"/>
                <w:lang w:val="fr-FR"/>
              </w:rPr>
              <w:t>s</w:t>
            </w:r>
            <w:r>
              <w:rPr>
                <w:sz w:val="20"/>
                <w:szCs w:val="20"/>
                <w:lang w:val="fr-FR"/>
              </w:rPr>
              <w:t xml:space="preserve"> d’eaux souterraines.</w:t>
            </w:r>
            <w:r w:rsidR="00205D41">
              <w:rPr>
                <w:sz w:val="20"/>
                <w:szCs w:val="20"/>
                <w:lang w:val="fr-FR"/>
              </w:rPr>
              <w:t xml:space="preserve"> </w:t>
            </w:r>
          </w:p>
          <w:p w14:paraId="30CD380E" w14:textId="18418FCD" w:rsidR="00205D41" w:rsidRDefault="00205D41" w:rsidP="00205D41">
            <w:pPr>
              <w:rPr>
                <w:sz w:val="20"/>
                <w:szCs w:val="20"/>
                <w:lang w:val="fr-FR"/>
              </w:rPr>
            </w:pPr>
          </w:p>
        </w:tc>
        <w:tc>
          <w:tcPr>
            <w:tcW w:w="2500" w:type="pct"/>
          </w:tcPr>
          <w:p w14:paraId="57903897" w14:textId="77777777" w:rsidR="0002163B" w:rsidRDefault="00EF2C66" w:rsidP="00CC16D4">
            <w:pPr>
              <w:jc w:val="both"/>
              <w:rPr>
                <w:sz w:val="20"/>
                <w:szCs w:val="20"/>
                <w:lang w:val="fr-FR"/>
              </w:rPr>
            </w:pPr>
            <w:r>
              <w:rPr>
                <w:sz w:val="20"/>
                <w:szCs w:val="20"/>
                <w:lang w:val="fr-FR"/>
              </w:rPr>
              <w:t>Cet indicateur est mesuré</w:t>
            </w:r>
            <w:r w:rsidR="0002163B">
              <w:rPr>
                <w:sz w:val="20"/>
                <w:szCs w:val="20"/>
                <w:lang w:val="fr-FR"/>
              </w:rPr>
              <w:t xml:space="preserve"> par l’intermédiaire d’un bilan hydrique par télédétection, tel que </w:t>
            </w:r>
          </w:p>
          <w:p w14:paraId="773A5A0B" w14:textId="1CB49A4D" w:rsidR="00205D41" w:rsidRPr="002268A1" w:rsidRDefault="00205D41" w:rsidP="00CC16D4">
            <w:pPr>
              <w:jc w:val="both"/>
              <w:rPr>
                <w:sz w:val="20"/>
                <w:szCs w:val="20"/>
                <w:lang w:val="fr-FR"/>
              </w:rPr>
            </w:pPr>
            <w:r w:rsidRPr="002268A1">
              <w:rPr>
                <w:sz w:val="20"/>
                <w:szCs w:val="20"/>
                <w:lang w:val="fr-FR"/>
              </w:rPr>
              <w:t xml:space="preserve">Gw = ETa-P-sw, avec ETa </w:t>
            </w:r>
          </w:p>
          <w:p w14:paraId="4BEC42AF" w14:textId="6C133946" w:rsidR="00205D41" w:rsidRDefault="0002163B" w:rsidP="00814BB1">
            <w:pPr>
              <w:pStyle w:val="ListParagraph"/>
              <w:ind w:left="0"/>
              <w:rPr>
                <w:sz w:val="20"/>
                <w:szCs w:val="20"/>
                <w:lang w:val="fr-FR"/>
              </w:rPr>
            </w:pPr>
            <w:r>
              <w:rPr>
                <w:sz w:val="20"/>
                <w:szCs w:val="20"/>
                <w:lang w:val="fr-FR"/>
              </w:rPr>
              <w:t>Représentant les eaux souterraine</w:t>
            </w:r>
            <w:r w:rsidR="00E627C5">
              <w:rPr>
                <w:sz w:val="20"/>
                <w:szCs w:val="20"/>
                <w:lang w:val="fr-FR"/>
              </w:rPr>
              <w:t>s</w:t>
            </w:r>
            <w:r>
              <w:rPr>
                <w:sz w:val="20"/>
                <w:szCs w:val="20"/>
                <w:lang w:val="fr-FR"/>
              </w:rPr>
              <w:t xml:space="preserve"> (Gw), l’évapotranspiration réelle (ETa), les précipitations (P) et l’eau stockée dans les sols (sw).</w:t>
            </w:r>
          </w:p>
        </w:tc>
      </w:tr>
    </w:tbl>
    <w:p w14:paraId="7970ED15" w14:textId="52D7D0AC" w:rsidR="0017475B" w:rsidRPr="002268A1" w:rsidRDefault="0017475B" w:rsidP="00453864">
      <w:pPr>
        <w:rPr>
          <w:lang w:val="fr-FR"/>
        </w:rPr>
      </w:pPr>
    </w:p>
    <w:p w14:paraId="36E701A9" w14:textId="77777777" w:rsidR="00453864" w:rsidRPr="00587414" w:rsidRDefault="00453864" w:rsidP="00453864">
      <w:pPr>
        <w:jc w:val="both"/>
        <w:rPr>
          <w:lang w:val="fr-FR"/>
        </w:rPr>
      </w:pPr>
    </w:p>
    <w:p w14:paraId="4EF431D6" w14:textId="093C48DF" w:rsidR="002B20D2" w:rsidRDefault="006B1289" w:rsidP="00453864">
      <w:pPr>
        <w:pStyle w:val="ListParagraph"/>
        <w:numPr>
          <w:ilvl w:val="0"/>
          <w:numId w:val="16"/>
        </w:numPr>
        <w:ind w:left="0" w:firstLine="0"/>
        <w:jc w:val="both"/>
        <w:rPr>
          <w:lang w:val="fr-FR"/>
        </w:rPr>
      </w:pPr>
      <w:r w:rsidRPr="006B1289">
        <w:rPr>
          <w:i/>
          <w:lang w:val="fr-FR"/>
        </w:rPr>
        <w:t>Enquête</w:t>
      </w:r>
      <w:r>
        <w:rPr>
          <w:lang w:val="fr-FR"/>
        </w:rPr>
        <w:t xml:space="preserve"> – </w:t>
      </w:r>
      <w:r w:rsidR="00205D41">
        <w:rPr>
          <w:lang w:val="fr-FR"/>
        </w:rPr>
        <w:t>Pour améliorer</w:t>
      </w:r>
      <w:r w:rsidR="002B20D2">
        <w:rPr>
          <w:lang w:val="fr-FR"/>
        </w:rPr>
        <w:t xml:space="preserve"> </w:t>
      </w:r>
      <w:r w:rsidR="00205D41">
        <w:rPr>
          <w:lang w:val="fr-FR"/>
        </w:rPr>
        <w:t>le</w:t>
      </w:r>
      <w:r w:rsidR="002B20D2">
        <w:rPr>
          <w:lang w:val="fr-FR"/>
        </w:rPr>
        <w:t xml:space="preserve"> service fourni</w:t>
      </w:r>
      <w:r w:rsidR="00476440">
        <w:rPr>
          <w:lang w:val="fr-FR"/>
        </w:rPr>
        <w:t xml:space="preserve"> par les ORMVA</w:t>
      </w:r>
      <w:r w:rsidR="002B20D2">
        <w:rPr>
          <w:lang w:val="fr-FR"/>
        </w:rPr>
        <w:t xml:space="preserve"> aux agriculteurs </w:t>
      </w:r>
      <w:r w:rsidR="005F1EAF">
        <w:rPr>
          <w:lang w:val="fr-FR"/>
        </w:rPr>
        <w:t xml:space="preserve">le </w:t>
      </w:r>
      <w:r w:rsidR="00476440">
        <w:rPr>
          <w:lang w:val="fr-FR"/>
        </w:rPr>
        <w:t>point de vue du client</w:t>
      </w:r>
      <w:r w:rsidR="005F1EAF">
        <w:rPr>
          <w:lang w:val="fr-FR"/>
        </w:rPr>
        <w:t xml:space="preserve"> doit nécessairement être pris en compte</w:t>
      </w:r>
      <w:r w:rsidR="00476440">
        <w:rPr>
          <w:lang w:val="fr-FR"/>
        </w:rPr>
        <w:t>. Le projet financera une enquête afin de recueillir la perception des clients au sujet du service d’eau, à trois étapes : avant la modernisation, la première année après l’introduction du service amélioré, et durant la dernière année de mise en œuvre du projet.</w:t>
      </w:r>
    </w:p>
    <w:p w14:paraId="5820E22A" w14:textId="77777777" w:rsidR="00453864" w:rsidRPr="00587414" w:rsidRDefault="00453864" w:rsidP="00453864">
      <w:pPr>
        <w:jc w:val="both"/>
        <w:rPr>
          <w:lang w:val="fr-FR"/>
        </w:rPr>
      </w:pPr>
    </w:p>
    <w:p w14:paraId="298FE76F" w14:textId="62C12689" w:rsidR="00476440" w:rsidRDefault="006B1289" w:rsidP="00453864">
      <w:pPr>
        <w:pStyle w:val="ListParagraph"/>
        <w:numPr>
          <w:ilvl w:val="0"/>
          <w:numId w:val="16"/>
        </w:numPr>
        <w:ind w:left="0" w:firstLine="0"/>
        <w:jc w:val="both"/>
        <w:rPr>
          <w:lang w:val="fr-FR"/>
        </w:rPr>
      </w:pPr>
      <w:r w:rsidRPr="006B1289">
        <w:rPr>
          <w:i/>
          <w:lang w:val="fr-FR"/>
        </w:rPr>
        <w:t>Eaux souterraines</w:t>
      </w:r>
      <w:r>
        <w:rPr>
          <w:lang w:val="fr-FR"/>
        </w:rPr>
        <w:t xml:space="preserve"> – </w:t>
      </w:r>
      <w:r w:rsidR="003C46F9">
        <w:rPr>
          <w:lang w:val="fr-FR"/>
        </w:rPr>
        <w:t>Le projet assurera le suivi des eaux souterraines en utilisant deux approches : (i) dans le cadre de la composante 2</w:t>
      </w:r>
      <w:r w:rsidR="00B927EF">
        <w:rPr>
          <w:lang w:val="fr-FR"/>
        </w:rPr>
        <w:t xml:space="preserve">, </w:t>
      </w:r>
      <w:r w:rsidR="003C46F9">
        <w:rPr>
          <w:lang w:val="fr-FR"/>
        </w:rPr>
        <w:t>les prélèvements d’eaux souterraines seront suivis par le biais</w:t>
      </w:r>
      <w:r w:rsidR="003C46F9" w:rsidRPr="00EA423B">
        <w:rPr>
          <w:lang w:val="fr-FR"/>
        </w:rPr>
        <w:t xml:space="preserve"> </w:t>
      </w:r>
      <w:r w:rsidR="003C46F9">
        <w:rPr>
          <w:lang w:val="fr-FR"/>
        </w:rPr>
        <w:t>de</w:t>
      </w:r>
      <w:r w:rsidR="003C46F9" w:rsidRPr="00EA423B">
        <w:rPr>
          <w:lang w:val="fr-FR"/>
        </w:rPr>
        <w:t xml:space="preserve"> mesures directes, en installant des </w:t>
      </w:r>
      <w:r w:rsidR="00053E41">
        <w:rPr>
          <w:lang w:val="fr-FR"/>
        </w:rPr>
        <w:t>piézomètres</w:t>
      </w:r>
      <w:r w:rsidR="003C46F9" w:rsidRPr="00EA423B">
        <w:rPr>
          <w:lang w:val="fr-FR"/>
        </w:rPr>
        <w:t xml:space="preserve"> sur un échantillon de puits, </w:t>
      </w:r>
      <w:r w:rsidR="00053E41">
        <w:rPr>
          <w:lang w:val="fr-FR"/>
        </w:rPr>
        <w:t>avec</w:t>
      </w:r>
      <w:r w:rsidR="003C46F9" w:rsidRPr="00EA423B">
        <w:rPr>
          <w:lang w:val="fr-FR"/>
        </w:rPr>
        <w:t xml:space="preserve"> l’accord volontaire des agriculteurs ; </w:t>
      </w:r>
      <w:r w:rsidR="003C46F9">
        <w:rPr>
          <w:lang w:val="fr-FR"/>
        </w:rPr>
        <w:t>et (ii) dans le cadre de la Composante 3,</w:t>
      </w:r>
      <w:r w:rsidR="00B927EF">
        <w:rPr>
          <w:lang w:val="fr-FR"/>
        </w:rPr>
        <w:t xml:space="preserve"> </w:t>
      </w:r>
      <w:r w:rsidR="00713BF0">
        <w:rPr>
          <w:lang w:val="fr-FR"/>
        </w:rPr>
        <w:t>par l’estimation du</w:t>
      </w:r>
      <w:r w:rsidR="00B927EF">
        <w:rPr>
          <w:lang w:val="fr-FR"/>
        </w:rPr>
        <w:t xml:space="preserve"> bilan hydrique avant / après projet,</w:t>
      </w:r>
      <w:r w:rsidR="00713BF0">
        <w:rPr>
          <w:lang w:val="fr-FR"/>
        </w:rPr>
        <w:t xml:space="preserve"> par télédétection.</w:t>
      </w:r>
    </w:p>
    <w:p w14:paraId="5DAE78B5" w14:textId="77777777" w:rsidR="00453864" w:rsidRPr="00587414" w:rsidRDefault="00453864" w:rsidP="00453864">
      <w:pPr>
        <w:rPr>
          <w:lang w:val="fr-FR"/>
        </w:rPr>
      </w:pPr>
    </w:p>
    <w:p w14:paraId="0A2BC6E5" w14:textId="5ADBF06C" w:rsidR="00B07259" w:rsidRDefault="00426EFB" w:rsidP="00453864">
      <w:pPr>
        <w:pStyle w:val="ListParagraph"/>
        <w:numPr>
          <w:ilvl w:val="0"/>
          <w:numId w:val="16"/>
        </w:numPr>
        <w:autoSpaceDE w:val="0"/>
        <w:autoSpaceDN w:val="0"/>
        <w:adjustRightInd w:val="0"/>
        <w:ind w:left="0" w:firstLine="0"/>
        <w:jc w:val="both"/>
        <w:rPr>
          <w:lang w:val="fr-FR"/>
        </w:rPr>
      </w:pPr>
      <w:r w:rsidRPr="00426EFB">
        <w:rPr>
          <w:i/>
          <w:lang w:val="fr-FR"/>
        </w:rPr>
        <w:t>Responsabilité</w:t>
      </w:r>
      <w:r>
        <w:rPr>
          <w:lang w:val="fr-FR"/>
        </w:rPr>
        <w:t xml:space="preserve"> – </w:t>
      </w:r>
      <w:r w:rsidR="00B07259" w:rsidRPr="007C20DF">
        <w:rPr>
          <w:lang w:val="fr-FR"/>
        </w:rPr>
        <w:t xml:space="preserve">Les ORMVA seront responsables du suivi des résultats </w:t>
      </w:r>
      <w:r w:rsidR="0071594B">
        <w:rPr>
          <w:lang w:val="fr-FR"/>
        </w:rPr>
        <w:t>du projet dans leurs zones. Le MAPM</w:t>
      </w:r>
      <w:r w:rsidR="00B07259">
        <w:rPr>
          <w:lang w:val="fr-FR"/>
        </w:rPr>
        <w:t xml:space="preserve"> </w:t>
      </w:r>
      <w:r w:rsidR="0071594B">
        <w:rPr>
          <w:lang w:val="fr-FR"/>
        </w:rPr>
        <w:t>(</w:t>
      </w:r>
      <w:r w:rsidR="00B07259">
        <w:rPr>
          <w:lang w:val="fr-FR"/>
        </w:rPr>
        <w:t>DIAEA</w:t>
      </w:r>
      <w:r w:rsidR="0071594B">
        <w:rPr>
          <w:lang w:val="fr-FR"/>
        </w:rPr>
        <w:t>)</w:t>
      </w:r>
      <w:r w:rsidR="00B07259">
        <w:rPr>
          <w:lang w:val="fr-FR"/>
        </w:rPr>
        <w:t xml:space="preserve"> regroupera les informations reçues des ORMVA dans un rapport d’état d’avancement à la fin de chaque semestre de l’année civile. Les ORMVA recevront la même application informatique simple pour entrer et traiter les données des départements/services pertinents chargés de la mise en œuvre des différentes composantes, et pour calculer les indicateurs de résultats et de résultats intermédiaires établis dans le plan de suivi et évaluation. Le projet financera l’assistance technique afin d’aider la DIAEA et les ORMVA à concevoir et mettre en œuvre le</w:t>
      </w:r>
      <w:r w:rsidR="0040161E">
        <w:rPr>
          <w:lang w:val="fr-FR"/>
        </w:rPr>
        <w:t xml:space="preserve"> système de</w:t>
      </w:r>
      <w:r w:rsidR="00B07259">
        <w:rPr>
          <w:lang w:val="fr-FR"/>
        </w:rPr>
        <w:t xml:space="preserve"> </w:t>
      </w:r>
      <w:r w:rsidR="0040161E">
        <w:rPr>
          <w:lang w:val="fr-FR"/>
        </w:rPr>
        <w:t>S&amp;É et la formation sur la « gestion axée sur les résultats » pour le projet.</w:t>
      </w:r>
    </w:p>
    <w:p w14:paraId="4F1604A7" w14:textId="77777777" w:rsidR="00453864" w:rsidRPr="00587414" w:rsidRDefault="00453864" w:rsidP="00453864">
      <w:pPr>
        <w:rPr>
          <w:lang w:val="fr-FR"/>
        </w:rPr>
      </w:pPr>
    </w:p>
    <w:p w14:paraId="1ABD631F" w14:textId="77777777" w:rsidR="00453864" w:rsidRPr="00587414" w:rsidRDefault="00453864" w:rsidP="00453864">
      <w:pPr>
        <w:rPr>
          <w:lang w:val="fr-FR"/>
        </w:rPr>
      </w:pPr>
    </w:p>
    <w:p w14:paraId="6E9057AD" w14:textId="77777777" w:rsidR="00453864" w:rsidRPr="00587414" w:rsidRDefault="00453864" w:rsidP="00453864">
      <w:pPr>
        <w:rPr>
          <w:lang w:val="fr-FR"/>
        </w:rPr>
        <w:sectPr w:rsidR="00453864" w:rsidRPr="00587414" w:rsidSect="00842CC0">
          <w:pgSz w:w="12240" w:h="15840" w:code="1"/>
          <w:pgMar w:top="1440" w:right="1440" w:bottom="1440" w:left="1440" w:header="720" w:footer="720" w:gutter="0"/>
          <w:cols w:space="720"/>
          <w:docGrid w:linePitch="360"/>
        </w:sectPr>
      </w:pPr>
    </w:p>
    <w:p w14:paraId="328089A0" w14:textId="1C676453" w:rsidR="00453864" w:rsidRPr="00B32FA8" w:rsidRDefault="00453864" w:rsidP="00453864">
      <w:pPr>
        <w:pStyle w:val="Heading1"/>
        <w:numPr>
          <w:ilvl w:val="0"/>
          <w:numId w:val="0"/>
        </w:numPr>
        <w:rPr>
          <w:szCs w:val="24"/>
          <w:lang w:val="fr-FR"/>
        </w:rPr>
      </w:pPr>
      <w:bookmarkStart w:id="124" w:name="_Toc40780204"/>
      <w:bookmarkStart w:id="125" w:name="_Toc295296838"/>
      <w:bookmarkStart w:id="126" w:name="_Toc352591963"/>
      <w:bookmarkStart w:id="127" w:name="_Toc393454082"/>
      <w:bookmarkStart w:id="128" w:name="_Toc412059320"/>
      <w:bookmarkStart w:id="129" w:name="_Toc422386237"/>
      <w:bookmarkEnd w:id="122"/>
      <w:bookmarkEnd w:id="123"/>
      <w:r w:rsidRPr="00B32FA8">
        <w:rPr>
          <w:szCs w:val="24"/>
          <w:lang w:val="fr-FR"/>
        </w:rPr>
        <w:t>Annex</w:t>
      </w:r>
      <w:r w:rsidR="00B32FA8" w:rsidRPr="00B32FA8">
        <w:rPr>
          <w:szCs w:val="24"/>
          <w:lang w:val="fr-FR"/>
        </w:rPr>
        <w:t>e</w:t>
      </w:r>
      <w:r w:rsidRPr="00B32FA8">
        <w:rPr>
          <w:szCs w:val="24"/>
          <w:lang w:val="fr-FR"/>
        </w:rPr>
        <w:t xml:space="preserve"> 4</w:t>
      </w:r>
      <w:r w:rsidR="00B32FA8" w:rsidRPr="00B32FA8">
        <w:rPr>
          <w:szCs w:val="24"/>
          <w:lang w:val="fr-FR"/>
        </w:rPr>
        <w:t xml:space="preserve"> </w:t>
      </w:r>
      <w:r w:rsidRPr="00B32FA8">
        <w:rPr>
          <w:szCs w:val="24"/>
          <w:lang w:val="fr-FR"/>
        </w:rPr>
        <w:t xml:space="preserve">: </w:t>
      </w:r>
      <w:bookmarkEnd w:id="124"/>
      <w:bookmarkEnd w:id="125"/>
      <w:bookmarkEnd w:id="126"/>
      <w:bookmarkEnd w:id="127"/>
      <w:bookmarkEnd w:id="128"/>
      <w:r w:rsidR="00B32FA8" w:rsidRPr="00B32FA8">
        <w:rPr>
          <w:szCs w:val="24"/>
          <w:lang w:val="fr-FR"/>
        </w:rPr>
        <w:t>Plan d’appui à la mise en œuvre</w:t>
      </w:r>
      <w:bookmarkEnd w:id="129"/>
    </w:p>
    <w:p w14:paraId="082C89AF" w14:textId="714C90AD" w:rsidR="00453864" w:rsidRPr="00B32FA8" w:rsidRDefault="00453864" w:rsidP="00453864">
      <w:pPr>
        <w:jc w:val="center"/>
        <w:rPr>
          <w:b/>
          <w:bCs/>
          <w:lang w:val="fr-FR"/>
        </w:rPr>
      </w:pPr>
      <w:r w:rsidRPr="00B32FA8">
        <w:rPr>
          <w:lang w:val="fr-FR"/>
        </w:rPr>
        <w:fldChar w:fldCharType="begin"/>
      </w:r>
      <w:r w:rsidRPr="00B32FA8">
        <w:rPr>
          <w:lang w:val="fr-FR"/>
        </w:rPr>
        <w:instrText xml:space="preserve">DOCPROPERTY "Country" \* MERGEFORMAT </w:instrText>
      </w:r>
      <w:r w:rsidRPr="00B32FA8">
        <w:rPr>
          <w:lang w:val="fr-FR"/>
        </w:rPr>
        <w:fldChar w:fldCharType="separate"/>
      </w:r>
      <w:r w:rsidR="00B32FA8" w:rsidRPr="00B32FA8">
        <w:rPr>
          <w:b/>
          <w:bCs/>
          <w:caps/>
          <w:lang w:val="fr-FR"/>
        </w:rPr>
        <w:t>ROyaume du maroc</w:t>
      </w:r>
      <w:r w:rsidRPr="00B32FA8">
        <w:rPr>
          <w:b/>
          <w:bCs/>
          <w:caps/>
          <w:lang w:val="fr-FR"/>
        </w:rPr>
        <w:fldChar w:fldCharType="end"/>
      </w:r>
      <w:r w:rsidR="000A3A4A">
        <w:rPr>
          <w:b/>
          <w:bCs/>
          <w:caps/>
          <w:lang w:val="fr-FR"/>
        </w:rPr>
        <w:t xml:space="preserve"> </w:t>
      </w:r>
      <w:r w:rsidRPr="00B32FA8">
        <w:rPr>
          <w:b/>
          <w:bCs/>
          <w:caps/>
          <w:lang w:val="fr-FR"/>
        </w:rPr>
        <w:t xml:space="preserve">: </w:t>
      </w:r>
      <w:r w:rsidRPr="00B32FA8">
        <w:rPr>
          <w:b/>
          <w:bCs/>
          <w:lang w:val="fr-FR"/>
        </w:rPr>
        <w:fldChar w:fldCharType="begin"/>
      </w:r>
      <w:r w:rsidRPr="00B32FA8">
        <w:rPr>
          <w:b/>
          <w:bCs/>
          <w:lang w:val="fr-FR"/>
        </w:rPr>
        <w:instrText xml:space="preserve">DOCPROPERTY "ProjectName" \* MERGEFORMAT </w:instrText>
      </w:r>
      <w:r w:rsidRPr="00B32FA8">
        <w:rPr>
          <w:b/>
          <w:bCs/>
          <w:lang w:val="fr-FR"/>
        </w:rPr>
        <w:fldChar w:fldCharType="separate"/>
      </w:r>
      <w:r w:rsidRPr="00B32FA8">
        <w:rPr>
          <w:b/>
          <w:bCs/>
          <w:lang w:val="fr-FR"/>
        </w:rPr>
        <w:t>Proje</w:t>
      </w:r>
      <w:r w:rsidR="00B32FA8" w:rsidRPr="00B32FA8">
        <w:rPr>
          <w:b/>
          <w:bCs/>
          <w:lang w:val="fr-FR"/>
        </w:rPr>
        <w:t xml:space="preserve">t de modernisation de la grande irrigation </w:t>
      </w:r>
      <w:r w:rsidRPr="00B32FA8">
        <w:rPr>
          <w:b/>
          <w:bCs/>
          <w:lang w:val="fr-FR"/>
        </w:rPr>
        <w:fldChar w:fldCharType="end"/>
      </w:r>
    </w:p>
    <w:p w14:paraId="2FAAA7C9" w14:textId="77777777" w:rsidR="00453864" w:rsidRPr="00B32FA8" w:rsidRDefault="00453864" w:rsidP="00453864">
      <w:pPr>
        <w:jc w:val="center"/>
        <w:rPr>
          <w:b/>
          <w:bCs/>
          <w:lang w:val="fr-FR"/>
        </w:rPr>
      </w:pPr>
    </w:p>
    <w:p w14:paraId="22C7E5E1" w14:textId="77777777" w:rsidR="00B32FA8" w:rsidRPr="005A10FC" w:rsidRDefault="00B32FA8" w:rsidP="00B32FA8">
      <w:pPr>
        <w:pStyle w:val="ListParagraph"/>
        <w:spacing w:after="200" w:line="276" w:lineRule="auto"/>
        <w:ind w:left="0"/>
        <w:rPr>
          <w:b/>
          <w:lang w:val="fr-FR"/>
        </w:rPr>
      </w:pPr>
      <w:r w:rsidRPr="005A10FC">
        <w:rPr>
          <w:b/>
          <w:lang w:val="fr-FR"/>
        </w:rPr>
        <w:t>Stratégie et Approche pour l’Appui à la Mise en Œuvre</w:t>
      </w:r>
    </w:p>
    <w:p w14:paraId="5D52470F" w14:textId="77777777" w:rsidR="00453864" w:rsidRPr="005A10FC" w:rsidRDefault="00453864" w:rsidP="00453864">
      <w:pPr>
        <w:pStyle w:val="ListParagraph"/>
        <w:autoSpaceDE w:val="0"/>
        <w:autoSpaceDN w:val="0"/>
        <w:adjustRightInd w:val="0"/>
        <w:ind w:left="0"/>
        <w:rPr>
          <w:lang w:val="fr-FR"/>
        </w:rPr>
      </w:pPr>
    </w:p>
    <w:p w14:paraId="69CAC0A0" w14:textId="3717083C" w:rsidR="00B32FA8" w:rsidRPr="005A10FC" w:rsidRDefault="0041531C" w:rsidP="00453864">
      <w:pPr>
        <w:pStyle w:val="ListParagraph"/>
        <w:numPr>
          <w:ilvl w:val="0"/>
          <w:numId w:val="16"/>
        </w:numPr>
        <w:autoSpaceDE w:val="0"/>
        <w:autoSpaceDN w:val="0"/>
        <w:adjustRightInd w:val="0"/>
        <w:ind w:left="0" w:firstLine="0"/>
        <w:jc w:val="both"/>
        <w:rPr>
          <w:lang w:val="fr-FR"/>
        </w:rPr>
      </w:pPr>
      <w:r w:rsidRPr="005A10FC">
        <w:rPr>
          <w:lang w:val="fr-FR"/>
        </w:rPr>
        <w:t>L’appui de la Banque mondiale à</w:t>
      </w:r>
      <w:r w:rsidR="00616350" w:rsidRPr="005A10FC">
        <w:rPr>
          <w:lang w:val="fr-FR"/>
        </w:rPr>
        <w:t xml:space="preserve"> la mise en œuvre du projet </w:t>
      </w:r>
      <w:r w:rsidR="004F146D" w:rsidRPr="005A10FC">
        <w:rPr>
          <w:lang w:val="fr-FR"/>
        </w:rPr>
        <w:t>combinera une</w:t>
      </w:r>
      <w:r w:rsidR="00616350" w:rsidRPr="005A10FC">
        <w:rPr>
          <w:lang w:val="fr-FR"/>
        </w:rPr>
        <w:t xml:space="preserve"> supervi</w:t>
      </w:r>
      <w:r w:rsidR="005D73B0" w:rsidRPr="005A10FC">
        <w:rPr>
          <w:lang w:val="fr-FR"/>
        </w:rPr>
        <w:t>sion fiduciaire et technique, le</w:t>
      </w:r>
      <w:r w:rsidR="00616350" w:rsidRPr="005A10FC">
        <w:rPr>
          <w:lang w:val="fr-FR"/>
        </w:rPr>
        <w:t xml:space="preserve"> </w:t>
      </w:r>
      <w:r w:rsidR="005D73B0" w:rsidRPr="005A10FC">
        <w:rPr>
          <w:lang w:val="fr-FR"/>
        </w:rPr>
        <w:t>suivi et évaluation (S&amp;É), et la</w:t>
      </w:r>
      <w:r w:rsidRPr="005A10FC">
        <w:rPr>
          <w:lang w:val="fr-FR"/>
        </w:rPr>
        <w:t xml:space="preserve"> coordination</w:t>
      </w:r>
      <w:r w:rsidR="005D73B0" w:rsidRPr="005A10FC">
        <w:rPr>
          <w:lang w:val="fr-FR"/>
        </w:rPr>
        <w:t>.</w:t>
      </w:r>
      <w:r w:rsidR="00036DFE" w:rsidRPr="005A10FC">
        <w:rPr>
          <w:lang w:val="fr-FR"/>
        </w:rPr>
        <w:t xml:space="preserve"> Des équipes de membres du personnel de la Banque</w:t>
      </w:r>
      <w:r w:rsidR="005D32E3" w:rsidRPr="005A10FC">
        <w:rPr>
          <w:lang w:val="fr-FR"/>
        </w:rPr>
        <w:t xml:space="preserve"> mondiale</w:t>
      </w:r>
      <w:r w:rsidR="00036DFE" w:rsidRPr="005A10FC">
        <w:rPr>
          <w:lang w:val="fr-FR"/>
        </w:rPr>
        <w:t xml:space="preserve"> et de consultants appuieront la mise en œuvre du projet. La stratégie d’appui à la mise en œuvre prend en compte les capacités techn</w:t>
      </w:r>
      <w:r w:rsidR="004B178E">
        <w:rPr>
          <w:lang w:val="fr-FR"/>
        </w:rPr>
        <w:t xml:space="preserve">iques et institutionnelles du MAPM </w:t>
      </w:r>
      <w:r w:rsidR="00036DFE" w:rsidRPr="005A10FC">
        <w:rPr>
          <w:lang w:val="fr-FR"/>
        </w:rPr>
        <w:t xml:space="preserve">et des ORMVA, ainsi que le nombre et la complexité des </w:t>
      </w:r>
      <w:r w:rsidR="002B4888" w:rsidRPr="005A10FC">
        <w:rPr>
          <w:lang w:val="fr-FR"/>
        </w:rPr>
        <w:t>marchés</w:t>
      </w:r>
      <w:r w:rsidR="00036DFE" w:rsidRPr="005A10FC">
        <w:rPr>
          <w:lang w:val="fr-FR"/>
        </w:rPr>
        <w:t xml:space="preserve"> à passer. </w:t>
      </w:r>
    </w:p>
    <w:p w14:paraId="2C5FA4C3" w14:textId="77777777" w:rsidR="00453864" w:rsidRPr="005A10FC" w:rsidRDefault="00453864" w:rsidP="00453864">
      <w:pPr>
        <w:pStyle w:val="ListParagraph"/>
        <w:ind w:left="0"/>
        <w:rPr>
          <w:b/>
          <w:lang w:val="fr-FR"/>
        </w:rPr>
      </w:pPr>
    </w:p>
    <w:p w14:paraId="6C4088DB" w14:textId="2D5C5968" w:rsidR="00453864" w:rsidRPr="005A10FC" w:rsidRDefault="00A035B0" w:rsidP="00453864">
      <w:pPr>
        <w:pStyle w:val="ListParagraph"/>
        <w:ind w:left="0"/>
        <w:rPr>
          <w:b/>
          <w:lang w:val="fr-FR"/>
        </w:rPr>
      </w:pPr>
      <w:r w:rsidRPr="005A10FC">
        <w:rPr>
          <w:b/>
          <w:lang w:val="fr-FR"/>
        </w:rPr>
        <w:t xml:space="preserve">Plan d’appui à la mise en œuvre </w:t>
      </w:r>
    </w:p>
    <w:p w14:paraId="02CF265C" w14:textId="77777777" w:rsidR="00453864" w:rsidRPr="005A10FC" w:rsidRDefault="00453864" w:rsidP="00453864">
      <w:pPr>
        <w:pStyle w:val="ListParagraph"/>
        <w:autoSpaceDE w:val="0"/>
        <w:autoSpaceDN w:val="0"/>
        <w:adjustRightInd w:val="0"/>
        <w:ind w:left="0"/>
        <w:jc w:val="both"/>
        <w:rPr>
          <w:lang w:val="fr-FR"/>
        </w:rPr>
      </w:pPr>
    </w:p>
    <w:p w14:paraId="4ADEB6C2" w14:textId="1863585D" w:rsidR="00A035B0" w:rsidRPr="005A10FC" w:rsidRDefault="00A035B0" w:rsidP="00453864">
      <w:pPr>
        <w:pStyle w:val="ListParagraph"/>
        <w:numPr>
          <w:ilvl w:val="0"/>
          <w:numId w:val="16"/>
        </w:numPr>
        <w:autoSpaceDE w:val="0"/>
        <w:autoSpaceDN w:val="0"/>
        <w:adjustRightInd w:val="0"/>
        <w:ind w:left="0" w:firstLine="0"/>
        <w:jc w:val="both"/>
        <w:rPr>
          <w:lang w:val="fr-FR"/>
        </w:rPr>
      </w:pPr>
      <w:r w:rsidRPr="005A10FC">
        <w:rPr>
          <w:lang w:val="fr-FR"/>
        </w:rPr>
        <w:t xml:space="preserve">L’équipe de supervision du projet de la Banque mondiale comprendra un Chef d’équipe de projet ; des spécialistes en passation de marchés, gestion financière et sauvegardes ; ainsi que des </w:t>
      </w:r>
      <w:r w:rsidR="00F1747B" w:rsidRPr="005A10FC">
        <w:rPr>
          <w:lang w:val="fr-FR"/>
        </w:rPr>
        <w:t>experts</w:t>
      </w:r>
      <w:r w:rsidRPr="005A10FC">
        <w:rPr>
          <w:lang w:val="fr-FR"/>
        </w:rPr>
        <w:t xml:space="preserve"> techniques (ingénieurs, agronomes, agroéconomistes, etc.). </w:t>
      </w:r>
      <w:r w:rsidR="00480EE1" w:rsidRPr="005A10FC">
        <w:rPr>
          <w:lang w:val="fr-FR"/>
        </w:rPr>
        <w:t>L’appui comprendra</w:t>
      </w:r>
      <w:r w:rsidR="00A1022D" w:rsidRPr="005A10FC">
        <w:rPr>
          <w:lang w:val="fr-FR"/>
        </w:rPr>
        <w:t xml:space="preserve"> des missions de supervision semestrielles, en plus des échanges par email, audio et vidéoconférence, selon les besoins. </w:t>
      </w:r>
      <w:r w:rsidR="005677AC" w:rsidRPr="005A10FC">
        <w:rPr>
          <w:lang w:val="fr-FR"/>
        </w:rPr>
        <w:t>Au cours des premiers mois de mise en œuvre du projet, des formations en passation de marchés et en gestion financière p</w:t>
      </w:r>
      <w:r w:rsidR="00595760">
        <w:rPr>
          <w:lang w:val="fr-FR"/>
        </w:rPr>
        <w:t>ourront être offertes</w:t>
      </w:r>
      <w:r w:rsidR="005677AC" w:rsidRPr="005A10FC">
        <w:rPr>
          <w:lang w:val="fr-FR"/>
        </w:rPr>
        <w:t xml:space="preserve">. </w:t>
      </w:r>
      <w:r w:rsidR="00E60BD8" w:rsidRPr="005A10FC">
        <w:rPr>
          <w:lang w:val="fr-FR"/>
        </w:rPr>
        <w:t xml:space="preserve">L’appui fiduciaire sera essentiellement fourni par les spécialistes en passation de </w:t>
      </w:r>
      <w:r w:rsidR="00373CC0">
        <w:rPr>
          <w:lang w:val="fr-FR"/>
        </w:rPr>
        <w:t>marchés et gestion financière du Bureau de Pays</w:t>
      </w:r>
      <w:r w:rsidR="00E60BD8" w:rsidRPr="005A10FC">
        <w:rPr>
          <w:lang w:val="fr-FR"/>
        </w:rPr>
        <w:t xml:space="preserve"> la Banque</w:t>
      </w:r>
      <w:r w:rsidR="005D32E3" w:rsidRPr="005A10FC">
        <w:rPr>
          <w:lang w:val="fr-FR"/>
        </w:rPr>
        <w:t xml:space="preserve"> mondiale</w:t>
      </w:r>
      <w:r w:rsidR="00373CC0">
        <w:rPr>
          <w:lang w:val="fr-FR"/>
        </w:rPr>
        <w:t xml:space="preserve">, </w:t>
      </w:r>
      <w:r w:rsidR="00E60BD8" w:rsidRPr="005A10FC">
        <w:rPr>
          <w:lang w:val="fr-FR"/>
        </w:rPr>
        <w:t xml:space="preserve">à Rabat. En plus des missions de supervision semestrielles, </w:t>
      </w:r>
      <w:r w:rsidR="009844F7" w:rsidRPr="005A10FC">
        <w:rPr>
          <w:lang w:val="fr-FR"/>
        </w:rPr>
        <w:t xml:space="preserve">ces spécialistes seront disponibles de </w:t>
      </w:r>
      <w:r w:rsidR="00DB0E2E" w:rsidRPr="005A10FC">
        <w:rPr>
          <w:lang w:val="fr-FR"/>
        </w:rPr>
        <w:t>façon</w:t>
      </w:r>
      <w:r w:rsidR="009844F7" w:rsidRPr="005A10FC">
        <w:rPr>
          <w:lang w:val="fr-FR"/>
        </w:rPr>
        <w:t xml:space="preserve"> ad hoc pour offrir leur appui selon les besoins des </w:t>
      </w:r>
      <w:r w:rsidR="00EF272E" w:rsidRPr="005A10FC">
        <w:rPr>
          <w:lang w:val="fr-FR"/>
        </w:rPr>
        <w:t>entités</w:t>
      </w:r>
      <w:r w:rsidR="009844F7" w:rsidRPr="005A10FC">
        <w:rPr>
          <w:lang w:val="fr-FR"/>
        </w:rPr>
        <w:t xml:space="preserve"> d</w:t>
      </w:r>
      <w:r w:rsidR="005A10FC" w:rsidRPr="005A10FC">
        <w:rPr>
          <w:lang w:val="fr-FR"/>
        </w:rPr>
        <w:t>’</w:t>
      </w:r>
      <w:r w:rsidR="000D34A8" w:rsidRPr="005A10FC">
        <w:rPr>
          <w:lang w:val="fr-FR"/>
        </w:rPr>
        <w:t>exécution</w:t>
      </w:r>
      <w:r w:rsidR="009844F7" w:rsidRPr="005A10FC">
        <w:rPr>
          <w:lang w:val="fr-FR"/>
        </w:rPr>
        <w:t xml:space="preserve">. </w:t>
      </w:r>
      <w:r w:rsidR="00E16ECC" w:rsidRPr="005A10FC">
        <w:rPr>
          <w:lang w:val="fr-FR"/>
        </w:rPr>
        <w:t xml:space="preserve">Le personnel en charge des sauvegardes </w:t>
      </w:r>
      <w:r w:rsidR="004A1C88" w:rsidRPr="005A10FC">
        <w:rPr>
          <w:lang w:val="fr-FR"/>
        </w:rPr>
        <w:t xml:space="preserve">coordonnera avec le personnel technique des ORMVA la supervision du suivi environnemental et des impacts sociaux, pour s’assurer que les ORMVA </w:t>
      </w:r>
      <w:r w:rsidR="000F0C8B" w:rsidRPr="005A10FC">
        <w:rPr>
          <w:lang w:val="fr-FR"/>
        </w:rPr>
        <w:t>satisfont aux exigences</w:t>
      </w:r>
      <w:r w:rsidR="004A1C88" w:rsidRPr="005A10FC">
        <w:rPr>
          <w:lang w:val="fr-FR"/>
        </w:rPr>
        <w:t xml:space="preserve"> </w:t>
      </w:r>
      <w:r w:rsidR="000F0C8B" w:rsidRPr="005A10FC">
        <w:rPr>
          <w:lang w:val="fr-FR"/>
        </w:rPr>
        <w:t>des Plans de Gestion Environnementale. Le tableau</w:t>
      </w:r>
      <w:r w:rsidR="009D2065" w:rsidRPr="005A10FC">
        <w:rPr>
          <w:lang w:val="fr-FR"/>
        </w:rPr>
        <w:t xml:space="preserve"> 14</w:t>
      </w:r>
      <w:r w:rsidR="000F0C8B" w:rsidRPr="005A10FC">
        <w:rPr>
          <w:lang w:val="fr-FR"/>
        </w:rPr>
        <w:t xml:space="preserve"> résume les principaux </w:t>
      </w:r>
      <w:r w:rsidR="00F502C7" w:rsidRPr="005A10FC">
        <w:rPr>
          <w:lang w:val="fr-FR"/>
        </w:rPr>
        <w:t>axes</w:t>
      </w:r>
      <w:r w:rsidR="000F0C8B" w:rsidRPr="005A10FC">
        <w:rPr>
          <w:lang w:val="fr-FR"/>
        </w:rPr>
        <w:t xml:space="preserve"> de l’appui à la mise en œuvre à différentes étapes du projet.</w:t>
      </w:r>
    </w:p>
    <w:p w14:paraId="5431BFAC" w14:textId="77777777" w:rsidR="00594D08" w:rsidRPr="005A10FC" w:rsidRDefault="00594D08" w:rsidP="00594D08">
      <w:pPr>
        <w:autoSpaceDE w:val="0"/>
        <w:autoSpaceDN w:val="0"/>
        <w:adjustRightInd w:val="0"/>
        <w:jc w:val="both"/>
        <w:rPr>
          <w:lang w:val="fr-FR"/>
        </w:rPr>
      </w:pPr>
    </w:p>
    <w:p w14:paraId="7D5C2CDB" w14:textId="6287A544" w:rsidR="00594D08" w:rsidRPr="005A10FC" w:rsidRDefault="00594D08" w:rsidP="00453864">
      <w:pPr>
        <w:pStyle w:val="ListParagraph"/>
        <w:numPr>
          <w:ilvl w:val="0"/>
          <w:numId w:val="16"/>
        </w:numPr>
        <w:autoSpaceDE w:val="0"/>
        <w:autoSpaceDN w:val="0"/>
        <w:adjustRightInd w:val="0"/>
        <w:ind w:left="0" w:firstLine="0"/>
        <w:jc w:val="both"/>
        <w:rPr>
          <w:lang w:val="fr-FR"/>
        </w:rPr>
      </w:pPr>
      <w:r w:rsidRPr="005A10FC">
        <w:rPr>
          <w:lang w:val="fr-FR"/>
        </w:rPr>
        <w:t>Un</w:t>
      </w:r>
      <w:r w:rsidR="00C007D6" w:rsidRPr="005A10FC">
        <w:rPr>
          <w:lang w:val="fr-FR"/>
        </w:rPr>
        <w:t>e</w:t>
      </w:r>
      <w:r w:rsidRPr="005A10FC">
        <w:rPr>
          <w:lang w:val="fr-FR"/>
        </w:rPr>
        <w:t xml:space="preserve"> revue à mi-parcours devrait avoir lieu </w:t>
      </w:r>
      <w:r w:rsidR="00E40C5D">
        <w:rPr>
          <w:lang w:val="fr-FR"/>
        </w:rPr>
        <w:t>environ 36 mois après la date d’entrée en vigueur</w:t>
      </w:r>
      <w:r w:rsidRPr="005A10FC">
        <w:rPr>
          <w:lang w:val="fr-FR"/>
        </w:rPr>
        <w:t xml:space="preserve">, date à laquelle l’ensemble des infrastructures hors-exploitations devraient être achevées, et l’équipement à la parcelle lancé. D’ici là, </w:t>
      </w:r>
      <w:r w:rsidR="00075E8D" w:rsidRPr="005A10FC">
        <w:rPr>
          <w:lang w:val="fr-FR"/>
        </w:rPr>
        <w:t>l’expérience accrue des ORMVA dans les secteurs d’irrigation modernisés dans le cadre de la première tranche du PNEEI permettra de revoir le S&amp;É, de façon plus réaliste.</w:t>
      </w:r>
    </w:p>
    <w:p w14:paraId="5E6DBC4C" w14:textId="77777777" w:rsidR="00453864" w:rsidRDefault="00453864" w:rsidP="00453864">
      <w:pPr>
        <w:jc w:val="both"/>
        <w:rPr>
          <w:sz w:val="22"/>
          <w:szCs w:val="22"/>
          <w:lang w:val="fr-FR"/>
        </w:rPr>
      </w:pPr>
    </w:p>
    <w:p w14:paraId="246A46EC" w14:textId="0959918F" w:rsidR="00C007D6" w:rsidRPr="001271F8" w:rsidRDefault="00C007D6" w:rsidP="001271F8">
      <w:pPr>
        <w:jc w:val="center"/>
        <w:rPr>
          <w:b/>
          <w:lang w:val="fr-FR"/>
        </w:rPr>
      </w:pPr>
      <w:r w:rsidRPr="001271F8">
        <w:rPr>
          <w:b/>
          <w:lang w:val="fr-FR"/>
        </w:rPr>
        <w:t>Tableau 14 : Appui à la mise en œuvre de la Banque mondiale</w:t>
      </w:r>
      <w:r w:rsidR="001271F8" w:rsidRPr="001271F8">
        <w:rPr>
          <w:b/>
          <w:lang w:val="fr-FR"/>
        </w:rPr>
        <w:t>.</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231"/>
        <w:gridCol w:w="4231"/>
      </w:tblGrid>
      <w:tr w:rsidR="00327E94" w:rsidRPr="00E2089F" w14:paraId="4618327B" w14:textId="77777777" w:rsidTr="005A10FC">
        <w:tc>
          <w:tcPr>
            <w:tcW w:w="574" w:type="pct"/>
            <w:shd w:val="clear" w:color="auto" w:fill="D9D9D9" w:themeFill="background1" w:themeFillShade="D9"/>
          </w:tcPr>
          <w:p w14:paraId="32DDA6E5" w14:textId="7921650E" w:rsidR="00327E94" w:rsidRPr="00AB7971" w:rsidRDefault="00327E94" w:rsidP="00C45260">
            <w:pPr>
              <w:jc w:val="center"/>
              <w:rPr>
                <w:b/>
                <w:sz w:val="20"/>
                <w:szCs w:val="20"/>
                <w:lang w:val="fr-FR"/>
              </w:rPr>
            </w:pPr>
            <w:r w:rsidRPr="00AB7971">
              <w:rPr>
                <w:b/>
                <w:sz w:val="20"/>
                <w:szCs w:val="20"/>
                <w:lang w:val="fr-FR"/>
              </w:rPr>
              <w:t>Durée</w:t>
            </w:r>
          </w:p>
        </w:tc>
        <w:tc>
          <w:tcPr>
            <w:tcW w:w="2213" w:type="pct"/>
            <w:shd w:val="clear" w:color="auto" w:fill="D9D9D9" w:themeFill="background1" w:themeFillShade="D9"/>
          </w:tcPr>
          <w:p w14:paraId="7C587F9F" w14:textId="491C4130" w:rsidR="00327E94" w:rsidRPr="00AB7971" w:rsidRDefault="00327E94" w:rsidP="00C45260">
            <w:pPr>
              <w:jc w:val="center"/>
              <w:rPr>
                <w:b/>
                <w:sz w:val="20"/>
                <w:szCs w:val="20"/>
                <w:lang w:val="fr-FR"/>
              </w:rPr>
            </w:pPr>
            <w:r w:rsidRPr="00AB7971">
              <w:rPr>
                <w:b/>
                <w:sz w:val="20"/>
                <w:szCs w:val="20"/>
                <w:lang w:val="fr-FR"/>
              </w:rPr>
              <w:t>Axe</w:t>
            </w:r>
          </w:p>
        </w:tc>
        <w:tc>
          <w:tcPr>
            <w:tcW w:w="2213" w:type="pct"/>
            <w:shd w:val="clear" w:color="auto" w:fill="D9D9D9" w:themeFill="background1" w:themeFillShade="D9"/>
          </w:tcPr>
          <w:p w14:paraId="6A24EE32" w14:textId="2BF42B90" w:rsidR="00327E94" w:rsidRPr="00AB7971" w:rsidRDefault="00327E94" w:rsidP="00C45260">
            <w:pPr>
              <w:jc w:val="center"/>
              <w:rPr>
                <w:b/>
                <w:sz w:val="20"/>
                <w:szCs w:val="20"/>
                <w:lang w:val="fr-FR"/>
              </w:rPr>
            </w:pPr>
            <w:r w:rsidRPr="00AB7971">
              <w:rPr>
                <w:b/>
                <w:sz w:val="20"/>
                <w:szCs w:val="20"/>
                <w:lang w:val="fr-FR"/>
              </w:rPr>
              <w:t>Compétences requises</w:t>
            </w:r>
          </w:p>
        </w:tc>
      </w:tr>
      <w:tr w:rsidR="00327E94" w:rsidRPr="00443FD1" w14:paraId="16EFEB42" w14:textId="77777777" w:rsidTr="005A10FC">
        <w:tc>
          <w:tcPr>
            <w:tcW w:w="574" w:type="pct"/>
          </w:tcPr>
          <w:p w14:paraId="29558196" w14:textId="44761EA7" w:rsidR="00327E94" w:rsidRPr="00AB7971" w:rsidRDefault="00327E94" w:rsidP="00C45260">
            <w:pPr>
              <w:rPr>
                <w:sz w:val="20"/>
                <w:szCs w:val="20"/>
                <w:lang w:val="fr-FR"/>
              </w:rPr>
            </w:pPr>
            <w:r>
              <w:rPr>
                <w:sz w:val="20"/>
                <w:szCs w:val="20"/>
                <w:lang w:val="fr-FR"/>
              </w:rPr>
              <w:t xml:space="preserve">12 premiers mois </w:t>
            </w:r>
          </w:p>
        </w:tc>
        <w:tc>
          <w:tcPr>
            <w:tcW w:w="2213" w:type="pct"/>
          </w:tcPr>
          <w:p w14:paraId="2C3F6677" w14:textId="368C18AE" w:rsidR="00327E94" w:rsidRDefault="00327E94" w:rsidP="00C45260">
            <w:pPr>
              <w:rPr>
                <w:sz w:val="20"/>
                <w:szCs w:val="20"/>
                <w:lang w:val="fr-FR"/>
              </w:rPr>
            </w:pPr>
            <w:r>
              <w:rPr>
                <w:sz w:val="20"/>
                <w:szCs w:val="20"/>
                <w:lang w:val="fr-FR"/>
              </w:rPr>
              <w:t>Mise en place des modalités de mise en œuvre du projet</w:t>
            </w:r>
          </w:p>
          <w:p w14:paraId="5059165B" w14:textId="78BA69E3" w:rsidR="00327E94" w:rsidRPr="00AB7971" w:rsidRDefault="00327E94" w:rsidP="00C45260">
            <w:pPr>
              <w:rPr>
                <w:sz w:val="20"/>
                <w:szCs w:val="20"/>
                <w:lang w:val="fr-FR"/>
              </w:rPr>
            </w:pPr>
            <w:r>
              <w:rPr>
                <w:sz w:val="20"/>
                <w:szCs w:val="20"/>
                <w:lang w:val="fr-FR"/>
              </w:rPr>
              <w:t>Passation de contrats pour la supervision des travaux et de l’assistance technique</w:t>
            </w:r>
          </w:p>
        </w:tc>
        <w:tc>
          <w:tcPr>
            <w:tcW w:w="2213" w:type="pct"/>
          </w:tcPr>
          <w:p w14:paraId="04BB8A1D" w14:textId="5B737E20" w:rsidR="00327E94" w:rsidRPr="00AB7971" w:rsidRDefault="00327E94" w:rsidP="00C45260">
            <w:pPr>
              <w:rPr>
                <w:sz w:val="20"/>
                <w:szCs w:val="20"/>
                <w:lang w:val="fr-FR"/>
              </w:rPr>
            </w:pPr>
            <w:r>
              <w:rPr>
                <w:sz w:val="20"/>
                <w:szCs w:val="20"/>
                <w:lang w:val="fr-FR"/>
              </w:rPr>
              <w:t>Appui technique pour la passation de marchés et la mobilisation de consultant</w:t>
            </w:r>
            <w:r w:rsidRPr="008E3926">
              <w:rPr>
                <w:sz w:val="20"/>
                <w:szCs w:val="20"/>
                <w:lang w:val="fr-FR"/>
              </w:rPr>
              <w:t>s</w:t>
            </w:r>
          </w:p>
        </w:tc>
      </w:tr>
      <w:tr w:rsidR="00327E94" w:rsidRPr="00443FD1" w14:paraId="684F0B7D" w14:textId="77777777" w:rsidTr="005A10FC">
        <w:tc>
          <w:tcPr>
            <w:tcW w:w="574" w:type="pct"/>
          </w:tcPr>
          <w:p w14:paraId="0D20F661" w14:textId="6D6E4471" w:rsidR="00327E94" w:rsidRPr="00AB7971" w:rsidRDefault="00327E94" w:rsidP="007F43AA">
            <w:pPr>
              <w:rPr>
                <w:sz w:val="20"/>
                <w:szCs w:val="20"/>
                <w:lang w:val="fr-FR"/>
              </w:rPr>
            </w:pPr>
            <w:r>
              <w:rPr>
                <w:sz w:val="20"/>
                <w:szCs w:val="20"/>
                <w:lang w:val="fr-FR"/>
              </w:rPr>
              <w:t>12</w:t>
            </w:r>
            <w:r w:rsidRPr="00DB0E2E">
              <w:rPr>
                <w:sz w:val="20"/>
                <w:szCs w:val="20"/>
                <w:vertAlign w:val="superscript"/>
                <w:lang w:val="fr-FR"/>
              </w:rPr>
              <w:t>ème</w:t>
            </w:r>
            <w:r>
              <w:rPr>
                <w:sz w:val="20"/>
                <w:szCs w:val="20"/>
                <w:lang w:val="fr-FR"/>
              </w:rPr>
              <w:t xml:space="preserve"> au 48</w:t>
            </w:r>
            <w:r w:rsidRPr="00DB0E2E">
              <w:rPr>
                <w:sz w:val="20"/>
                <w:szCs w:val="20"/>
                <w:vertAlign w:val="superscript"/>
                <w:lang w:val="fr-FR"/>
              </w:rPr>
              <w:t>ème</w:t>
            </w:r>
            <w:r>
              <w:rPr>
                <w:sz w:val="20"/>
                <w:szCs w:val="20"/>
                <w:lang w:val="fr-FR"/>
              </w:rPr>
              <w:t xml:space="preserve"> mois</w:t>
            </w:r>
          </w:p>
        </w:tc>
        <w:tc>
          <w:tcPr>
            <w:tcW w:w="2213" w:type="pct"/>
          </w:tcPr>
          <w:p w14:paraId="04184AFF" w14:textId="77777777" w:rsidR="00327E94" w:rsidRDefault="00327E94" w:rsidP="00C45260">
            <w:pPr>
              <w:rPr>
                <w:sz w:val="20"/>
                <w:szCs w:val="20"/>
                <w:lang w:val="fr-FR"/>
              </w:rPr>
            </w:pPr>
            <w:r>
              <w:rPr>
                <w:sz w:val="20"/>
                <w:szCs w:val="20"/>
                <w:lang w:val="fr-FR"/>
              </w:rPr>
              <w:t xml:space="preserve">Supervision du projet et assurance de la qualité </w:t>
            </w:r>
          </w:p>
          <w:p w14:paraId="4498B1F1" w14:textId="3301CAB1" w:rsidR="00327E94" w:rsidRPr="00AB7971" w:rsidRDefault="00327E94" w:rsidP="00C45260">
            <w:pPr>
              <w:rPr>
                <w:sz w:val="20"/>
                <w:szCs w:val="20"/>
                <w:lang w:val="fr-FR"/>
              </w:rPr>
            </w:pPr>
            <w:r>
              <w:rPr>
                <w:sz w:val="20"/>
                <w:szCs w:val="20"/>
                <w:lang w:val="fr-FR"/>
              </w:rPr>
              <w:t>Suivi de l’efficacité</w:t>
            </w:r>
          </w:p>
        </w:tc>
        <w:tc>
          <w:tcPr>
            <w:tcW w:w="2213" w:type="pct"/>
          </w:tcPr>
          <w:p w14:paraId="30EF4810" w14:textId="179AE082" w:rsidR="00327E94" w:rsidRPr="00AB7971" w:rsidRDefault="00327E94" w:rsidP="00C45260">
            <w:pPr>
              <w:rPr>
                <w:sz w:val="20"/>
                <w:szCs w:val="20"/>
                <w:lang w:val="fr-FR"/>
              </w:rPr>
            </w:pPr>
            <w:r>
              <w:rPr>
                <w:sz w:val="20"/>
                <w:szCs w:val="20"/>
                <w:lang w:val="fr-FR"/>
              </w:rPr>
              <w:t>Ingénieur en hydraulique, ingénieur en irrigation, agronome, agroéconomiste, spécialistes des sauvegardes, passation de marchés, gestion financière</w:t>
            </w:r>
          </w:p>
        </w:tc>
      </w:tr>
      <w:tr w:rsidR="00327E94" w:rsidRPr="00443FD1" w14:paraId="48527FB5" w14:textId="77777777" w:rsidTr="005A10FC">
        <w:tc>
          <w:tcPr>
            <w:tcW w:w="574" w:type="pct"/>
          </w:tcPr>
          <w:p w14:paraId="3B78997F" w14:textId="16C2B5C9" w:rsidR="00327E94" w:rsidRPr="00AB7971" w:rsidRDefault="00327E94" w:rsidP="00C45260">
            <w:pPr>
              <w:rPr>
                <w:sz w:val="20"/>
                <w:szCs w:val="20"/>
                <w:lang w:val="fr-FR"/>
              </w:rPr>
            </w:pPr>
            <w:r>
              <w:rPr>
                <w:sz w:val="20"/>
                <w:szCs w:val="20"/>
                <w:lang w:val="fr-FR"/>
              </w:rPr>
              <w:t>Autre</w:t>
            </w:r>
          </w:p>
        </w:tc>
        <w:tc>
          <w:tcPr>
            <w:tcW w:w="2213" w:type="pct"/>
          </w:tcPr>
          <w:p w14:paraId="1CA563DF" w14:textId="7930DC10" w:rsidR="00327E94" w:rsidRPr="00AB7971" w:rsidRDefault="00327E94" w:rsidP="00C45260">
            <w:pPr>
              <w:rPr>
                <w:sz w:val="20"/>
                <w:szCs w:val="20"/>
                <w:lang w:val="fr-FR"/>
              </w:rPr>
            </w:pPr>
            <w:r>
              <w:rPr>
                <w:sz w:val="20"/>
                <w:szCs w:val="20"/>
                <w:lang w:val="fr-FR"/>
              </w:rPr>
              <w:t>Vérification de la cohérence du projet avec le PNEEI et le PMV</w:t>
            </w:r>
          </w:p>
        </w:tc>
        <w:tc>
          <w:tcPr>
            <w:tcW w:w="2213" w:type="pct"/>
          </w:tcPr>
          <w:p w14:paraId="5B3CB7A2" w14:textId="6CDEBEB8" w:rsidR="00327E94" w:rsidRDefault="00327E94" w:rsidP="00C45260">
            <w:pPr>
              <w:rPr>
                <w:sz w:val="20"/>
                <w:szCs w:val="20"/>
                <w:lang w:val="fr-FR"/>
              </w:rPr>
            </w:pPr>
            <w:r>
              <w:rPr>
                <w:sz w:val="20"/>
                <w:szCs w:val="20"/>
                <w:lang w:val="fr-FR"/>
              </w:rPr>
              <w:t>Gestion de projet et information.</w:t>
            </w:r>
          </w:p>
          <w:p w14:paraId="0FF52779" w14:textId="62775B4E" w:rsidR="00327E94" w:rsidRPr="00AB7971" w:rsidRDefault="00327E94" w:rsidP="00C45260">
            <w:pPr>
              <w:rPr>
                <w:sz w:val="20"/>
                <w:szCs w:val="20"/>
                <w:lang w:val="fr-FR"/>
              </w:rPr>
            </w:pPr>
          </w:p>
        </w:tc>
      </w:tr>
    </w:tbl>
    <w:p w14:paraId="1FFA0D4F" w14:textId="15E9EC51" w:rsidR="00453864" w:rsidRDefault="00453864" w:rsidP="00453864">
      <w:pPr>
        <w:rPr>
          <w:sz w:val="22"/>
          <w:szCs w:val="22"/>
          <w:lang w:val="fr-FR"/>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9"/>
        <w:gridCol w:w="2699"/>
        <w:gridCol w:w="1981"/>
      </w:tblGrid>
      <w:tr w:rsidR="00327E94" w:rsidRPr="00E2089F" w14:paraId="7ABABCE2" w14:textId="77777777" w:rsidTr="004849D3">
        <w:tc>
          <w:tcPr>
            <w:tcW w:w="2552" w:type="pct"/>
            <w:shd w:val="clear" w:color="auto" w:fill="D9D9D9" w:themeFill="background1" w:themeFillShade="D9"/>
          </w:tcPr>
          <w:p w14:paraId="56DD5F46" w14:textId="5CEB0A96" w:rsidR="00327E94" w:rsidRPr="001D6171" w:rsidRDefault="00327E94" w:rsidP="00C45260">
            <w:pPr>
              <w:jc w:val="center"/>
              <w:rPr>
                <w:b/>
                <w:sz w:val="20"/>
                <w:szCs w:val="20"/>
                <w:lang w:val="fr-FR"/>
              </w:rPr>
            </w:pPr>
            <w:r w:rsidRPr="001D6171">
              <w:rPr>
                <w:b/>
                <w:sz w:val="20"/>
                <w:szCs w:val="20"/>
                <w:lang w:val="fr-FR"/>
              </w:rPr>
              <w:t>Compétences requises</w:t>
            </w:r>
          </w:p>
        </w:tc>
        <w:tc>
          <w:tcPr>
            <w:tcW w:w="1412" w:type="pct"/>
            <w:shd w:val="clear" w:color="auto" w:fill="D9D9D9" w:themeFill="background1" w:themeFillShade="D9"/>
          </w:tcPr>
          <w:p w14:paraId="059CD687" w14:textId="25A91239" w:rsidR="00327E94" w:rsidRPr="001D6171" w:rsidRDefault="00327E94" w:rsidP="00C45260">
            <w:pPr>
              <w:ind w:left="36"/>
              <w:jc w:val="center"/>
              <w:rPr>
                <w:b/>
                <w:sz w:val="20"/>
                <w:szCs w:val="20"/>
                <w:lang w:val="fr-FR"/>
              </w:rPr>
            </w:pPr>
            <w:r>
              <w:rPr>
                <w:b/>
                <w:sz w:val="20"/>
                <w:szCs w:val="20"/>
                <w:lang w:val="fr-FR"/>
              </w:rPr>
              <w:t>Nombre d’homme-semaines</w:t>
            </w:r>
          </w:p>
        </w:tc>
        <w:tc>
          <w:tcPr>
            <w:tcW w:w="1036" w:type="pct"/>
            <w:shd w:val="clear" w:color="auto" w:fill="D9D9D9" w:themeFill="background1" w:themeFillShade="D9"/>
          </w:tcPr>
          <w:p w14:paraId="6CDEA134" w14:textId="70AE63B1" w:rsidR="00327E94" w:rsidRPr="001D6171" w:rsidRDefault="00327E94" w:rsidP="00C45260">
            <w:pPr>
              <w:jc w:val="center"/>
              <w:rPr>
                <w:b/>
                <w:sz w:val="20"/>
                <w:szCs w:val="20"/>
                <w:lang w:val="fr-FR"/>
              </w:rPr>
            </w:pPr>
            <w:r>
              <w:rPr>
                <w:b/>
                <w:sz w:val="20"/>
                <w:szCs w:val="20"/>
                <w:lang w:val="fr-FR"/>
              </w:rPr>
              <w:t>Nombre de voyages</w:t>
            </w:r>
          </w:p>
        </w:tc>
      </w:tr>
      <w:tr w:rsidR="00327E94" w:rsidRPr="00E2089F" w14:paraId="17B1433E" w14:textId="77777777" w:rsidTr="004849D3">
        <w:tc>
          <w:tcPr>
            <w:tcW w:w="2552" w:type="pct"/>
          </w:tcPr>
          <w:p w14:paraId="68ED1373" w14:textId="6AF8676F" w:rsidR="00327E94" w:rsidRPr="001D6171" w:rsidRDefault="00327E94" w:rsidP="00C45260">
            <w:pPr>
              <w:rPr>
                <w:sz w:val="20"/>
                <w:szCs w:val="20"/>
                <w:lang w:val="fr-FR"/>
              </w:rPr>
            </w:pPr>
            <w:r>
              <w:rPr>
                <w:sz w:val="20"/>
                <w:szCs w:val="20"/>
                <w:lang w:val="fr-FR"/>
              </w:rPr>
              <w:t>Techniques</w:t>
            </w:r>
            <w:r w:rsidRPr="001D6171">
              <w:rPr>
                <w:sz w:val="20"/>
                <w:szCs w:val="20"/>
                <w:lang w:val="fr-FR"/>
              </w:rPr>
              <w:t xml:space="preserve"> (</w:t>
            </w:r>
            <w:r>
              <w:rPr>
                <w:sz w:val="20"/>
                <w:szCs w:val="20"/>
                <w:lang w:val="fr-FR"/>
              </w:rPr>
              <w:t xml:space="preserve">ingénieur en hydraulique, en irrigation, agronome, agroéconomiste) </w:t>
            </w:r>
          </w:p>
        </w:tc>
        <w:tc>
          <w:tcPr>
            <w:tcW w:w="1412" w:type="pct"/>
          </w:tcPr>
          <w:p w14:paraId="6A100B9A" w14:textId="1518E4F6" w:rsidR="00327E94" w:rsidRPr="001D6171" w:rsidRDefault="00327E94" w:rsidP="00C45260">
            <w:pPr>
              <w:ind w:left="36"/>
              <w:rPr>
                <w:sz w:val="20"/>
                <w:szCs w:val="20"/>
                <w:lang w:val="fr-FR"/>
              </w:rPr>
            </w:pPr>
            <w:r>
              <w:rPr>
                <w:sz w:val="20"/>
                <w:szCs w:val="20"/>
                <w:lang w:val="fr-FR"/>
              </w:rPr>
              <w:t>6 semaines / an</w:t>
            </w:r>
          </w:p>
        </w:tc>
        <w:tc>
          <w:tcPr>
            <w:tcW w:w="1036" w:type="pct"/>
          </w:tcPr>
          <w:p w14:paraId="0499F136" w14:textId="67DFFC6F" w:rsidR="00327E94" w:rsidRPr="001D6171" w:rsidRDefault="00327E94" w:rsidP="007479A9">
            <w:pPr>
              <w:rPr>
                <w:sz w:val="20"/>
                <w:szCs w:val="20"/>
                <w:lang w:val="fr-FR"/>
              </w:rPr>
            </w:pPr>
            <w:r w:rsidRPr="001D6171">
              <w:rPr>
                <w:sz w:val="20"/>
                <w:szCs w:val="20"/>
                <w:lang w:val="fr-FR"/>
              </w:rPr>
              <w:t xml:space="preserve">2 </w:t>
            </w:r>
            <w:r>
              <w:rPr>
                <w:sz w:val="20"/>
                <w:szCs w:val="20"/>
                <w:lang w:val="fr-FR"/>
              </w:rPr>
              <w:t>par an</w:t>
            </w:r>
          </w:p>
        </w:tc>
      </w:tr>
      <w:tr w:rsidR="00327E94" w:rsidRPr="00E2089F" w14:paraId="1CBF7B5C" w14:textId="77777777" w:rsidTr="004849D3">
        <w:tc>
          <w:tcPr>
            <w:tcW w:w="2552" w:type="pct"/>
          </w:tcPr>
          <w:p w14:paraId="066D5F7E" w14:textId="4AEB01F0" w:rsidR="00327E94" w:rsidRPr="001D6171" w:rsidRDefault="00327E94" w:rsidP="007479A9">
            <w:pPr>
              <w:rPr>
                <w:sz w:val="20"/>
                <w:szCs w:val="20"/>
                <w:lang w:val="fr-FR"/>
              </w:rPr>
            </w:pPr>
            <w:r w:rsidRPr="001D6171">
              <w:rPr>
                <w:sz w:val="20"/>
                <w:szCs w:val="20"/>
                <w:lang w:val="fr-FR"/>
              </w:rPr>
              <w:t>P</w:t>
            </w:r>
            <w:r>
              <w:rPr>
                <w:sz w:val="20"/>
                <w:szCs w:val="20"/>
                <w:lang w:val="fr-FR"/>
              </w:rPr>
              <w:t>assation de marchés</w:t>
            </w:r>
          </w:p>
        </w:tc>
        <w:tc>
          <w:tcPr>
            <w:tcW w:w="1412" w:type="pct"/>
          </w:tcPr>
          <w:p w14:paraId="2CF52091" w14:textId="39EDBD6D" w:rsidR="00327E94" w:rsidRPr="001D6171" w:rsidRDefault="00327E94" w:rsidP="00C45260">
            <w:pPr>
              <w:ind w:left="36"/>
              <w:rPr>
                <w:sz w:val="20"/>
                <w:szCs w:val="20"/>
                <w:lang w:val="fr-FR"/>
              </w:rPr>
            </w:pPr>
            <w:r w:rsidRPr="001D6171">
              <w:rPr>
                <w:sz w:val="20"/>
                <w:szCs w:val="20"/>
                <w:lang w:val="fr-FR"/>
              </w:rPr>
              <w:t xml:space="preserve">3 </w:t>
            </w:r>
            <w:r>
              <w:rPr>
                <w:sz w:val="20"/>
                <w:szCs w:val="20"/>
                <w:lang w:val="fr-FR"/>
              </w:rPr>
              <w:t>semaines / an</w:t>
            </w:r>
          </w:p>
        </w:tc>
        <w:tc>
          <w:tcPr>
            <w:tcW w:w="1036" w:type="pct"/>
          </w:tcPr>
          <w:p w14:paraId="52EF3291" w14:textId="05AA3150" w:rsidR="00327E94" w:rsidRPr="001D6171" w:rsidRDefault="00327E94" w:rsidP="00C45260">
            <w:pPr>
              <w:rPr>
                <w:sz w:val="20"/>
                <w:szCs w:val="20"/>
                <w:lang w:val="fr-FR"/>
              </w:rPr>
            </w:pPr>
            <w:r w:rsidRPr="001D6171">
              <w:rPr>
                <w:sz w:val="20"/>
                <w:szCs w:val="20"/>
                <w:lang w:val="fr-FR"/>
              </w:rPr>
              <w:t xml:space="preserve">2 </w:t>
            </w:r>
            <w:r>
              <w:rPr>
                <w:sz w:val="20"/>
                <w:szCs w:val="20"/>
                <w:lang w:val="fr-FR"/>
              </w:rPr>
              <w:t>par an</w:t>
            </w:r>
          </w:p>
        </w:tc>
      </w:tr>
      <w:tr w:rsidR="00327E94" w:rsidRPr="00E2089F" w14:paraId="2D731220" w14:textId="77777777" w:rsidTr="004849D3">
        <w:tc>
          <w:tcPr>
            <w:tcW w:w="2552" w:type="pct"/>
          </w:tcPr>
          <w:p w14:paraId="78EC3CE7" w14:textId="3F61DCA1" w:rsidR="00327E94" w:rsidRPr="001D6171" w:rsidRDefault="00327E94" w:rsidP="00C45260">
            <w:pPr>
              <w:rPr>
                <w:sz w:val="20"/>
                <w:szCs w:val="20"/>
                <w:lang w:val="fr-FR"/>
              </w:rPr>
            </w:pPr>
            <w:r>
              <w:rPr>
                <w:sz w:val="20"/>
                <w:szCs w:val="20"/>
                <w:lang w:val="fr-FR"/>
              </w:rPr>
              <w:t>Gestion financière</w:t>
            </w:r>
          </w:p>
        </w:tc>
        <w:tc>
          <w:tcPr>
            <w:tcW w:w="1412" w:type="pct"/>
          </w:tcPr>
          <w:p w14:paraId="19E96ADF" w14:textId="49E1B505" w:rsidR="00327E94" w:rsidRPr="001D6171" w:rsidRDefault="00327E94" w:rsidP="00C45260">
            <w:pPr>
              <w:ind w:left="36"/>
              <w:rPr>
                <w:sz w:val="20"/>
                <w:szCs w:val="20"/>
                <w:lang w:val="fr-FR"/>
              </w:rPr>
            </w:pPr>
            <w:r w:rsidRPr="001D6171">
              <w:rPr>
                <w:sz w:val="20"/>
                <w:szCs w:val="20"/>
                <w:lang w:val="fr-FR"/>
              </w:rPr>
              <w:t xml:space="preserve">2 </w:t>
            </w:r>
            <w:r>
              <w:rPr>
                <w:sz w:val="20"/>
                <w:szCs w:val="20"/>
                <w:lang w:val="fr-FR"/>
              </w:rPr>
              <w:t>semaines / an</w:t>
            </w:r>
          </w:p>
        </w:tc>
        <w:tc>
          <w:tcPr>
            <w:tcW w:w="1036" w:type="pct"/>
          </w:tcPr>
          <w:p w14:paraId="2AB5B7B8" w14:textId="425227F9" w:rsidR="00327E94" w:rsidRPr="001D6171" w:rsidRDefault="00327E94" w:rsidP="00C45260">
            <w:pPr>
              <w:rPr>
                <w:sz w:val="20"/>
                <w:szCs w:val="20"/>
                <w:lang w:val="fr-FR"/>
              </w:rPr>
            </w:pPr>
            <w:r w:rsidRPr="001D6171">
              <w:rPr>
                <w:sz w:val="20"/>
                <w:szCs w:val="20"/>
                <w:lang w:val="fr-FR"/>
              </w:rPr>
              <w:t xml:space="preserve">2 </w:t>
            </w:r>
            <w:r>
              <w:rPr>
                <w:sz w:val="20"/>
                <w:szCs w:val="20"/>
                <w:lang w:val="fr-FR"/>
              </w:rPr>
              <w:t>par an</w:t>
            </w:r>
          </w:p>
        </w:tc>
      </w:tr>
      <w:tr w:rsidR="00327E94" w:rsidRPr="00E2089F" w14:paraId="0FD850D3" w14:textId="77777777" w:rsidTr="004849D3">
        <w:tc>
          <w:tcPr>
            <w:tcW w:w="2552" w:type="pct"/>
          </w:tcPr>
          <w:p w14:paraId="328B24E6" w14:textId="31B6F7EB" w:rsidR="00327E94" w:rsidRPr="001D6171" w:rsidRDefault="00327E94" w:rsidP="00C45260">
            <w:pPr>
              <w:rPr>
                <w:sz w:val="20"/>
                <w:szCs w:val="20"/>
                <w:lang w:val="fr-FR"/>
              </w:rPr>
            </w:pPr>
            <w:r>
              <w:rPr>
                <w:sz w:val="20"/>
                <w:szCs w:val="20"/>
                <w:lang w:val="fr-FR"/>
              </w:rPr>
              <w:t>Sauveg</w:t>
            </w:r>
            <w:r w:rsidRPr="001D6171">
              <w:rPr>
                <w:sz w:val="20"/>
                <w:szCs w:val="20"/>
                <w:lang w:val="fr-FR"/>
              </w:rPr>
              <w:t>ard</w:t>
            </w:r>
            <w:r>
              <w:rPr>
                <w:sz w:val="20"/>
                <w:szCs w:val="20"/>
                <w:lang w:val="fr-FR"/>
              </w:rPr>
              <w:t>e</w:t>
            </w:r>
            <w:r w:rsidRPr="001D6171">
              <w:rPr>
                <w:sz w:val="20"/>
                <w:szCs w:val="20"/>
                <w:lang w:val="fr-FR"/>
              </w:rPr>
              <w:t>s</w:t>
            </w:r>
          </w:p>
        </w:tc>
        <w:tc>
          <w:tcPr>
            <w:tcW w:w="1412" w:type="pct"/>
          </w:tcPr>
          <w:p w14:paraId="1F136C24" w14:textId="2262BF31" w:rsidR="00327E94" w:rsidRPr="001D6171" w:rsidRDefault="00327E94" w:rsidP="00C45260">
            <w:pPr>
              <w:ind w:left="36"/>
              <w:rPr>
                <w:sz w:val="20"/>
                <w:szCs w:val="20"/>
                <w:lang w:val="fr-FR"/>
              </w:rPr>
            </w:pPr>
            <w:r w:rsidRPr="001D6171">
              <w:rPr>
                <w:sz w:val="20"/>
                <w:szCs w:val="20"/>
                <w:lang w:val="fr-FR"/>
              </w:rPr>
              <w:t xml:space="preserve">2 </w:t>
            </w:r>
            <w:r>
              <w:rPr>
                <w:sz w:val="20"/>
                <w:szCs w:val="20"/>
                <w:lang w:val="fr-FR"/>
              </w:rPr>
              <w:t>semaines / an</w:t>
            </w:r>
          </w:p>
        </w:tc>
        <w:tc>
          <w:tcPr>
            <w:tcW w:w="1036" w:type="pct"/>
          </w:tcPr>
          <w:p w14:paraId="472859B9" w14:textId="7478E1C1" w:rsidR="00327E94" w:rsidRPr="001D6171" w:rsidRDefault="00327E94" w:rsidP="00C45260">
            <w:pPr>
              <w:rPr>
                <w:sz w:val="20"/>
                <w:szCs w:val="20"/>
                <w:lang w:val="fr-FR"/>
              </w:rPr>
            </w:pPr>
            <w:r w:rsidRPr="001D6171">
              <w:rPr>
                <w:sz w:val="20"/>
                <w:szCs w:val="20"/>
                <w:lang w:val="fr-FR"/>
              </w:rPr>
              <w:t xml:space="preserve">1 </w:t>
            </w:r>
            <w:r>
              <w:rPr>
                <w:sz w:val="20"/>
                <w:szCs w:val="20"/>
                <w:lang w:val="fr-FR"/>
              </w:rPr>
              <w:t>par an</w:t>
            </w:r>
          </w:p>
        </w:tc>
      </w:tr>
    </w:tbl>
    <w:p w14:paraId="646644D4" w14:textId="77777777" w:rsidR="00453864" w:rsidRPr="004849D3" w:rsidRDefault="00453864" w:rsidP="00453864">
      <w:pPr>
        <w:rPr>
          <w:sz w:val="2"/>
          <w:szCs w:val="2"/>
        </w:rPr>
      </w:pPr>
      <w:r w:rsidRPr="004849D3">
        <w:rPr>
          <w:sz w:val="2"/>
          <w:szCs w:val="2"/>
        </w:rPr>
        <w:br w:type="page"/>
      </w:r>
    </w:p>
    <w:p w14:paraId="5BD9CD06" w14:textId="6154EB10" w:rsidR="00453864" w:rsidRPr="00466A5C" w:rsidRDefault="00453864" w:rsidP="00453864">
      <w:pPr>
        <w:pStyle w:val="Heading1"/>
        <w:numPr>
          <w:ilvl w:val="0"/>
          <w:numId w:val="0"/>
        </w:numPr>
        <w:rPr>
          <w:szCs w:val="24"/>
          <w:lang w:val="fr-FR"/>
        </w:rPr>
      </w:pPr>
      <w:bookmarkStart w:id="130" w:name="_Toc405997851"/>
      <w:bookmarkStart w:id="131" w:name="_Toc406002740"/>
      <w:bookmarkStart w:id="132" w:name="_Toc412059322"/>
      <w:bookmarkStart w:id="133" w:name="_Toc422386238"/>
      <w:bookmarkStart w:id="134" w:name="_Toc405997850"/>
      <w:bookmarkStart w:id="135" w:name="_Toc406002739"/>
      <w:r w:rsidRPr="00466A5C">
        <w:rPr>
          <w:szCs w:val="24"/>
          <w:lang w:val="fr-FR"/>
        </w:rPr>
        <w:t>Annex</w:t>
      </w:r>
      <w:r w:rsidR="00B45E68" w:rsidRPr="00466A5C">
        <w:rPr>
          <w:szCs w:val="24"/>
          <w:lang w:val="fr-FR"/>
        </w:rPr>
        <w:t>e</w:t>
      </w:r>
      <w:r w:rsidR="001A2689">
        <w:rPr>
          <w:szCs w:val="24"/>
          <w:lang w:val="fr-FR"/>
        </w:rPr>
        <w:t xml:space="preserve"> 5</w:t>
      </w:r>
      <w:r w:rsidR="00B45E68" w:rsidRPr="00466A5C">
        <w:rPr>
          <w:szCs w:val="24"/>
          <w:lang w:val="fr-FR"/>
        </w:rPr>
        <w:t xml:space="preserve"> </w:t>
      </w:r>
      <w:r w:rsidRPr="00466A5C">
        <w:rPr>
          <w:szCs w:val="24"/>
          <w:lang w:val="fr-FR"/>
        </w:rPr>
        <w:t xml:space="preserve">: </w:t>
      </w:r>
      <w:bookmarkEnd w:id="130"/>
      <w:bookmarkEnd w:id="131"/>
      <w:bookmarkEnd w:id="132"/>
      <w:r w:rsidR="00B45E68" w:rsidRPr="00466A5C">
        <w:rPr>
          <w:lang w:val="fr-FR"/>
        </w:rPr>
        <w:t>Analyse économique et financière</w:t>
      </w:r>
      <w:bookmarkEnd w:id="133"/>
    </w:p>
    <w:p w14:paraId="4D9B5005" w14:textId="3F53B5A2" w:rsidR="00453864" w:rsidRPr="00466A5C" w:rsidRDefault="00FE6349" w:rsidP="00453864">
      <w:pPr>
        <w:jc w:val="center"/>
        <w:rPr>
          <w:caps/>
          <w:lang w:val="fr-FR"/>
        </w:rPr>
      </w:pPr>
      <w:r w:rsidRPr="00466A5C">
        <w:rPr>
          <w:lang w:val="fr-FR"/>
        </w:rPr>
        <w:fldChar w:fldCharType="begin"/>
      </w:r>
      <w:r w:rsidRPr="00466A5C">
        <w:rPr>
          <w:lang w:val="fr-FR"/>
        </w:rPr>
        <w:instrText xml:space="preserve">DOCPROPERTY "Country" \* MERGEFORMAT </w:instrText>
      </w:r>
      <w:r w:rsidRPr="00466A5C">
        <w:rPr>
          <w:lang w:val="fr-FR"/>
        </w:rPr>
        <w:fldChar w:fldCharType="separate"/>
      </w:r>
      <w:r w:rsidRPr="00466A5C">
        <w:rPr>
          <w:b/>
          <w:bCs/>
          <w:caps/>
          <w:lang w:val="fr-FR"/>
        </w:rPr>
        <w:t>Royaume du maroc</w:t>
      </w:r>
      <w:r w:rsidRPr="00466A5C">
        <w:rPr>
          <w:b/>
          <w:bCs/>
          <w:caps/>
          <w:lang w:val="fr-FR"/>
        </w:rPr>
        <w:fldChar w:fldCharType="end"/>
      </w:r>
      <w:r w:rsidR="00453864" w:rsidRPr="00466A5C">
        <w:rPr>
          <w:b/>
          <w:bCs/>
          <w:caps/>
          <w:lang w:val="fr-FR"/>
        </w:rPr>
        <w:t xml:space="preserve">: </w:t>
      </w:r>
      <w:r w:rsidR="00453864" w:rsidRPr="00466A5C">
        <w:rPr>
          <w:b/>
          <w:bCs/>
          <w:lang w:val="fr-FR"/>
        </w:rPr>
        <w:fldChar w:fldCharType="begin"/>
      </w:r>
      <w:r w:rsidR="00453864" w:rsidRPr="00466A5C">
        <w:rPr>
          <w:b/>
          <w:bCs/>
          <w:lang w:val="fr-FR"/>
        </w:rPr>
        <w:instrText xml:space="preserve">DOCPROPERTY "ProjectName" \* MERGEFORMAT </w:instrText>
      </w:r>
      <w:r w:rsidR="00453864" w:rsidRPr="00466A5C">
        <w:rPr>
          <w:b/>
          <w:bCs/>
          <w:lang w:val="fr-FR"/>
        </w:rPr>
        <w:fldChar w:fldCharType="separate"/>
      </w:r>
      <w:r w:rsidRPr="00466A5C">
        <w:rPr>
          <w:b/>
          <w:bCs/>
          <w:lang w:val="fr-FR"/>
        </w:rPr>
        <w:t>Projet de modernisation de la grande irrigation</w:t>
      </w:r>
      <w:r w:rsidR="00453864" w:rsidRPr="00466A5C">
        <w:rPr>
          <w:b/>
          <w:bCs/>
          <w:lang w:val="fr-FR"/>
        </w:rPr>
        <w:fldChar w:fldCharType="end"/>
      </w:r>
    </w:p>
    <w:p w14:paraId="5A59BEC9" w14:textId="77777777" w:rsidR="00453864" w:rsidRPr="00466A5C" w:rsidRDefault="00453864" w:rsidP="00453864">
      <w:pPr>
        <w:autoSpaceDE w:val="0"/>
        <w:autoSpaceDN w:val="0"/>
        <w:adjustRightInd w:val="0"/>
        <w:rPr>
          <w:lang w:val="fr-FR"/>
        </w:rPr>
      </w:pPr>
    </w:p>
    <w:p w14:paraId="096BD495" w14:textId="3ABFE96D" w:rsidR="00466A5C" w:rsidRDefault="00466A5C" w:rsidP="00B45E68">
      <w:pPr>
        <w:pStyle w:val="ListParagraph"/>
        <w:numPr>
          <w:ilvl w:val="0"/>
          <w:numId w:val="16"/>
        </w:numPr>
        <w:ind w:left="0" w:firstLine="0"/>
        <w:jc w:val="both"/>
        <w:rPr>
          <w:lang w:val="fr-FR"/>
        </w:rPr>
      </w:pPr>
      <w:r w:rsidRPr="000C3FB9">
        <w:rPr>
          <w:lang w:val="fr-FR"/>
        </w:rPr>
        <w:t>Le principal avantage économique et financier consistera en une hausse de la valeur a</w:t>
      </w:r>
      <w:r w:rsidR="00804C37">
        <w:rPr>
          <w:lang w:val="fr-FR"/>
        </w:rPr>
        <w:t>joutée de la production dans la zone</w:t>
      </w:r>
      <w:r w:rsidRPr="000C3FB9">
        <w:rPr>
          <w:lang w:val="fr-FR"/>
        </w:rPr>
        <w:t xml:space="preserve"> du projet. </w:t>
      </w:r>
      <w:r w:rsidR="000C1830">
        <w:rPr>
          <w:lang w:val="fr-FR"/>
        </w:rPr>
        <w:t>L’amélioration du service d’eau permettra en conséquence l’adoption de technologies d’irrigation améliorées. Ces progrès permettraient aux agriculteurs d’utiliser l’eau plus efficacement et de façon plus efficiente.</w:t>
      </w:r>
      <w:r w:rsidR="00370A66">
        <w:rPr>
          <w:lang w:val="fr-FR"/>
        </w:rPr>
        <w:t xml:space="preserve"> </w:t>
      </w:r>
      <w:r w:rsidR="00804C37" w:rsidRPr="00370A66">
        <w:rPr>
          <w:lang w:val="fr-FR"/>
        </w:rPr>
        <w:t xml:space="preserve">L’augmentation de la </w:t>
      </w:r>
      <w:r w:rsidR="00370A66">
        <w:rPr>
          <w:lang w:val="fr-FR"/>
        </w:rPr>
        <w:t>productivité de l’eau</w:t>
      </w:r>
      <w:r w:rsidR="00804C37" w:rsidRPr="00370A66">
        <w:rPr>
          <w:lang w:val="fr-FR"/>
        </w:rPr>
        <w:t xml:space="preserve"> agricole reposera</w:t>
      </w:r>
      <w:r w:rsidR="002F0A0B" w:rsidRPr="00370A66">
        <w:rPr>
          <w:lang w:val="fr-FR"/>
        </w:rPr>
        <w:t xml:space="preserve"> sur</w:t>
      </w:r>
      <w:r w:rsidR="00804C37" w:rsidRPr="00370A66">
        <w:rPr>
          <w:lang w:val="fr-FR"/>
        </w:rPr>
        <w:t xml:space="preserve"> trois composantes</w:t>
      </w:r>
      <w:r w:rsidR="00E20214" w:rsidRPr="00370A66">
        <w:rPr>
          <w:lang w:val="fr-FR"/>
        </w:rPr>
        <w:t xml:space="preserve"> principales</w:t>
      </w:r>
      <w:r w:rsidR="00804C37" w:rsidRPr="00370A66">
        <w:rPr>
          <w:lang w:val="fr-FR"/>
        </w:rPr>
        <w:t xml:space="preserve"> : </w:t>
      </w:r>
    </w:p>
    <w:p w14:paraId="699A9AEF" w14:textId="77777777" w:rsidR="00614AFB" w:rsidRPr="00370A66" w:rsidRDefault="00614AFB" w:rsidP="00614AFB">
      <w:pPr>
        <w:pStyle w:val="ListParagraph"/>
        <w:ind w:left="0"/>
        <w:jc w:val="both"/>
        <w:rPr>
          <w:lang w:val="fr-FR"/>
        </w:rPr>
      </w:pPr>
    </w:p>
    <w:p w14:paraId="247C9FAD" w14:textId="7D959A41" w:rsidR="007F21C4" w:rsidRPr="003C5A01" w:rsidRDefault="00E20214" w:rsidP="00AF00B9">
      <w:pPr>
        <w:pStyle w:val="ListParagraph"/>
        <w:numPr>
          <w:ilvl w:val="0"/>
          <w:numId w:val="44"/>
        </w:numPr>
        <w:jc w:val="both"/>
        <w:rPr>
          <w:lang w:val="fr-FR"/>
        </w:rPr>
      </w:pPr>
      <w:r>
        <w:rPr>
          <w:lang w:val="fr-FR"/>
        </w:rPr>
        <w:t>L</w:t>
      </w:r>
      <w:r w:rsidR="007F21C4">
        <w:rPr>
          <w:lang w:val="fr-FR"/>
        </w:rPr>
        <w:t>a composante rendement </w:t>
      </w:r>
      <w:r w:rsidR="000657C3">
        <w:rPr>
          <w:lang w:val="fr-FR"/>
        </w:rPr>
        <w:t xml:space="preserve">: </w:t>
      </w:r>
      <w:r w:rsidR="005970CF">
        <w:rPr>
          <w:lang w:val="fr-FR"/>
        </w:rPr>
        <w:t>les</w:t>
      </w:r>
      <w:r w:rsidR="00610BDB">
        <w:rPr>
          <w:lang w:val="fr-FR"/>
        </w:rPr>
        <w:t xml:space="preserve"> agriculteurs </w:t>
      </w:r>
      <w:r w:rsidR="005970CF">
        <w:rPr>
          <w:lang w:val="fr-FR"/>
        </w:rPr>
        <w:t>pourront</w:t>
      </w:r>
      <w:r w:rsidR="00610BDB">
        <w:rPr>
          <w:lang w:val="fr-FR"/>
        </w:rPr>
        <w:t xml:space="preserve"> contrôler </w:t>
      </w:r>
      <w:r w:rsidR="005970CF">
        <w:rPr>
          <w:lang w:val="fr-FR"/>
        </w:rPr>
        <w:t xml:space="preserve">davantage </w:t>
      </w:r>
      <w:r w:rsidR="00610BDB">
        <w:rPr>
          <w:lang w:val="fr-FR"/>
        </w:rPr>
        <w:t>le volume et</w:t>
      </w:r>
      <w:r w:rsidR="009D406F">
        <w:rPr>
          <w:lang w:val="fr-FR"/>
        </w:rPr>
        <w:t xml:space="preserve"> la programmation des arrosages, ce qui </w:t>
      </w:r>
      <w:r w:rsidR="00610BDB">
        <w:rPr>
          <w:lang w:val="fr-FR"/>
        </w:rPr>
        <w:t>leur permettra de mieux répondre a</w:t>
      </w:r>
      <w:r w:rsidR="001562FF">
        <w:rPr>
          <w:lang w:val="fr-FR"/>
        </w:rPr>
        <w:t xml:space="preserve">ux besoins en eau des cultures lors des </w:t>
      </w:r>
      <w:r w:rsidR="009C1AD6">
        <w:rPr>
          <w:lang w:val="fr-FR"/>
        </w:rPr>
        <w:t>étapes sensibles du cycle de cu</w:t>
      </w:r>
      <w:r w:rsidR="001562FF">
        <w:rPr>
          <w:lang w:val="fr-FR"/>
        </w:rPr>
        <w:t>l</w:t>
      </w:r>
      <w:r w:rsidR="009C1AD6">
        <w:rPr>
          <w:lang w:val="fr-FR"/>
        </w:rPr>
        <w:t>t</w:t>
      </w:r>
      <w:r w:rsidR="00696D33">
        <w:rPr>
          <w:lang w:val="fr-FR"/>
        </w:rPr>
        <w:t>ure ainsi qu’à leurs besoins en nutriments,</w:t>
      </w:r>
      <w:r w:rsidR="001562FF">
        <w:rPr>
          <w:lang w:val="fr-FR"/>
        </w:rPr>
        <w:t xml:space="preserve"> et d’obtenir ainsi des </w:t>
      </w:r>
      <w:r w:rsidR="00610BDB">
        <w:rPr>
          <w:lang w:val="fr-FR"/>
        </w:rPr>
        <w:t>rendements à l’hectare</w:t>
      </w:r>
      <w:r w:rsidR="001562FF">
        <w:rPr>
          <w:lang w:val="fr-FR"/>
        </w:rPr>
        <w:t xml:space="preserve"> plus élevés</w:t>
      </w:r>
      <w:r w:rsidR="00610BDB">
        <w:rPr>
          <w:lang w:val="fr-FR"/>
        </w:rPr>
        <w:t xml:space="preserve"> </w:t>
      </w:r>
      <w:r w:rsidR="001562FF">
        <w:rPr>
          <w:lang w:val="fr-FR"/>
        </w:rPr>
        <w:t>avec</w:t>
      </w:r>
      <w:r w:rsidR="00610BDB">
        <w:rPr>
          <w:lang w:val="fr-FR"/>
        </w:rPr>
        <w:t xml:space="preserve"> </w:t>
      </w:r>
      <w:r w:rsidR="001562FF">
        <w:rPr>
          <w:lang w:val="fr-FR"/>
        </w:rPr>
        <w:t>la même quantité d’eau d’irrigation</w:t>
      </w:r>
      <w:r w:rsidR="00610BDB">
        <w:rPr>
          <w:lang w:val="fr-FR"/>
        </w:rPr>
        <w:t xml:space="preserve">. </w:t>
      </w:r>
    </w:p>
    <w:p w14:paraId="7F2835C6" w14:textId="04DA51C5" w:rsidR="007F21C4" w:rsidRPr="003C5A01" w:rsidRDefault="00E20214" w:rsidP="00AF00B9">
      <w:pPr>
        <w:pStyle w:val="ListParagraph"/>
        <w:numPr>
          <w:ilvl w:val="0"/>
          <w:numId w:val="44"/>
        </w:numPr>
        <w:jc w:val="both"/>
        <w:rPr>
          <w:lang w:val="fr-FR"/>
        </w:rPr>
      </w:pPr>
      <w:r>
        <w:rPr>
          <w:lang w:val="fr-FR"/>
        </w:rPr>
        <w:t>L</w:t>
      </w:r>
      <w:r w:rsidR="007F21C4">
        <w:rPr>
          <w:lang w:val="fr-FR"/>
        </w:rPr>
        <w:t>a composante intensité des cultures :</w:t>
      </w:r>
      <w:r w:rsidR="00C94D58">
        <w:rPr>
          <w:lang w:val="fr-FR"/>
        </w:rPr>
        <w:t xml:space="preserve"> les agriculteurs seront en mesure d’utiliser l’eau </w:t>
      </w:r>
      <w:r w:rsidR="006D2E8A">
        <w:rPr>
          <w:lang w:val="fr-FR"/>
        </w:rPr>
        <w:t>plus efficacement</w:t>
      </w:r>
      <w:r w:rsidR="00696D33">
        <w:rPr>
          <w:lang w:val="fr-FR"/>
        </w:rPr>
        <w:t xml:space="preserve"> en réduisant les pertes liées à l’évaporation et aux infiltrations</w:t>
      </w:r>
      <w:r w:rsidR="00C94D58">
        <w:rPr>
          <w:lang w:val="fr-FR"/>
        </w:rPr>
        <w:t xml:space="preserve">, augmentant ainsi le nombre de </w:t>
      </w:r>
      <w:r w:rsidR="0050735C">
        <w:rPr>
          <w:lang w:val="fr-FR"/>
        </w:rPr>
        <w:t>cultures annuelles par hectare</w:t>
      </w:r>
      <w:r w:rsidR="006D2E8A">
        <w:rPr>
          <w:lang w:val="fr-FR"/>
        </w:rPr>
        <w:t xml:space="preserve"> et pour la même quantité d’eau d’irrigation</w:t>
      </w:r>
      <w:r w:rsidR="0050735C">
        <w:rPr>
          <w:lang w:val="fr-FR"/>
        </w:rPr>
        <w:t>.</w:t>
      </w:r>
    </w:p>
    <w:p w14:paraId="4934FE60" w14:textId="3671D799" w:rsidR="007F21C4" w:rsidRPr="003C5A01" w:rsidRDefault="00E20214" w:rsidP="00AF00B9">
      <w:pPr>
        <w:pStyle w:val="ListParagraph"/>
        <w:numPr>
          <w:ilvl w:val="0"/>
          <w:numId w:val="44"/>
        </w:numPr>
        <w:jc w:val="both"/>
        <w:rPr>
          <w:lang w:val="fr-FR"/>
        </w:rPr>
      </w:pPr>
      <w:r>
        <w:rPr>
          <w:lang w:val="fr-FR"/>
        </w:rPr>
        <w:t>L</w:t>
      </w:r>
      <w:r w:rsidR="007F21C4">
        <w:rPr>
          <w:lang w:val="fr-FR"/>
        </w:rPr>
        <w:t>a composante assolement :</w:t>
      </w:r>
      <w:r w:rsidR="0050735C">
        <w:rPr>
          <w:lang w:val="fr-FR"/>
        </w:rPr>
        <w:t xml:space="preserve"> </w:t>
      </w:r>
      <w:r w:rsidR="00A0105A">
        <w:rPr>
          <w:lang w:val="fr-FR"/>
        </w:rPr>
        <w:t>les</w:t>
      </w:r>
      <w:r w:rsidR="0050735C">
        <w:rPr>
          <w:lang w:val="fr-FR"/>
        </w:rPr>
        <w:t xml:space="preserve"> agriculteurs auront accès à l’eau d’une manière plus flexible et plus fiable, </w:t>
      </w:r>
      <w:r w:rsidR="005A5D50">
        <w:rPr>
          <w:lang w:val="fr-FR"/>
        </w:rPr>
        <w:t>ce qui les mettra</w:t>
      </w:r>
      <w:r w:rsidR="0050735C" w:rsidRPr="000C3FB9">
        <w:rPr>
          <w:lang w:val="fr-FR"/>
        </w:rPr>
        <w:t xml:space="preserve"> en confiance pour se détourner des cultures de moindre </w:t>
      </w:r>
      <w:r w:rsidR="0050735C">
        <w:rPr>
          <w:lang w:val="fr-FR"/>
        </w:rPr>
        <w:t>valeur et opter pour d</w:t>
      </w:r>
      <w:r w:rsidR="0050735C" w:rsidRPr="000C3FB9">
        <w:rPr>
          <w:lang w:val="fr-FR"/>
        </w:rPr>
        <w:t>es cultures</w:t>
      </w:r>
      <w:r w:rsidR="005A5D50">
        <w:rPr>
          <w:lang w:val="fr-FR"/>
        </w:rPr>
        <w:t xml:space="preserve"> à plus haute valeur ajoutée, mais</w:t>
      </w:r>
      <w:r w:rsidR="0050735C">
        <w:rPr>
          <w:lang w:val="fr-FR"/>
        </w:rPr>
        <w:t xml:space="preserve"> plus </w:t>
      </w:r>
      <w:r w:rsidR="005A5D50">
        <w:rPr>
          <w:lang w:val="fr-FR"/>
        </w:rPr>
        <w:t>sensibles en matière d’irrigation.</w:t>
      </w:r>
      <w:r w:rsidR="0050735C">
        <w:rPr>
          <w:lang w:val="fr-FR"/>
        </w:rPr>
        <w:t xml:space="preserve"> </w:t>
      </w:r>
    </w:p>
    <w:p w14:paraId="49E5B05C" w14:textId="77777777" w:rsidR="00B45E68" w:rsidRPr="003C5A01" w:rsidRDefault="00B45E68" w:rsidP="00B45E68">
      <w:pPr>
        <w:jc w:val="both"/>
        <w:rPr>
          <w:lang w:val="fr-FR"/>
        </w:rPr>
      </w:pPr>
    </w:p>
    <w:p w14:paraId="56900CD9" w14:textId="6ADDE39F" w:rsidR="00C83002" w:rsidRPr="003C5A01" w:rsidRDefault="00C83002" w:rsidP="00B45E68">
      <w:pPr>
        <w:pStyle w:val="ListParagraph"/>
        <w:numPr>
          <w:ilvl w:val="0"/>
          <w:numId w:val="16"/>
        </w:numPr>
        <w:ind w:left="0" w:firstLine="0"/>
        <w:jc w:val="both"/>
        <w:rPr>
          <w:lang w:val="fr-FR"/>
        </w:rPr>
      </w:pPr>
      <w:r w:rsidRPr="006C3A50">
        <w:rPr>
          <w:lang w:val="fr-FR"/>
        </w:rPr>
        <w:t>L</w:t>
      </w:r>
      <w:r>
        <w:rPr>
          <w:lang w:val="fr-FR"/>
        </w:rPr>
        <w:t>es études de faisabilité condui</w:t>
      </w:r>
      <w:r w:rsidR="00A91477">
        <w:rPr>
          <w:lang w:val="fr-FR"/>
        </w:rPr>
        <w:t>tes par les ORMVA comprenaient des</w:t>
      </w:r>
      <w:r>
        <w:rPr>
          <w:lang w:val="fr-FR"/>
        </w:rPr>
        <w:t xml:space="preserve"> analyse</w:t>
      </w:r>
      <w:r w:rsidR="00A91477">
        <w:rPr>
          <w:lang w:val="fr-FR"/>
        </w:rPr>
        <w:t>s</w:t>
      </w:r>
      <w:r>
        <w:rPr>
          <w:lang w:val="fr-FR"/>
        </w:rPr>
        <w:t xml:space="preserve"> économique</w:t>
      </w:r>
      <w:r w:rsidR="00A91477">
        <w:rPr>
          <w:lang w:val="fr-FR"/>
        </w:rPr>
        <w:t>s</w:t>
      </w:r>
      <w:r>
        <w:rPr>
          <w:lang w:val="fr-FR"/>
        </w:rPr>
        <w:t xml:space="preserve"> et financière</w:t>
      </w:r>
      <w:r w:rsidR="00A91477">
        <w:rPr>
          <w:lang w:val="fr-FR"/>
        </w:rPr>
        <w:t>s</w:t>
      </w:r>
      <w:r>
        <w:rPr>
          <w:lang w:val="fr-FR"/>
        </w:rPr>
        <w:t>. L</w:t>
      </w:r>
      <w:r w:rsidRPr="006C3A50">
        <w:rPr>
          <w:lang w:val="fr-FR"/>
        </w:rPr>
        <w:t>a rentabilité a été estimée en construisant des modèles d</w:t>
      </w:r>
      <w:r>
        <w:rPr>
          <w:lang w:val="fr-FR"/>
        </w:rPr>
        <w:t>e fermes</w:t>
      </w:r>
      <w:r w:rsidR="00287BAD">
        <w:rPr>
          <w:lang w:val="fr-FR"/>
        </w:rPr>
        <w:t xml:space="preserve"> standard</w:t>
      </w:r>
      <w:r w:rsidR="00EC1522">
        <w:rPr>
          <w:lang w:val="fr-FR"/>
        </w:rPr>
        <w:t xml:space="preserve"> sans et avec </w:t>
      </w:r>
      <w:r w:rsidRPr="006C3A50">
        <w:rPr>
          <w:lang w:val="fr-FR"/>
        </w:rPr>
        <w:t xml:space="preserve">projet.  Les </w:t>
      </w:r>
      <w:r>
        <w:rPr>
          <w:lang w:val="fr-FR"/>
        </w:rPr>
        <w:t>assolements</w:t>
      </w:r>
      <w:r w:rsidRPr="006C3A50">
        <w:rPr>
          <w:lang w:val="fr-FR"/>
        </w:rPr>
        <w:t xml:space="preserve"> et les rendements culturaux ont été dérivés d’observations de terrain tirées de secteurs du projet et de secteurs qui ont déjà opéré la convers</w:t>
      </w:r>
      <w:r w:rsidR="00EC1522">
        <w:rPr>
          <w:lang w:val="fr-FR"/>
        </w:rPr>
        <w:t>ion en faveur de l’irrigation au</w:t>
      </w:r>
      <w:r w:rsidRPr="006C3A50">
        <w:rPr>
          <w:lang w:val="fr-FR"/>
        </w:rPr>
        <w:t xml:space="preserve"> goutte à goutte</w:t>
      </w:r>
      <w:r w:rsidR="009614DC">
        <w:rPr>
          <w:lang w:val="fr-FR"/>
        </w:rPr>
        <w:t xml:space="preserve">. </w:t>
      </w:r>
      <w:r w:rsidRPr="006C3A50">
        <w:rPr>
          <w:lang w:val="fr-FR"/>
        </w:rPr>
        <w:t>Les besoins en eau dans le cadre du scénario d</w:t>
      </w:r>
      <w:r>
        <w:rPr>
          <w:lang w:val="fr-FR"/>
        </w:rPr>
        <w:t>’assolement</w:t>
      </w:r>
      <w:r w:rsidRPr="006C3A50">
        <w:rPr>
          <w:lang w:val="fr-FR"/>
        </w:rPr>
        <w:t xml:space="preserve"> avec projet ont été testés par rapport aux prévisions concernant la disponibilité de l’eau.  </w:t>
      </w:r>
      <w:r>
        <w:rPr>
          <w:lang w:val="fr-FR"/>
        </w:rPr>
        <w:t>Un taux de non participation de 30</w:t>
      </w:r>
      <w:r w:rsidR="00BB62B9">
        <w:rPr>
          <w:lang w:val="fr-FR"/>
        </w:rPr>
        <w:t xml:space="preserve"> pourcent</w:t>
      </w:r>
      <w:r>
        <w:rPr>
          <w:lang w:val="fr-FR"/>
        </w:rPr>
        <w:t xml:space="preserve"> </w:t>
      </w:r>
      <w:r w:rsidR="009933B8">
        <w:rPr>
          <w:lang w:val="fr-FR"/>
        </w:rPr>
        <w:t>de la zone de projet</w:t>
      </w:r>
      <w:r w:rsidR="004A6830">
        <w:rPr>
          <w:lang w:val="fr-FR"/>
        </w:rPr>
        <w:t xml:space="preserve"> </w:t>
      </w:r>
      <w:r>
        <w:rPr>
          <w:lang w:val="fr-FR"/>
        </w:rPr>
        <w:t xml:space="preserve">a été pris comme hypothèse. </w:t>
      </w:r>
    </w:p>
    <w:p w14:paraId="4F266F8E" w14:textId="77777777" w:rsidR="00B45E68" w:rsidRPr="003C5A01" w:rsidRDefault="00B45E68" w:rsidP="00B45E68">
      <w:pPr>
        <w:jc w:val="both"/>
        <w:rPr>
          <w:b/>
          <w:lang w:val="fr-FR"/>
        </w:rPr>
      </w:pPr>
    </w:p>
    <w:p w14:paraId="10928417" w14:textId="6312CD82" w:rsidR="00B45E68" w:rsidRPr="004A6830" w:rsidRDefault="004A6830" w:rsidP="00B45E68">
      <w:pPr>
        <w:jc w:val="both"/>
        <w:rPr>
          <w:b/>
          <w:lang w:val="fr-FR"/>
        </w:rPr>
      </w:pPr>
      <w:r w:rsidRPr="004A6830">
        <w:rPr>
          <w:b/>
          <w:lang w:val="fr-FR"/>
        </w:rPr>
        <w:t>Analyse économique</w:t>
      </w:r>
      <w:r w:rsidR="00B45E68" w:rsidRPr="004A6830">
        <w:rPr>
          <w:b/>
          <w:lang w:val="fr-FR"/>
        </w:rPr>
        <w:t xml:space="preserve"> </w:t>
      </w:r>
    </w:p>
    <w:p w14:paraId="5FE2103D" w14:textId="77777777" w:rsidR="00B45E68" w:rsidRPr="004A6830" w:rsidRDefault="00B45E68" w:rsidP="00B45E68">
      <w:pPr>
        <w:pStyle w:val="ListParagraph"/>
        <w:ind w:left="0"/>
        <w:jc w:val="both"/>
        <w:rPr>
          <w:lang w:val="fr-FR"/>
        </w:rPr>
      </w:pPr>
    </w:p>
    <w:p w14:paraId="6362D40F" w14:textId="155290E1" w:rsidR="004A6830" w:rsidRPr="00464090" w:rsidRDefault="00464090" w:rsidP="00B45E68">
      <w:pPr>
        <w:pStyle w:val="ListParagraph"/>
        <w:numPr>
          <w:ilvl w:val="0"/>
          <w:numId w:val="16"/>
        </w:numPr>
        <w:ind w:left="0" w:firstLine="0"/>
        <w:jc w:val="both"/>
        <w:rPr>
          <w:lang w:val="fr-FR"/>
        </w:rPr>
      </w:pPr>
      <w:r>
        <w:rPr>
          <w:lang w:val="fr-FR"/>
        </w:rPr>
        <w:t xml:space="preserve">La viabilité économique du projet a été confirmée par les </w:t>
      </w:r>
      <w:r w:rsidR="004A6830" w:rsidRPr="00464090">
        <w:rPr>
          <w:lang w:val="fr-FR"/>
        </w:rPr>
        <w:t>analyses coût-avanta</w:t>
      </w:r>
      <w:r w:rsidR="001E0C33" w:rsidRPr="00464090">
        <w:rPr>
          <w:lang w:val="fr-FR"/>
        </w:rPr>
        <w:t xml:space="preserve">ge économique menées </w:t>
      </w:r>
      <w:r>
        <w:rPr>
          <w:lang w:val="fr-FR"/>
        </w:rPr>
        <w:t>dans les études de faisabilité</w:t>
      </w:r>
      <w:r w:rsidR="001A4699" w:rsidRPr="00464090">
        <w:rPr>
          <w:lang w:val="fr-FR"/>
        </w:rPr>
        <w:t>. Le</w:t>
      </w:r>
      <w:r w:rsidR="004D66BC" w:rsidRPr="00464090">
        <w:rPr>
          <w:lang w:val="fr-FR"/>
        </w:rPr>
        <w:t xml:space="preserve"> TRI</w:t>
      </w:r>
      <w:r w:rsidR="001A4699" w:rsidRPr="00464090">
        <w:rPr>
          <w:lang w:val="fr-FR"/>
        </w:rPr>
        <w:t xml:space="preserve"> a été calculé </w:t>
      </w:r>
      <w:r w:rsidR="00A925F9" w:rsidRPr="00464090">
        <w:rPr>
          <w:lang w:val="fr-FR"/>
        </w:rPr>
        <w:t xml:space="preserve">en tenant compte des coûts d’investissement, qui comprennent à la fois les coûts hors-exploitation (financés par le projet) et à la parcelle (financés par les agriculteurs, avec jusqu’à 100 pourcent de subvention du FDA) ; l’assistance technique ; et la correction des prix après taxes et subventions. </w:t>
      </w:r>
      <w:r w:rsidR="00801399">
        <w:rPr>
          <w:lang w:val="fr-FR"/>
        </w:rPr>
        <w:t xml:space="preserve">L’atteinte des avantages </w:t>
      </w:r>
      <w:r w:rsidR="004F3F83">
        <w:rPr>
          <w:lang w:val="fr-FR"/>
        </w:rPr>
        <w:t>escomptés</w:t>
      </w:r>
      <w:r w:rsidR="00801399">
        <w:rPr>
          <w:lang w:val="fr-FR"/>
        </w:rPr>
        <w:t xml:space="preserve"> </w:t>
      </w:r>
      <w:r w:rsidR="0089004F">
        <w:rPr>
          <w:lang w:val="fr-FR"/>
        </w:rPr>
        <w:t xml:space="preserve">devrait survenir quatre ans après l’achèvement des travaux hors-exploitation. Lors de la préparation du projet, </w:t>
      </w:r>
      <w:r w:rsidR="00FF28CB">
        <w:rPr>
          <w:lang w:val="fr-FR"/>
        </w:rPr>
        <w:t>les études ont été mises à jour afin de refléter les informations les plus récentes</w:t>
      </w:r>
      <w:r w:rsidR="00801399">
        <w:rPr>
          <w:lang w:val="fr-FR"/>
        </w:rPr>
        <w:t xml:space="preserve"> en matière de coûts unitaires et d’estimation des avantages. Pour le Tadla, les Doukkala et le Gharb, cette mise à jour a été conduite par l’équipe de la Banque mondiale, tandis que pour le Haouz elle a été menée par la compagnie mandatée par l’ORMVAH pour conduire l’étude de faisabilité. </w:t>
      </w:r>
      <w:r w:rsidR="004A272D">
        <w:rPr>
          <w:lang w:val="fr-FR"/>
        </w:rPr>
        <w:t>Le détail par ORMVA des coûts et avantages estimés est illustré plus bas.</w:t>
      </w:r>
    </w:p>
    <w:p w14:paraId="63DDCEC8" w14:textId="10CE107E" w:rsidR="00A73766" w:rsidRDefault="00A73766" w:rsidP="00B45E68">
      <w:pPr>
        <w:pStyle w:val="ListParagraph"/>
        <w:numPr>
          <w:ilvl w:val="0"/>
          <w:numId w:val="16"/>
        </w:numPr>
        <w:ind w:left="0" w:firstLine="0"/>
        <w:jc w:val="both"/>
        <w:rPr>
          <w:lang w:val="fr-FR"/>
        </w:rPr>
      </w:pPr>
      <w:r>
        <w:rPr>
          <w:lang w:val="fr-FR"/>
        </w:rPr>
        <w:t>Dans les secteurs d’irrigation M10-M18 et</w:t>
      </w:r>
      <w:r w:rsidR="00AE1697">
        <w:rPr>
          <w:lang w:val="fr-FR"/>
        </w:rPr>
        <w:t xml:space="preserve"> G13-G18, au Tadla (Tableau 15) :</w:t>
      </w:r>
      <w:r>
        <w:rPr>
          <w:lang w:val="fr-FR"/>
        </w:rPr>
        <w:t xml:space="preserve"> </w:t>
      </w:r>
    </w:p>
    <w:p w14:paraId="08C7BA33" w14:textId="77777777" w:rsidR="00614AFB" w:rsidRDefault="00614AFB" w:rsidP="00614AFB">
      <w:pPr>
        <w:pStyle w:val="ListParagraph"/>
        <w:ind w:left="0"/>
        <w:jc w:val="both"/>
        <w:rPr>
          <w:lang w:val="fr-FR"/>
        </w:rPr>
      </w:pPr>
    </w:p>
    <w:p w14:paraId="650A2F25" w14:textId="6A5D753A" w:rsidR="00A73766" w:rsidRDefault="00A73766" w:rsidP="00AF00B9">
      <w:pPr>
        <w:pStyle w:val="ListParagraph"/>
        <w:numPr>
          <w:ilvl w:val="0"/>
          <w:numId w:val="44"/>
        </w:numPr>
        <w:jc w:val="both"/>
        <w:rPr>
          <w:lang w:val="fr-FR"/>
        </w:rPr>
      </w:pPr>
      <w:r>
        <w:rPr>
          <w:lang w:val="fr-FR"/>
        </w:rPr>
        <w:t>Rendement : l’accroissement du rendement devrait principalement s’observer pour l’orge (plus du double), la betterave à sucre (</w:t>
      </w:r>
      <w:r w:rsidRPr="00A73766">
        <w:rPr>
          <w:lang w:val="fr-FR"/>
        </w:rPr>
        <w:t>~</w:t>
      </w:r>
      <w:r>
        <w:rPr>
          <w:lang w:val="fr-FR"/>
        </w:rPr>
        <w:t>60 pourcent) et les cultures arboricoles (</w:t>
      </w:r>
      <w:r w:rsidRPr="00A73766">
        <w:rPr>
          <w:lang w:val="fr-FR"/>
        </w:rPr>
        <w:t>~</w:t>
      </w:r>
      <w:r w:rsidR="00A83F1F">
        <w:rPr>
          <w:lang w:val="fr-FR"/>
        </w:rPr>
        <w:t>50 </w:t>
      </w:r>
      <w:r>
        <w:rPr>
          <w:lang w:val="fr-FR"/>
        </w:rPr>
        <w:t>pourcent).</w:t>
      </w:r>
    </w:p>
    <w:p w14:paraId="3DCF869D" w14:textId="64C67B5F" w:rsidR="00A83F1F" w:rsidRDefault="00A83F1F" w:rsidP="00AF00B9">
      <w:pPr>
        <w:pStyle w:val="ListParagraph"/>
        <w:numPr>
          <w:ilvl w:val="0"/>
          <w:numId w:val="44"/>
        </w:numPr>
        <w:jc w:val="both"/>
        <w:rPr>
          <w:lang w:val="fr-FR"/>
        </w:rPr>
      </w:pPr>
      <w:r>
        <w:rPr>
          <w:lang w:val="fr-FR"/>
        </w:rPr>
        <w:t>Assolement : le système agricole actuel est dominé par les cultures annuelles (36 pourcent de céréales</w:t>
      </w:r>
      <w:r w:rsidRPr="00A83F1F">
        <w:rPr>
          <w:lang w:val="fr-FR"/>
        </w:rPr>
        <w:t>, 26 pourcent de cultures fourragères</w:t>
      </w:r>
      <w:r>
        <w:rPr>
          <w:lang w:val="fr-FR"/>
        </w:rPr>
        <w:t xml:space="preserve">, 9 pourcent de </w:t>
      </w:r>
      <w:r w:rsidR="00C240F0">
        <w:rPr>
          <w:lang w:val="fr-FR"/>
        </w:rPr>
        <w:t>maraîchage</w:t>
      </w:r>
      <w:r>
        <w:rPr>
          <w:lang w:val="fr-FR"/>
        </w:rPr>
        <w:t xml:space="preserve">, et 8 pourcent de cultures industrielles), avec seulement un cinquième de la surface agricole occupée par des cultures vivaces (15 pourcent d’oliviers, 4 pourcent d’agrumes). La zone </w:t>
      </w:r>
      <w:r w:rsidR="00AE1697">
        <w:rPr>
          <w:lang w:val="fr-FR"/>
        </w:rPr>
        <w:t>occupée par</w:t>
      </w:r>
      <w:r>
        <w:rPr>
          <w:lang w:val="fr-FR"/>
        </w:rPr>
        <w:t xml:space="preserve"> les cultures </w:t>
      </w:r>
      <w:r w:rsidR="00C240F0">
        <w:rPr>
          <w:lang w:val="fr-FR"/>
        </w:rPr>
        <w:t>maraîchères</w:t>
      </w:r>
      <w:r w:rsidR="004F0B66">
        <w:rPr>
          <w:lang w:val="fr-FR"/>
        </w:rPr>
        <w:t xml:space="preserve">, la betterave à sucre et les </w:t>
      </w:r>
      <w:r>
        <w:rPr>
          <w:lang w:val="fr-FR"/>
        </w:rPr>
        <w:t>agrumes</w:t>
      </w:r>
      <w:r w:rsidR="00AE1697">
        <w:rPr>
          <w:lang w:val="fr-FR"/>
        </w:rPr>
        <w:t xml:space="preserve"> devrait plus que doubler</w:t>
      </w:r>
      <w:r>
        <w:rPr>
          <w:lang w:val="fr-FR"/>
        </w:rPr>
        <w:t xml:space="preserve"> et on estime que le maïs</w:t>
      </w:r>
      <w:r w:rsidR="00B740AF">
        <w:rPr>
          <w:lang w:val="fr-FR"/>
        </w:rPr>
        <w:t xml:space="preserve"> fourrage</w:t>
      </w:r>
      <w:r w:rsidR="00F27952">
        <w:rPr>
          <w:lang w:val="fr-FR"/>
        </w:rPr>
        <w:t>r devrait être décuplé. Dans le même temps, la zone allouée aux céréales devrait diminuer (avec une production globale partiellement compensée par l’augmentation du rendement)</w:t>
      </w:r>
      <w:r w:rsidR="00C9607C">
        <w:rPr>
          <w:lang w:val="fr-FR"/>
        </w:rPr>
        <w:t>. Les hypothèses des études initiales concernant l’assolement ont été modifiées lors de la préparation du projet</w:t>
      </w:r>
      <w:r w:rsidR="0048762F">
        <w:rPr>
          <w:lang w:val="fr-FR"/>
        </w:rPr>
        <w:t>, pour projeter une augmentation plus modeste de la culture d’agrumes (afin de tenir compte du fait que la cible fixée par le Plan Maroc Vert pour les agrumes dans la région est presque atteinte)</w:t>
      </w:r>
      <w:r w:rsidR="00F82B61">
        <w:rPr>
          <w:lang w:val="fr-FR"/>
        </w:rPr>
        <w:t xml:space="preserve"> et une augmentation plus important</w:t>
      </w:r>
      <w:r w:rsidR="00A80ED1">
        <w:rPr>
          <w:lang w:val="fr-FR"/>
        </w:rPr>
        <w:t>e</w:t>
      </w:r>
      <w:r w:rsidR="00F82B61">
        <w:rPr>
          <w:lang w:val="fr-FR"/>
        </w:rPr>
        <w:t xml:space="preserve"> des cultures </w:t>
      </w:r>
      <w:r w:rsidR="00C240F0">
        <w:rPr>
          <w:lang w:val="fr-FR"/>
        </w:rPr>
        <w:t>maraîchère</w:t>
      </w:r>
      <w:r w:rsidR="00F82B61">
        <w:rPr>
          <w:lang w:val="fr-FR"/>
        </w:rPr>
        <w:t>s (pour tenir compte des projets de remembrement en cours</w:t>
      </w:r>
      <w:r w:rsidR="0066507D">
        <w:rPr>
          <w:lang w:val="fr-FR"/>
        </w:rPr>
        <w:t xml:space="preserve"> dans la zone du projet</w:t>
      </w:r>
      <w:r w:rsidR="00D11339">
        <w:rPr>
          <w:lang w:val="fr-FR"/>
        </w:rPr>
        <w:t>, en particulier pour la</w:t>
      </w:r>
      <w:r w:rsidR="00F82B61">
        <w:rPr>
          <w:lang w:val="fr-FR"/>
        </w:rPr>
        <w:t xml:space="preserve"> tomate</w:t>
      </w:r>
      <w:r w:rsidR="00D11339">
        <w:rPr>
          <w:lang w:val="fr-FR"/>
        </w:rPr>
        <w:t xml:space="preserve"> industrielle</w:t>
      </w:r>
      <w:r w:rsidR="00F82B61">
        <w:rPr>
          <w:lang w:val="fr-FR"/>
        </w:rPr>
        <w:t xml:space="preserve">). </w:t>
      </w:r>
    </w:p>
    <w:p w14:paraId="414B823E" w14:textId="1CB51C53" w:rsidR="007009D6" w:rsidRDefault="007009D6" w:rsidP="00AF00B9">
      <w:pPr>
        <w:pStyle w:val="ListParagraph"/>
        <w:numPr>
          <w:ilvl w:val="0"/>
          <w:numId w:val="44"/>
        </w:numPr>
        <w:jc w:val="both"/>
        <w:rPr>
          <w:lang w:val="fr-FR"/>
        </w:rPr>
      </w:pPr>
      <w:r>
        <w:rPr>
          <w:lang w:val="fr-FR"/>
        </w:rPr>
        <w:t>Intensité des cultures : une utilisation plus efficace de l’eau d’irrigation devrait permettre une augmentation de l’intensité des cultures de 21 pourcent (de 12 300 à presque 15 000 ha cultivés).</w:t>
      </w:r>
    </w:p>
    <w:p w14:paraId="076DDC9D" w14:textId="66818A4B" w:rsidR="007009D6" w:rsidRDefault="007009D6" w:rsidP="00AF00B9">
      <w:pPr>
        <w:pStyle w:val="ListParagraph"/>
        <w:numPr>
          <w:ilvl w:val="0"/>
          <w:numId w:val="44"/>
        </w:numPr>
        <w:jc w:val="both"/>
        <w:rPr>
          <w:lang w:val="fr-FR"/>
        </w:rPr>
      </w:pPr>
      <w:r>
        <w:rPr>
          <w:lang w:val="fr-FR"/>
        </w:rPr>
        <w:t xml:space="preserve">Coûts : </w:t>
      </w:r>
      <w:r w:rsidR="00880534">
        <w:rPr>
          <w:lang w:val="fr-FR"/>
        </w:rPr>
        <w:t>la réduction du coût de la main d’œuvre (pour l’irrigation, la fertilisation et les traitements) est estimée à 14 pourcent, tandis que la réduction du coût des intrants agricoles est estimée à 7 pourcent.</w:t>
      </w:r>
    </w:p>
    <w:p w14:paraId="48C60A09" w14:textId="77777777" w:rsidR="007552F5" w:rsidRPr="007552F5" w:rsidRDefault="007552F5" w:rsidP="007552F5">
      <w:pPr>
        <w:ind w:left="360"/>
        <w:jc w:val="both"/>
        <w:rPr>
          <w:lang w:val="fr-FR"/>
        </w:rPr>
      </w:pPr>
    </w:p>
    <w:p w14:paraId="4D083084" w14:textId="16641235" w:rsidR="00791720" w:rsidRDefault="00791720" w:rsidP="00B45E68">
      <w:pPr>
        <w:pStyle w:val="ListParagraph"/>
        <w:numPr>
          <w:ilvl w:val="0"/>
          <w:numId w:val="16"/>
        </w:numPr>
        <w:ind w:left="0" w:firstLine="0"/>
        <w:jc w:val="both"/>
        <w:rPr>
          <w:lang w:val="fr-FR"/>
        </w:rPr>
      </w:pPr>
      <w:r>
        <w:rPr>
          <w:lang w:val="fr-FR"/>
        </w:rPr>
        <w:t>Dans le secteur d’irrigation Bouda, du Haouz</w:t>
      </w:r>
      <w:r>
        <w:rPr>
          <w:rStyle w:val="FootnoteReference"/>
          <w:lang w:val="fr-FR"/>
        </w:rPr>
        <w:footnoteReference w:id="5"/>
      </w:r>
      <w:r>
        <w:rPr>
          <w:lang w:val="fr-FR"/>
        </w:rPr>
        <w:t>:</w:t>
      </w:r>
    </w:p>
    <w:p w14:paraId="181B26DD" w14:textId="77777777" w:rsidR="00CB1603" w:rsidRDefault="00CB1603" w:rsidP="00CB1603">
      <w:pPr>
        <w:pStyle w:val="ListParagraph"/>
        <w:ind w:left="0"/>
        <w:jc w:val="both"/>
        <w:rPr>
          <w:lang w:val="fr-FR"/>
        </w:rPr>
      </w:pPr>
    </w:p>
    <w:p w14:paraId="572E661C" w14:textId="039A7853" w:rsidR="00791720" w:rsidRDefault="00791720" w:rsidP="00AF00B9">
      <w:pPr>
        <w:pStyle w:val="ListParagraph"/>
        <w:numPr>
          <w:ilvl w:val="0"/>
          <w:numId w:val="50"/>
        </w:numPr>
        <w:jc w:val="both"/>
        <w:rPr>
          <w:lang w:val="fr-FR"/>
        </w:rPr>
      </w:pPr>
      <w:r>
        <w:rPr>
          <w:lang w:val="fr-FR"/>
        </w:rPr>
        <w:t>Rendement : on devrait observer une augmentation pour les oliviers (</w:t>
      </w:r>
      <w:r w:rsidRPr="00791720">
        <w:rPr>
          <w:lang w:val="fr-FR"/>
        </w:rPr>
        <w:t>~127</w:t>
      </w:r>
      <w:r>
        <w:rPr>
          <w:lang w:val="fr-FR"/>
        </w:rPr>
        <w:t> pourcent) et pour les cultures maraîchères et les céréales (</w:t>
      </w:r>
      <w:r w:rsidRPr="00791720">
        <w:rPr>
          <w:lang w:val="fr-FR"/>
        </w:rPr>
        <w:t>~</w:t>
      </w:r>
      <w:r>
        <w:rPr>
          <w:lang w:val="fr-FR"/>
        </w:rPr>
        <w:t>60 pourcent).</w:t>
      </w:r>
    </w:p>
    <w:p w14:paraId="15DABD3D" w14:textId="11FA9F37" w:rsidR="00791720" w:rsidRDefault="00791720" w:rsidP="00AF00B9">
      <w:pPr>
        <w:pStyle w:val="ListParagraph"/>
        <w:numPr>
          <w:ilvl w:val="0"/>
          <w:numId w:val="50"/>
        </w:numPr>
        <w:jc w:val="both"/>
        <w:rPr>
          <w:lang w:val="fr-FR"/>
        </w:rPr>
      </w:pPr>
      <w:r>
        <w:rPr>
          <w:lang w:val="fr-FR"/>
        </w:rPr>
        <w:t>Assolement : le système agricole actuel est dominé par les céréales (cultivées sur la moitié de la surface) et l’olivier (cultivé sur 30 pourcent de la surface). Le changement dans l’assolement devrait amener à créer de nouvelles plantations d’olivier (atteignant la moitié de la surface), à introduire de nouvelles cultures fourragères</w:t>
      </w:r>
      <w:r w:rsidR="006D3904">
        <w:rPr>
          <w:lang w:val="fr-FR"/>
        </w:rPr>
        <w:t xml:space="preserve"> (principalement le maïs) et de nouveaux </w:t>
      </w:r>
      <w:r w:rsidR="00B63390">
        <w:rPr>
          <w:lang w:val="fr-FR"/>
        </w:rPr>
        <w:t>mara</w:t>
      </w:r>
      <w:r w:rsidR="00FF43AA">
        <w:rPr>
          <w:lang w:val="fr-FR"/>
        </w:rPr>
        <w:t>î</w:t>
      </w:r>
      <w:r w:rsidR="00B63390">
        <w:rPr>
          <w:lang w:val="fr-FR"/>
        </w:rPr>
        <w:t xml:space="preserve">chages </w:t>
      </w:r>
      <w:r w:rsidR="006D3904">
        <w:rPr>
          <w:lang w:val="fr-FR"/>
        </w:rPr>
        <w:t>(</w:t>
      </w:r>
      <w:r w:rsidR="006D3904" w:rsidRPr="00791720">
        <w:rPr>
          <w:lang w:val="fr-FR"/>
        </w:rPr>
        <w:t>~</w:t>
      </w:r>
      <w:r w:rsidR="006D3904">
        <w:rPr>
          <w:lang w:val="fr-FR"/>
        </w:rPr>
        <w:t>15 pourcent pour chaque), tout en réduisant de moitié la culture de céréales et de luzerne.</w:t>
      </w:r>
    </w:p>
    <w:p w14:paraId="1CD77AC5" w14:textId="1F5C3C0C" w:rsidR="00C82E4E" w:rsidRDefault="00C82E4E" w:rsidP="00AF00B9">
      <w:pPr>
        <w:pStyle w:val="ListParagraph"/>
        <w:numPr>
          <w:ilvl w:val="0"/>
          <w:numId w:val="50"/>
        </w:numPr>
        <w:jc w:val="both"/>
        <w:rPr>
          <w:lang w:val="fr-FR"/>
        </w:rPr>
      </w:pPr>
      <w:r>
        <w:rPr>
          <w:lang w:val="fr-FR"/>
        </w:rPr>
        <w:t xml:space="preserve">Intensité des cultures : </w:t>
      </w:r>
      <w:r w:rsidR="00BE3E4C">
        <w:rPr>
          <w:lang w:val="fr-FR"/>
        </w:rPr>
        <w:t xml:space="preserve">une utilisation plus efficace de l’eau d’irrigation devrait permettre une augmentation de l’intensité des cultures de 10 pourcent </w:t>
      </w:r>
      <w:r w:rsidR="00DF36CE">
        <w:rPr>
          <w:lang w:val="fr-FR"/>
        </w:rPr>
        <w:t>(de 3 200 ha à plus de 3 500 ha)</w:t>
      </w:r>
    </w:p>
    <w:p w14:paraId="30786876" w14:textId="6B52FE1B" w:rsidR="00DF36CE" w:rsidRPr="00791720" w:rsidRDefault="00DF36CE" w:rsidP="00AF00B9">
      <w:pPr>
        <w:pStyle w:val="ListParagraph"/>
        <w:numPr>
          <w:ilvl w:val="0"/>
          <w:numId w:val="50"/>
        </w:numPr>
        <w:jc w:val="both"/>
        <w:rPr>
          <w:lang w:val="fr-FR"/>
        </w:rPr>
      </w:pPr>
      <w:r>
        <w:rPr>
          <w:lang w:val="fr-FR"/>
        </w:rPr>
        <w:t>Coûts :</w:t>
      </w:r>
      <w:r w:rsidR="00BD4C17">
        <w:rPr>
          <w:lang w:val="fr-FR"/>
        </w:rPr>
        <w:t xml:space="preserve"> on s’attend à une réduction du coût de la main d’œuvre et du coût des intrants agricoles </w:t>
      </w:r>
      <w:r w:rsidR="00F468D0">
        <w:rPr>
          <w:lang w:val="fr-FR"/>
        </w:rPr>
        <w:t>(mais elle n’a pas encore été quantifiée à cette étape).</w:t>
      </w:r>
    </w:p>
    <w:p w14:paraId="6C3E266F" w14:textId="77777777" w:rsidR="00791720" w:rsidRPr="00791720" w:rsidRDefault="00791720" w:rsidP="00791720">
      <w:pPr>
        <w:jc w:val="both"/>
        <w:rPr>
          <w:lang w:val="fr-FR"/>
        </w:rPr>
      </w:pPr>
    </w:p>
    <w:p w14:paraId="2BF19937" w14:textId="029C5B84" w:rsidR="00703115" w:rsidRDefault="00681AC0" w:rsidP="00B45E68">
      <w:pPr>
        <w:pStyle w:val="ListParagraph"/>
        <w:numPr>
          <w:ilvl w:val="0"/>
          <w:numId w:val="16"/>
        </w:numPr>
        <w:ind w:left="0" w:firstLine="0"/>
        <w:jc w:val="both"/>
        <w:rPr>
          <w:lang w:val="fr-FR"/>
        </w:rPr>
      </w:pPr>
      <w:r>
        <w:rPr>
          <w:lang w:val="fr-FR"/>
        </w:rPr>
        <w:t>Dans les secteurs d’irrigation Z0 (Tableau 16)</w:t>
      </w:r>
      <w:r w:rsidR="00D16676">
        <w:rPr>
          <w:lang w:val="fr-FR"/>
        </w:rPr>
        <w:t xml:space="preserve"> et Extension Faregh (Tableau 17), dans les Doukkala</w:t>
      </w:r>
      <w:r w:rsidR="00F468D0">
        <w:rPr>
          <w:lang w:val="fr-FR"/>
        </w:rPr>
        <w:t xml:space="preserve"> </w:t>
      </w:r>
      <w:r w:rsidR="00D16676">
        <w:rPr>
          <w:lang w:val="fr-FR"/>
        </w:rPr>
        <w:t xml:space="preserve">: </w:t>
      </w:r>
    </w:p>
    <w:p w14:paraId="64AEBB2F" w14:textId="77777777" w:rsidR="00CB1603" w:rsidRDefault="00CB1603" w:rsidP="00CB1603">
      <w:pPr>
        <w:pStyle w:val="ListParagraph"/>
        <w:ind w:left="0"/>
        <w:jc w:val="both"/>
        <w:rPr>
          <w:lang w:val="fr-FR"/>
        </w:rPr>
      </w:pPr>
    </w:p>
    <w:p w14:paraId="329CF6EC" w14:textId="45B83D22" w:rsidR="00FB1AA0" w:rsidRDefault="002E6AC3" w:rsidP="00AF00B9">
      <w:pPr>
        <w:pStyle w:val="ListParagraph"/>
        <w:numPr>
          <w:ilvl w:val="0"/>
          <w:numId w:val="46"/>
        </w:numPr>
        <w:jc w:val="both"/>
        <w:rPr>
          <w:lang w:val="fr-FR"/>
        </w:rPr>
      </w:pPr>
      <w:r>
        <w:rPr>
          <w:lang w:val="fr-FR"/>
        </w:rPr>
        <w:t xml:space="preserve">Rendement : l’accroissement du rendement devrait être relativement uniforme à travers les cultures, avec des augmentations allant de </w:t>
      </w:r>
      <w:r w:rsidRPr="00A73766">
        <w:rPr>
          <w:lang w:val="fr-FR"/>
        </w:rPr>
        <w:t>~</w:t>
      </w:r>
      <w:r>
        <w:rPr>
          <w:lang w:val="fr-FR"/>
        </w:rPr>
        <w:t>50 pourcent à plus du double.</w:t>
      </w:r>
    </w:p>
    <w:p w14:paraId="441D600F" w14:textId="3E846E0F" w:rsidR="00995482" w:rsidRDefault="00995482" w:rsidP="00AF00B9">
      <w:pPr>
        <w:pStyle w:val="ListParagraph"/>
        <w:numPr>
          <w:ilvl w:val="0"/>
          <w:numId w:val="46"/>
        </w:numPr>
        <w:jc w:val="both"/>
        <w:rPr>
          <w:lang w:val="fr-FR"/>
        </w:rPr>
      </w:pPr>
      <w:r>
        <w:rPr>
          <w:lang w:val="fr-FR"/>
        </w:rPr>
        <w:t>Assolement :</w:t>
      </w:r>
      <w:r w:rsidR="00CA3D52">
        <w:rPr>
          <w:lang w:val="fr-FR"/>
        </w:rPr>
        <w:t xml:space="preserve"> le système agricole actuel est dominé par les céréales (cultivées sur la moitié de la surface) et la betterave à sucre (cultivée sur un quart de la surface).</w:t>
      </w:r>
      <w:r w:rsidR="00667E15">
        <w:rPr>
          <w:lang w:val="fr-FR"/>
        </w:rPr>
        <w:t xml:space="preserve"> Le changement dans l’assolement devrait être limité, avec un développement des cultures fourragères (essentiellement le maïs) pour atteindre un quart de la surface cultivée. Parallèlement, la production céréalière devrait diminuer (</w:t>
      </w:r>
      <w:r w:rsidR="004546CF">
        <w:rPr>
          <w:lang w:val="fr-FR"/>
        </w:rPr>
        <w:t xml:space="preserve">partiellement </w:t>
      </w:r>
      <w:r w:rsidR="00667E15">
        <w:rPr>
          <w:lang w:val="fr-FR"/>
        </w:rPr>
        <w:t xml:space="preserve">compensée par </w:t>
      </w:r>
      <w:r w:rsidR="00100589">
        <w:rPr>
          <w:lang w:val="fr-FR"/>
        </w:rPr>
        <w:t>l’augmentation du rendement).</w:t>
      </w:r>
    </w:p>
    <w:p w14:paraId="78D3957F" w14:textId="1DB59A42" w:rsidR="00100589" w:rsidRDefault="00177930" w:rsidP="00AF00B9">
      <w:pPr>
        <w:pStyle w:val="ListParagraph"/>
        <w:numPr>
          <w:ilvl w:val="0"/>
          <w:numId w:val="46"/>
        </w:numPr>
        <w:jc w:val="both"/>
        <w:rPr>
          <w:lang w:val="fr-FR"/>
        </w:rPr>
      </w:pPr>
      <w:r>
        <w:rPr>
          <w:lang w:val="fr-FR"/>
        </w:rPr>
        <w:t xml:space="preserve">Intensité des cultures : </w:t>
      </w:r>
      <w:r w:rsidR="00FA5C4E">
        <w:rPr>
          <w:lang w:val="fr-FR"/>
        </w:rPr>
        <w:t>une utilisation plus efficace de l’eau d’irrigation devrait permettre une augmentation de l’intensité des cultures</w:t>
      </w:r>
      <w:r w:rsidR="000D101C">
        <w:rPr>
          <w:lang w:val="fr-FR"/>
        </w:rPr>
        <w:t xml:space="preserve"> de 15 pourcent (de 6 200 à 7 200 ha cultivés </w:t>
      </w:r>
      <w:r w:rsidR="005C0E4C">
        <w:rPr>
          <w:lang w:val="fr-FR"/>
        </w:rPr>
        <w:t>pour</w:t>
      </w:r>
      <w:r w:rsidR="000D101C">
        <w:rPr>
          <w:lang w:val="fr-FR"/>
        </w:rPr>
        <w:t xml:space="preserve"> Z0 ; et de 2 000 à 2 300 ha pour Extension Faregh).</w:t>
      </w:r>
    </w:p>
    <w:p w14:paraId="3DB97D26" w14:textId="6D275BB7" w:rsidR="000A7012" w:rsidRPr="00FB1AA0" w:rsidRDefault="000A7012" w:rsidP="00AF00B9">
      <w:pPr>
        <w:pStyle w:val="ListParagraph"/>
        <w:numPr>
          <w:ilvl w:val="0"/>
          <w:numId w:val="46"/>
        </w:numPr>
        <w:jc w:val="both"/>
        <w:rPr>
          <w:lang w:val="fr-FR"/>
        </w:rPr>
      </w:pPr>
      <w:r>
        <w:rPr>
          <w:lang w:val="fr-FR"/>
        </w:rPr>
        <w:t>Coûts : la réduction du coût de la main d’œuvre (pour l’irrigation, la fertilisation et les traitements) est estimée à 18 pourcent, tandis que la réduction du coût des intrants agricoles est estimée à 8 pourcent.</w:t>
      </w:r>
    </w:p>
    <w:p w14:paraId="2D07493C" w14:textId="77777777" w:rsidR="00B45E68" w:rsidRPr="003C5A01" w:rsidRDefault="00B45E68" w:rsidP="00B45E68">
      <w:pPr>
        <w:pStyle w:val="ListParagraph"/>
        <w:ind w:left="0"/>
        <w:jc w:val="both"/>
        <w:rPr>
          <w:lang w:val="fr-FR"/>
        </w:rPr>
      </w:pPr>
    </w:p>
    <w:p w14:paraId="786DDFF5" w14:textId="73665685" w:rsidR="00694ED5" w:rsidRDefault="00A541F9" w:rsidP="00B45E68">
      <w:pPr>
        <w:pStyle w:val="ListParagraph"/>
        <w:numPr>
          <w:ilvl w:val="0"/>
          <w:numId w:val="16"/>
        </w:numPr>
        <w:ind w:left="0" w:firstLine="0"/>
        <w:jc w:val="both"/>
        <w:rPr>
          <w:lang w:val="fr-FR"/>
        </w:rPr>
      </w:pPr>
      <w:r>
        <w:rPr>
          <w:lang w:val="fr-FR"/>
        </w:rPr>
        <w:t>Dans les secteurs d’irrigation N3 (Tableau 1</w:t>
      </w:r>
      <w:r w:rsidR="004546CF">
        <w:rPr>
          <w:lang w:val="fr-FR"/>
        </w:rPr>
        <w:t>8) et N4 (Tableau 19), du Gharb</w:t>
      </w:r>
      <w:r>
        <w:rPr>
          <w:lang w:val="fr-FR"/>
        </w:rPr>
        <w:t> :</w:t>
      </w:r>
      <w:r w:rsidR="00694ED5">
        <w:rPr>
          <w:lang w:val="fr-FR"/>
        </w:rPr>
        <w:t xml:space="preserve"> </w:t>
      </w:r>
    </w:p>
    <w:p w14:paraId="1E4FDE2E" w14:textId="77777777" w:rsidR="00CB1603" w:rsidRPr="00694ED5" w:rsidRDefault="00CB1603" w:rsidP="00CB1603">
      <w:pPr>
        <w:pStyle w:val="ListParagraph"/>
        <w:ind w:left="0"/>
        <w:jc w:val="both"/>
        <w:rPr>
          <w:lang w:val="fr-FR"/>
        </w:rPr>
      </w:pPr>
    </w:p>
    <w:p w14:paraId="5E79DA7A" w14:textId="4F83C004" w:rsidR="00B45E68" w:rsidRDefault="007C1B5B" w:rsidP="00AF00B9">
      <w:pPr>
        <w:pStyle w:val="ListParagraph"/>
        <w:numPr>
          <w:ilvl w:val="0"/>
          <w:numId w:val="47"/>
        </w:numPr>
        <w:jc w:val="both"/>
        <w:rPr>
          <w:lang w:val="fr-FR"/>
        </w:rPr>
      </w:pPr>
      <w:r>
        <w:rPr>
          <w:lang w:val="fr-FR"/>
        </w:rPr>
        <w:t xml:space="preserve">Rendement : un </w:t>
      </w:r>
      <w:r w:rsidR="00A541F9">
        <w:rPr>
          <w:lang w:val="fr-FR"/>
        </w:rPr>
        <w:t>accroissement du rendement d</w:t>
      </w:r>
      <w:r>
        <w:rPr>
          <w:lang w:val="fr-FR"/>
        </w:rPr>
        <w:t xml:space="preserve">evrait être observé pour le melon </w:t>
      </w:r>
      <w:r w:rsidR="00A541F9">
        <w:rPr>
          <w:lang w:val="fr-FR"/>
        </w:rPr>
        <w:t>(</w:t>
      </w:r>
      <w:r w:rsidR="00A541F9" w:rsidRPr="00A73766">
        <w:rPr>
          <w:lang w:val="fr-FR"/>
        </w:rPr>
        <w:t>~</w:t>
      </w:r>
      <w:r w:rsidR="00A541F9">
        <w:rPr>
          <w:lang w:val="fr-FR"/>
        </w:rPr>
        <w:t>35 pourcent), la tomate (</w:t>
      </w:r>
      <w:r w:rsidR="00A541F9" w:rsidRPr="00A73766">
        <w:rPr>
          <w:lang w:val="fr-FR"/>
        </w:rPr>
        <w:t>~</w:t>
      </w:r>
      <w:r w:rsidR="00A541F9">
        <w:rPr>
          <w:lang w:val="fr-FR"/>
        </w:rPr>
        <w:t>45 pourcent), la betterave à sucre et la ca</w:t>
      </w:r>
      <w:r w:rsidR="00AB481C">
        <w:rPr>
          <w:lang w:val="fr-FR"/>
        </w:rPr>
        <w:t>n</w:t>
      </w:r>
      <w:r w:rsidR="00A541F9">
        <w:rPr>
          <w:lang w:val="fr-FR"/>
        </w:rPr>
        <w:t>ne à sucre (entre 40 et 55 pourcent).</w:t>
      </w:r>
    </w:p>
    <w:p w14:paraId="26258B07" w14:textId="74F8EA62" w:rsidR="00095E1F" w:rsidRDefault="00095E1F" w:rsidP="00AF00B9">
      <w:pPr>
        <w:pStyle w:val="ListParagraph"/>
        <w:numPr>
          <w:ilvl w:val="0"/>
          <w:numId w:val="47"/>
        </w:numPr>
        <w:jc w:val="both"/>
        <w:rPr>
          <w:lang w:val="fr-FR"/>
        </w:rPr>
      </w:pPr>
      <w:r>
        <w:rPr>
          <w:lang w:val="fr-FR"/>
        </w:rPr>
        <w:t xml:space="preserve">Assolement : le système agricole actuel est dominé par les céréales (cultivées sur un tiers de la surface), le tournesol et des cultures </w:t>
      </w:r>
      <w:r w:rsidR="00E84C02">
        <w:rPr>
          <w:lang w:val="fr-FR"/>
        </w:rPr>
        <w:t>maraîchères</w:t>
      </w:r>
      <w:r>
        <w:rPr>
          <w:lang w:val="fr-FR"/>
        </w:rPr>
        <w:t xml:space="preserve"> (principalement la pastèque)</w:t>
      </w:r>
      <w:r w:rsidR="00AB481C">
        <w:rPr>
          <w:lang w:val="fr-FR"/>
        </w:rPr>
        <w:t xml:space="preserve">. Le changement dans l’assolement devrait être important, avec un développement des cultures industrielles (multiplication par quatre de la canne à sucre, et par deux de la betterave à sucre), </w:t>
      </w:r>
      <w:r w:rsidR="00133FBD">
        <w:rPr>
          <w:lang w:val="fr-FR"/>
        </w:rPr>
        <w:t xml:space="preserve">un </w:t>
      </w:r>
      <w:r w:rsidR="00AB481C">
        <w:rPr>
          <w:lang w:val="fr-FR"/>
        </w:rPr>
        <w:t xml:space="preserve">développement des cultures </w:t>
      </w:r>
      <w:r w:rsidR="006A7A26">
        <w:rPr>
          <w:lang w:val="fr-FR"/>
        </w:rPr>
        <w:t>maraîchères</w:t>
      </w:r>
      <w:r w:rsidR="007C1B5B">
        <w:rPr>
          <w:lang w:val="fr-FR"/>
        </w:rPr>
        <w:t xml:space="preserve"> (multiplication par trois du melon</w:t>
      </w:r>
      <w:r w:rsidR="00AB481C">
        <w:rPr>
          <w:lang w:val="fr-FR"/>
        </w:rPr>
        <w:t xml:space="preserve">) et </w:t>
      </w:r>
      <w:r w:rsidR="00133FBD">
        <w:rPr>
          <w:lang w:val="fr-FR"/>
        </w:rPr>
        <w:t>l’</w:t>
      </w:r>
      <w:r w:rsidR="00AB481C">
        <w:rPr>
          <w:lang w:val="fr-FR"/>
        </w:rPr>
        <w:t xml:space="preserve">introduction de nouvelles cultures (artichaut et cultures fourragères), </w:t>
      </w:r>
      <w:r w:rsidR="00133FBD">
        <w:rPr>
          <w:lang w:val="fr-FR"/>
        </w:rPr>
        <w:t>parallèlement à</w:t>
      </w:r>
      <w:r w:rsidR="005F320B">
        <w:rPr>
          <w:lang w:val="fr-FR"/>
        </w:rPr>
        <w:t xml:space="preserve"> une baisse de</w:t>
      </w:r>
      <w:r w:rsidR="00AB481C">
        <w:rPr>
          <w:lang w:val="fr-FR"/>
        </w:rPr>
        <w:t xml:space="preserve"> la culture des céréales. </w:t>
      </w:r>
    </w:p>
    <w:p w14:paraId="2AB50F5A" w14:textId="427BF84F" w:rsidR="005F320B" w:rsidRDefault="000C0AA1" w:rsidP="00AF00B9">
      <w:pPr>
        <w:pStyle w:val="ListParagraph"/>
        <w:numPr>
          <w:ilvl w:val="0"/>
          <w:numId w:val="47"/>
        </w:numPr>
        <w:jc w:val="both"/>
        <w:rPr>
          <w:lang w:val="fr-FR"/>
        </w:rPr>
      </w:pPr>
      <w:r>
        <w:rPr>
          <w:lang w:val="fr-FR"/>
        </w:rPr>
        <w:t>Intensité des cultures : une utilisation plus efficace de l’eau d’irrigation devrait permettre une augmentation de l’intensité des cultures de 29 pourcent (de 3 400 à 4 400 ha cultivés en N3 ; et de 1 600 à 2 100 ha cultivés en N4).</w:t>
      </w:r>
    </w:p>
    <w:p w14:paraId="36C519CF" w14:textId="249E4E7E" w:rsidR="000C0AA1" w:rsidRPr="000C0AA1" w:rsidRDefault="000C0AA1" w:rsidP="00AF00B9">
      <w:pPr>
        <w:pStyle w:val="ListParagraph"/>
        <w:numPr>
          <w:ilvl w:val="0"/>
          <w:numId w:val="47"/>
        </w:numPr>
        <w:jc w:val="both"/>
        <w:rPr>
          <w:lang w:val="fr-FR"/>
        </w:rPr>
      </w:pPr>
      <w:r>
        <w:rPr>
          <w:lang w:val="fr-FR"/>
        </w:rPr>
        <w:t>Coûts : la réduction du coût de la main d’œuvre (pour l’irrigation, la fertilisation et les traitements) est estimée à 22 pourcent, tandis que la réduction du coût des intrants agricoles est estimée à 9 pourcent.</w:t>
      </w:r>
    </w:p>
    <w:p w14:paraId="34FE2083" w14:textId="77777777" w:rsidR="00A541F9" w:rsidRPr="00A541F9" w:rsidRDefault="00A541F9" w:rsidP="00A541F9">
      <w:pPr>
        <w:jc w:val="both"/>
        <w:rPr>
          <w:lang w:val="fr-FR"/>
        </w:rPr>
      </w:pPr>
    </w:p>
    <w:p w14:paraId="2F3C99DA" w14:textId="7A8987B3" w:rsidR="00A5311F" w:rsidRDefault="008F1C04" w:rsidP="00B45E68">
      <w:pPr>
        <w:pStyle w:val="ListParagraph"/>
        <w:numPr>
          <w:ilvl w:val="0"/>
          <w:numId w:val="16"/>
        </w:numPr>
        <w:ind w:left="0" w:firstLine="0"/>
        <w:jc w:val="both"/>
        <w:rPr>
          <w:lang w:val="fr-FR"/>
        </w:rPr>
      </w:pPr>
      <w:r>
        <w:rPr>
          <w:lang w:val="fr-FR"/>
        </w:rPr>
        <w:t>Sur la base de ces</w:t>
      </w:r>
      <w:r w:rsidR="00A5311F" w:rsidRPr="00A5311F">
        <w:rPr>
          <w:lang w:val="fr-FR"/>
        </w:rPr>
        <w:t xml:space="preserve"> </w:t>
      </w:r>
      <w:r w:rsidR="00A5311F">
        <w:rPr>
          <w:lang w:val="fr-FR"/>
        </w:rPr>
        <w:t>hypothè</w:t>
      </w:r>
      <w:r w:rsidR="00A5311F" w:rsidRPr="00A5311F">
        <w:rPr>
          <w:lang w:val="fr-FR"/>
        </w:rPr>
        <w:t>ses</w:t>
      </w:r>
      <w:r w:rsidR="00AE2D22">
        <w:rPr>
          <w:lang w:val="fr-FR"/>
        </w:rPr>
        <w:t xml:space="preserve"> et de ces révisions</w:t>
      </w:r>
      <w:r w:rsidR="0068391B">
        <w:rPr>
          <w:lang w:val="fr-FR"/>
        </w:rPr>
        <w:t>, les TRI</w:t>
      </w:r>
      <w:r w:rsidR="00A5311F">
        <w:rPr>
          <w:lang w:val="fr-FR"/>
        </w:rPr>
        <w:t xml:space="preserve"> suivants ont été calculés : </w:t>
      </w:r>
    </w:p>
    <w:p w14:paraId="790B57F5" w14:textId="77777777" w:rsidR="00CB1603" w:rsidRPr="00A5311F" w:rsidRDefault="00CB1603" w:rsidP="00CB1603">
      <w:pPr>
        <w:pStyle w:val="ListParagraph"/>
        <w:ind w:left="0"/>
        <w:jc w:val="both"/>
        <w:rPr>
          <w:lang w:val="fr-FR"/>
        </w:rPr>
      </w:pPr>
    </w:p>
    <w:p w14:paraId="6109182A" w14:textId="5FA75357" w:rsidR="00B45E68" w:rsidRDefault="00B45E68" w:rsidP="00AF00B9">
      <w:pPr>
        <w:pStyle w:val="ListParagraph"/>
        <w:numPr>
          <w:ilvl w:val="0"/>
          <w:numId w:val="45"/>
        </w:numPr>
        <w:jc w:val="both"/>
        <w:rPr>
          <w:lang w:val="fr-FR"/>
        </w:rPr>
      </w:pPr>
      <w:r w:rsidRPr="00A5311F">
        <w:rPr>
          <w:lang w:val="fr-FR"/>
        </w:rPr>
        <w:t>Tadla</w:t>
      </w:r>
      <w:r w:rsidR="00A5311F" w:rsidRPr="00A5311F">
        <w:rPr>
          <w:lang w:val="fr-FR"/>
        </w:rPr>
        <w:t xml:space="preserve"> : </w:t>
      </w:r>
      <w:r w:rsidR="005C0E4C">
        <w:rPr>
          <w:lang w:val="fr-FR"/>
        </w:rPr>
        <w:t>18,8</w:t>
      </w:r>
      <w:r w:rsidR="00A5311F" w:rsidRPr="00A5311F">
        <w:rPr>
          <w:lang w:val="fr-FR"/>
        </w:rPr>
        <w:t xml:space="preserve"> pou</w:t>
      </w:r>
      <w:r w:rsidRPr="00A5311F">
        <w:rPr>
          <w:lang w:val="fr-FR"/>
        </w:rPr>
        <w:t>rcent</w:t>
      </w:r>
      <w:r w:rsidR="005C0E4C">
        <w:rPr>
          <w:lang w:val="fr-FR"/>
        </w:rPr>
        <w:t> ;</w:t>
      </w:r>
    </w:p>
    <w:p w14:paraId="59BB25BC" w14:textId="72532733" w:rsidR="006A1CD5" w:rsidRPr="00A5311F" w:rsidRDefault="006A1CD5" w:rsidP="00AF00B9">
      <w:pPr>
        <w:pStyle w:val="ListParagraph"/>
        <w:numPr>
          <w:ilvl w:val="0"/>
          <w:numId w:val="45"/>
        </w:numPr>
        <w:jc w:val="both"/>
        <w:rPr>
          <w:lang w:val="fr-FR"/>
        </w:rPr>
      </w:pPr>
      <w:r>
        <w:rPr>
          <w:lang w:val="fr-FR"/>
        </w:rPr>
        <w:t>Haouz : 11,6 pourcent ;</w:t>
      </w:r>
    </w:p>
    <w:p w14:paraId="34F0ECFC" w14:textId="11B59C09" w:rsidR="00B45E68" w:rsidRPr="00A5311F" w:rsidRDefault="005C0E4C" w:rsidP="00AF00B9">
      <w:pPr>
        <w:pStyle w:val="ListParagraph"/>
        <w:numPr>
          <w:ilvl w:val="0"/>
          <w:numId w:val="45"/>
        </w:numPr>
        <w:jc w:val="both"/>
        <w:rPr>
          <w:lang w:val="fr-FR"/>
        </w:rPr>
      </w:pPr>
      <w:r>
        <w:rPr>
          <w:lang w:val="fr-FR"/>
        </w:rPr>
        <w:t>Doukkala : 17,</w:t>
      </w:r>
      <w:r w:rsidR="00CE4FE1">
        <w:rPr>
          <w:lang w:val="fr-FR"/>
        </w:rPr>
        <w:t>1</w:t>
      </w:r>
      <w:r>
        <w:rPr>
          <w:lang w:val="fr-FR"/>
        </w:rPr>
        <w:t xml:space="preserve"> pourcent pour Z0 et 1</w:t>
      </w:r>
      <w:r w:rsidR="00CE4FE1">
        <w:rPr>
          <w:lang w:val="fr-FR"/>
        </w:rPr>
        <w:t>7</w:t>
      </w:r>
      <w:r>
        <w:rPr>
          <w:lang w:val="fr-FR"/>
        </w:rPr>
        <w:t>,</w:t>
      </w:r>
      <w:r w:rsidR="00CE4FE1">
        <w:rPr>
          <w:lang w:val="fr-FR"/>
        </w:rPr>
        <w:t>5</w:t>
      </w:r>
      <w:r>
        <w:rPr>
          <w:lang w:val="fr-FR"/>
        </w:rPr>
        <w:t xml:space="preserve"> pourcent pour</w:t>
      </w:r>
      <w:r w:rsidR="00B45E68" w:rsidRPr="00A5311F">
        <w:rPr>
          <w:lang w:val="fr-FR"/>
        </w:rPr>
        <w:t xml:space="preserve"> E</w:t>
      </w:r>
      <w:r w:rsidR="00466256">
        <w:rPr>
          <w:lang w:val="fr-FR"/>
        </w:rPr>
        <w:t>xtension Faregh ; et</w:t>
      </w:r>
    </w:p>
    <w:p w14:paraId="7F244B52" w14:textId="31B4F882" w:rsidR="00B45E68" w:rsidRDefault="00466256" w:rsidP="00AF00B9">
      <w:pPr>
        <w:pStyle w:val="ListParagraph"/>
        <w:numPr>
          <w:ilvl w:val="0"/>
          <w:numId w:val="45"/>
        </w:numPr>
        <w:jc w:val="both"/>
        <w:rPr>
          <w:lang w:val="fr-FR"/>
        </w:rPr>
      </w:pPr>
      <w:r>
        <w:rPr>
          <w:lang w:val="fr-FR"/>
        </w:rPr>
        <w:t>Gharb : 32,2 pourcent pour</w:t>
      </w:r>
      <w:r w:rsidR="00B45E68" w:rsidRPr="00A5311F">
        <w:rPr>
          <w:lang w:val="fr-FR"/>
        </w:rPr>
        <w:t xml:space="preserve"> N3 </w:t>
      </w:r>
      <w:r>
        <w:rPr>
          <w:lang w:val="fr-FR"/>
        </w:rPr>
        <w:t>et 23,7</w:t>
      </w:r>
      <w:r w:rsidR="00B45E68" w:rsidRPr="00A5311F">
        <w:rPr>
          <w:lang w:val="fr-FR"/>
        </w:rPr>
        <w:t xml:space="preserve"> </w:t>
      </w:r>
      <w:r w:rsidR="00A5311F" w:rsidRPr="00A5311F">
        <w:rPr>
          <w:lang w:val="fr-FR"/>
        </w:rPr>
        <w:t>pourcent</w:t>
      </w:r>
      <w:r>
        <w:rPr>
          <w:lang w:val="fr-FR"/>
        </w:rPr>
        <w:t xml:space="preserve"> pour N4.</w:t>
      </w:r>
    </w:p>
    <w:p w14:paraId="78379197" w14:textId="71092C2D" w:rsidR="007A6800" w:rsidRPr="00432CF6" w:rsidRDefault="007A6800" w:rsidP="00432CE0">
      <w:pPr>
        <w:pStyle w:val="ListParagraph"/>
        <w:ind w:left="0"/>
        <w:jc w:val="both"/>
        <w:rPr>
          <w:lang w:val="fr-FR"/>
        </w:rPr>
      </w:pPr>
    </w:p>
    <w:p w14:paraId="5D2D3679" w14:textId="77777777" w:rsidR="00C771BD" w:rsidRDefault="00692D1A">
      <w:pPr>
        <w:rPr>
          <w:lang w:val="fr-FR"/>
        </w:rPr>
        <w:sectPr w:rsidR="00C771BD" w:rsidSect="00842CC0">
          <w:footerReference w:type="default" r:id="rId22"/>
          <w:pgSz w:w="12240" w:h="15840" w:code="1"/>
          <w:pgMar w:top="1440" w:right="1440" w:bottom="1440" w:left="1440" w:header="720" w:footer="720" w:gutter="0"/>
          <w:cols w:space="720"/>
          <w:docGrid w:linePitch="360"/>
        </w:sectPr>
      </w:pPr>
      <w:r>
        <w:rPr>
          <w:lang w:val="fr-FR"/>
        </w:rPr>
        <w:br w:type="page"/>
      </w:r>
    </w:p>
    <w:p w14:paraId="363C156D" w14:textId="5F64C51D" w:rsidR="00432CF6" w:rsidRPr="00D01768" w:rsidRDefault="00C91EBD" w:rsidP="00D01768">
      <w:pPr>
        <w:jc w:val="center"/>
        <w:rPr>
          <w:b/>
          <w:lang w:val="fr-FR"/>
        </w:rPr>
      </w:pPr>
      <w:r w:rsidRPr="00D01768">
        <w:rPr>
          <w:b/>
          <w:lang w:val="fr-FR"/>
        </w:rPr>
        <w:t>Tableau 15 : Tadla – Analyse économique</w:t>
      </w:r>
      <w:r w:rsidR="00C972C4">
        <w:rPr>
          <w:b/>
          <w:lang w:val="fr-FR"/>
        </w:rPr>
        <w:t>.</w:t>
      </w:r>
    </w:p>
    <w:p w14:paraId="5EA0C959" w14:textId="0A254C98" w:rsidR="00432CF6" w:rsidRPr="00463BC0" w:rsidRDefault="00CE4FE1" w:rsidP="0011298D">
      <w:pPr>
        <w:jc w:val="both"/>
        <w:rPr>
          <w:sz w:val="20"/>
          <w:szCs w:val="20"/>
          <w:lang w:val="fr-FR"/>
        </w:rPr>
      </w:pPr>
      <w:r>
        <w:object w:dxaOrig="18297" w:dyaOrig="6399" w14:anchorId="2E7BD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7pt;height:226.5pt" o:ole="">
            <v:imagedata r:id="rId23" o:title=""/>
          </v:shape>
          <o:OLEObject Type="Embed" ProgID="Excel.Sheet.12" ShapeID="_x0000_i1025" DrawAspect="Content" ObjectID="_1499002588" r:id="rId24"/>
        </w:object>
      </w:r>
    </w:p>
    <w:p w14:paraId="251A852C" w14:textId="77777777" w:rsidR="00CD4B59" w:rsidRDefault="00CD4B59" w:rsidP="0011298D">
      <w:pPr>
        <w:jc w:val="both"/>
        <w:rPr>
          <w:color w:val="000000"/>
          <w:sz w:val="20"/>
          <w:szCs w:val="20"/>
          <w:lang w:val="fr-FR"/>
        </w:rPr>
        <w:sectPr w:rsidR="00CD4B59" w:rsidSect="00C771BD">
          <w:pgSz w:w="15840" w:h="12240" w:orient="landscape" w:code="1"/>
          <w:pgMar w:top="1440" w:right="1440" w:bottom="1440" w:left="1440" w:header="720" w:footer="720" w:gutter="0"/>
          <w:cols w:space="720"/>
          <w:docGrid w:linePitch="360"/>
        </w:sectPr>
      </w:pPr>
    </w:p>
    <w:p w14:paraId="03F1C049" w14:textId="15AB3FB2" w:rsidR="00454206" w:rsidRPr="00470C11" w:rsidRDefault="00454206" w:rsidP="00470C11">
      <w:pPr>
        <w:jc w:val="center"/>
        <w:rPr>
          <w:b/>
          <w:lang w:val="fr-FR"/>
        </w:rPr>
      </w:pPr>
      <w:r w:rsidRPr="00470C11">
        <w:rPr>
          <w:b/>
          <w:lang w:val="fr-FR"/>
        </w:rPr>
        <w:t>Tableau 16 : Z0, Doukkala –</w:t>
      </w:r>
      <w:r w:rsidR="00E41CD8" w:rsidRPr="00470C11">
        <w:rPr>
          <w:b/>
          <w:lang w:val="fr-FR"/>
        </w:rPr>
        <w:t xml:space="preserve"> Anal</w:t>
      </w:r>
      <w:r w:rsidRPr="00470C11">
        <w:rPr>
          <w:b/>
          <w:lang w:val="fr-FR"/>
        </w:rPr>
        <w:t xml:space="preserve">yse </w:t>
      </w:r>
      <w:r w:rsidR="00E41CD8" w:rsidRPr="00470C11">
        <w:rPr>
          <w:b/>
          <w:lang w:val="fr-FR"/>
        </w:rPr>
        <w:t>économ</w:t>
      </w:r>
      <w:r w:rsidRPr="00470C11">
        <w:rPr>
          <w:b/>
          <w:lang w:val="fr-FR"/>
        </w:rPr>
        <w:t>i</w:t>
      </w:r>
      <w:r w:rsidR="00E41CD8" w:rsidRPr="00470C11">
        <w:rPr>
          <w:b/>
          <w:lang w:val="fr-FR"/>
        </w:rPr>
        <w:t>q</w:t>
      </w:r>
      <w:r w:rsidRPr="00470C11">
        <w:rPr>
          <w:b/>
          <w:lang w:val="fr-FR"/>
        </w:rPr>
        <w:t>ue</w:t>
      </w:r>
    </w:p>
    <w:p w14:paraId="33AB76E7" w14:textId="3386315C" w:rsidR="00454206" w:rsidRPr="00463BC0" w:rsidRDefault="00CE4FE1" w:rsidP="00B45E68">
      <w:pPr>
        <w:jc w:val="both"/>
        <w:rPr>
          <w:lang w:val="fr-FR"/>
        </w:rPr>
      </w:pPr>
      <w:r>
        <w:rPr>
          <w:lang w:val="fr-FR"/>
        </w:rPr>
        <w:object w:dxaOrig="18345" w:dyaOrig="5511" w14:anchorId="7DD58A28">
          <v:shape id="_x0000_i1026" type="#_x0000_t75" style="width:647.6pt;height:195.1pt" o:ole="">
            <v:imagedata r:id="rId25" o:title=""/>
          </v:shape>
          <o:OLEObject Type="Embed" ProgID="Excel.Sheet.12" ShapeID="_x0000_i1026" DrawAspect="Content" ObjectID="_1499002589" r:id="rId26"/>
        </w:object>
      </w:r>
    </w:p>
    <w:p w14:paraId="556C04E7" w14:textId="6F398A92" w:rsidR="00917AB5" w:rsidRPr="00463BC0" w:rsidRDefault="00917AB5" w:rsidP="00B45E68">
      <w:pPr>
        <w:jc w:val="both"/>
        <w:rPr>
          <w:lang w:val="fr-FR"/>
        </w:rPr>
      </w:pPr>
    </w:p>
    <w:p w14:paraId="3E37F04A" w14:textId="77777777" w:rsidR="00CD4B59" w:rsidRDefault="00CD4B59" w:rsidP="00B45E68">
      <w:pPr>
        <w:jc w:val="both"/>
        <w:rPr>
          <w:lang w:val="fr-FR"/>
        </w:rPr>
        <w:sectPr w:rsidR="00CD4B59" w:rsidSect="00C771BD">
          <w:pgSz w:w="15840" w:h="12240" w:orient="landscape" w:code="1"/>
          <w:pgMar w:top="1440" w:right="1440" w:bottom="1440" w:left="1440" w:header="720" w:footer="720" w:gutter="0"/>
          <w:cols w:space="720"/>
          <w:docGrid w:linePitch="360"/>
        </w:sectPr>
      </w:pPr>
    </w:p>
    <w:p w14:paraId="6B2D3849" w14:textId="2D146634" w:rsidR="00917AB5" w:rsidRPr="00470C11" w:rsidRDefault="00CE4FE1" w:rsidP="00470C11">
      <w:pPr>
        <w:jc w:val="center"/>
        <w:rPr>
          <w:b/>
          <w:lang w:val="fr-FR"/>
        </w:rPr>
      </w:pPr>
      <w:r w:rsidRPr="00470C11">
        <w:rPr>
          <w:b/>
          <w:lang w:val="fr-FR"/>
        </w:rPr>
        <w:t>T</w:t>
      </w:r>
      <w:r w:rsidR="00917AB5" w:rsidRPr="00470C11">
        <w:rPr>
          <w:b/>
          <w:lang w:val="fr-FR"/>
        </w:rPr>
        <w:t>ableau 17 : Extension Faregh, Doukkala – Analyse économique</w:t>
      </w:r>
    </w:p>
    <w:p w14:paraId="40D53DB5" w14:textId="34E4155D" w:rsidR="00917AB5" w:rsidRPr="00463BC0" w:rsidRDefault="00CE4FE1" w:rsidP="00B45E68">
      <w:pPr>
        <w:jc w:val="both"/>
        <w:rPr>
          <w:sz w:val="20"/>
          <w:szCs w:val="20"/>
          <w:lang w:val="fr-FR"/>
        </w:rPr>
      </w:pPr>
      <w:r>
        <w:rPr>
          <w:lang w:val="fr-FR"/>
        </w:rPr>
        <w:object w:dxaOrig="18345" w:dyaOrig="5511" w14:anchorId="32416BC3">
          <v:shape id="_x0000_i1027" type="#_x0000_t75" style="width:647.6pt;height:196.45pt" o:ole="">
            <v:imagedata r:id="rId27" o:title=""/>
          </v:shape>
          <o:OLEObject Type="Embed" ProgID="Excel.Sheet.12" ShapeID="_x0000_i1027" DrawAspect="Content" ObjectID="_1499002590" r:id="rId28"/>
        </w:object>
      </w:r>
    </w:p>
    <w:p w14:paraId="530F344A" w14:textId="77777777" w:rsidR="00692D1A" w:rsidRPr="00463BC0" w:rsidRDefault="00692D1A" w:rsidP="00B45E68">
      <w:pPr>
        <w:jc w:val="both"/>
        <w:rPr>
          <w:sz w:val="20"/>
          <w:szCs w:val="20"/>
          <w:lang w:val="fr-FR"/>
        </w:rPr>
      </w:pPr>
    </w:p>
    <w:p w14:paraId="0955DB8B" w14:textId="77777777" w:rsidR="00692D1A" w:rsidRPr="00463BC0" w:rsidRDefault="00692D1A" w:rsidP="00B45E68">
      <w:pPr>
        <w:jc w:val="both"/>
        <w:rPr>
          <w:sz w:val="20"/>
          <w:szCs w:val="20"/>
          <w:lang w:val="fr-FR"/>
        </w:rPr>
      </w:pPr>
    </w:p>
    <w:p w14:paraId="3DD4231C" w14:textId="77777777" w:rsidR="00692D1A" w:rsidRPr="00463BC0" w:rsidRDefault="00692D1A" w:rsidP="00B45E68">
      <w:pPr>
        <w:jc w:val="both"/>
        <w:rPr>
          <w:sz w:val="20"/>
          <w:szCs w:val="20"/>
          <w:lang w:val="fr-FR"/>
        </w:rPr>
      </w:pPr>
    </w:p>
    <w:p w14:paraId="0E53CB2E" w14:textId="77777777" w:rsidR="00692D1A" w:rsidRPr="00463BC0" w:rsidRDefault="00692D1A" w:rsidP="00B45E68">
      <w:pPr>
        <w:jc w:val="both"/>
        <w:rPr>
          <w:sz w:val="20"/>
          <w:szCs w:val="20"/>
          <w:lang w:val="fr-FR"/>
        </w:rPr>
      </w:pPr>
    </w:p>
    <w:p w14:paraId="3FA66DAA" w14:textId="77777777" w:rsidR="00692D1A" w:rsidRPr="00463BC0" w:rsidRDefault="00692D1A" w:rsidP="00B45E68">
      <w:pPr>
        <w:jc w:val="both"/>
        <w:rPr>
          <w:sz w:val="20"/>
          <w:szCs w:val="20"/>
          <w:lang w:val="fr-FR"/>
        </w:rPr>
      </w:pPr>
    </w:p>
    <w:p w14:paraId="6EC9F74F" w14:textId="552188C2" w:rsidR="00692D1A" w:rsidRPr="00463BC0" w:rsidRDefault="00692D1A">
      <w:pPr>
        <w:rPr>
          <w:sz w:val="20"/>
          <w:szCs w:val="20"/>
          <w:lang w:val="fr-FR"/>
        </w:rPr>
      </w:pPr>
      <w:r w:rsidRPr="00463BC0">
        <w:rPr>
          <w:sz w:val="20"/>
          <w:szCs w:val="20"/>
          <w:lang w:val="fr-FR"/>
        </w:rPr>
        <w:br w:type="page"/>
      </w:r>
    </w:p>
    <w:p w14:paraId="0E40226D" w14:textId="48F84CC0" w:rsidR="00692D1A" w:rsidRPr="00470C11" w:rsidRDefault="00692D1A" w:rsidP="00470C11">
      <w:pPr>
        <w:jc w:val="center"/>
        <w:rPr>
          <w:b/>
          <w:lang w:val="fr-FR"/>
        </w:rPr>
      </w:pPr>
      <w:r w:rsidRPr="00470C11">
        <w:rPr>
          <w:b/>
          <w:lang w:val="fr-FR"/>
        </w:rPr>
        <w:t>Tableau 18 : N3, Gharb – Analyse économique</w:t>
      </w:r>
    </w:p>
    <w:p w14:paraId="79C6B105" w14:textId="03DCF35D" w:rsidR="000F3140" w:rsidRPr="00463BC0" w:rsidRDefault="00CE4FE1">
      <w:pPr>
        <w:rPr>
          <w:color w:val="000000"/>
          <w:sz w:val="20"/>
          <w:szCs w:val="20"/>
          <w:lang w:val="fr-FR"/>
        </w:rPr>
      </w:pPr>
      <w:r>
        <w:rPr>
          <w:color w:val="000000"/>
          <w:sz w:val="20"/>
          <w:szCs w:val="20"/>
          <w:lang w:val="fr-FR"/>
        </w:rPr>
        <w:object w:dxaOrig="18071" w:dyaOrig="6091" w14:anchorId="1BF0F05D">
          <v:shape id="_x0000_i1028" type="#_x0000_t75" style="width:647.85pt;height:217.45pt" o:ole="">
            <v:imagedata r:id="rId29" o:title=""/>
          </v:shape>
          <o:OLEObject Type="Embed" ProgID="Excel.Sheet.12" ShapeID="_x0000_i1028" DrawAspect="Content" ObjectID="_1499002591" r:id="rId30"/>
        </w:object>
      </w:r>
      <w:r w:rsidR="000F3140" w:rsidRPr="00463BC0">
        <w:rPr>
          <w:color w:val="000000"/>
          <w:sz w:val="20"/>
          <w:szCs w:val="20"/>
          <w:lang w:val="fr-FR"/>
        </w:rPr>
        <w:br w:type="page"/>
      </w:r>
    </w:p>
    <w:p w14:paraId="7904EDB6" w14:textId="1E04D0E7" w:rsidR="000F3140" w:rsidRPr="00470C11" w:rsidRDefault="000F3140" w:rsidP="00470C11">
      <w:pPr>
        <w:jc w:val="center"/>
        <w:rPr>
          <w:b/>
          <w:color w:val="000000"/>
          <w:lang w:val="fr-FR"/>
        </w:rPr>
      </w:pPr>
      <w:r w:rsidRPr="00470C11">
        <w:rPr>
          <w:b/>
          <w:color w:val="000000"/>
          <w:lang w:val="fr-FR"/>
        </w:rPr>
        <w:t>Tableau 19 : N4, Gharb – Analyse économique</w:t>
      </w:r>
    </w:p>
    <w:p w14:paraId="31B4AE86" w14:textId="1F05D781" w:rsidR="000F3140" w:rsidRPr="00463BC0" w:rsidRDefault="00CE4FE1" w:rsidP="00EE215B">
      <w:pPr>
        <w:rPr>
          <w:sz w:val="20"/>
          <w:szCs w:val="20"/>
          <w:lang w:val="fr-FR"/>
        </w:rPr>
      </w:pPr>
      <w:r>
        <w:rPr>
          <w:sz w:val="20"/>
          <w:szCs w:val="20"/>
          <w:lang w:val="fr-FR"/>
        </w:rPr>
        <w:object w:dxaOrig="18071" w:dyaOrig="6091" w14:anchorId="2DE15F42">
          <v:shape id="_x0000_i1029" type="#_x0000_t75" style="width:647.85pt;height:217.45pt" o:ole="">
            <v:imagedata r:id="rId31" o:title=""/>
          </v:shape>
          <o:OLEObject Type="Embed" ProgID="Excel.Sheet.12" ShapeID="_x0000_i1029" DrawAspect="Content" ObjectID="_1499002592" r:id="rId32"/>
        </w:object>
      </w:r>
    </w:p>
    <w:p w14:paraId="4AC3C706" w14:textId="77777777" w:rsidR="004E6AF8" w:rsidRDefault="000A4F61">
      <w:pPr>
        <w:rPr>
          <w:color w:val="000000"/>
          <w:sz w:val="20"/>
          <w:szCs w:val="20"/>
          <w:lang w:val="fr-FR"/>
        </w:rPr>
        <w:sectPr w:rsidR="004E6AF8" w:rsidSect="00C771BD">
          <w:pgSz w:w="15840" w:h="12240" w:orient="landscape" w:code="1"/>
          <w:pgMar w:top="1440" w:right="1440" w:bottom="1440" w:left="1440" w:header="720" w:footer="720" w:gutter="0"/>
          <w:cols w:space="720"/>
          <w:docGrid w:linePitch="360"/>
        </w:sectPr>
      </w:pPr>
      <w:r w:rsidRPr="00305120">
        <w:rPr>
          <w:color w:val="000000"/>
          <w:sz w:val="20"/>
          <w:szCs w:val="20"/>
          <w:lang w:val="fr-FR"/>
        </w:rPr>
        <w:br w:type="page"/>
      </w:r>
    </w:p>
    <w:p w14:paraId="69BD4660" w14:textId="0479EF9E" w:rsidR="0094570A" w:rsidRDefault="0094570A" w:rsidP="00B45E68">
      <w:pPr>
        <w:pStyle w:val="ListParagraph"/>
        <w:numPr>
          <w:ilvl w:val="0"/>
          <w:numId w:val="16"/>
        </w:numPr>
        <w:ind w:left="0" w:firstLine="0"/>
        <w:jc w:val="both"/>
        <w:rPr>
          <w:lang w:val="fr-FR"/>
        </w:rPr>
      </w:pPr>
      <w:r>
        <w:rPr>
          <w:lang w:val="fr-FR"/>
        </w:rPr>
        <w:t xml:space="preserve">Une analyse de sensibilité (Tableau 20 pour le Tadla ; Tableau 22 pour les Doukkala ; Tableau 24 pour le Gharb) et une analyse </w:t>
      </w:r>
      <w:r w:rsidRPr="00261737">
        <w:rPr>
          <w:lang w:val="fr-FR"/>
        </w:rPr>
        <w:t xml:space="preserve">des valeurs </w:t>
      </w:r>
      <w:r w:rsidR="005B60A8" w:rsidRPr="00261737">
        <w:rPr>
          <w:lang w:val="fr-FR"/>
        </w:rPr>
        <w:t>seuils</w:t>
      </w:r>
      <w:r w:rsidRPr="00261737">
        <w:rPr>
          <w:lang w:val="fr-FR"/>
        </w:rPr>
        <w:t xml:space="preserve"> (Tableau 21 pour le Tadla ; Tableau 23 pour les Doukkala ; Tableau 25 pour le Gharb)</w:t>
      </w:r>
      <w:r w:rsidR="005E268C" w:rsidRPr="00261737">
        <w:rPr>
          <w:lang w:val="fr-FR"/>
        </w:rPr>
        <w:t xml:space="preserve"> ont été menées pour évaluer les changements du TRI en fonction des principaux éléments dont il</w:t>
      </w:r>
      <w:r w:rsidR="005E268C">
        <w:rPr>
          <w:lang w:val="fr-FR"/>
        </w:rPr>
        <w:t xml:space="preserve"> dépend, nommément : (i) la baisse des rendements </w:t>
      </w:r>
      <w:r w:rsidR="00C464DD">
        <w:rPr>
          <w:lang w:val="fr-FR"/>
        </w:rPr>
        <w:t xml:space="preserve">prévus </w:t>
      </w:r>
      <w:r w:rsidR="005E268C">
        <w:rPr>
          <w:lang w:val="fr-FR"/>
        </w:rPr>
        <w:t xml:space="preserve">; (ii) l’augmentation des coûts d’investissement ; et (iii) les retards dans la </w:t>
      </w:r>
      <w:r w:rsidR="001D2085">
        <w:rPr>
          <w:lang w:val="fr-FR"/>
        </w:rPr>
        <w:t>réalisation</w:t>
      </w:r>
      <w:r w:rsidR="005E268C">
        <w:rPr>
          <w:lang w:val="fr-FR"/>
        </w:rPr>
        <w:t xml:space="preserve"> des </w:t>
      </w:r>
      <w:r w:rsidR="006E4336">
        <w:rPr>
          <w:lang w:val="fr-FR"/>
        </w:rPr>
        <w:t>avantages</w:t>
      </w:r>
      <w:r w:rsidR="005E268C">
        <w:rPr>
          <w:lang w:val="fr-FR"/>
        </w:rPr>
        <w:t xml:space="preserve">. </w:t>
      </w:r>
    </w:p>
    <w:p w14:paraId="1F90B907" w14:textId="77777777" w:rsidR="00C464DD" w:rsidRDefault="00C464DD" w:rsidP="00C464DD">
      <w:pPr>
        <w:jc w:val="both"/>
        <w:rPr>
          <w:lang w:val="fr-FR"/>
        </w:rPr>
      </w:pPr>
    </w:p>
    <w:p w14:paraId="09BA222D" w14:textId="160B9C7E" w:rsidR="00C464DD" w:rsidRPr="00470C11" w:rsidRDefault="00C464DD" w:rsidP="00470C11">
      <w:pPr>
        <w:jc w:val="center"/>
        <w:rPr>
          <w:b/>
          <w:lang w:val="fr-FR"/>
        </w:rPr>
      </w:pPr>
      <w:r w:rsidRPr="00470C11">
        <w:rPr>
          <w:b/>
          <w:lang w:val="fr-FR"/>
        </w:rPr>
        <w:t>Tableau 20 : Tadla – Analyse de sensibilité</w:t>
      </w:r>
      <w:r w:rsidR="00470C11">
        <w:rPr>
          <w:b/>
          <w:lang w:val="fr-FR"/>
        </w:rPr>
        <w:t>.</w:t>
      </w:r>
    </w:p>
    <w:tbl>
      <w:tblPr>
        <w:tblStyle w:val="TableGrid"/>
        <w:tblW w:w="5000" w:type="pct"/>
        <w:tblLayout w:type="fixed"/>
        <w:tblLook w:val="04A0" w:firstRow="1" w:lastRow="0" w:firstColumn="1" w:lastColumn="0" w:noHBand="0" w:noVBand="1"/>
      </w:tblPr>
      <w:tblGrid>
        <w:gridCol w:w="1188"/>
        <w:gridCol w:w="1170"/>
        <w:gridCol w:w="1260"/>
        <w:gridCol w:w="1172"/>
        <w:gridCol w:w="1172"/>
        <w:gridCol w:w="1264"/>
        <w:gridCol w:w="1170"/>
        <w:gridCol w:w="1180"/>
      </w:tblGrid>
      <w:tr w:rsidR="00C464DD" w:rsidRPr="00443FD1" w14:paraId="036E7159" w14:textId="77777777" w:rsidTr="00483BBE">
        <w:trPr>
          <w:trHeight w:val="300"/>
        </w:trPr>
        <w:tc>
          <w:tcPr>
            <w:tcW w:w="620" w:type="pct"/>
            <w:vMerge w:val="restart"/>
            <w:tcBorders>
              <w:top w:val="nil"/>
              <w:left w:val="nil"/>
              <w:bottom w:val="single" w:sz="4" w:space="0" w:color="auto"/>
              <w:right w:val="single" w:sz="4" w:space="0" w:color="auto"/>
            </w:tcBorders>
            <w:shd w:val="clear" w:color="auto" w:fill="auto"/>
            <w:noWrap/>
            <w:hideMark/>
          </w:tcPr>
          <w:p w14:paraId="5A91A687" w14:textId="77777777" w:rsidR="00C464DD" w:rsidRPr="00AF364B" w:rsidRDefault="00C464DD" w:rsidP="00C464DD">
            <w:pPr>
              <w:keepNext/>
              <w:rPr>
                <w:b/>
                <w:sz w:val="20"/>
                <w:szCs w:val="20"/>
                <w:lang w:val="fr-FR" w:eastAsia="fr-FR"/>
              </w:rPr>
            </w:pPr>
          </w:p>
        </w:tc>
        <w:tc>
          <w:tcPr>
            <w:tcW w:w="611" w:type="pct"/>
            <w:vMerge w:val="restart"/>
            <w:tcBorders>
              <w:top w:val="single" w:sz="4" w:space="0" w:color="auto"/>
              <w:left w:val="single" w:sz="4" w:space="0" w:color="auto"/>
              <w:right w:val="single" w:sz="4" w:space="0" w:color="auto"/>
            </w:tcBorders>
            <w:shd w:val="clear" w:color="auto" w:fill="D9D9D9" w:themeFill="background1" w:themeFillShade="D9"/>
            <w:hideMark/>
          </w:tcPr>
          <w:p w14:paraId="20AE6761" w14:textId="2F806A89" w:rsidR="00C464DD" w:rsidRPr="00AF364B" w:rsidRDefault="00C464DD" w:rsidP="00C464DD">
            <w:pPr>
              <w:keepNext/>
              <w:rPr>
                <w:b/>
                <w:color w:val="000000"/>
                <w:sz w:val="20"/>
                <w:szCs w:val="20"/>
                <w:lang w:val="fr-FR" w:eastAsia="fr-FR"/>
              </w:rPr>
            </w:pPr>
            <w:r w:rsidRPr="00AF364B">
              <w:rPr>
                <w:b/>
                <w:color w:val="000000"/>
                <w:sz w:val="20"/>
                <w:szCs w:val="20"/>
                <w:lang w:val="fr-FR"/>
              </w:rPr>
              <w:t>Scénario de Base</w:t>
            </w:r>
          </w:p>
        </w:tc>
        <w:tc>
          <w:tcPr>
            <w:tcW w:w="12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0C203" w14:textId="6C5245BC" w:rsidR="00C464DD" w:rsidRPr="00AF364B" w:rsidRDefault="00C464DD" w:rsidP="00C464DD">
            <w:pPr>
              <w:keepNext/>
              <w:rPr>
                <w:b/>
                <w:color w:val="000000"/>
                <w:sz w:val="20"/>
                <w:szCs w:val="20"/>
                <w:lang w:val="fr-FR"/>
              </w:rPr>
            </w:pPr>
            <w:r w:rsidRPr="00AF364B">
              <w:rPr>
                <w:b/>
                <w:color w:val="000000"/>
                <w:sz w:val="20"/>
                <w:szCs w:val="20"/>
                <w:lang w:val="fr-FR"/>
              </w:rPr>
              <w:t>Baisse des rendements prévus</w:t>
            </w:r>
          </w:p>
        </w:tc>
        <w:tc>
          <w:tcPr>
            <w:tcW w:w="12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FDBC2" w14:textId="74FF45A3" w:rsidR="00C464DD" w:rsidRPr="00AF364B" w:rsidRDefault="00C464DD" w:rsidP="00C464DD">
            <w:pPr>
              <w:keepNext/>
              <w:rPr>
                <w:b/>
                <w:sz w:val="20"/>
                <w:szCs w:val="20"/>
                <w:lang w:val="fr-FR" w:eastAsia="fr-FR"/>
              </w:rPr>
            </w:pPr>
            <w:r w:rsidRPr="00AF364B">
              <w:rPr>
                <w:b/>
                <w:color w:val="000000"/>
                <w:sz w:val="20"/>
                <w:szCs w:val="20"/>
                <w:lang w:val="fr-FR"/>
              </w:rPr>
              <w:t>Augmentation des coûts d’investissement</w:t>
            </w:r>
          </w:p>
        </w:tc>
        <w:tc>
          <w:tcPr>
            <w:tcW w:w="122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FE862F" w14:textId="3D6E6FEE" w:rsidR="00C464DD" w:rsidRPr="00AF364B" w:rsidRDefault="001F5446" w:rsidP="006E4336">
            <w:pPr>
              <w:keepNext/>
              <w:rPr>
                <w:b/>
                <w:sz w:val="20"/>
                <w:szCs w:val="20"/>
                <w:lang w:val="fr-FR" w:eastAsia="fr-FR"/>
              </w:rPr>
            </w:pPr>
            <w:r w:rsidRPr="00AF364B">
              <w:rPr>
                <w:b/>
                <w:color w:val="000000"/>
                <w:sz w:val="20"/>
                <w:szCs w:val="20"/>
                <w:lang w:val="fr-FR"/>
              </w:rPr>
              <w:t xml:space="preserve">Retards dans la </w:t>
            </w:r>
            <w:r w:rsidR="001D2085" w:rsidRPr="00AF364B">
              <w:rPr>
                <w:b/>
                <w:color w:val="000000"/>
                <w:sz w:val="20"/>
                <w:szCs w:val="20"/>
                <w:lang w:val="fr-FR"/>
              </w:rPr>
              <w:t>réalisation</w:t>
            </w:r>
            <w:r w:rsidRPr="00AF364B">
              <w:rPr>
                <w:b/>
                <w:color w:val="000000"/>
                <w:sz w:val="20"/>
                <w:szCs w:val="20"/>
                <w:lang w:val="fr-FR"/>
              </w:rPr>
              <w:t xml:space="preserve"> des </w:t>
            </w:r>
            <w:r w:rsidR="006E4336" w:rsidRPr="00AF364B">
              <w:rPr>
                <w:b/>
                <w:color w:val="000000"/>
                <w:sz w:val="20"/>
                <w:szCs w:val="20"/>
                <w:lang w:val="fr-FR"/>
              </w:rPr>
              <w:t>avantages</w:t>
            </w:r>
          </w:p>
        </w:tc>
      </w:tr>
      <w:tr w:rsidR="00C464DD" w:rsidRPr="00C464DD" w14:paraId="5B3F2BF3" w14:textId="77777777" w:rsidTr="00483BBE">
        <w:trPr>
          <w:trHeight w:val="300"/>
        </w:trPr>
        <w:tc>
          <w:tcPr>
            <w:tcW w:w="620" w:type="pct"/>
            <w:vMerge/>
            <w:tcBorders>
              <w:top w:val="single" w:sz="4" w:space="0" w:color="auto"/>
              <w:left w:val="nil"/>
              <w:bottom w:val="single" w:sz="4" w:space="0" w:color="auto"/>
              <w:right w:val="single" w:sz="4" w:space="0" w:color="auto"/>
            </w:tcBorders>
            <w:shd w:val="clear" w:color="auto" w:fill="auto"/>
            <w:noWrap/>
            <w:hideMark/>
          </w:tcPr>
          <w:p w14:paraId="3EFF269E" w14:textId="77777777" w:rsidR="00C464DD" w:rsidRPr="00AF364B" w:rsidRDefault="00C464DD" w:rsidP="00C464DD">
            <w:pPr>
              <w:keepNext/>
              <w:rPr>
                <w:b/>
                <w:sz w:val="20"/>
                <w:szCs w:val="20"/>
                <w:lang w:val="fr-FR" w:eastAsia="fr-FR"/>
              </w:rPr>
            </w:pPr>
          </w:p>
        </w:tc>
        <w:tc>
          <w:tcPr>
            <w:tcW w:w="611" w:type="pct"/>
            <w:vMerge/>
            <w:tcBorders>
              <w:left w:val="single" w:sz="4" w:space="0" w:color="auto"/>
              <w:bottom w:val="single" w:sz="4" w:space="0" w:color="auto"/>
              <w:right w:val="single" w:sz="4" w:space="0" w:color="auto"/>
            </w:tcBorders>
            <w:shd w:val="clear" w:color="auto" w:fill="D9D9D9" w:themeFill="background1" w:themeFillShade="D9"/>
          </w:tcPr>
          <w:p w14:paraId="5D795995" w14:textId="77777777" w:rsidR="00C464DD" w:rsidRPr="00AF364B" w:rsidRDefault="00C464DD" w:rsidP="00C464DD">
            <w:pPr>
              <w:keepNext/>
              <w:rPr>
                <w:b/>
                <w:sz w:val="20"/>
                <w:szCs w:val="20"/>
                <w:lang w:val="fr-FR" w:eastAsia="fr-FR"/>
              </w:rPr>
            </w:pP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6E8F56" w14:textId="0AC8AC92" w:rsidR="00C464DD" w:rsidRPr="00AF364B" w:rsidRDefault="001F5446" w:rsidP="00C464DD">
            <w:pPr>
              <w:keepNext/>
              <w:jc w:val="center"/>
              <w:rPr>
                <w:b/>
                <w:sz w:val="20"/>
                <w:szCs w:val="20"/>
                <w:lang w:val="fr-FR"/>
              </w:rPr>
            </w:pPr>
            <w:r w:rsidRPr="00AF364B">
              <w:rPr>
                <w:b/>
                <w:sz w:val="20"/>
                <w:szCs w:val="20"/>
                <w:lang w:val="fr-FR"/>
              </w:rPr>
              <w:t>De</w:t>
            </w:r>
            <w:r w:rsidR="00C464DD" w:rsidRPr="00AF364B">
              <w:rPr>
                <w:b/>
                <w:sz w:val="20"/>
                <w:szCs w:val="20"/>
                <w:lang w:val="fr-FR"/>
              </w:rPr>
              <w:t xml:space="preserve"> 10%</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7D806E" w14:textId="0A13F690" w:rsidR="00C464DD" w:rsidRPr="00AF364B" w:rsidRDefault="001F5446" w:rsidP="00C464DD">
            <w:pPr>
              <w:keepNext/>
              <w:jc w:val="center"/>
              <w:rPr>
                <w:b/>
                <w:sz w:val="20"/>
                <w:szCs w:val="20"/>
                <w:lang w:val="fr-FR"/>
              </w:rPr>
            </w:pPr>
            <w:r w:rsidRPr="00AF364B">
              <w:rPr>
                <w:b/>
                <w:sz w:val="20"/>
                <w:szCs w:val="20"/>
                <w:lang w:val="fr-FR"/>
              </w:rPr>
              <w:t>De</w:t>
            </w:r>
            <w:r w:rsidR="00C464DD" w:rsidRPr="00AF364B">
              <w:rPr>
                <w:b/>
                <w:sz w:val="20"/>
                <w:szCs w:val="20"/>
                <w:lang w:val="fr-FR"/>
              </w:rPr>
              <w:t xml:space="preserve"> 20%</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B4B98D" w14:textId="38CFB7ED" w:rsidR="00C464DD" w:rsidRPr="00AF364B" w:rsidRDefault="001F5446" w:rsidP="00C464DD">
            <w:pPr>
              <w:keepNext/>
              <w:jc w:val="center"/>
              <w:rPr>
                <w:b/>
                <w:sz w:val="20"/>
                <w:szCs w:val="20"/>
                <w:lang w:val="fr-FR" w:eastAsia="fr-FR"/>
              </w:rPr>
            </w:pPr>
            <w:r w:rsidRPr="00AF364B">
              <w:rPr>
                <w:b/>
                <w:sz w:val="20"/>
                <w:szCs w:val="20"/>
                <w:lang w:val="fr-FR"/>
              </w:rPr>
              <w:t>De</w:t>
            </w:r>
            <w:r w:rsidR="00C464DD" w:rsidRPr="00AF364B">
              <w:rPr>
                <w:b/>
                <w:sz w:val="20"/>
                <w:szCs w:val="20"/>
                <w:lang w:val="fr-FR"/>
              </w:rPr>
              <w:t xml:space="preserve"> 10%</w:t>
            </w:r>
          </w:p>
        </w:tc>
        <w:tc>
          <w:tcPr>
            <w:tcW w:w="6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F3BE7" w14:textId="2491E597" w:rsidR="00C464DD" w:rsidRPr="00AF364B" w:rsidRDefault="001F5446" w:rsidP="00C464DD">
            <w:pPr>
              <w:keepNext/>
              <w:jc w:val="center"/>
              <w:rPr>
                <w:b/>
                <w:sz w:val="20"/>
                <w:szCs w:val="20"/>
                <w:lang w:val="fr-FR" w:eastAsia="fr-FR"/>
              </w:rPr>
            </w:pPr>
            <w:r w:rsidRPr="00AF364B">
              <w:rPr>
                <w:b/>
                <w:sz w:val="20"/>
                <w:szCs w:val="20"/>
                <w:lang w:val="fr-FR"/>
              </w:rPr>
              <w:t>De</w:t>
            </w:r>
            <w:r w:rsidR="00C464DD" w:rsidRPr="00AF364B">
              <w:rPr>
                <w:b/>
                <w:sz w:val="20"/>
                <w:szCs w:val="20"/>
                <w:lang w:val="fr-FR"/>
              </w:rPr>
              <w:t xml:space="preserve"> 20%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E9D30D" w14:textId="50BFDFAC" w:rsidR="00C464DD" w:rsidRPr="00AF364B" w:rsidRDefault="001F5446" w:rsidP="00C464DD">
            <w:pPr>
              <w:keepNext/>
              <w:jc w:val="center"/>
              <w:rPr>
                <w:b/>
                <w:sz w:val="20"/>
                <w:szCs w:val="20"/>
                <w:lang w:val="fr-FR" w:eastAsia="fr-FR"/>
              </w:rPr>
            </w:pPr>
            <w:r w:rsidRPr="00AF364B">
              <w:rPr>
                <w:b/>
                <w:sz w:val="20"/>
                <w:szCs w:val="20"/>
                <w:lang w:val="fr-FR"/>
              </w:rPr>
              <w:t>1 an</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952742A" w14:textId="2319399A" w:rsidR="00C464DD" w:rsidRPr="00AF364B" w:rsidRDefault="001F5446" w:rsidP="00C464DD">
            <w:pPr>
              <w:keepNext/>
              <w:jc w:val="center"/>
              <w:rPr>
                <w:b/>
                <w:sz w:val="20"/>
                <w:szCs w:val="20"/>
                <w:lang w:val="fr-FR" w:eastAsia="fr-FR"/>
              </w:rPr>
            </w:pPr>
            <w:r w:rsidRPr="00AF364B">
              <w:rPr>
                <w:b/>
                <w:sz w:val="20"/>
                <w:szCs w:val="20"/>
                <w:lang w:val="fr-FR"/>
              </w:rPr>
              <w:t>2 ans</w:t>
            </w:r>
          </w:p>
        </w:tc>
      </w:tr>
      <w:tr w:rsidR="00C464DD" w:rsidRPr="00C464DD" w14:paraId="6782D7AF" w14:textId="77777777" w:rsidTr="00483BBE">
        <w:trPr>
          <w:trHeight w:val="300"/>
        </w:trPr>
        <w:tc>
          <w:tcPr>
            <w:tcW w:w="620" w:type="pct"/>
            <w:tcBorders>
              <w:top w:val="single" w:sz="4" w:space="0" w:color="auto"/>
              <w:left w:val="single" w:sz="4" w:space="0" w:color="auto"/>
              <w:bottom w:val="single" w:sz="4" w:space="0" w:color="auto"/>
              <w:right w:val="single" w:sz="4" w:space="0" w:color="auto"/>
            </w:tcBorders>
            <w:noWrap/>
            <w:hideMark/>
          </w:tcPr>
          <w:p w14:paraId="2185E810" w14:textId="72223598" w:rsidR="00C464DD" w:rsidRPr="00C464DD" w:rsidRDefault="00C464DD" w:rsidP="00C464DD">
            <w:pPr>
              <w:keepNext/>
              <w:rPr>
                <w:sz w:val="20"/>
                <w:szCs w:val="20"/>
                <w:lang w:val="fr-FR" w:eastAsia="fr-FR"/>
              </w:rPr>
            </w:pPr>
            <w:r w:rsidRPr="00C464DD">
              <w:rPr>
                <w:sz w:val="20"/>
                <w:szCs w:val="20"/>
                <w:lang w:val="fr-FR"/>
              </w:rPr>
              <w:t>TRI</w:t>
            </w:r>
          </w:p>
        </w:tc>
        <w:tc>
          <w:tcPr>
            <w:tcW w:w="611" w:type="pct"/>
            <w:tcBorders>
              <w:top w:val="single" w:sz="4" w:space="0" w:color="auto"/>
              <w:left w:val="single" w:sz="4" w:space="0" w:color="auto"/>
              <w:bottom w:val="single" w:sz="4" w:space="0" w:color="auto"/>
              <w:right w:val="single" w:sz="4" w:space="0" w:color="auto"/>
            </w:tcBorders>
            <w:hideMark/>
          </w:tcPr>
          <w:p w14:paraId="29247F09" w14:textId="20F78B10" w:rsidR="00C464DD" w:rsidRPr="00C464DD" w:rsidRDefault="001F5446" w:rsidP="00C464DD">
            <w:pPr>
              <w:keepNext/>
              <w:jc w:val="center"/>
              <w:rPr>
                <w:sz w:val="20"/>
                <w:szCs w:val="20"/>
                <w:lang w:val="fr-FR" w:eastAsia="fr-FR"/>
              </w:rPr>
            </w:pPr>
            <w:r>
              <w:rPr>
                <w:sz w:val="20"/>
                <w:szCs w:val="20"/>
                <w:lang w:val="fr-FR"/>
              </w:rPr>
              <w:t>18,</w:t>
            </w:r>
            <w:r w:rsidR="00C464DD" w:rsidRPr="00C464DD">
              <w:rPr>
                <w:sz w:val="20"/>
                <w:szCs w:val="20"/>
                <w:lang w:val="fr-FR"/>
              </w:rPr>
              <w:t>8%</w:t>
            </w:r>
          </w:p>
        </w:tc>
        <w:tc>
          <w:tcPr>
            <w:tcW w:w="658" w:type="pct"/>
            <w:tcBorders>
              <w:top w:val="single" w:sz="4" w:space="0" w:color="auto"/>
              <w:left w:val="single" w:sz="4" w:space="0" w:color="auto"/>
              <w:bottom w:val="single" w:sz="4" w:space="0" w:color="auto"/>
              <w:right w:val="single" w:sz="4" w:space="0" w:color="auto"/>
            </w:tcBorders>
          </w:tcPr>
          <w:p w14:paraId="782A5236" w14:textId="6EB6C5E7" w:rsidR="00C464DD" w:rsidRPr="00C464DD" w:rsidRDefault="001F5446" w:rsidP="00CE4FE1">
            <w:pPr>
              <w:keepNext/>
              <w:jc w:val="center"/>
              <w:rPr>
                <w:sz w:val="20"/>
                <w:szCs w:val="20"/>
                <w:lang w:val="fr-FR"/>
              </w:rPr>
            </w:pPr>
            <w:r>
              <w:rPr>
                <w:sz w:val="20"/>
                <w:szCs w:val="20"/>
                <w:lang w:val="fr-FR"/>
              </w:rPr>
              <w:t>14,</w:t>
            </w:r>
            <w:r w:rsidR="00CE4FE1">
              <w:rPr>
                <w:sz w:val="20"/>
                <w:szCs w:val="20"/>
                <w:lang w:val="fr-FR"/>
              </w:rPr>
              <w:t>6</w:t>
            </w:r>
            <w:r w:rsidR="00C464DD" w:rsidRPr="00C464DD">
              <w:rPr>
                <w:sz w:val="20"/>
                <w:szCs w:val="20"/>
                <w:lang w:val="fr-FR"/>
              </w:rPr>
              <w:t>%</w:t>
            </w:r>
          </w:p>
        </w:tc>
        <w:tc>
          <w:tcPr>
            <w:tcW w:w="612" w:type="pct"/>
            <w:tcBorders>
              <w:top w:val="single" w:sz="4" w:space="0" w:color="auto"/>
              <w:left w:val="single" w:sz="4" w:space="0" w:color="auto"/>
              <w:bottom w:val="single" w:sz="4" w:space="0" w:color="auto"/>
              <w:right w:val="single" w:sz="4" w:space="0" w:color="auto"/>
            </w:tcBorders>
          </w:tcPr>
          <w:p w14:paraId="0AA0C892" w14:textId="6A69A27A" w:rsidR="00C464DD" w:rsidRPr="00C464DD" w:rsidRDefault="001F5446" w:rsidP="00CE4FE1">
            <w:pPr>
              <w:keepNext/>
              <w:jc w:val="center"/>
              <w:rPr>
                <w:sz w:val="20"/>
                <w:szCs w:val="20"/>
                <w:lang w:val="fr-FR"/>
              </w:rPr>
            </w:pPr>
            <w:r>
              <w:rPr>
                <w:sz w:val="20"/>
                <w:szCs w:val="20"/>
                <w:lang w:val="fr-FR"/>
              </w:rPr>
              <w:t>10,</w:t>
            </w:r>
            <w:r w:rsidR="00CE4FE1">
              <w:rPr>
                <w:sz w:val="20"/>
                <w:szCs w:val="20"/>
                <w:lang w:val="fr-FR"/>
              </w:rPr>
              <w:t>6</w:t>
            </w:r>
            <w:r w:rsidR="00C464DD" w:rsidRPr="00C464DD">
              <w:rPr>
                <w:sz w:val="20"/>
                <w:szCs w:val="20"/>
                <w:lang w:val="fr-FR"/>
              </w:rPr>
              <w:t>%</w:t>
            </w:r>
          </w:p>
        </w:tc>
        <w:tc>
          <w:tcPr>
            <w:tcW w:w="612" w:type="pct"/>
            <w:tcBorders>
              <w:top w:val="single" w:sz="4" w:space="0" w:color="auto"/>
              <w:left w:val="single" w:sz="4" w:space="0" w:color="auto"/>
              <w:bottom w:val="single" w:sz="4" w:space="0" w:color="auto"/>
              <w:right w:val="single" w:sz="4" w:space="0" w:color="auto"/>
            </w:tcBorders>
            <w:noWrap/>
            <w:hideMark/>
          </w:tcPr>
          <w:p w14:paraId="553B52B1" w14:textId="38052C37" w:rsidR="00C464DD" w:rsidRPr="00C464DD" w:rsidRDefault="001F5446" w:rsidP="00CE4FE1">
            <w:pPr>
              <w:keepNext/>
              <w:jc w:val="center"/>
              <w:rPr>
                <w:sz w:val="20"/>
                <w:szCs w:val="20"/>
                <w:lang w:val="fr-FR" w:eastAsia="fr-FR"/>
              </w:rPr>
            </w:pPr>
            <w:r>
              <w:rPr>
                <w:sz w:val="20"/>
                <w:szCs w:val="20"/>
                <w:lang w:val="fr-FR"/>
              </w:rPr>
              <w:t>1</w:t>
            </w:r>
            <w:r w:rsidR="00CE4FE1">
              <w:rPr>
                <w:sz w:val="20"/>
                <w:szCs w:val="20"/>
                <w:lang w:val="fr-FR"/>
              </w:rPr>
              <w:t>6,5</w:t>
            </w:r>
            <w:r w:rsidR="00C464DD" w:rsidRPr="00C464DD">
              <w:rPr>
                <w:sz w:val="20"/>
                <w:szCs w:val="20"/>
                <w:lang w:val="fr-FR"/>
              </w:rPr>
              <w:t>%</w:t>
            </w:r>
          </w:p>
        </w:tc>
        <w:tc>
          <w:tcPr>
            <w:tcW w:w="660" w:type="pct"/>
            <w:tcBorders>
              <w:top w:val="single" w:sz="4" w:space="0" w:color="auto"/>
              <w:left w:val="single" w:sz="4" w:space="0" w:color="auto"/>
              <w:bottom w:val="single" w:sz="4" w:space="0" w:color="auto"/>
              <w:right w:val="single" w:sz="4" w:space="0" w:color="auto"/>
            </w:tcBorders>
          </w:tcPr>
          <w:p w14:paraId="5FE03F58" w14:textId="60268303" w:rsidR="00C464DD" w:rsidRPr="00C464DD" w:rsidRDefault="001F5446" w:rsidP="00CE4FE1">
            <w:pPr>
              <w:keepNext/>
              <w:jc w:val="center"/>
              <w:rPr>
                <w:sz w:val="20"/>
                <w:szCs w:val="20"/>
                <w:lang w:val="fr-FR" w:eastAsia="fr-FR"/>
              </w:rPr>
            </w:pPr>
            <w:r>
              <w:rPr>
                <w:sz w:val="20"/>
                <w:szCs w:val="20"/>
                <w:lang w:val="fr-FR"/>
              </w:rPr>
              <w:t>1</w:t>
            </w:r>
            <w:r w:rsidR="00CE4FE1">
              <w:rPr>
                <w:sz w:val="20"/>
                <w:szCs w:val="20"/>
                <w:lang w:val="fr-FR"/>
              </w:rPr>
              <w:t>4,7</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noWrap/>
            <w:hideMark/>
          </w:tcPr>
          <w:p w14:paraId="38EAF427" w14:textId="438551EE" w:rsidR="00C464DD" w:rsidRPr="00C464DD" w:rsidRDefault="001F5446" w:rsidP="00CE4FE1">
            <w:pPr>
              <w:keepNext/>
              <w:jc w:val="center"/>
              <w:rPr>
                <w:sz w:val="20"/>
                <w:szCs w:val="20"/>
                <w:lang w:val="fr-FR" w:eastAsia="fr-FR"/>
              </w:rPr>
            </w:pPr>
            <w:r>
              <w:rPr>
                <w:sz w:val="20"/>
                <w:szCs w:val="20"/>
                <w:lang w:val="fr-FR"/>
              </w:rPr>
              <w:t>1</w:t>
            </w:r>
            <w:r w:rsidR="00CE4FE1">
              <w:rPr>
                <w:sz w:val="20"/>
                <w:szCs w:val="20"/>
                <w:lang w:val="fr-FR"/>
              </w:rPr>
              <w:t>6,0</w:t>
            </w:r>
            <w:r w:rsidR="00C464DD" w:rsidRPr="00C464DD">
              <w:rPr>
                <w:sz w:val="20"/>
                <w:szCs w:val="20"/>
                <w:lang w:val="fr-FR"/>
              </w:rPr>
              <w:t>%</w:t>
            </w:r>
          </w:p>
        </w:tc>
        <w:tc>
          <w:tcPr>
            <w:tcW w:w="616" w:type="pct"/>
            <w:tcBorders>
              <w:top w:val="single" w:sz="4" w:space="0" w:color="auto"/>
              <w:left w:val="single" w:sz="4" w:space="0" w:color="auto"/>
              <w:bottom w:val="single" w:sz="4" w:space="0" w:color="auto"/>
              <w:right w:val="single" w:sz="4" w:space="0" w:color="auto"/>
            </w:tcBorders>
            <w:noWrap/>
            <w:hideMark/>
          </w:tcPr>
          <w:p w14:paraId="28A54633" w14:textId="3A00E807" w:rsidR="00C464DD" w:rsidRPr="00C464DD" w:rsidRDefault="001F5446" w:rsidP="00CE4FE1">
            <w:pPr>
              <w:keepNext/>
              <w:jc w:val="center"/>
              <w:rPr>
                <w:sz w:val="20"/>
                <w:szCs w:val="20"/>
                <w:lang w:val="fr-FR" w:eastAsia="fr-FR"/>
              </w:rPr>
            </w:pPr>
            <w:r>
              <w:rPr>
                <w:sz w:val="20"/>
                <w:szCs w:val="20"/>
                <w:lang w:val="fr-FR"/>
              </w:rPr>
              <w:t>1</w:t>
            </w:r>
            <w:r w:rsidR="00CE4FE1">
              <w:rPr>
                <w:sz w:val="20"/>
                <w:szCs w:val="20"/>
                <w:lang w:val="fr-FR"/>
              </w:rPr>
              <w:t>4,0</w:t>
            </w:r>
            <w:r w:rsidR="00C464DD" w:rsidRPr="00C464DD">
              <w:rPr>
                <w:sz w:val="20"/>
                <w:szCs w:val="20"/>
                <w:lang w:val="fr-FR"/>
              </w:rPr>
              <w:t>%</w:t>
            </w:r>
          </w:p>
        </w:tc>
      </w:tr>
    </w:tbl>
    <w:p w14:paraId="6A9BBA7F" w14:textId="77777777" w:rsidR="00BA4B62" w:rsidRPr="00C464DD" w:rsidRDefault="00BA4B62" w:rsidP="00C464DD">
      <w:pPr>
        <w:keepNext/>
        <w:rPr>
          <w:sz w:val="20"/>
          <w:szCs w:val="20"/>
          <w:lang w:val="fr-FR"/>
        </w:rPr>
      </w:pPr>
    </w:p>
    <w:p w14:paraId="10595EDC" w14:textId="567F48F7" w:rsidR="00C464DD" w:rsidRPr="00470C11" w:rsidRDefault="00C464DD" w:rsidP="00470C11">
      <w:pPr>
        <w:jc w:val="center"/>
        <w:rPr>
          <w:b/>
          <w:lang w:val="fr-FR"/>
        </w:rPr>
      </w:pPr>
      <w:r w:rsidRPr="00470C11">
        <w:rPr>
          <w:b/>
          <w:lang w:val="fr-FR"/>
        </w:rPr>
        <w:t>Table</w:t>
      </w:r>
      <w:r w:rsidR="004D5A3A" w:rsidRPr="00470C11">
        <w:rPr>
          <w:b/>
          <w:lang w:val="fr-FR"/>
        </w:rPr>
        <w:t>au</w:t>
      </w:r>
      <w:r w:rsidRPr="00470C11">
        <w:rPr>
          <w:b/>
          <w:lang w:val="fr-FR"/>
        </w:rPr>
        <w:t xml:space="preserve"> 21</w:t>
      </w:r>
      <w:r w:rsidR="004D5A3A" w:rsidRPr="00470C11">
        <w:rPr>
          <w:b/>
          <w:lang w:val="fr-FR"/>
        </w:rPr>
        <w:t xml:space="preserve"> </w:t>
      </w:r>
      <w:r w:rsidRPr="00470C11">
        <w:rPr>
          <w:b/>
          <w:lang w:val="fr-FR"/>
        </w:rPr>
        <w:t xml:space="preserve">: Tadla </w:t>
      </w:r>
      <w:r w:rsidR="004D5A3A" w:rsidRPr="00470C11">
        <w:rPr>
          <w:b/>
          <w:lang w:val="fr-FR"/>
        </w:rPr>
        <w:t>–</w:t>
      </w:r>
      <w:r w:rsidRPr="00470C11">
        <w:rPr>
          <w:b/>
          <w:lang w:val="fr-FR"/>
        </w:rPr>
        <w:t xml:space="preserve"> </w:t>
      </w:r>
      <w:r w:rsidR="004D5A3A" w:rsidRPr="00470C11">
        <w:rPr>
          <w:b/>
          <w:lang w:val="fr-FR"/>
        </w:rPr>
        <w:t xml:space="preserve">Valeurs </w:t>
      </w:r>
      <w:r w:rsidR="005B60A8" w:rsidRPr="00470C11">
        <w:rPr>
          <w:b/>
          <w:lang w:val="fr-FR"/>
        </w:rPr>
        <w:t>seuils</w:t>
      </w:r>
      <w:r w:rsidR="00470C11">
        <w:rPr>
          <w:b/>
          <w:lang w:val="fr-FR"/>
        </w:rPr>
        <w:t>.</w:t>
      </w:r>
    </w:p>
    <w:tbl>
      <w:tblPr>
        <w:tblStyle w:val="TableGrid"/>
        <w:tblW w:w="5000" w:type="pct"/>
        <w:tblLook w:val="04A0" w:firstRow="1" w:lastRow="0" w:firstColumn="1" w:lastColumn="0" w:noHBand="0" w:noVBand="1"/>
      </w:tblPr>
      <w:tblGrid>
        <w:gridCol w:w="2358"/>
        <w:gridCol w:w="2430"/>
        <w:gridCol w:w="2430"/>
        <w:gridCol w:w="2358"/>
      </w:tblGrid>
      <w:tr w:rsidR="004D5A3A" w:rsidRPr="00443FD1" w14:paraId="28F51B5D" w14:textId="77777777" w:rsidTr="00483BBE">
        <w:tc>
          <w:tcPr>
            <w:tcW w:w="1231" w:type="pct"/>
            <w:tcBorders>
              <w:top w:val="nil"/>
              <w:left w:val="nil"/>
              <w:bottom w:val="single" w:sz="4" w:space="0" w:color="auto"/>
              <w:right w:val="single" w:sz="4" w:space="0" w:color="auto"/>
            </w:tcBorders>
            <w:shd w:val="clear" w:color="auto" w:fill="auto"/>
          </w:tcPr>
          <w:p w14:paraId="4F98D179" w14:textId="77777777" w:rsidR="004D5A3A" w:rsidRPr="00AF364B" w:rsidRDefault="004D5A3A" w:rsidP="00C464DD">
            <w:pPr>
              <w:keepNext/>
              <w:rPr>
                <w:b/>
                <w:sz w:val="20"/>
                <w:szCs w:val="20"/>
                <w:lang w:val="fr-FR"/>
              </w:rPr>
            </w:pPr>
          </w:p>
        </w:tc>
        <w:tc>
          <w:tcPr>
            <w:tcW w:w="1269" w:type="pct"/>
            <w:tcBorders>
              <w:left w:val="single" w:sz="4" w:space="0" w:color="auto"/>
            </w:tcBorders>
            <w:shd w:val="clear" w:color="auto" w:fill="D9D9D9" w:themeFill="background1" w:themeFillShade="D9"/>
            <w:vAlign w:val="center"/>
          </w:tcPr>
          <w:p w14:paraId="34A8E799" w14:textId="29938107" w:rsidR="004D5A3A" w:rsidRPr="00AF364B" w:rsidRDefault="004D5A3A" w:rsidP="00C464DD">
            <w:pPr>
              <w:keepNext/>
              <w:rPr>
                <w:b/>
                <w:sz w:val="20"/>
                <w:szCs w:val="20"/>
                <w:lang w:val="fr-FR"/>
              </w:rPr>
            </w:pPr>
            <w:r w:rsidRPr="00AF364B">
              <w:rPr>
                <w:b/>
                <w:color w:val="000000"/>
                <w:sz w:val="20"/>
                <w:szCs w:val="20"/>
                <w:lang w:val="fr-FR"/>
              </w:rPr>
              <w:t>Baisse des rendements prévus</w:t>
            </w:r>
          </w:p>
        </w:tc>
        <w:tc>
          <w:tcPr>
            <w:tcW w:w="1269" w:type="pct"/>
            <w:shd w:val="clear" w:color="auto" w:fill="D9D9D9" w:themeFill="background1" w:themeFillShade="D9"/>
            <w:vAlign w:val="center"/>
          </w:tcPr>
          <w:p w14:paraId="2A1F52CC" w14:textId="492E3A37" w:rsidR="004D5A3A" w:rsidRPr="00AF364B" w:rsidRDefault="004D5A3A" w:rsidP="00C464DD">
            <w:pPr>
              <w:keepNext/>
              <w:rPr>
                <w:b/>
                <w:sz w:val="20"/>
                <w:szCs w:val="20"/>
                <w:lang w:val="fr-FR"/>
              </w:rPr>
            </w:pPr>
            <w:r w:rsidRPr="00AF364B">
              <w:rPr>
                <w:b/>
                <w:color w:val="000000"/>
                <w:sz w:val="20"/>
                <w:szCs w:val="20"/>
                <w:lang w:val="fr-FR"/>
              </w:rPr>
              <w:t>Augmentation des coûts d’investissement</w:t>
            </w:r>
          </w:p>
        </w:tc>
        <w:tc>
          <w:tcPr>
            <w:tcW w:w="1231" w:type="pct"/>
            <w:shd w:val="clear" w:color="auto" w:fill="D9D9D9" w:themeFill="background1" w:themeFillShade="D9"/>
            <w:vAlign w:val="center"/>
          </w:tcPr>
          <w:p w14:paraId="4956FB57" w14:textId="1C469A82" w:rsidR="004D5A3A" w:rsidRPr="00AF364B" w:rsidRDefault="004D5A3A" w:rsidP="00C464DD">
            <w:pPr>
              <w:keepNext/>
              <w:rPr>
                <w:b/>
                <w:sz w:val="20"/>
                <w:szCs w:val="20"/>
                <w:lang w:val="fr-FR"/>
              </w:rPr>
            </w:pPr>
            <w:r w:rsidRPr="00AF364B">
              <w:rPr>
                <w:b/>
                <w:color w:val="000000"/>
                <w:sz w:val="20"/>
                <w:szCs w:val="20"/>
                <w:lang w:val="fr-FR"/>
              </w:rPr>
              <w:t xml:space="preserve">Retards dans la </w:t>
            </w:r>
            <w:r w:rsidR="00091759" w:rsidRPr="00AF364B">
              <w:rPr>
                <w:b/>
                <w:color w:val="000000"/>
                <w:sz w:val="20"/>
                <w:szCs w:val="20"/>
                <w:lang w:val="fr-FR"/>
              </w:rPr>
              <w:t xml:space="preserve">réalisation </w:t>
            </w:r>
            <w:r w:rsidRPr="00AF364B">
              <w:rPr>
                <w:b/>
                <w:color w:val="000000"/>
                <w:sz w:val="20"/>
                <w:szCs w:val="20"/>
                <w:lang w:val="fr-FR"/>
              </w:rPr>
              <w:t xml:space="preserve">des </w:t>
            </w:r>
            <w:r w:rsidR="006E4336" w:rsidRPr="00AF364B">
              <w:rPr>
                <w:b/>
                <w:color w:val="000000"/>
                <w:sz w:val="20"/>
                <w:szCs w:val="20"/>
                <w:lang w:val="fr-FR"/>
              </w:rPr>
              <w:t>avantages</w:t>
            </w:r>
          </w:p>
        </w:tc>
      </w:tr>
      <w:tr w:rsidR="00C464DD" w:rsidRPr="00C464DD" w14:paraId="64CEDA69" w14:textId="77777777" w:rsidTr="00483BBE">
        <w:tc>
          <w:tcPr>
            <w:tcW w:w="1231" w:type="pct"/>
            <w:tcBorders>
              <w:top w:val="single" w:sz="4" w:space="0" w:color="auto"/>
            </w:tcBorders>
          </w:tcPr>
          <w:p w14:paraId="5E2781B2" w14:textId="4C60C7B1" w:rsidR="00C464DD" w:rsidRPr="00C464DD" w:rsidRDefault="004D5A3A" w:rsidP="00C464DD">
            <w:pPr>
              <w:keepNext/>
              <w:rPr>
                <w:sz w:val="20"/>
                <w:szCs w:val="20"/>
                <w:lang w:val="fr-FR"/>
              </w:rPr>
            </w:pPr>
            <w:r w:rsidRPr="00C464DD">
              <w:rPr>
                <w:sz w:val="20"/>
                <w:szCs w:val="20"/>
                <w:lang w:val="fr-FR"/>
              </w:rPr>
              <w:t xml:space="preserve">TRI </w:t>
            </w:r>
            <w:r w:rsidR="00C464DD" w:rsidRPr="00C464DD">
              <w:rPr>
                <w:sz w:val="20"/>
                <w:szCs w:val="20"/>
                <w:lang w:val="fr-FR"/>
              </w:rPr>
              <w:t>= 12%</w:t>
            </w:r>
          </w:p>
        </w:tc>
        <w:tc>
          <w:tcPr>
            <w:tcW w:w="1269" w:type="pct"/>
          </w:tcPr>
          <w:p w14:paraId="2CA76B5F" w14:textId="3F228042"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6</w:t>
            </w:r>
            <w:r>
              <w:rPr>
                <w:sz w:val="20"/>
                <w:szCs w:val="20"/>
                <w:lang w:val="fr-FR"/>
              </w:rPr>
              <w:t>,</w:t>
            </w:r>
            <w:r w:rsidR="00C464DD" w:rsidRPr="00C464DD">
              <w:rPr>
                <w:sz w:val="20"/>
                <w:szCs w:val="20"/>
                <w:lang w:val="fr-FR"/>
              </w:rPr>
              <w:t>3%</w:t>
            </w:r>
          </w:p>
        </w:tc>
        <w:tc>
          <w:tcPr>
            <w:tcW w:w="1269" w:type="pct"/>
          </w:tcPr>
          <w:p w14:paraId="2DCEEFF5" w14:textId="7204B24A" w:rsidR="00C464DD" w:rsidRPr="00C464DD" w:rsidRDefault="00CE4FE1" w:rsidP="00CE4FE1">
            <w:pPr>
              <w:keepNext/>
              <w:jc w:val="center"/>
              <w:rPr>
                <w:sz w:val="20"/>
                <w:szCs w:val="20"/>
                <w:lang w:val="fr-FR"/>
              </w:rPr>
            </w:pPr>
            <w:r>
              <w:rPr>
                <w:sz w:val="20"/>
                <w:szCs w:val="20"/>
                <w:lang w:val="fr-FR"/>
              </w:rPr>
              <w:t>37,2</w:t>
            </w:r>
            <w:r w:rsidR="00C464DD" w:rsidRPr="00C464DD">
              <w:rPr>
                <w:sz w:val="20"/>
                <w:szCs w:val="20"/>
                <w:lang w:val="fr-FR"/>
              </w:rPr>
              <w:t>%</w:t>
            </w:r>
          </w:p>
        </w:tc>
        <w:tc>
          <w:tcPr>
            <w:tcW w:w="1231" w:type="pct"/>
          </w:tcPr>
          <w:p w14:paraId="76D858AD" w14:textId="0A555CB4" w:rsidR="00C464DD" w:rsidRPr="00C464DD" w:rsidRDefault="005B60A8" w:rsidP="00CE4FE1">
            <w:pPr>
              <w:keepNext/>
              <w:jc w:val="center"/>
              <w:rPr>
                <w:sz w:val="20"/>
                <w:szCs w:val="20"/>
                <w:lang w:val="fr-FR"/>
              </w:rPr>
            </w:pPr>
            <w:r>
              <w:rPr>
                <w:sz w:val="20"/>
                <w:szCs w:val="20"/>
                <w:lang w:val="fr-FR"/>
              </w:rPr>
              <w:t>3,</w:t>
            </w:r>
            <w:r w:rsidR="00CE4FE1">
              <w:rPr>
                <w:sz w:val="20"/>
                <w:szCs w:val="20"/>
                <w:lang w:val="fr-FR"/>
              </w:rPr>
              <w:t>5</w:t>
            </w:r>
            <w:r>
              <w:rPr>
                <w:sz w:val="20"/>
                <w:szCs w:val="20"/>
                <w:lang w:val="fr-FR"/>
              </w:rPr>
              <w:t xml:space="preserve"> années</w:t>
            </w:r>
          </w:p>
        </w:tc>
      </w:tr>
    </w:tbl>
    <w:p w14:paraId="6E9DC7D5" w14:textId="77777777" w:rsidR="00C464DD" w:rsidRPr="00470C11" w:rsidRDefault="00C464DD" w:rsidP="00470C11">
      <w:pPr>
        <w:jc w:val="center"/>
        <w:rPr>
          <w:b/>
          <w:lang w:val="fr-FR"/>
        </w:rPr>
      </w:pPr>
    </w:p>
    <w:p w14:paraId="3608207A" w14:textId="6C1F1899" w:rsidR="00C464DD" w:rsidRPr="00470C11" w:rsidRDefault="004D5A3A" w:rsidP="00470C11">
      <w:pPr>
        <w:jc w:val="center"/>
        <w:rPr>
          <w:b/>
          <w:lang w:val="fr-FR"/>
        </w:rPr>
      </w:pPr>
      <w:r w:rsidRPr="00470C11">
        <w:rPr>
          <w:b/>
          <w:lang w:val="fr-FR"/>
        </w:rPr>
        <w:t>Tableau 22</w:t>
      </w:r>
      <w:r w:rsidR="00A86794" w:rsidRPr="00470C11">
        <w:rPr>
          <w:b/>
          <w:lang w:val="fr-FR"/>
        </w:rPr>
        <w:t xml:space="preserve"> </w:t>
      </w:r>
      <w:r w:rsidRPr="00470C11">
        <w:rPr>
          <w:b/>
          <w:lang w:val="fr-FR"/>
        </w:rPr>
        <w:t>: Doukkala –</w:t>
      </w:r>
      <w:r w:rsidR="00C464DD" w:rsidRPr="00470C11">
        <w:rPr>
          <w:b/>
          <w:lang w:val="fr-FR"/>
        </w:rPr>
        <w:t xml:space="preserve"> </w:t>
      </w:r>
      <w:r w:rsidRPr="00470C11">
        <w:rPr>
          <w:b/>
          <w:lang w:val="fr-FR"/>
        </w:rPr>
        <w:t>Analyse de sensibilité</w:t>
      </w:r>
      <w:r w:rsidR="00470C11">
        <w:rPr>
          <w:b/>
          <w:lang w:val="fr-FR"/>
        </w:rPr>
        <w:t>.</w:t>
      </w:r>
    </w:p>
    <w:tbl>
      <w:tblPr>
        <w:tblStyle w:val="TableGrid"/>
        <w:tblW w:w="5000" w:type="pct"/>
        <w:tblLayout w:type="fixed"/>
        <w:tblLook w:val="04A0" w:firstRow="1" w:lastRow="0" w:firstColumn="1" w:lastColumn="0" w:noHBand="0" w:noVBand="1"/>
      </w:tblPr>
      <w:tblGrid>
        <w:gridCol w:w="1188"/>
        <w:gridCol w:w="1170"/>
        <w:gridCol w:w="1260"/>
        <w:gridCol w:w="1170"/>
        <w:gridCol w:w="1170"/>
        <w:gridCol w:w="1262"/>
        <w:gridCol w:w="1170"/>
        <w:gridCol w:w="1186"/>
      </w:tblGrid>
      <w:tr w:rsidR="004D5A3A" w:rsidRPr="00443FD1" w14:paraId="68175F74" w14:textId="77777777" w:rsidTr="00137B70">
        <w:trPr>
          <w:trHeight w:val="300"/>
        </w:trPr>
        <w:tc>
          <w:tcPr>
            <w:tcW w:w="620" w:type="pct"/>
            <w:vMerge w:val="restart"/>
            <w:tcBorders>
              <w:top w:val="nil"/>
              <w:left w:val="nil"/>
              <w:bottom w:val="single" w:sz="4" w:space="0" w:color="auto"/>
              <w:right w:val="single" w:sz="4" w:space="0" w:color="auto"/>
            </w:tcBorders>
            <w:shd w:val="clear" w:color="auto" w:fill="auto"/>
            <w:noWrap/>
            <w:hideMark/>
          </w:tcPr>
          <w:p w14:paraId="70D2C9F3" w14:textId="77777777" w:rsidR="004D5A3A" w:rsidRPr="00AF364B" w:rsidRDefault="004D5A3A" w:rsidP="00C464DD">
            <w:pPr>
              <w:keepNext/>
              <w:rPr>
                <w:b/>
                <w:sz w:val="20"/>
                <w:szCs w:val="20"/>
                <w:lang w:val="fr-FR" w:eastAsia="fr-FR"/>
              </w:rPr>
            </w:pPr>
          </w:p>
        </w:tc>
        <w:tc>
          <w:tcPr>
            <w:tcW w:w="611" w:type="pct"/>
            <w:vMerge w:val="restart"/>
            <w:tcBorders>
              <w:top w:val="single" w:sz="4" w:space="0" w:color="auto"/>
              <w:left w:val="single" w:sz="4" w:space="0" w:color="auto"/>
              <w:right w:val="single" w:sz="4" w:space="0" w:color="auto"/>
            </w:tcBorders>
            <w:shd w:val="clear" w:color="auto" w:fill="D9D9D9" w:themeFill="background1" w:themeFillShade="D9"/>
            <w:hideMark/>
          </w:tcPr>
          <w:p w14:paraId="619A631D" w14:textId="39F71BA9" w:rsidR="004D5A3A" w:rsidRPr="00AF364B" w:rsidRDefault="004D5A3A" w:rsidP="00C464DD">
            <w:pPr>
              <w:keepNext/>
              <w:rPr>
                <w:b/>
                <w:color w:val="000000"/>
                <w:sz w:val="20"/>
                <w:szCs w:val="20"/>
                <w:lang w:val="fr-FR" w:eastAsia="fr-FR"/>
              </w:rPr>
            </w:pPr>
            <w:r w:rsidRPr="00AF364B">
              <w:rPr>
                <w:b/>
                <w:color w:val="000000"/>
                <w:sz w:val="20"/>
                <w:szCs w:val="20"/>
                <w:lang w:val="fr-FR"/>
              </w:rPr>
              <w:t>Scénario de Base</w:t>
            </w:r>
          </w:p>
        </w:tc>
        <w:tc>
          <w:tcPr>
            <w:tcW w:w="126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948D7" w14:textId="3579F066" w:rsidR="004D5A3A" w:rsidRPr="00AF364B" w:rsidRDefault="004D5A3A" w:rsidP="00C464DD">
            <w:pPr>
              <w:keepNext/>
              <w:rPr>
                <w:b/>
                <w:color w:val="000000"/>
                <w:sz w:val="20"/>
                <w:szCs w:val="20"/>
                <w:lang w:val="fr-FR"/>
              </w:rPr>
            </w:pPr>
            <w:r w:rsidRPr="00AF364B">
              <w:rPr>
                <w:b/>
                <w:color w:val="000000"/>
                <w:sz w:val="20"/>
                <w:szCs w:val="20"/>
                <w:lang w:val="fr-FR"/>
              </w:rPr>
              <w:t>Baisse des rendements prévus</w:t>
            </w:r>
          </w:p>
        </w:tc>
        <w:tc>
          <w:tcPr>
            <w:tcW w:w="12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C633A" w14:textId="3116B2C2" w:rsidR="004D5A3A" w:rsidRPr="00AF364B" w:rsidRDefault="004D5A3A" w:rsidP="00C464DD">
            <w:pPr>
              <w:keepNext/>
              <w:rPr>
                <w:b/>
                <w:sz w:val="20"/>
                <w:szCs w:val="20"/>
                <w:lang w:val="fr-FR" w:eastAsia="fr-FR"/>
              </w:rPr>
            </w:pPr>
            <w:r w:rsidRPr="00AF364B">
              <w:rPr>
                <w:b/>
                <w:color w:val="000000"/>
                <w:sz w:val="20"/>
                <w:szCs w:val="20"/>
                <w:lang w:val="fr-FR"/>
              </w:rPr>
              <w:t>Augmentation des coûts d’investissement</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07A37A" w14:textId="7A81E060" w:rsidR="004D5A3A" w:rsidRPr="00AF364B" w:rsidRDefault="004D5A3A" w:rsidP="00C464DD">
            <w:pPr>
              <w:keepNext/>
              <w:rPr>
                <w:b/>
                <w:sz w:val="20"/>
                <w:szCs w:val="20"/>
                <w:lang w:val="fr-FR" w:eastAsia="fr-FR"/>
              </w:rPr>
            </w:pPr>
            <w:r w:rsidRPr="00AF364B">
              <w:rPr>
                <w:b/>
                <w:color w:val="000000"/>
                <w:sz w:val="20"/>
                <w:szCs w:val="20"/>
                <w:lang w:val="fr-FR"/>
              </w:rPr>
              <w:t xml:space="preserve">Retards dans la </w:t>
            </w:r>
            <w:r w:rsidR="00091759" w:rsidRPr="00AF364B">
              <w:rPr>
                <w:b/>
                <w:color w:val="000000"/>
                <w:sz w:val="20"/>
                <w:szCs w:val="20"/>
                <w:lang w:val="fr-FR"/>
              </w:rPr>
              <w:t xml:space="preserve">réalisation </w:t>
            </w:r>
            <w:r w:rsidRPr="00AF364B">
              <w:rPr>
                <w:b/>
                <w:color w:val="000000"/>
                <w:sz w:val="20"/>
                <w:szCs w:val="20"/>
                <w:lang w:val="fr-FR"/>
              </w:rPr>
              <w:t xml:space="preserve">des </w:t>
            </w:r>
            <w:r w:rsidR="006E4336" w:rsidRPr="00AF364B">
              <w:rPr>
                <w:b/>
                <w:color w:val="000000"/>
                <w:sz w:val="20"/>
                <w:szCs w:val="20"/>
                <w:lang w:val="fr-FR"/>
              </w:rPr>
              <w:t>avantages</w:t>
            </w:r>
          </w:p>
        </w:tc>
      </w:tr>
      <w:tr w:rsidR="004D5A3A" w:rsidRPr="00C464DD" w14:paraId="77174DA0" w14:textId="77777777" w:rsidTr="00137B70">
        <w:trPr>
          <w:trHeight w:val="300"/>
        </w:trPr>
        <w:tc>
          <w:tcPr>
            <w:tcW w:w="620" w:type="pct"/>
            <w:vMerge/>
            <w:tcBorders>
              <w:top w:val="nil"/>
              <w:left w:val="nil"/>
              <w:bottom w:val="single" w:sz="4" w:space="0" w:color="auto"/>
              <w:right w:val="single" w:sz="4" w:space="0" w:color="auto"/>
            </w:tcBorders>
            <w:shd w:val="clear" w:color="auto" w:fill="auto"/>
            <w:noWrap/>
            <w:hideMark/>
          </w:tcPr>
          <w:p w14:paraId="63B5C0B3" w14:textId="77777777" w:rsidR="004D5A3A" w:rsidRPr="00AF364B" w:rsidRDefault="004D5A3A" w:rsidP="00C464DD">
            <w:pPr>
              <w:keepNext/>
              <w:rPr>
                <w:b/>
                <w:sz w:val="20"/>
                <w:szCs w:val="20"/>
                <w:lang w:val="fr-FR" w:eastAsia="fr-FR"/>
              </w:rPr>
            </w:pPr>
          </w:p>
        </w:tc>
        <w:tc>
          <w:tcPr>
            <w:tcW w:w="611" w:type="pct"/>
            <w:vMerge/>
            <w:tcBorders>
              <w:left w:val="single" w:sz="4" w:space="0" w:color="auto"/>
              <w:bottom w:val="single" w:sz="4" w:space="0" w:color="auto"/>
              <w:right w:val="single" w:sz="4" w:space="0" w:color="auto"/>
            </w:tcBorders>
            <w:shd w:val="clear" w:color="auto" w:fill="D9D9D9" w:themeFill="background1" w:themeFillShade="D9"/>
          </w:tcPr>
          <w:p w14:paraId="4EAE91E1" w14:textId="77777777" w:rsidR="004D5A3A" w:rsidRPr="00AF364B" w:rsidRDefault="004D5A3A" w:rsidP="00C464DD">
            <w:pPr>
              <w:keepNext/>
              <w:rPr>
                <w:b/>
                <w:sz w:val="20"/>
                <w:szCs w:val="20"/>
                <w:lang w:val="fr-FR" w:eastAsia="fr-FR"/>
              </w:rPr>
            </w:pP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F5270" w14:textId="673C4E6E" w:rsidR="004D5A3A" w:rsidRPr="00AF364B" w:rsidRDefault="004D5A3A" w:rsidP="00C464DD">
            <w:pPr>
              <w:keepNext/>
              <w:jc w:val="center"/>
              <w:rPr>
                <w:b/>
                <w:sz w:val="20"/>
                <w:szCs w:val="20"/>
                <w:lang w:val="fr-FR"/>
              </w:rPr>
            </w:pPr>
            <w:r w:rsidRPr="00AF364B">
              <w:rPr>
                <w:b/>
                <w:sz w:val="20"/>
                <w:szCs w:val="20"/>
                <w:lang w:val="fr-FR"/>
              </w:rPr>
              <w:t>De 10%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A432B" w14:textId="1835088F" w:rsidR="004D5A3A" w:rsidRPr="00AF364B" w:rsidRDefault="004D5A3A" w:rsidP="00C464DD">
            <w:pPr>
              <w:keepNext/>
              <w:jc w:val="center"/>
              <w:rPr>
                <w:b/>
                <w:sz w:val="20"/>
                <w:szCs w:val="20"/>
                <w:lang w:val="fr-FR"/>
              </w:rPr>
            </w:pPr>
            <w:r w:rsidRPr="00AF364B">
              <w:rPr>
                <w:b/>
                <w:sz w:val="20"/>
                <w:szCs w:val="20"/>
                <w:lang w:val="fr-FR"/>
              </w:rPr>
              <w:t>De 20%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4DF901B" w14:textId="277BB1B4" w:rsidR="004D5A3A" w:rsidRPr="00AF364B" w:rsidRDefault="004D5A3A" w:rsidP="00C464DD">
            <w:pPr>
              <w:keepNext/>
              <w:jc w:val="center"/>
              <w:rPr>
                <w:b/>
                <w:sz w:val="20"/>
                <w:szCs w:val="20"/>
                <w:lang w:val="fr-FR" w:eastAsia="fr-FR"/>
              </w:rPr>
            </w:pPr>
            <w:r w:rsidRPr="00AF364B">
              <w:rPr>
                <w:b/>
                <w:sz w:val="20"/>
                <w:szCs w:val="20"/>
                <w:lang w:val="fr-FR"/>
              </w:rPr>
              <w:t>De 10%</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81A3A" w14:textId="3FCA6A37" w:rsidR="004D5A3A" w:rsidRPr="00AF364B" w:rsidRDefault="004D5A3A" w:rsidP="00C464DD">
            <w:pPr>
              <w:keepNext/>
              <w:jc w:val="center"/>
              <w:rPr>
                <w:b/>
                <w:sz w:val="20"/>
                <w:szCs w:val="20"/>
                <w:lang w:val="fr-FR" w:eastAsia="fr-FR"/>
              </w:rPr>
            </w:pPr>
            <w:r w:rsidRPr="00AF364B">
              <w:rPr>
                <w:b/>
                <w:sz w:val="20"/>
                <w:szCs w:val="20"/>
                <w:lang w:val="fr-FR"/>
              </w:rPr>
              <w:t>De 20%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F02E24F" w14:textId="2C7DC0D9" w:rsidR="004D5A3A" w:rsidRPr="00AF364B" w:rsidRDefault="004D5A3A" w:rsidP="00C464DD">
            <w:pPr>
              <w:keepNext/>
              <w:jc w:val="center"/>
              <w:rPr>
                <w:b/>
                <w:sz w:val="20"/>
                <w:szCs w:val="20"/>
                <w:lang w:val="fr-FR" w:eastAsia="fr-FR"/>
              </w:rPr>
            </w:pPr>
            <w:r w:rsidRPr="00AF364B">
              <w:rPr>
                <w:b/>
                <w:sz w:val="20"/>
                <w:szCs w:val="20"/>
                <w:lang w:val="fr-FR"/>
              </w:rPr>
              <w:t>1 an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B0D63B" w14:textId="37153794" w:rsidR="004D5A3A" w:rsidRPr="00AF364B" w:rsidRDefault="004D5A3A" w:rsidP="00C464DD">
            <w:pPr>
              <w:keepNext/>
              <w:jc w:val="center"/>
              <w:rPr>
                <w:b/>
                <w:sz w:val="20"/>
                <w:szCs w:val="20"/>
                <w:lang w:val="fr-FR" w:eastAsia="fr-FR"/>
              </w:rPr>
            </w:pPr>
            <w:r w:rsidRPr="00AF364B">
              <w:rPr>
                <w:b/>
                <w:sz w:val="20"/>
                <w:szCs w:val="20"/>
                <w:lang w:val="fr-FR"/>
              </w:rPr>
              <w:t>2 ans</w:t>
            </w:r>
          </w:p>
        </w:tc>
      </w:tr>
      <w:tr w:rsidR="00C464DD" w:rsidRPr="00C464DD" w14:paraId="77B14551" w14:textId="77777777" w:rsidTr="00137B70">
        <w:trPr>
          <w:trHeight w:val="300"/>
        </w:trPr>
        <w:tc>
          <w:tcPr>
            <w:tcW w:w="620" w:type="pct"/>
            <w:tcBorders>
              <w:top w:val="single" w:sz="4" w:space="0" w:color="auto"/>
              <w:left w:val="single" w:sz="4" w:space="0" w:color="auto"/>
              <w:bottom w:val="single" w:sz="4" w:space="0" w:color="auto"/>
              <w:right w:val="single" w:sz="4" w:space="0" w:color="auto"/>
            </w:tcBorders>
            <w:noWrap/>
            <w:hideMark/>
          </w:tcPr>
          <w:p w14:paraId="5409FC2B" w14:textId="5E5FC270" w:rsidR="00C464DD" w:rsidRPr="00C464DD" w:rsidRDefault="004D5A3A" w:rsidP="00C464DD">
            <w:pPr>
              <w:keepNext/>
              <w:rPr>
                <w:sz w:val="20"/>
                <w:szCs w:val="20"/>
                <w:lang w:val="fr-FR" w:eastAsia="fr-FR"/>
              </w:rPr>
            </w:pPr>
            <w:r w:rsidRPr="00C464DD">
              <w:rPr>
                <w:sz w:val="20"/>
                <w:szCs w:val="20"/>
                <w:lang w:val="fr-FR"/>
              </w:rPr>
              <w:t xml:space="preserve">TRI </w:t>
            </w:r>
            <w:r w:rsidR="00C464DD" w:rsidRPr="00C464DD">
              <w:rPr>
                <w:sz w:val="20"/>
                <w:szCs w:val="20"/>
                <w:lang w:val="fr-FR"/>
              </w:rPr>
              <w:t>Z0</w:t>
            </w:r>
          </w:p>
        </w:tc>
        <w:tc>
          <w:tcPr>
            <w:tcW w:w="611" w:type="pct"/>
            <w:tcBorders>
              <w:top w:val="single" w:sz="4" w:space="0" w:color="auto"/>
              <w:left w:val="single" w:sz="4" w:space="0" w:color="auto"/>
              <w:bottom w:val="single" w:sz="4" w:space="0" w:color="auto"/>
              <w:right w:val="single" w:sz="4" w:space="0" w:color="auto"/>
            </w:tcBorders>
            <w:hideMark/>
          </w:tcPr>
          <w:p w14:paraId="1E1BE001" w14:textId="14BF33A6" w:rsidR="00C464DD" w:rsidRPr="00C464DD" w:rsidRDefault="005B60A8" w:rsidP="00CE4FE1">
            <w:pPr>
              <w:keepNext/>
              <w:jc w:val="center"/>
              <w:rPr>
                <w:sz w:val="20"/>
                <w:szCs w:val="20"/>
                <w:lang w:val="fr-FR" w:eastAsia="fr-FR"/>
              </w:rPr>
            </w:pPr>
            <w:r>
              <w:rPr>
                <w:sz w:val="20"/>
                <w:szCs w:val="20"/>
                <w:lang w:val="fr-FR"/>
              </w:rPr>
              <w:t>17,</w:t>
            </w:r>
            <w:r w:rsidR="00CE4FE1">
              <w:rPr>
                <w:sz w:val="20"/>
                <w:szCs w:val="20"/>
                <w:lang w:val="fr-FR"/>
              </w:rPr>
              <w:t>1</w:t>
            </w:r>
            <w:r w:rsidR="00C464DD" w:rsidRPr="00C464DD">
              <w:rPr>
                <w:sz w:val="20"/>
                <w:szCs w:val="20"/>
                <w:lang w:val="fr-FR"/>
              </w:rPr>
              <w:t>%</w:t>
            </w:r>
          </w:p>
        </w:tc>
        <w:tc>
          <w:tcPr>
            <w:tcW w:w="658" w:type="pct"/>
            <w:tcBorders>
              <w:top w:val="single" w:sz="4" w:space="0" w:color="auto"/>
              <w:left w:val="single" w:sz="4" w:space="0" w:color="auto"/>
              <w:bottom w:val="single" w:sz="4" w:space="0" w:color="auto"/>
              <w:right w:val="single" w:sz="4" w:space="0" w:color="auto"/>
            </w:tcBorders>
          </w:tcPr>
          <w:p w14:paraId="2E6D4CCC" w14:textId="0D9F82DB" w:rsidR="00C464DD" w:rsidRPr="00C464DD" w:rsidRDefault="005B60A8" w:rsidP="00C464DD">
            <w:pPr>
              <w:keepNext/>
              <w:jc w:val="center"/>
              <w:rPr>
                <w:sz w:val="20"/>
                <w:szCs w:val="20"/>
                <w:lang w:val="fr-FR"/>
              </w:rPr>
            </w:pPr>
            <w:r>
              <w:rPr>
                <w:sz w:val="20"/>
                <w:szCs w:val="20"/>
                <w:lang w:val="fr-FR"/>
              </w:rPr>
              <w:t>11,</w:t>
            </w:r>
            <w:r w:rsidR="00CE4FE1">
              <w:rPr>
                <w:sz w:val="20"/>
                <w:szCs w:val="20"/>
                <w:lang w:val="fr-FR"/>
              </w:rPr>
              <w:t>7</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tcPr>
          <w:p w14:paraId="3227FE0F" w14:textId="6CDD0434" w:rsidR="00C464DD" w:rsidRPr="00C464DD" w:rsidRDefault="005B60A8" w:rsidP="00CE4FE1">
            <w:pPr>
              <w:keepNext/>
              <w:jc w:val="center"/>
              <w:rPr>
                <w:sz w:val="20"/>
                <w:szCs w:val="20"/>
                <w:lang w:val="fr-FR"/>
              </w:rPr>
            </w:pPr>
            <w:r>
              <w:rPr>
                <w:sz w:val="20"/>
                <w:szCs w:val="20"/>
                <w:lang w:val="fr-FR"/>
              </w:rPr>
              <w:t>5,</w:t>
            </w:r>
            <w:r w:rsidR="00CE4FE1">
              <w:rPr>
                <w:sz w:val="20"/>
                <w:szCs w:val="20"/>
                <w:lang w:val="fr-FR"/>
              </w:rPr>
              <w:t>4</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noWrap/>
            <w:hideMark/>
          </w:tcPr>
          <w:p w14:paraId="434A5805" w14:textId="2D1BE6D7" w:rsidR="00C464DD" w:rsidRPr="00C464DD" w:rsidRDefault="005B60A8" w:rsidP="00CE4FE1">
            <w:pPr>
              <w:keepNext/>
              <w:jc w:val="center"/>
              <w:rPr>
                <w:sz w:val="20"/>
                <w:szCs w:val="20"/>
                <w:lang w:val="fr-FR" w:eastAsia="fr-FR"/>
              </w:rPr>
            </w:pPr>
            <w:r>
              <w:rPr>
                <w:sz w:val="20"/>
                <w:szCs w:val="20"/>
                <w:lang w:val="fr-FR"/>
              </w:rPr>
              <w:t>15,</w:t>
            </w:r>
            <w:r w:rsidR="00CE4FE1">
              <w:rPr>
                <w:sz w:val="20"/>
                <w:szCs w:val="20"/>
                <w:lang w:val="fr-FR"/>
              </w:rPr>
              <w:t>1</w:t>
            </w:r>
            <w:r w:rsidR="00C464DD" w:rsidRPr="00C464DD">
              <w:rPr>
                <w:sz w:val="20"/>
                <w:szCs w:val="20"/>
                <w:lang w:val="fr-FR"/>
              </w:rPr>
              <w:t>%</w:t>
            </w:r>
          </w:p>
        </w:tc>
        <w:tc>
          <w:tcPr>
            <w:tcW w:w="659" w:type="pct"/>
            <w:tcBorders>
              <w:top w:val="single" w:sz="4" w:space="0" w:color="auto"/>
              <w:left w:val="single" w:sz="4" w:space="0" w:color="auto"/>
              <w:bottom w:val="single" w:sz="4" w:space="0" w:color="auto"/>
              <w:right w:val="single" w:sz="4" w:space="0" w:color="auto"/>
            </w:tcBorders>
          </w:tcPr>
          <w:p w14:paraId="161F981A" w14:textId="1FA8956E" w:rsidR="00C464DD" w:rsidRPr="00C464DD" w:rsidRDefault="005B60A8" w:rsidP="00CE4FE1">
            <w:pPr>
              <w:keepNext/>
              <w:jc w:val="center"/>
              <w:rPr>
                <w:sz w:val="20"/>
                <w:szCs w:val="20"/>
                <w:lang w:val="fr-FR" w:eastAsia="fr-FR"/>
              </w:rPr>
            </w:pPr>
            <w:r>
              <w:rPr>
                <w:sz w:val="20"/>
                <w:szCs w:val="20"/>
                <w:lang w:val="fr-FR"/>
              </w:rPr>
              <w:t>13,</w:t>
            </w:r>
            <w:r w:rsidR="00CE4FE1">
              <w:rPr>
                <w:sz w:val="20"/>
                <w:szCs w:val="20"/>
                <w:lang w:val="fr-FR"/>
              </w:rPr>
              <w:t>4</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noWrap/>
            <w:hideMark/>
          </w:tcPr>
          <w:p w14:paraId="551AE095" w14:textId="6C2B068F" w:rsidR="00C464DD" w:rsidRPr="00C464DD" w:rsidRDefault="005B60A8" w:rsidP="00CE4FE1">
            <w:pPr>
              <w:keepNext/>
              <w:jc w:val="center"/>
              <w:rPr>
                <w:sz w:val="20"/>
                <w:szCs w:val="20"/>
                <w:lang w:val="fr-FR" w:eastAsia="fr-FR"/>
              </w:rPr>
            </w:pPr>
            <w:r>
              <w:rPr>
                <w:sz w:val="20"/>
                <w:szCs w:val="20"/>
                <w:lang w:val="fr-FR"/>
              </w:rPr>
              <w:t>14,</w:t>
            </w:r>
            <w:r w:rsidR="00CE4FE1">
              <w:rPr>
                <w:sz w:val="20"/>
                <w:szCs w:val="20"/>
                <w:lang w:val="fr-FR"/>
              </w:rPr>
              <w:t>7</w:t>
            </w:r>
            <w:r w:rsidR="00C464DD" w:rsidRPr="00C464DD">
              <w:rPr>
                <w:sz w:val="20"/>
                <w:szCs w:val="20"/>
                <w:lang w:val="fr-FR"/>
              </w:rPr>
              <w:t>%</w:t>
            </w:r>
          </w:p>
        </w:tc>
        <w:tc>
          <w:tcPr>
            <w:tcW w:w="619" w:type="pct"/>
            <w:tcBorders>
              <w:top w:val="single" w:sz="4" w:space="0" w:color="auto"/>
              <w:left w:val="single" w:sz="4" w:space="0" w:color="auto"/>
              <w:bottom w:val="single" w:sz="4" w:space="0" w:color="auto"/>
              <w:right w:val="single" w:sz="4" w:space="0" w:color="auto"/>
            </w:tcBorders>
            <w:noWrap/>
            <w:hideMark/>
          </w:tcPr>
          <w:p w14:paraId="03268462" w14:textId="3821E2F4" w:rsidR="00C464DD" w:rsidRPr="00C464DD" w:rsidRDefault="005B60A8" w:rsidP="00CE4FE1">
            <w:pPr>
              <w:keepNext/>
              <w:jc w:val="center"/>
              <w:rPr>
                <w:sz w:val="20"/>
                <w:szCs w:val="20"/>
                <w:lang w:val="fr-FR" w:eastAsia="fr-FR"/>
              </w:rPr>
            </w:pPr>
            <w:r>
              <w:rPr>
                <w:sz w:val="20"/>
                <w:szCs w:val="20"/>
                <w:lang w:val="fr-FR"/>
              </w:rPr>
              <w:t>13,</w:t>
            </w:r>
            <w:r w:rsidR="00CE4FE1">
              <w:rPr>
                <w:sz w:val="20"/>
                <w:szCs w:val="20"/>
                <w:lang w:val="fr-FR"/>
              </w:rPr>
              <w:t>0</w:t>
            </w:r>
            <w:r w:rsidR="00C464DD" w:rsidRPr="00C464DD">
              <w:rPr>
                <w:sz w:val="20"/>
                <w:szCs w:val="20"/>
                <w:lang w:val="fr-FR"/>
              </w:rPr>
              <w:t>%</w:t>
            </w:r>
          </w:p>
        </w:tc>
      </w:tr>
      <w:tr w:rsidR="00C464DD" w:rsidRPr="00C464DD" w14:paraId="30781272" w14:textId="77777777" w:rsidTr="00BA4B62">
        <w:trPr>
          <w:trHeight w:val="300"/>
        </w:trPr>
        <w:tc>
          <w:tcPr>
            <w:tcW w:w="620" w:type="pct"/>
            <w:tcBorders>
              <w:top w:val="single" w:sz="4" w:space="0" w:color="auto"/>
              <w:left w:val="single" w:sz="4" w:space="0" w:color="auto"/>
              <w:bottom w:val="single" w:sz="4" w:space="0" w:color="auto"/>
              <w:right w:val="single" w:sz="4" w:space="0" w:color="auto"/>
            </w:tcBorders>
            <w:noWrap/>
          </w:tcPr>
          <w:p w14:paraId="66BD2A97" w14:textId="24C3CC53" w:rsidR="00C464DD" w:rsidRPr="00C464DD" w:rsidRDefault="004D5A3A" w:rsidP="00C464DD">
            <w:pPr>
              <w:keepNext/>
              <w:rPr>
                <w:sz w:val="20"/>
                <w:szCs w:val="20"/>
                <w:lang w:val="fr-FR"/>
              </w:rPr>
            </w:pPr>
            <w:r w:rsidRPr="00C464DD">
              <w:rPr>
                <w:sz w:val="20"/>
                <w:szCs w:val="20"/>
                <w:lang w:val="fr-FR"/>
              </w:rPr>
              <w:t xml:space="preserve">TRI </w:t>
            </w:r>
            <w:r w:rsidR="00C464DD" w:rsidRPr="00C464DD">
              <w:rPr>
                <w:sz w:val="20"/>
                <w:szCs w:val="20"/>
                <w:lang w:val="fr-FR"/>
              </w:rPr>
              <w:t>Ext F</w:t>
            </w:r>
          </w:p>
        </w:tc>
        <w:tc>
          <w:tcPr>
            <w:tcW w:w="611" w:type="pct"/>
            <w:tcBorders>
              <w:top w:val="single" w:sz="4" w:space="0" w:color="auto"/>
              <w:left w:val="single" w:sz="4" w:space="0" w:color="auto"/>
              <w:bottom w:val="single" w:sz="4" w:space="0" w:color="auto"/>
              <w:right w:val="single" w:sz="4" w:space="0" w:color="auto"/>
            </w:tcBorders>
          </w:tcPr>
          <w:p w14:paraId="0217BE7F" w14:textId="390DE067"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7,5</w:t>
            </w:r>
            <w:r w:rsidR="00C464DD" w:rsidRPr="00C464DD">
              <w:rPr>
                <w:sz w:val="20"/>
                <w:szCs w:val="20"/>
                <w:lang w:val="fr-FR"/>
              </w:rPr>
              <w:t>%</w:t>
            </w:r>
          </w:p>
        </w:tc>
        <w:tc>
          <w:tcPr>
            <w:tcW w:w="658" w:type="pct"/>
            <w:tcBorders>
              <w:top w:val="single" w:sz="4" w:space="0" w:color="auto"/>
              <w:left w:val="single" w:sz="4" w:space="0" w:color="auto"/>
              <w:bottom w:val="single" w:sz="4" w:space="0" w:color="auto"/>
              <w:right w:val="single" w:sz="4" w:space="0" w:color="auto"/>
            </w:tcBorders>
          </w:tcPr>
          <w:p w14:paraId="63F3C73B" w14:textId="3C5DD220"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1,6</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tcPr>
          <w:p w14:paraId="1A2F0C03" w14:textId="4099AD76" w:rsidR="00C464DD" w:rsidRPr="00C464DD" w:rsidRDefault="00CE4FE1" w:rsidP="00CE4FE1">
            <w:pPr>
              <w:keepNext/>
              <w:jc w:val="center"/>
              <w:rPr>
                <w:sz w:val="20"/>
                <w:szCs w:val="20"/>
                <w:lang w:val="fr-FR"/>
              </w:rPr>
            </w:pPr>
            <w:r>
              <w:rPr>
                <w:sz w:val="20"/>
                <w:szCs w:val="20"/>
                <w:lang w:val="fr-FR"/>
              </w:rPr>
              <w:t>4,6</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noWrap/>
          </w:tcPr>
          <w:p w14:paraId="19EC96F3" w14:textId="7FFEBE33"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5</w:t>
            </w:r>
            <w:r>
              <w:rPr>
                <w:sz w:val="20"/>
                <w:szCs w:val="20"/>
                <w:lang w:val="fr-FR"/>
              </w:rPr>
              <w:t>,</w:t>
            </w:r>
            <w:r w:rsidR="00C464DD" w:rsidRPr="00C464DD">
              <w:rPr>
                <w:sz w:val="20"/>
                <w:szCs w:val="20"/>
                <w:lang w:val="fr-FR"/>
              </w:rPr>
              <w:t>5%</w:t>
            </w:r>
          </w:p>
        </w:tc>
        <w:tc>
          <w:tcPr>
            <w:tcW w:w="659" w:type="pct"/>
            <w:tcBorders>
              <w:top w:val="single" w:sz="4" w:space="0" w:color="auto"/>
              <w:left w:val="single" w:sz="4" w:space="0" w:color="auto"/>
              <w:bottom w:val="single" w:sz="4" w:space="0" w:color="auto"/>
              <w:right w:val="single" w:sz="4" w:space="0" w:color="auto"/>
            </w:tcBorders>
          </w:tcPr>
          <w:p w14:paraId="2467A32C" w14:textId="48BDA881"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3,7</w:t>
            </w:r>
            <w:r w:rsidR="00C464DD" w:rsidRPr="00C464DD">
              <w:rPr>
                <w:sz w:val="20"/>
                <w:szCs w:val="20"/>
                <w:lang w:val="fr-FR"/>
              </w:rPr>
              <w:t>%</w:t>
            </w:r>
          </w:p>
        </w:tc>
        <w:tc>
          <w:tcPr>
            <w:tcW w:w="611" w:type="pct"/>
            <w:tcBorders>
              <w:top w:val="single" w:sz="4" w:space="0" w:color="auto"/>
              <w:left w:val="single" w:sz="4" w:space="0" w:color="auto"/>
              <w:bottom w:val="single" w:sz="4" w:space="0" w:color="auto"/>
              <w:right w:val="single" w:sz="4" w:space="0" w:color="auto"/>
            </w:tcBorders>
            <w:noWrap/>
          </w:tcPr>
          <w:p w14:paraId="36EB9FFC" w14:textId="59D548A2"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5,1</w:t>
            </w:r>
            <w:r w:rsidR="00C464DD" w:rsidRPr="00C464DD">
              <w:rPr>
                <w:sz w:val="20"/>
                <w:szCs w:val="20"/>
                <w:lang w:val="fr-FR"/>
              </w:rPr>
              <w:t>%</w:t>
            </w:r>
          </w:p>
        </w:tc>
        <w:tc>
          <w:tcPr>
            <w:tcW w:w="619" w:type="pct"/>
            <w:tcBorders>
              <w:top w:val="single" w:sz="4" w:space="0" w:color="auto"/>
              <w:left w:val="single" w:sz="4" w:space="0" w:color="auto"/>
              <w:bottom w:val="single" w:sz="4" w:space="0" w:color="auto"/>
              <w:right w:val="single" w:sz="4" w:space="0" w:color="auto"/>
            </w:tcBorders>
            <w:noWrap/>
          </w:tcPr>
          <w:p w14:paraId="08654797" w14:textId="1399B2EF" w:rsidR="00C464DD" w:rsidRPr="00C464DD" w:rsidRDefault="005B60A8" w:rsidP="00CE4FE1">
            <w:pPr>
              <w:keepNext/>
              <w:jc w:val="center"/>
              <w:rPr>
                <w:sz w:val="20"/>
                <w:szCs w:val="20"/>
                <w:lang w:val="fr-FR"/>
              </w:rPr>
            </w:pPr>
            <w:r>
              <w:rPr>
                <w:sz w:val="20"/>
                <w:szCs w:val="20"/>
                <w:lang w:val="fr-FR"/>
              </w:rPr>
              <w:t>1</w:t>
            </w:r>
            <w:r w:rsidR="00CE4FE1">
              <w:rPr>
                <w:sz w:val="20"/>
                <w:szCs w:val="20"/>
                <w:lang w:val="fr-FR"/>
              </w:rPr>
              <w:t>3,3</w:t>
            </w:r>
            <w:r w:rsidR="00C464DD" w:rsidRPr="00C464DD">
              <w:rPr>
                <w:sz w:val="20"/>
                <w:szCs w:val="20"/>
                <w:lang w:val="fr-FR"/>
              </w:rPr>
              <w:t>%</w:t>
            </w:r>
          </w:p>
        </w:tc>
      </w:tr>
    </w:tbl>
    <w:p w14:paraId="096867CC" w14:textId="77777777" w:rsidR="00C464DD" w:rsidRPr="00C464DD" w:rsidRDefault="00C464DD" w:rsidP="00C464DD">
      <w:pPr>
        <w:keepNext/>
        <w:rPr>
          <w:sz w:val="20"/>
          <w:szCs w:val="20"/>
          <w:lang w:val="fr-FR"/>
        </w:rPr>
      </w:pPr>
    </w:p>
    <w:p w14:paraId="0562C26C" w14:textId="7FFFA2DC" w:rsidR="00C464DD" w:rsidRPr="00470C11" w:rsidRDefault="004D5A3A" w:rsidP="00470C11">
      <w:pPr>
        <w:jc w:val="center"/>
        <w:rPr>
          <w:b/>
          <w:lang w:val="fr-FR"/>
        </w:rPr>
      </w:pPr>
      <w:r w:rsidRPr="00470C11">
        <w:rPr>
          <w:b/>
          <w:lang w:val="fr-FR"/>
        </w:rPr>
        <w:t xml:space="preserve">Tableau </w:t>
      </w:r>
      <w:r w:rsidR="00C464DD" w:rsidRPr="00470C11">
        <w:rPr>
          <w:b/>
          <w:lang w:val="fr-FR"/>
        </w:rPr>
        <w:t>23</w:t>
      </w:r>
      <w:r w:rsidR="00A86794" w:rsidRPr="00470C11">
        <w:rPr>
          <w:b/>
          <w:lang w:val="fr-FR"/>
        </w:rPr>
        <w:t xml:space="preserve"> </w:t>
      </w:r>
      <w:r w:rsidR="00C464DD" w:rsidRPr="00470C11">
        <w:rPr>
          <w:b/>
          <w:lang w:val="fr-FR"/>
        </w:rPr>
        <w:t xml:space="preserve">: Doukkala </w:t>
      </w:r>
      <w:r w:rsidRPr="00470C11">
        <w:rPr>
          <w:b/>
          <w:lang w:val="fr-FR"/>
        </w:rPr>
        <w:t xml:space="preserve">– Valeurs </w:t>
      </w:r>
      <w:r w:rsidR="005B60A8" w:rsidRPr="00470C11">
        <w:rPr>
          <w:b/>
          <w:lang w:val="fr-FR"/>
        </w:rPr>
        <w:t>seuils</w:t>
      </w:r>
      <w:r w:rsidR="00470C11">
        <w:rPr>
          <w:b/>
          <w:lang w:val="fr-FR"/>
        </w:rPr>
        <w:t>.</w:t>
      </w:r>
    </w:p>
    <w:tbl>
      <w:tblPr>
        <w:tblStyle w:val="TableGrid"/>
        <w:tblW w:w="5000" w:type="pct"/>
        <w:tblLook w:val="04A0" w:firstRow="1" w:lastRow="0" w:firstColumn="1" w:lastColumn="0" w:noHBand="0" w:noVBand="1"/>
      </w:tblPr>
      <w:tblGrid>
        <w:gridCol w:w="2413"/>
        <w:gridCol w:w="2375"/>
        <w:gridCol w:w="2430"/>
        <w:gridCol w:w="2358"/>
      </w:tblGrid>
      <w:tr w:rsidR="004D5A3A" w:rsidRPr="00443FD1" w14:paraId="5919B768" w14:textId="77777777" w:rsidTr="00137B70">
        <w:tc>
          <w:tcPr>
            <w:tcW w:w="1260" w:type="pct"/>
            <w:tcBorders>
              <w:top w:val="nil"/>
              <w:left w:val="nil"/>
              <w:bottom w:val="single" w:sz="4" w:space="0" w:color="auto"/>
              <w:right w:val="single" w:sz="4" w:space="0" w:color="auto"/>
            </w:tcBorders>
            <w:shd w:val="clear" w:color="auto" w:fill="auto"/>
          </w:tcPr>
          <w:p w14:paraId="38C95D63" w14:textId="77777777" w:rsidR="004D5A3A" w:rsidRPr="00AF364B" w:rsidRDefault="004D5A3A" w:rsidP="00C464DD">
            <w:pPr>
              <w:keepNext/>
              <w:rPr>
                <w:b/>
                <w:sz w:val="20"/>
                <w:szCs w:val="20"/>
                <w:lang w:val="fr-FR"/>
              </w:rPr>
            </w:pPr>
          </w:p>
        </w:tc>
        <w:tc>
          <w:tcPr>
            <w:tcW w:w="1240" w:type="pct"/>
            <w:tcBorders>
              <w:left w:val="single" w:sz="4" w:space="0" w:color="auto"/>
            </w:tcBorders>
            <w:shd w:val="clear" w:color="auto" w:fill="D9D9D9" w:themeFill="background1" w:themeFillShade="D9"/>
            <w:vAlign w:val="center"/>
          </w:tcPr>
          <w:p w14:paraId="201062A1" w14:textId="6EB90F79" w:rsidR="004D5A3A" w:rsidRPr="00AF364B" w:rsidRDefault="004D5A3A" w:rsidP="00C464DD">
            <w:pPr>
              <w:keepNext/>
              <w:rPr>
                <w:b/>
                <w:sz w:val="20"/>
                <w:szCs w:val="20"/>
                <w:lang w:val="fr-FR"/>
              </w:rPr>
            </w:pPr>
            <w:r w:rsidRPr="00AF364B">
              <w:rPr>
                <w:b/>
                <w:color w:val="000000"/>
                <w:sz w:val="20"/>
                <w:szCs w:val="20"/>
                <w:lang w:val="fr-FR"/>
              </w:rPr>
              <w:t>Baisse des rendements prévus</w:t>
            </w:r>
          </w:p>
        </w:tc>
        <w:tc>
          <w:tcPr>
            <w:tcW w:w="1269" w:type="pct"/>
            <w:shd w:val="clear" w:color="auto" w:fill="D9D9D9" w:themeFill="background1" w:themeFillShade="D9"/>
            <w:vAlign w:val="center"/>
          </w:tcPr>
          <w:p w14:paraId="523B0CFB" w14:textId="51F9B83B" w:rsidR="004D5A3A" w:rsidRPr="00AF364B" w:rsidRDefault="004D5A3A" w:rsidP="00C464DD">
            <w:pPr>
              <w:keepNext/>
              <w:rPr>
                <w:b/>
                <w:sz w:val="20"/>
                <w:szCs w:val="20"/>
                <w:lang w:val="fr-FR"/>
              </w:rPr>
            </w:pPr>
            <w:r w:rsidRPr="00AF364B">
              <w:rPr>
                <w:b/>
                <w:color w:val="000000"/>
                <w:sz w:val="20"/>
                <w:szCs w:val="20"/>
                <w:lang w:val="fr-FR"/>
              </w:rPr>
              <w:t>Augmentation des coûts d’investissement</w:t>
            </w:r>
          </w:p>
        </w:tc>
        <w:tc>
          <w:tcPr>
            <w:tcW w:w="1231" w:type="pct"/>
            <w:shd w:val="clear" w:color="auto" w:fill="D9D9D9" w:themeFill="background1" w:themeFillShade="D9"/>
            <w:vAlign w:val="center"/>
          </w:tcPr>
          <w:p w14:paraId="1528CBA8" w14:textId="3361B23A" w:rsidR="004D5A3A" w:rsidRPr="00AF364B" w:rsidRDefault="004D5A3A" w:rsidP="00C464DD">
            <w:pPr>
              <w:keepNext/>
              <w:rPr>
                <w:b/>
                <w:sz w:val="20"/>
                <w:szCs w:val="20"/>
                <w:lang w:val="fr-FR"/>
              </w:rPr>
            </w:pPr>
            <w:r w:rsidRPr="00AF364B">
              <w:rPr>
                <w:b/>
                <w:color w:val="000000"/>
                <w:sz w:val="20"/>
                <w:szCs w:val="20"/>
                <w:lang w:val="fr-FR"/>
              </w:rPr>
              <w:t xml:space="preserve">Retards dans la </w:t>
            </w:r>
            <w:r w:rsidR="00091759" w:rsidRPr="00AF364B">
              <w:rPr>
                <w:b/>
                <w:color w:val="000000"/>
                <w:sz w:val="20"/>
                <w:szCs w:val="20"/>
                <w:lang w:val="fr-FR"/>
              </w:rPr>
              <w:t xml:space="preserve">réalisation </w:t>
            </w:r>
            <w:r w:rsidRPr="00AF364B">
              <w:rPr>
                <w:b/>
                <w:color w:val="000000"/>
                <w:sz w:val="20"/>
                <w:szCs w:val="20"/>
                <w:lang w:val="fr-FR"/>
              </w:rPr>
              <w:t xml:space="preserve">des </w:t>
            </w:r>
            <w:r w:rsidR="006E4336" w:rsidRPr="00AF364B">
              <w:rPr>
                <w:b/>
                <w:color w:val="000000"/>
                <w:sz w:val="20"/>
                <w:szCs w:val="20"/>
                <w:lang w:val="fr-FR"/>
              </w:rPr>
              <w:t>avantages</w:t>
            </w:r>
          </w:p>
        </w:tc>
      </w:tr>
      <w:tr w:rsidR="00C464DD" w:rsidRPr="00C464DD" w14:paraId="4F017783" w14:textId="77777777" w:rsidTr="00137B70">
        <w:tc>
          <w:tcPr>
            <w:tcW w:w="1260" w:type="pct"/>
            <w:tcBorders>
              <w:top w:val="single" w:sz="4" w:space="0" w:color="auto"/>
            </w:tcBorders>
          </w:tcPr>
          <w:p w14:paraId="4A9E06A5" w14:textId="40ADD26F" w:rsidR="00C464DD" w:rsidRPr="00C464DD" w:rsidRDefault="004D5A3A" w:rsidP="00C464DD">
            <w:pPr>
              <w:keepNext/>
              <w:rPr>
                <w:sz w:val="20"/>
                <w:szCs w:val="20"/>
                <w:lang w:val="fr-FR"/>
              </w:rPr>
            </w:pPr>
            <w:r w:rsidRPr="00C464DD">
              <w:rPr>
                <w:sz w:val="20"/>
                <w:szCs w:val="20"/>
                <w:lang w:val="fr-FR"/>
              </w:rPr>
              <w:t xml:space="preserve">TRI </w:t>
            </w:r>
            <w:r w:rsidR="00C464DD" w:rsidRPr="00C464DD">
              <w:rPr>
                <w:sz w:val="20"/>
                <w:szCs w:val="20"/>
                <w:lang w:val="fr-FR"/>
              </w:rPr>
              <w:t>= 12%, Z0</w:t>
            </w:r>
          </w:p>
        </w:tc>
        <w:tc>
          <w:tcPr>
            <w:tcW w:w="1240" w:type="pct"/>
          </w:tcPr>
          <w:p w14:paraId="2B71B711" w14:textId="0CED97A5" w:rsidR="00C464DD" w:rsidRPr="00C464DD" w:rsidRDefault="005B60A8" w:rsidP="009F1AE3">
            <w:pPr>
              <w:keepNext/>
              <w:jc w:val="center"/>
              <w:rPr>
                <w:sz w:val="20"/>
                <w:szCs w:val="20"/>
                <w:lang w:val="fr-FR"/>
              </w:rPr>
            </w:pPr>
            <w:r>
              <w:rPr>
                <w:sz w:val="20"/>
                <w:szCs w:val="20"/>
                <w:lang w:val="fr-FR"/>
              </w:rPr>
              <w:t>9,</w:t>
            </w:r>
            <w:r w:rsidR="009F1AE3">
              <w:rPr>
                <w:sz w:val="20"/>
                <w:szCs w:val="20"/>
                <w:lang w:val="fr-FR"/>
              </w:rPr>
              <w:t>4</w:t>
            </w:r>
            <w:r w:rsidR="00C464DD" w:rsidRPr="00C464DD">
              <w:rPr>
                <w:sz w:val="20"/>
                <w:szCs w:val="20"/>
                <w:lang w:val="fr-FR"/>
              </w:rPr>
              <w:t>%</w:t>
            </w:r>
          </w:p>
        </w:tc>
        <w:tc>
          <w:tcPr>
            <w:tcW w:w="1269" w:type="pct"/>
          </w:tcPr>
          <w:p w14:paraId="4488D9D2" w14:textId="63BC6DD8" w:rsidR="00C464DD" w:rsidRPr="00C464DD" w:rsidRDefault="005B60A8" w:rsidP="009F1AE3">
            <w:pPr>
              <w:keepNext/>
              <w:jc w:val="center"/>
              <w:rPr>
                <w:sz w:val="20"/>
                <w:szCs w:val="20"/>
                <w:lang w:val="fr-FR"/>
              </w:rPr>
            </w:pPr>
            <w:r>
              <w:rPr>
                <w:sz w:val="20"/>
                <w:szCs w:val="20"/>
                <w:lang w:val="fr-FR"/>
              </w:rPr>
              <w:t>2</w:t>
            </w:r>
            <w:r w:rsidR="009F1AE3">
              <w:rPr>
                <w:sz w:val="20"/>
                <w:szCs w:val="20"/>
                <w:lang w:val="fr-FR"/>
              </w:rPr>
              <w:t>8,6</w:t>
            </w:r>
            <w:r w:rsidR="00C464DD" w:rsidRPr="00C464DD">
              <w:rPr>
                <w:sz w:val="20"/>
                <w:szCs w:val="20"/>
                <w:lang w:val="fr-FR"/>
              </w:rPr>
              <w:t>%</w:t>
            </w:r>
          </w:p>
        </w:tc>
        <w:tc>
          <w:tcPr>
            <w:tcW w:w="1231" w:type="pct"/>
          </w:tcPr>
          <w:p w14:paraId="5119348A" w14:textId="20603B7D" w:rsidR="00C464DD" w:rsidRPr="00C464DD" w:rsidRDefault="009F1AE3" w:rsidP="00BA4B62">
            <w:pPr>
              <w:keepNext/>
              <w:tabs>
                <w:tab w:val="left" w:pos="480"/>
                <w:tab w:val="center" w:pos="1011"/>
              </w:tabs>
              <w:jc w:val="center"/>
              <w:rPr>
                <w:sz w:val="20"/>
                <w:szCs w:val="20"/>
                <w:lang w:val="fr-FR"/>
              </w:rPr>
            </w:pPr>
            <w:r>
              <w:rPr>
                <w:sz w:val="20"/>
                <w:szCs w:val="20"/>
                <w:lang w:val="fr-FR"/>
              </w:rPr>
              <w:t>3,0</w:t>
            </w:r>
            <w:r w:rsidR="00C464DD" w:rsidRPr="00C464DD">
              <w:rPr>
                <w:sz w:val="20"/>
                <w:szCs w:val="20"/>
                <w:lang w:val="fr-FR"/>
              </w:rPr>
              <w:t xml:space="preserve"> </w:t>
            </w:r>
            <w:r w:rsidR="005B60A8">
              <w:rPr>
                <w:sz w:val="20"/>
                <w:szCs w:val="20"/>
                <w:lang w:val="fr-FR"/>
              </w:rPr>
              <w:t>années</w:t>
            </w:r>
          </w:p>
        </w:tc>
      </w:tr>
      <w:tr w:rsidR="00C464DD" w:rsidRPr="00C464DD" w14:paraId="36BA061E" w14:textId="77777777" w:rsidTr="00BA4B62">
        <w:tc>
          <w:tcPr>
            <w:tcW w:w="1260" w:type="pct"/>
          </w:tcPr>
          <w:p w14:paraId="0652AD37" w14:textId="4695B880" w:rsidR="00C464DD" w:rsidRPr="00C464DD" w:rsidRDefault="004D5A3A" w:rsidP="00C464DD">
            <w:pPr>
              <w:keepNext/>
              <w:rPr>
                <w:sz w:val="20"/>
                <w:szCs w:val="20"/>
                <w:lang w:val="fr-FR"/>
              </w:rPr>
            </w:pPr>
            <w:r w:rsidRPr="00C464DD">
              <w:rPr>
                <w:sz w:val="20"/>
                <w:szCs w:val="20"/>
                <w:lang w:val="fr-FR"/>
              </w:rPr>
              <w:t xml:space="preserve">TRI </w:t>
            </w:r>
            <w:r w:rsidR="00C464DD" w:rsidRPr="00C464DD">
              <w:rPr>
                <w:sz w:val="20"/>
                <w:szCs w:val="20"/>
                <w:lang w:val="fr-FR"/>
              </w:rPr>
              <w:t>= 12%, Ext Faregh</w:t>
            </w:r>
          </w:p>
        </w:tc>
        <w:tc>
          <w:tcPr>
            <w:tcW w:w="1240" w:type="pct"/>
          </w:tcPr>
          <w:p w14:paraId="2CCBDB8B" w14:textId="09DEB182" w:rsidR="00C464DD" w:rsidRPr="00C464DD" w:rsidRDefault="009F1AE3" w:rsidP="009F1AE3">
            <w:pPr>
              <w:keepNext/>
              <w:jc w:val="center"/>
              <w:rPr>
                <w:sz w:val="20"/>
                <w:szCs w:val="20"/>
                <w:lang w:val="fr-FR"/>
              </w:rPr>
            </w:pPr>
            <w:r>
              <w:rPr>
                <w:sz w:val="20"/>
                <w:szCs w:val="20"/>
                <w:lang w:val="fr-FR"/>
              </w:rPr>
              <w:t>9,3</w:t>
            </w:r>
            <w:r w:rsidR="00C464DD" w:rsidRPr="00C464DD">
              <w:rPr>
                <w:sz w:val="20"/>
                <w:szCs w:val="20"/>
                <w:lang w:val="fr-FR"/>
              </w:rPr>
              <w:t>%</w:t>
            </w:r>
          </w:p>
        </w:tc>
        <w:tc>
          <w:tcPr>
            <w:tcW w:w="1269" w:type="pct"/>
          </w:tcPr>
          <w:p w14:paraId="23B21EB1" w14:textId="6D7D1F6B" w:rsidR="00C464DD" w:rsidRPr="00C464DD" w:rsidRDefault="009F1AE3" w:rsidP="009F1AE3">
            <w:pPr>
              <w:keepNext/>
              <w:jc w:val="center"/>
              <w:rPr>
                <w:sz w:val="20"/>
                <w:szCs w:val="20"/>
                <w:lang w:val="fr-FR"/>
              </w:rPr>
            </w:pPr>
            <w:r>
              <w:rPr>
                <w:sz w:val="20"/>
                <w:szCs w:val="20"/>
                <w:lang w:val="fr-FR"/>
              </w:rPr>
              <w:t>30,9</w:t>
            </w:r>
            <w:r w:rsidR="00C464DD" w:rsidRPr="00C464DD">
              <w:rPr>
                <w:sz w:val="20"/>
                <w:szCs w:val="20"/>
                <w:lang w:val="fr-FR"/>
              </w:rPr>
              <w:t>%</w:t>
            </w:r>
          </w:p>
        </w:tc>
        <w:tc>
          <w:tcPr>
            <w:tcW w:w="1231" w:type="pct"/>
          </w:tcPr>
          <w:p w14:paraId="035032D0" w14:textId="6306CAA9" w:rsidR="00C464DD" w:rsidRPr="00C464DD" w:rsidRDefault="009F1AE3" w:rsidP="009F1AE3">
            <w:pPr>
              <w:keepNext/>
              <w:jc w:val="center"/>
              <w:rPr>
                <w:sz w:val="20"/>
                <w:szCs w:val="20"/>
                <w:lang w:val="fr-FR"/>
              </w:rPr>
            </w:pPr>
            <w:r>
              <w:rPr>
                <w:sz w:val="20"/>
                <w:szCs w:val="20"/>
                <w:lang w:val="fr-FR"/>
              </w:rPr>
              <w:t>3,0</w:t>
            </w:r>
            <w:r w:rsidR="00C464DD" w:rsidRPr="00C464DD">
              <w:rPr>
                <w:sz w:val="20"/>
                <w:szCs w:val="20"/>
                <w:lang w:val="fr-FR"/>
              </w:rPr>
              <w:t xml:space="preserve"> </w:t>
            </w:r>
            <w:r w:rsidR="005B60A8">
              <w:rPr>
                <w:sz w:val="20"/>
                <w:szCs w:val="20"/>
                <w:lang w:val="fr-FR"/>
              </w:rPr>
              <w:t>années</w:t>
            </w:r>
          </w:p>
        </w:tc>
      </w:tr>
    </w:tbl>
    <w:p w14:paraId="19897B5A" w14:textId="77777777" w:rsidR="00C464DD" w:rsidRPr="00C464DD" w:rsidRDefault="00C464DD" w:rsidP="00C464DD">
      <w:pPr>
        <w:pStyle w:val="ListParagraph"/>
        <w:ind w:left="0"/>
        <w:jc w:val="both"/>
        <w:rPr>
          <w:bCs/>
          <w:lang w:val="fr-FR"/>
        </w:rPr>
      </w:pPr>
    </w:p>
    <w:p w14:paraId="4A4DFCFE" w14:textId="0D17C6BD" w:rsidR="00C464DD" w:rsidRPr="00470C11" w:rsidRDefault="004D5A3A" w:rsidP="00470C11">
      <w:pPr>
        <w:jc w:val="center"/>
        <w:rPr>
          <w:b/>
          <w:lang w:val="fr-FR"/>
        </w:rPr>
      </w:pPr>
      <w:r w:rsidRPr="00470C11">
        <w:rPr>
          <w:b/>
          <w:lang w:val="fr-FR"/>
        </w:rPr>
        <w:t xml:space="preserve">Tableau </w:t>
      </w:r>
      <w:r w:rsidR="00C464DD" w:rsidRPr="00470C11">
        <w:rPr>
          <w:b/>
          <w:lang w:val="fr-FR"/>
        </w:rPr>
        <w:t>24</w:t>
      </w:r>
      <w:r w:rsidR="00A86794" w:rsidRPr="00470C11">
        <w:rPr>
          <w:b/>
          <w:lang w:val="fr-FR"/>
        </w:rPr>
        <w:t xml:space="preserve"> </w:t>
      </w:r>
      <w:r w:rsidR="00C464DD" w:rsidRPr="00470C11">
        <w:rPr>
          <w:b/>
          <w:lang w:val="fr-FR"/>
        </w:rPr>
        <w:t xml:space="preserve">: Gharb </w:t>
      </w:r>
      <w:r w:rsidRPr="00470C11">
        <w:rPr>
          <w:b/>
          <w:lang w:val="fr-FR"/>
        </w:rPr>
        <w:t>– Analyse de sensibilité</w:t>
      </w:r>
      <w:r w:rsidR="00470C11">
        <w:rPr>
          <w:b/>
          <w:lang w:val="fr-FR"/>
        </w:rPr>
        <w:t>.</w:t>
      </w:r>
    </w:p>
    <w:tbl>
      <w:tblPr>
        <w:tblStyle w:val="TableGrid"/>
        <w:tblW w:w="5000" w:type="pct"/>
        <w:tblLayout w:type="fixed"/>
        <w:tblLook w:val="04A0" w:firstRow="1" w:lastRow="0" w:firstColumn="1" w:lastColumn="0" w:noHBand="0" w:noVBand="1"/>
      </w:tblPr>
      <w:tblGrid>
        <w:gridCol w:w="1188"/>
        <w:gridCol w:w="1170"/>
        <w:gridCol w:w="1260"/>
        <w:gridCol w:w="1170"/>
        <w:gridCol w:w="1170"/>
        <w:gridCol w:w="1262"/>
        <w:gridCol w:w="1170"/>
        <w:gridCol w:w="1186"/>
      </w:tblGrid>
      <w:tr w:rsidR="004D5A3A" w:rsidRPr="00443FD1" w14:paraId="6B6D24CC" w14:textId="77777777" w:rsidTr="00137B70">
        <w:trPr>
          <w:trHeight w:val="300"/>
        </w:trPr>
        <w:tc>
          <w:tcPr>
            <w:tcW w:w="620" w:type="pct"/>
            <w:vMerge w:val="restart"/>
            <w:tcBorders>
              <w:top w:val="nil"/>
              <w:left w:val="nil"/>
              <w:bottom w:val="single" w:sz="4" w:space="0" w:color="auto"/>
              <w:right w:val="single" w:sz="4" w:space="0" w:color="auto"/>
            </w:tcBorders>
            <w:shd w:val="clear" w:color="auto" w:fill="auto"/>
            <w:noWrap/>
            <w:hideMark/>
          </w:tcPr>
          <w:p w14:paraId="2CEF7930" w14:textId="77777777" w:rsidR="004D5A3A" w:rsidRPr="00AF364B" w:rsidRDefault="004D5A3A" w:rsidP="00C464DD">
            <w:pPr>
              <w:widowControl w:val="0"/>
              <w:rPr>
                <w:b/>
                <w:sz w:val="20"/>
                <w:szCs w:val="20"/>
                <w:lang w:val="fr-FR" w:eastAsia="fr-FR"/>
              </w:rPr>
            </w:pPr>
          </w:p>
        </w:tc>
        <w:tc>
          <w:tcPr>
            <w:tcW w:w="611" w:type="pct"/>
            <w:vMerge w:val="restart"/>
            <w:tcBorders>
              <w:top w:val="single" w:sz="4" w:space="0" w:color="auto"/>
              <w:left w:val="single" w:sz="4" w:space="0" w:color="auto"/>
              <w:right w:val="single" w:sz="4" w:space="0" w:color="auto"/>
            </w:tcBorders>
            <w:shd w:val="clear" w:color="auto" w:fill="D9D9D9" w:themeFill="background1" w:themeFillShade="D9"/>
            <w:hideMark/>
          </w:tcPr>
          <w:p w14:paraId="7A08E2E7" w14:textId="36849EC7" w:rsidR="004D5A3A" w:rsidRPr="00AF364B" w:rsidRDefault="004D5A3A" w:rsidP="00C464DD">
            <w:pPr>
              <w:widowControl w:val="0"/>
              <w:rPr>
                <w:b/>
                <w:color w:val="000000"/>
                <w:sz w:val="20"/>
                <w:szCs w:val="20"/>
                <w:lang w:val="fr-FR" w:eastAsia="fr-FR"/>
              </w:rPr>
            </w:pPr>
            <w:r w:rsidRPr="00AF364B">
              <w:rPr>
                <w:b/>
                <w:color w:val="000000"/>
                <w:sz w:val="20"/>
                <w:szCs w:val="20"/>
                <w:lang w:val="fr-FR"/>
              </w:rPr>
              <w:t>Scénario de Base</w:t>
            </w:r>
          </w:p>
        </w:tc>
        <w:tc>
          <w:tcPr>
            <w:tcW w:w="126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5A829" w14:textId="2FA762AC" w:rsidR="004D5A3A" w:rsidRPr="00AF364B" w:rsidRDefault="004D5A3A" w:rsidP="00C464DD">
            <w:pPr>
              <w:widowControl w:val="0"/>
              <w:rPr>
                <w:b/>
                <w:color w:val="000000"/>
                <w:sz w:val="20"/>
                <w:szCs w:val="20"/>
                <w:lang w:val="fr-FR"/>
              </w:rPr>
            </w:pPr>
            <w:r w:rsidRPr="00AF364B">
              <w:rPr>
                <w:b/>
                <w:color w:val="000000"/>
                <w:sz w:val="20"/>
                <w:szCs w:val="20"/>
                <w:lang w:val="fr-FR"/>
              </w:rPr>
              <w:t>Baisse des rendements prévus</w:t>
            </w:r>
          </w:p>
        </w:tc>
        <w:tc>
          <w:tcPr>
            <w:tcW w:w="12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10AA2" w14:textId="4E7F4125" w:rsidR="004D5A3A" w:rsidRPr="00AF364B" w:rsidRDefault="004D5A3A" w:rsidP="00C464DD">
            <w:pPr>
              <w:widowControl w:val="0"/>
              <w:rPr>
                <w:b/>
                <w:sz w:val="20"/>
                <w:szCs w:val="20"/>
                <w:lang w:val="fr-FR" w:eastAsia="fr-FR"/>
              </w:rPr>
            </w:pPr>
            <w:r w:rsidRPr="00AF364B">
              <w:rPr>
                <w:b/>
                <w:color w:val="000000"/>
                <w:sz w:val="20"/>
                <w:szCs w:val="20"/>
                <w:lang w:val="fr-FR"/>
              </w:rPr>
              <w:t>Augmentation des coûts d’investissement</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41A53E" w14:textId="6B4738AF" w:rsidR="004D5A3A" w:rsidRPr="00AF364B" w:rsidRDefault="004D5A3A" w:rsidP="00C464DD">
            <w:pPr>
              <w:widowControl w:val="0"/>
              <w:rPr>
                <w:b/>
                <w:sz w:val="20"/>
                <w:szCs w:val="20"/>
                <w:lang w:val="fr-FR" w:eastAsia="fr-FR"/>
              </w:rPr>
            </w:pPr>
            <w:r w:rsidRPr="00AF364B">
              <w:rPr>
                <w:b/>
                <w:color w:val="000000"/>
                <w:sz w:val="20"/>
                <w:szCs w:val="20"/>
                <w:lang w:val="fr-FR"/>
              </w:rPr>
              <w:t xml:space="preserve">Retards dans la </w:t>
            </w:r>
            <w:r w:rsidR="00091759" w:rsidRPr="00AF364B">
              <w:rPr>
                <w:b/>
                <w:color w:val="000000"/>
                <w:sz w:val="20"/>
                <w:szCs w:val="20"/>
                <w:lang w:val="fr-FR"/>
              </w:rPr>
              <w:t xml:space="preserve">réalisation </w:t>
            </w:r>
            <w:r w:rsidRPr="00AF364B">
              <w:rPr>
                <w:b/>
                <w:color w:val="000000"/>
                <w:sz w:val="20"/>
                <w:szCs w:val="20"/>
                <w:lang w:val="fr-FR"/>
              </w:rPr>
              <w:t xml:space="preserve">des </w:t>
            </w:r>
            <w:r w:rsidR="006E4336" w:rsidRPr="00AF364B">
              <w:rPr>
                <w:b/>
                <w:color w:val="000000"/>
                <w:sz w:val="20"/>
                <w:szCs w:val="20"/>
                <w:lang w:val="fr-FR"/>
              </w:rPr>
              <w:t>avantages</w:t>
            </w:r>
          </w:p>
        </w:tc>
      </w:tr>
      <w:tr w:rsidR="004D5A3A" w:rsidRPr="00C464DD" w14:paraId="67AE8505" w14:textId="77777777" w:rsidTr="00137B70">
        <w:trPr>
          <w:trHeight w:val="300"/>
        </w:trPr>
        <w:tc>
          <w:tcPr>
            <w:tcW w:w="620" w:type="pct"/>
            <w:vMerge/>
            <w:tcBorders>
              <w:top w:val="nil"/>
              <w:left w:val="nil"/>
              <w:bottom w:val="single" w:sz="4" w:space="0" w:color="auto"/>
              <w:right w:val="single" w:sz="4" w:space="0" w:color="auto"/>
            </w:tcBorders>
            <w:shd w:val="clear" w:color="auto" w:fill="auto"/>
            <w:noWrap/>
            <w:hideMark/>
          </w:tcPr>
          <w:p w14:paraId="552987D1" w14:textId="77777777" w:rsidR="004D5A3A" w:rsidRPr="00AF364B" w:rsidRDefault="004D5A3A" w:rsidP="00C464DD">
            <w:pPr>
              <w:widowControl w:val="0"/>
              <w:rPr>
                <w:b/>
                <w:sz w:val="20"/>
                <w:szCs w:val="20"/>
                <w:lang w:val="fr-FR" w:eastAsia="fr-FR"/>
              </w:rPr>
            </w:pPr>
          </w:p>
        </w:tc>
        <w:tc>
          <w:tcPr>
            <w:tcW w:w="611" w:type="pct"/>
            <w:vMerge/>
            <w:tcBorders>
              <w:left w:val="single" w:sz="4" w:space="0" w:color="auto"/>
              <w:bottom w:val="single" w:sz="4" w:space="0" w:color="auto"/>
              <w:right w:val="single" w:sz="4" w:space="0" w:color="auto"/>
            </w:tcBorders>
            <w:shd w:val="clear" w:color="auto" w:fill="D9D9D9" w:themeFill="background1" w:themeFillShade="D9"/>
          </w:tcPr>
          <w:p w14:paraId="354C315F" w14:textId="77777777" w:rsidR="004D5A3A" w:rsidRPr="00AF364B" w:rsidRDefault="004D5A3A" w:rsidP="00C464DD">
            <w:pPr>
              <w:widowControl w:val="0"/>
              <w:rPr>
                <w:b/>
                <w:sz w:val="20"/>
                <w:szCs w:val="20"/>
                <w:lang w:val="fr-FR" w:eastAsia="fr-FR"/>
              </w:rPr>
            </w:pP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ED830" w14:textId="2D926179" w:rsidR="004D5A3A" w:rsidRPr="00AF364B" w:rsidRDefault="004D5A3A" w:rsidP="00C464DD">
            <w:pPr>
              <w:widowControl w:val="0"/>
              <w:jc w:val="center"/>
              <w:rPr>
                <w:b/>
                <w:sz w:val="20"/>
                <w:szCs w:val="20"/>
                <w:lang w:val="fr-FR"/>
              </w:rPr>
            </w:pPr>
            <w:r w:rsidRPr="00AF364B">
              <w:rPr>
                <w:b/>
                <w:sz w:val="20"/>
                <w:szCs w:val="20"/>
                <w:lang w:val="fr-FR"/>
              </w:rPr>
              <w:t>De 10%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8878A4" w14:textId="43A1E52A" w:rsidR="004D5A3A" w:rsidRPr="00AF364B" w:rsidRDefault="004D5A3A" w:rsidP="00C464DD">
            <w:pPr>
              <w:widowControl w:val="0"/>
              <w:jc w:val="center"/>
              <w:rPr>
                <w:b/>
                <w:sz w:val="20"/>
                <w:szCs w:val="20"/>
                <w:lang w:val="fr-FR"/>
              </w:rPr>
            </w:pPr>
            <w:r w:rsidRPr="00AF364B">
              <w:rPr>
                <w:b/>
                <w:sz w:val="20"/>
                <w:szCs w:val="20"/>
                <w:lang w:val="fr-FR"/>
              </w:rPr>
              <w:t>De 20%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188DED4" w14:textId="45C776B3" w:rsidR="004D5A3A" w:rsidRPr="00AF364B" w:rsidRDefault="004D5A3A" w:rsidP="00C464DD">
            <w:pPr>
              <w:widowControl w:val="0"/>
              <w:jc w:val="center"/>
              <w:rPr>
                <w:b/>
                <w:sz w:val="20"/>
                <w:szCs w:val="20"/>
                <w:lang w:val="fr-FR" w:eastAsia="fr-FR"/>
              </w:rPr>
            </w:pPr>
            <w:r w:rsidRPr="00AF364B">
              <w:rPr>
                <w:b/>
                <w:sz w:val="20"/>
                <w:szCs w:val="20"/>
                <w:lang w:val="fr-FR"/>
              </w:rPr>
              <w:t>De 10%</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94E26" w14:textId="71E4B7CD" w:rsidR="004D5A3A" w:rsidRPr="00AF364B" w:rsidRDefault="004D5A3A" w:rsidP="00C464DD">
            <w:pPr>
              <w:widowControl w:val="0"/>
              <w:jc w:val="center"/>
              <w:rPr>
                <w:b/>
                <w:sz w:val="20"/>
                <w:szCs w:val="20"/>
                <w:lang w:val="fr-FR" w:eastAsia="fr-FR"/>
              </w:rPr>
            </w:pPr>
            <w:r w:rsidRPr="00AF364B">
              <w:rPr>
                <w:b/>
                <w:sz w:val="20"/>
                <w:szCs w:val="20"/>
                <w:lang w:val="fr-FR"/>
              </w:rPr>
              <w:t>De 20%</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97C732" w14:textId="457DA2D2" w:rsidR="004D5A3A" w:rsidRPr="00AF364B" w:rsidRDefault="004D5A3A" w:rsidP="00C464DD">
            <w:pPr>
              <w:widowControl w:val="0"/>
              <w:jc w:val="center"/>
              <w:rPr>
                <w:b/>
                <w:sz w:val="20"/>
                <w:szCs w:val="20"/>
                <w:lang w:val="fr-FR" w:eastAsia="fr-FR"/>
              </w:rPr>
            </w:pPr>
            <w:r w:rsidRPr="00AF364B">
              <w:rPr>
                <w:b/>
                <w:sz w:val="20"/>
                <w:szCs w:val="20"/>
                <w:lang w:val="fr-FR"/>
              </w:rPr>
              <w:t>1 an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2C19644" w14:textId="3F2AE1EA" w:rsidR="004D5A3A" w:rsidRPr="00AF364B" w:rsidRDefault="004D5A3A" w:rsidP="00C464DD">
            <w:pPr>
              <w:widowControl w:val="0"/>
              <w:jc w:val="center"/>
              <w:rPr>
                <w:b/>
                <w:sz w:val="20"/>
                <w:szCs w:val="20"/>
                <w:lang w:val="fr-FR" w:eastAsia="fr-FR"/>
              </w:rPr>
            </w:pPr>
            <w:r w:rsidRPr="00AF364B">
              <w:rPr>
                <w:b/>
                <w:sz w:val="20"/>
                <w:szCs w:val="20"/>
                <w:lang w:val="fr-FR"/>
              </w:rPr>
              <w:t>2 ans</w:t>
            </w:r>
          </w:p>
        </w:tc>
      </w:tr>
      <w:tr w:rsidR="00C464DD" w:rsidRPr="00C464DD" w14:paraId="5BAE412F" w14:textId="77777777" w:rsidTr="00137B70">
        <w:trPr>
          <w:trHeight w:val="300"/>
        </w:trPr>
        <w:tc>
          <w:tcPr>
            <w:tcW w:w="620" w:type="pct"/>
            <w:tcBorders>
              <w:top w:val="single" w:sz="4" w:space="0" w:color="auto"/>
              <w:left w:val="single" w:sz="4" w:space="0" w:color="auto"/>
              <w:bottom w:val="single" w:sz="4" w:space="0" w:color="auto"/>
              <w:right w:val="single" w:sz="4" w:space="0" w:color="auto"/>
            </w:tcBorders>
            <w:noWrap/>
          </w:tcPr>
          <w:p w14:paraId="2D31F43F" w14:textId="6D753C7F" w:rsidR="00C464DD" w:rsidRPr="00C464DD" w:rsidRDefault="004D5A3A" w:rsidP="00C464DD">
            <w:pPr>
              <w:widowControl w:val="0"/>
              <w:rPr>
                <w:sz w:val="20"/>
                <w:szCs w:val="20"/>
                <w:lang w:val="fr-FR" w:eastAsia="fr-FR"/>
              </w:rPr>
            </w:pPr>
            <w:r w:rsidRPr="00C464DD">
              <w:rPr>
                <w:sz w:val="20"/>
                <w:szCs w:val="20"/>
                <w:lang w:val="fr-FR"/>
              </w:rPr>
              <w:t>TRI</w:t>
            </w:r>
            <w:r w:rsidRPr="00C464DD">
              <w:rPr>
                <w:sz w:val="20"/>
                <w:szCs w:val="20"/>
                <w:lang w:val="fr-FR" w:eastAsia="fr-FR"/>
              </w:rPr>
              <w:t xml:space="preserve"> </w:t>
            </w:r>
            <w:r w:rsidR="00C464DD" w:rsidRPr="00C464DD">
              <w:rPr>
                <w:sz w:val="20"/>
                <w:szCs w:val="20"/>
                <w:lang w:val="fr-FR" w:eastAsia="fr-FR"/>
              </w:rPr>
              <w:t>N3</w:t>
            </w:r>
          </w:p>
        </w:tc>
        <w:tc>
          <w:tcPr>
            <w:tcW w:w="611" w:type="pct"/>
            <w:tcBorders>
              <w:top w:val="single" w:sz="4" w:space="0" w:color="auto"/>
              <w:left w:val="single" w:sz="4" w:space="0" w:color="auto"/>
              <w:bottom w:val="single" w:sz="4" w:space="0" w:color="auto"/>
              <w:right w:val="single" w:sz="4" w:space="0" w:color="auto"/>
            </w:tcBorders>
          </w:tcPr>
          <w:p w14:paraId="7073F026" w14:textId="265D086C" w:rsidR="00C464DD" w:rsidRPr="00C464DD" w:rsidRDefault="005B60A8" w:rsidP="00C464DD">
            <w:pPr>
              <w:widowControl w:val="0"/>
              <w:jc w:val="center"/>
              <w:rPr>
                <w:sz w:val="20"/>
                <w:szCs w:val="20"/>
                <w:lang w:val="fr-FR" w:eastAsia="fr-FR"/>
              </w:rPr>
            </w:pPr>
            <w:r>
              <w:rPr>
                <w:sz w:val="20"/>
                <w:szCs w:val="20"/>
                <w:lang w:val="fr-FR" w:eastAsia="fr-FR"/>
              </w:rPr>
              <w:t>32,</w:t>
            </w:r>
            <w:r w:rsidR="00C464DD" w:rsidRPr="00C464DD">
              <w:rPr>
                <w:sz w:val="20"/>
                <w:szCs w:val="20"/>
                <w:lang w:val="fr-FR" w:eastAsia="fr-FR"/>
              </w:rPr>
              <w:t>2%</w:t>
            </w:r>
          </w:p>
        </w:tc>
        <w:tc>
          <w:tcPr>
            <w:tcW w:w="658" w:type="pct"/>
            <w:tcBorders>
              <w:top w:val="single" w:sz="4" w:space="0" w:color="auto"/>
              <w:left w:val="single" w:sz="4" w:space="0" w:color="auto"/>
              <w:bottom w:val="single" w:sz="4" w:space="0" w:color="auto"/>
              <w:right w:val="single" w:sz="4" w:space="0" w:color="auto"/>
            </w:tcBorders>
          </w:tcPr>
          <w:p w14:paraId="2AD0C4C9" w14:textId="53D397B6" w:rsidR="00C464DD" w:rsidRPr="00C464DD" w:rsidRDefault="005B60A8" w:rsidP="00C464DD">
            <w:pPr>
              <w:widowControl w:val="0"/>
              <w:jc w:val="center"/>
              <w:rPr>
                <w:sz w:val="20"/>
                <w:szCs w:val="20"/>
                <w:lang w:val="fr-FR"/>
              </w:rPr>
            </w:pPr>
            <w:r>
              <w:rPr>
                <w:sz w:val="20"/>
                <w:szCs w:val="20"/>
                <w:lang w:val="fr-FR"/>
              </w:rPr>
              <w:t>26,</w:t>
            </w:r>
            <w:r w:rsidR="00C464DD" w:rsidRPr="00C464DD">
              <w:rPr>
                <w:sz w:val="20"/>
                <w:szCs w:val="20"/>
                <w:lang w:val="fr-FR"/>
              </w:rPr>
              <w:t>6%</w:t>
            </w:r>
          </w:p>
        </w:tc>
        <w:tc>
          <w:tcPr>
            <w:tcW w:w="611" w:type="pct"/>
            <w:tcBorders>
              <w:top w:val="single" w:sz="4" w:space="0" w:color="auto"/>
              <w:left w:val="single" w:sz="4" w:space="0" w:color="auto"/>
              <w:bottom w:val="single" w:sz="4" w:space="0" w:color="auto"/>
              <w:right w:val="single" w:sz="4" w:space="0" w:color="auto"/>
            </w:tcBorders>
          </w:tcPr>
          <w:p w14:paraId="261A2AEA" w14:textId="1E2F185A" w:rsidR="00C464DD" w:rsidRPr="00C464DD" w:rsidRDefault="005B60A8" w:rsidP="00C464DD">
            <w:pPr>
              <w:widowControl w:val="0"/>
              <w:jc w:val="center"/>
              <w:rPr>
                <w:sz w:val="20"/>
                <w:szCs w:val="20"/>
                <w:lang w:val="fr-FR"/>
              </w:rPr>
            </w:pPr>
            <w:r>
              <w:rPr>
                <w:sz w:val="20"/>
                <w:szCs w:val="20"/>
                <w:lang w:val="fr-FR"/>
              </w:rPr>
              <w:t>20,</w:t>
            </w:r>
            <w:r w:rsidR="00C464DD" w:rsidRPr="00C464DD">
              <w:rPr>
                <w:sz w:val="20"/>
                <w:szCs w:val="20"/>
                <w:lang w:val="fr-FR"/>
              </w:rPr>
              <w:t>7%</w:t>
            </w:r>
          </w:p>
        </w:tc>
        <w:tc>
          <w:tcPr>
            <w:tcW w:w="611" w:type="pct"/>
            <w:tcBorders>
              <w:top w:val="single" w:sz="4" w:space="0" w:color="auto"/>
              <w:left w:val="single" w:sz="4" w:space="0" w:color="auto"/>
              <w:bottom w:val="single" w:sz="4" w:space="0" w:color="auto"/>
              <w:right w:val="single" w:sz="4" w:space="0" w:color="auto"/>
            </w:tcBorders>
            <w:noWrap/>
          </w:tcPr>
          <w:p w14:paraId="54ED08F5" w14:textId="332B871F" w:rsidR="00C464DD" w:rsidRPr="00C464DD" w:rsidRDefault="005B60A8" w:rsidP="00C464DD">
            <w:pPr>
              <w:widowControl w:val="0"/>
              <w:jc w:val="center"/>
              <w:rPr>
                <w:sz w:val="20"/>
                <w:szCs w:val="20"/>
                <w:lang w:val="fr-FR" w:eastAsia="fr-FR"/>
              </w:rPr>
            </w:pPr>
            <w:r>
              <w:rPr>
                <w:sz w:val="20"/>
                <w:szCs w:val="20"/>
                <w:lang w:val="fr-FR" w:eastAsia="fr-FR"/>
              </w:rPr>
              <w:t>28,</w:t>
            </w:r>
            <w:r w:rsidR="00C464DD" w:rsidRPr="00C464DD">
              <w:rPr>
                <w:sz w:val="20"/>
                <w:szCs w:val="20"/>
                <w:lang w:val="fr-FR" w:eastAsia="fr-FR"/>
              </w:rPr>
              <w:t>5%</w:t>
            </w:r>
          </w:p>
        </w:tc>
        <w:tc>
          <w:tcPr>
            <w:tcW w:w="659" w:type="pct"/>
            <w:tcBorders>
              <w:top w:val="single" w:sz="4" w:space="0" w:color="auto"/>
              <w:left w:val="single" w:sz="4" w:space="0" w:color="auto"/>
              <w:bottom w:val="single" w:sz="4" w:space="0" w:color="auto"/>
              <w:right w:val="single" w:sz="4" w:space="0" w:color="auto"/>
            </w:tcBorders>
          </w:tcPr>
          <w:p w14:paraId="247D7074" w14:textId="732171BE" w:rsidR="00C464DD" w:rsidRPr="00C464DD" w:rsidRDefault="005A4E6C" w:rsidP="00C464DD">
            <w:pPr>
              <w:widowControl w:val="0"/>
              <w:jc w:val="center"/>
              <w:rPr>
                <w:sz w:val="20"/>
                <w:szCs w:val="20"/>
                <w:lang w:val="fr-FR" w:eastAsia="fr-FR"/>
              </w:rPr>
            </w:pPr>
            <w:r>
              <w:rPr>
                <w:sz w:val="20"/>
                <w:szCs w:val="20"/>
                <w:lang w:val="fr-FR" w:eastAsia="fr-FR"/>
              </w:rPr>
              <w:t>25,</w:t>
            </w:r>
            <w:r w:rsidR="00C464DD" w:rsidRPr="00C464DD">
              <w:rPr>
                <w:sz w:val="20"/>
                <w:szCs w:val="20"/>
                <w:lang w:val="fr-FR" w:eastAsia="fr-FR"/>
              </w:rPr>
              <w:t>6%</w:t>
            </w:r>
          </w:p>
        </w:tc>
        <w:tc>
          <w:tcPr>
            <w:tcW w:w="611" w:type="pct"/>
            <w:tcBorders>
              <w:top w:val="single" w:sz="4" w:space="0" w:color="auto"/>
              <w:left w:val="single" w:sz="4" w:space="0" w:color="auto"/>
              <w:bottom w:val="single" w:sz="4" w:space="0" w:color="auto"/>
              <w:right w:val="single" w:sz="4" w:space="0" w:color="auto"/>
            </w:tcBorders>
            <w:noWrap/>
          </w:tcPr>
          <w:p w14:paraId="7B4FD69F" w14:textId="1B8713D8" w:rsidR="00C464DD" w:rsidRPr="00C464DD" w:rsidRDefault="005A4E6C" w:rsidP="00C464DD">
            <w:pPr>
              <w:widowControl w:val="0"/>
              <w:jc w:val="center"/>
              <w:rPr>
                <w:sz w:val="20"/>
                <w:szCs w:val="20"/>
                <w:lang w:val="fr-FR" w:eastAsia="fr-FR"/>
              </w:rPr>
            </w:pPr>
            <w:r>
              <w:rPr>
                <w:sz w:val="20"/>
                <w:szCs w:val="20"/>
                <w:lang w:val="fr-FR" w:eastAsia="fr-FR"/>
              </w:rPr>
              <w:t>25,</w:t>
            </w:r>
            <w:r w:rsidR="00C464DD" w:rsidRPr="00C464DD">
              <w:rPr>
                <w:sz w:val="20"/>
                <w:szCs w:val="20"/>
                <w:lang w:val="fr-FR" w:eastAsia="fr-FR"/>
              </w:rPr>
              <w:t>6%</w:t>
            </w:r>
          </w:p>
        </w:tc>
        <w:tc>
          <w:tcPr>
            <w:tcW w:w="619" w:type="pct"/>
            <w:tcBorders>
              <w:top w:val="single" w:sz="4" w:space="0" w:color="auto"/>
              <w:left w:val="single" w:sz="4" w:space="0" w:color="auto"/>
              <w:bottom w:val="single" w:sz="4" w:space="0" w:color="auto"/>
              <w:right w:val="single" w:sz="4" w:space="0" w:color="auto"/>
            </w:tcBorders>
            <w:noWrap/>
          </w:tcPr>
          <w:p w14:paraId="40E992B7" w14:textId="2DCC51DB" w:rsidR="00C464DD" w:rsidRPr="00C464DD" w:rsidRDefault="005A4E6C" w:rsidP="00C464DD">
            <w:pPr>
              <w:widowControl w:val="0"/>
              <w:jc w:val="center"/>
              <w:rPr>
                <w:sz w:val="20"/>
                <w:szCs w:val="20"/>
                <w:lang w:val="fr-FR" w:eastAsia="fr-FR"/>
              </w:rPr>
            </w:pPr>
            <w:r>
              <w:rPr>
                <w:sz w:val="20"/>
                <w:szCs w:val="20"/>
                <w:lang w:val="fr-FR" w:eastAsia="fr-FR"/>
              </w:rPr>
              <w:t>21,</w:t>
            </w:r>
            <w:r w:rsidR="00C464DD" w:rsidRPr="00C464DD">
              <w:rPr>
                <w:sz w:val="20"/>
                <w:szCs w:val="20"/>
                <w:lang w:val="fr-FR" w:eastAsia="fr-FR"/>
              </w:rPr>
              <w:t>6%</w:t>
            </w:r>
          </w:p>
        </w:tc>
      </w:tr>
      <w:tr w:rsidR="00C464DD" w:rsidRPr="00C464DD" w14:paraId="1982E4AF" w14:textId="77777777" w:rsidTr="00BA4B62">
        <w:trPr>
          <w:trHeight w:val="300"/>
        </w:trPr>
        <w:tc>
          <w:tcPr>
            <w:tcW w:w="620" w:type="pct"/>
            <w:tcBorders>
              <w:top w:val="single" w:sz="4" w:space="0" w:color="auto"/>
              <w:left w:val="single" w:sz="4" w:space="0" w:color="auto"/>
              <w:bottom w:val="single" w:sz="4" w:space="0" w:color="auto"/>
              <w:right w:val="single" w:sz="4" w:space="0" w:color="auto"/>
            </w:tcBorders>
            <w:noWrap/>
          </w:tcPr>
          <w:p w14:paraId="47078596" w14:textId="1D7825E5" w:rsidR="00C464DD" w:rsidRPr="00C464DD" w:rsidRDefault="004D5A3A" w:rsidP="00C464DD">
            <w:pPr>
              <w:widowControl w:val="0"/>
              <w:rPr>
                <w:sz w:val="20"/>
                <w:szCs w:val="20"/>
                <w:lang w:val="fr-FR"/>
              </w:rPr>
            </w:pPr>
            <w:r w:rsidRPr="00C464DD">
              <w:rPr>
                <w:sz w:val="20"/>
                <w:szCs w:val="20"/>
                <w:lang w:val="fr-FR"/>
              </w:rPr>
              <w:t xml:space="preserve">TRI </w:t>
            </w:r>
            <w:r w:rsidR="00C464DD" w:rsidRPr="00C464DD">
              <w:rPr>
                <w:sz w:val="20"/>
                <w:szCs w:val="20"/>
                <w:lang w:val="fr-FR"/>
              </w:rPr>
              <w:t>N4</w:t>
            </w:r>
          </w:p>
        </w:tc>
        <w:tc>
          <w:tcPr>
            <w:tcW w:w="611" w:type="pct"/>
            <w:tcBorders>
              <w:top w:val="single" w:sz="4" w:space="0" w:color="auto"/>
              <w:left w:val="single" w:sz="4" w:space="0" w:color="auto"/>
              <w:bottom w:val="single" w:sz="4" w:space="0" w:color="auto"/>
              <w:right w:val="single" w:sz="4" w:space="0" w:color="auto"/>
            </w:tcBorders>
          </w:tcPr>
          <w:p w14:paraId="069C9959" w14:textId="0966BD45" w:rsidR="00C464DD" w:rsidRPr="00C464DD" w:rsidRDefault="005B60A8" w:rsidP="00C464DD">
            <w:pPr>
              <w:widowControl w:val="0"/>
              <w:jc w:val="center"/>
              <w:rPr>
                <w:sz w:val="20"/>
                <w:szCs w:val="20"/>
                <w:lang w:val="fr-FR"/>
              </w:rPr>
            </w:pPr>
            <w:r>
              <w:rPr>
                <w:sz w:val="20"/>
                <w:szCs w:val="20"/>
                <w:lang w:val="fr-FR"/>
              </w:rPr>
              <w:t>23,</w:t>
            </w:r>
            <w:r w:rsidR="00C464DD" w:rsidRPr="00C464DD">
              <w:rPr>
                <w:sz w:val="20"/>
                <w:szCs w:val="20"/>
                <w:lang w:val="fr-FR"/>
              </w:rPr>
              <w:t>7%</w:t>
            </w:r>
          </w:p>
        </w:tc>
        <w:tc>
          <w:tcPr>
            <w:tcW w:w="658" w:type="pct"/>
            <w:tcBorders>
              <w:top w:val="single" w:sz="4" w:space="0" w:color="auto"/>
              <w:left w:val="single" w:sz="4" w:space="0" w:color="auto"/>
              <w:bottom w:val="single" w:sz="4" w:space="0" w:color="auto"/>
              <w:right w:val="single" w:sz="4" w:space="0" w:color="auto"/>
            </w:tcBorders>
          </w:tcPr>
          <w:p w14:paraId="40B3943E" w14:textId="1A8C000D" w:rsidR="00C464DD" w:rsidRPr="00C464DD" w:rsidRDefault="005B60A8" w:rsidP="00C464DD">
            <w:pPr>
              <w:widowControl w:val="0"/>
              <w:jc w:val="center"/>
              <w:rPr>
                <w:sz w:val="20"/>
                <w:szCs w:val="20"/>
                <w:lang w:val="fr-FR"/>
              </w:rPr>
            </w:pPr>
            <w:r>
              <w:rPr>
                <w:sz w:val="20"/>
                <w:szCs w:val="20"/>
                <w:lang w:val="fr-FR"/>
              </w:rPr>
              <w:t>18,</w:t>
            </w:r>
            <w:r w:rsidR="00C464DD" w:rsidRPr="00C464DD">
              <w:rPr>
                <w:sz w:val="20"/>
                <w:szCs w:val="20"/>
                <w:lang w:val="fr-FR"/>
              </w:rPr>
              <w:t>9%</w:t>
            </w:r>
          </w:p>
        </w:tc>
        <w:tc>
          <w:tcPr>
            <w:tcW w:w="611" w:type="pct"/>
            <w:tcBorders>
              <w:top w:val="single" w:sz="4" w:space="0" w:color="auto"/>
              <w:left w:val="single" w:sz="4" w:space="0" w:color="auto"/>
              <w:bottom w:val="single" w:sz="4" w:space="0" w:color="auto"/>
              <w:right w:val="single" w:sz="4" w:space="0" w:color="auto"/>
            </w:tcBorders>
          </w:tcPr>
          <w:p w14:paraId="444AEF1B" w14:textId="36B92E09" w:rsidR="00C464DD" w:rsidRPr="00C464DD" w:rsidRDefault="005B60A8" w:rsidP="00C464DD">
            <w:pPr>
              <w:widowControl w:val="0"/>
              <w:jc w:val="center"/>
              <w:rPr>
                <w:sz w:val="20"/>
                <w:szCs w:val="20"/>
                <w:lang w:val="fr-FR"/>
              </w:rPr>
            </w:pPr>
            <w:r>
              <w:rPr>
                <w:sz w:val="20"/>
                <w:szCs w:val="20"/>
                <w:lang w:val="fr-FR"/>
              </w:rPr>
              <w:t>13,</w:t>
            </w:r>
            <w:r w:rsidR="00C464DD" w:rsidRPr="00C464DD">
              <w:rPr>
                <w:sz w:val="20"/>
                <w:szCs w:val="20"/>
                <w:lang w:val="fr-FR"/>
              </w:rPr>
              <w:t>7%</w:t>
            </w:r>
          </w:p>
        </w:tc>
        <w:tc>
          <w:tcPr>
            <w:tcW w:w="611" w:type="pct"/>
            <w:tcBorders>
              <w:top w:val="single" w:sz="4" w:space="0" w:color="auto"/>
              <w:left w:val="single" w:sz="4" w:space="0" w:color="auto"/>
              <w:bottom w:val="single" w:sz="4" w:space="0" w:color="auto"/>
              <w:right w:val="single" w:sz="4" w:space="0" w:color="auto"/>
            </w:tcBorders>
            <w:noWrap/>
          </w:tcPr>
          <w:p w14:paraId="09C3BDD2" w14:textId="0B09EA24" w:rsidR="00C464DD" w:rsidRPr="00C464DD" w:rsidRDefault="005B60A8" w:rsidP="00C464DD">
            <w:pPr>
              <w:widowControl w:val="0"/>
              <w:jc w:val="center"/>
              <w:rPr>
                <w:sz w:val="20"/>
                <w:szCs w:val="20"/>
                <w:lang w:val="fr-FR"/>
              </w:rPr>
            </w:pPr>
            <w:r>
              <w:rPr>
                <w:sz w:val="20"/>
                <w:szCs w:val="20"/>
                <w:lang w:val="fr-FR"/>
              </w:rPr>
              <w:t>20,</w:t>
            </w:r>
            <w:r w:rsidR="00C464DD" w:rsidRPr="00C464DD">
              <w:rPr>
                <w:sz w:val="20"/>
                <w:szCs w:val="20"/>
                <w:lang w:val="fr-FR"/>
              </w:rPr>
              <w:t>9%</w:t>
            </w:r>
          </w:p>
        </w:tc>
        <w:tc>
          <w:tcPr>
            <w:tcW w:w="659" w:type="pct"/>
            <w:tcBorders>
              <w:top w:val="single" w:sz="4" w:space="0" w:color="auto"/>
              <w:left w:val="single" w:sz="4" w:space="0" w:color="auto"/>
              <w:bottom w:val="single" w:sz="4" w:space="0" w:color="auto"/>
              <w:right w:val="single" w:sz="4" w:space="0" w:color="auto"/>
            </w:tcBorders>
          </w:tcPr>
          <w:p w14:paraId="3555E10E" w14:textId="04D11BFF" w:rsidR="00C464DD" w:rsidRPr="00C464DD" w:rsidRDefault="005A4E6C" w:rsidP="00C464DD">
            <w:pPr>
              <w:widowControl w:val="0"/>
              <w:jc w:val="center"/>
              <w:rPr>
                <w:sz w:val="20"/>
                <w:szCs w:val="20"/>
                <w:lang w:val="fr-FR"/>
              </w:rPr>
            </w:pPr>
            <w:r>
              <w:rPr>
                <w:sz w:val="20"/>
                <w:szCs w:val="20"/>
                <w:lang w:val="fr-FR"/>
              </w:rPr>
              <w:t>18,</w:t>
            </w:r>
            <w:r w:rsidR="00C464DD" w:rsidRPr="00C464DD">
              <w:rPr>
                <w:sz w:val="20"/>
                <w:szCs w:val="20"/>
                <w:lang w:val="fr-FR"/>
              </w:rPr>
              <w:t>6%</w:t>
            </w:r>
          </w:p>
        </w:tc>
        <w:tc>
          <w:tcPr>
            <w:tcW w:w="611" w:type="pct"/>
            <w:tcBorders>
              <w:top w:val="single" w:sz="4" w:space="0" w:color="auto"/>
              <w:left w:val="single" w:sz="4" w:space="0" w:color="auto"/>
              <w:bottom w:val="single" w:sz="4" w:space="0" w:color="auto"/>
              <w:right w:val="single" w:sz="4" w:space="0" w:color="auto"/>
            </w:tcBorders>
            <w:noWrap/>
          </w:tcPr>
          <w:p w14:paraId="3AA79FAB" w14:textId="5B54E917" w:rsidR="00C464DD" w:rsidRPr="00C464DD" w:rsidRDefault="005A4E6C" w:rsidP="00C464DD">
            <w:pPr>
              <w:widowControl w:val="0"/>
              <w:jc w:val="center"/>
              <w:rPr>
                <w:sz w:val="20"/>
                <w:szCs w:val="20"/>
                <w:lang w:val="fr-FR"/>
              </w:rPr>
            </w:pPr>
            <w:r>
              <w:rPr>
                <w:sz w:val="20"/>
                <w:szCs w:val="20"/>
                <w:lang w:val="fr-FR"/>
              </w:rPr>
              <w:t>19,</w:t>
            </w:r>
            <w:r w:rsidR="00C464DD" w:rsidRPr="00C464DD">
              <w:rPr>
                <w:sz w:val="20"/>
                <w:szCs w:val="20"/>
                <w:lang w:val="fr-FR"/>
              </w:rPr>
              <w:t>6%</w:t>
            </w:r>
          </w:p>
        </w:tc>
        <w:tc>
          <w:tcPr>
            <w:tcW w:w="619" w:type="pct"/>
            <w:tcBorders>
              <w:top w:val="single" w:sz="4" w:space="0" w:color="auto"/>
              <w:left w:val="single" w:sz="4" w:space="0" w:color="auto"/>
              <w:bottom w:val="single" w:sz="4" w:space="0" w:color="auto"/>
              <w:right w:val="single" w:sz="4" w:space="0" w:color="auto"/>
            </w:tcBorders>
            <w:noWrap/>
          </w:tcPr>
          <w:p w14:paraId="4BA524D5" w14:textId="7B9ED1A2" w:rsidR="00C464DD" w:rsidRPr="00C464DD" w:rsidRDefault="005A4E6C" w:rsidP="00C464DD">
            <w:pPr>
              <w:widowControl w:val="0"/>
              <w:jc w:val="center"/>
              <w:rPr>
                <w:sz w:val="20"/>
                <w:szCs w:val="20"/>
                <w:lang w:val="fr-FR"/>
              </w:rPr>
            </w:pPr>
            <w:r>
              <w:rPr>
                <w:sz w:val="20"/>
                <w:szCs w:val="20"/>
                <w:lang w:val="fr-FR"/>
              </w:rPr>
              <w:t>16,</w:t>
            </w:r>
            <w:r w:rsidR="00C464DD" w:rsidRPr="00C464DD">
              <w:rPr>
                <w:sz w:val="20"/>
                <w:szCs w:val="20"/>
                <w:lang w:val="fr-FR"/>
              </w:rPr>
              <w:t>9%</w:t>
            </w:r>
          </w:p>
        </w:tc>
      </w:tr>
    </w:tbl>
    <w:p w14:paraId="4D8BD73A" w14:textId="77777777" w:rsidR="00C464DD" w:rsidRPr="00C464DD" w:rsidRDefault="00C464DD" w:rsidP="00C464DD">
      <w:pPr>
        <w:widowControl w:val="0"/>
        <w:rPr>
          <w:sz w:val="20"/>
          <w:szCs w:val="20"/>
          <w:lang w:val="fr-FR"/>
        </w:rPr>
      </w:pPr>
    </w:p>
    <w:p w14:paraId="08CCBB1E" w14:textId="642FFB07" w:rsidR="00C464DD" w:rsidRPr="00470C11" w:rsidRDefault="004D5A3A" w:rsidP="00470C11">
      <w:pPr>
        <w:jc w:val="center"/>
        <w:rPr>
          <w:b/>
          <w:lang w:val="fr-FR"/>
        </w:rPr>
      </w:pPr>
      <w:r w:rsidRPr="00470C11">
        <w:rPr>
          <w:b/>
          <w:lang w:val="fr-FR"/>
        </w:rPr>
        <w:t xml:space="preserve">Tableau </w:t>
      </w:r>
      <w:r w:rsidR="00C464DD" w:rsidRPr="00470C11">
        <w:rPr>
          <w:b/>
          <w:lang w:val="fr-FR"/>
        </w:rPr>
        <w:t>25</w:t>
      </w:r>
      <w:r w:rsidR="00A86794" w:rsidRPr="00470C11">
        <w:rPr>
          <w:b/>
          <w:lang w:val="fr-FR"/>
        </w:rPr>
        <w:t xml:space="preserve"> </w:t>
      </w:r>
      <w:r w:rsidR="00C464DD" w:rsidRPr="00470C11">
        <w:rPr>
          <w:b/>
          <w:lang w:val="fr-FR"/>
        </w:rPr>
        <w:t xml:space="preserve">: Gharb </w:t>
      </w:r>
      <w:r w:rsidRPr="00470C11">
        <w:rPr>
          <w:b/>
          <w:lang w:val="fr-FR"/>
        </w:rPr>
        <w:t xml:space="preserve">– Valeurs </w:t>
      </w:r>
      <w:r w:rsidR="005B60A8" w:rsidRPr="00470C11">
        <w:rPr>
          <w:b/>
          <w:lang w:val="fr-FR"/>
        </w:rPr>
        <w:t>seuils</w:t>
      </w:r>
      <w:r w:rsidR="00470C11">
        <w:rPr>
          <w:b/>
          <w:lang w:val="fr-FR"/>
        </w:rPr>
        <w:t>.</w:t>
      </w:r>
    </w:p>
    <w:tbl>
      <w:tblPr>
        <w:tblStyle w:val="TableGrid"/>
        <w:tblW w:w="5000" w:type="pct"/>
        <w:tblLook w:val="04A0" w:firstRow="1" w:lastRow="0" w:firstColumn="1" w:lastColumn="0" w:noHBand="0" w:noVBand="1"/>
      </w:tblPr>
      <w:tblGrid>
        <w:gridCol w:w="2413"/>
        <w:gridCol w:w="2375"/>
        <w:gridCol w:w="2430"/>
        <w:gridCol w:w="2358"/>
      </w:tblGrid>
      <w:tr w:rsidR="004D5A3A" w:rsidRPr="00443FD1" w14:paraId="79C0D9C1" w14:textId="77777777" w:rsidTr="00137B70">
        <w:tc>
          <w:tcPr>
            <w:tcW w:w="1260" w:type="pct"/>
            <w:tcBorders>
              <w:top w:val="nil"/>
              <w:left w:val="nil"/>
              <w:bottom w:val="single" w:sz="4" w:space="0" w:color="auto"/>
              <w:right w:val="single" w:sz="4" w:space="0" w:color="auto"/>
            </w:tcBorders>
            <w:shd w:val="clear" w:color="auto" w:fill="auto"/>
          </w:tcPr>
          <w:p w14:paraId="313328B8" w14:textId="77777777" w:rsidR="004D5A3A" w:rsidRPr="00AF364B" w:rsidRDefault="004D5A3A" w:rsidP="00C464DD">
            <w:pPr>
              <w:widowControl w:val="0"/>
              <w:rPr>
                <w:b/>
                <w:sz w:val="20"/>
                <w:szCs w:val="20"/>
                <w:lang w:val="fr-FR"/>
              </w:rPr>
            </w:pPr>
          </w:p>
        </w:tc>
        <w:tc>
          <w:tcPr>
            <w:tcW w:w="1240" w:type="pct"/>
            <w:tcBorders>
              <w:left w:val="single" w:sz="4" w:space="0" w:color="auto"/>
            </w:tcBorders>
            <w:shd w:val="clear" w:color="auto" w:fill="D9D9D9" w:themeFill="background1" w:themeFillShade="D9"/>
            <w:vAlign w:val="center"/>
          </w:tcPr>
          <w:p w14:paraId="12ADE4E0" w14:textId="1F1D1885" w:rsidR="004D5A3A" w:rsidRPr="00AF364B" w:rsidRDefault="004D5A3A" w:rsidP="00C464DD">
            <w:pPr>
              <w:widowControl w:val="0"/>
              <w:rPr>
                <w:b/>
                <w:sz w:val="20"/>
                <w:szCs w:val="20"/>
                <w:lang w:val="fr-FR"/>
              </w:rPr>
            </w:pPr>
            <w:r w:rsidRPr="00AF364B">
              <w:rPr>
                <w:b/>
                <w:color w:val="000000"/>
                <w:sz w:val="20"/>
                <w:szCs w:val="20"/>
                <w:lang w:val="fr-FR"/>
              </w:rPr>
              <w:t>Baisse des rendements prévus</w:t>
            </w:r>
          </w:p>
        </w:tc>
        <w:tc>
          <w:tcPr>
            <w:tcW w:w="1269" w:type="pct"/>
            <w:shd w:val="clear" w:color="auto" w:fill="D9D9D9" w:themeFill="background1" w:themeFillShade="D9"/>
            <w:vAlign w:val="center"/>
          </w:tcPr>
          <w:p w14:paraId="0396965A" w14:textId="214A3217" w:rsidR="004D5A3A" w:rsidRPr="00AF364B" w:rsidRDefault="004D5A3A" w:rsidP="00C464DD">
            <w:pPr>
              <w:widowControl w:val="0"/>
              <w:rPr>
                <w:b/>
                <w:sz w:val="20"/>
                <w:szCs w:val="20"/>
                <w:lang w:val="fr-FR"/>
              </w:rPr>
            </w:pPr>
            <w:r w:rsidRPr="00AF364B">
              <w:rPr>
                <w:b/>
                <w:color w:val="000000"/>
                <w:sz w:val="20"/>
                <w:szCs w:val="20"/>
                <w:lang w:val="fr-FR"/>
              </w:rPr>
              <w:t>Augmentation des coûts d’investissement</w:t>
            </w:r>
          </w:p>
        </w:tc>
        <w:tc>
          <w:tcPr>
            <w:tcW w:w="1231" w:type="pct"/>
            <w:shd w:val="clear" w:color="auto" w:fill="D9D9D9" w:themeFill="background1" w:themeFillShade="D9"/>
            <w:vAlign w:val="center"/>
          </w:tcPr>
          <w:p w14:paraId="3C99F7B6" w14:textId="6391CC1C" w:rsidR="004D5A3A" w:rsidRPr="00AF364B" w:rsidRDefault="004D5A3A" w:rsidP="00C464DD">
            <w:pPr>
              <w:widowControl w:val="0"/>
              <w:rPr>
                <w:b/>
                <w:sz w:val="20"/>
                <w:szCs w:val="20"/>
                <w:lang w:val="fr-FR"/>
              </w:rPr>
            </w:pPr>
            <w:r w:rsidRPr="00AF364B">
              <w:rPr>
                <w:b/>
                <w:color w:val="000000"/>
                <w:sz w:val="20"/>
                <w:szCs w:val="20"/>
                <w:lang w:val="fr-FR"/>
              </w:rPr>
              <w:t xml:space="preserve">Retards dans la </w:t>
            </w:r>
            <w:r w:rsidR="006E4336" w:rsidRPr="00AF364B">
              <w:rPr>
                <w:b/>
                <w:color w:val="000000"/>
                <w:sz w:val="20"/>
                <w:szCs w:val="20"/>
                <w:lang w:val="fr-FR"/>
              </w:rPr>
              <w:t>réalisation des avantages</w:t>
            </w:r>
          </w:p>
        </w:tc>
      </w:tr>
      <w:tr w:rsidR="00C464DD" w:rsidRPr="00C464DD" w14:paraId="2BB3719E" w14:textId="77777777" w:rsidTr="00137B70">
        <w:tc>
          <w:tcPr>
            <w:tcW w:w="1260" w:type="pct"/>
            <w:tcBorders>
              <w:top w:val="single" w:sz="4" w:space="0" w:color="auto"/>
            </w:tcBorders>
          </w:tcPr>
          <w:p w14:paraId="766EBCBE" w14:textId="7225BF56" w:rsidR="00C464DD" w:rsidRPr="00C464DD" w:rsidRDefault="004D5A3A" w:rsidP="00C464DD">
            <w:pPr>
              <w:widowControl w:val="0"/>
              <w:rPr>
                <w:sz w:val="20"/>
                <w:szCs w:val="20"/>
                <w:lang w:val="fr-FR"/>
              </w:rPr>
            </w:pPr>
            <w:r w:rsidRPr="00C464DD">
              <w:rPr>
                <w:sz w:val="20"/>
                <w:szCs w:val="20"/>
                <w:lang w:val="fr-FR"/>
              </w:rPr>
              <w:t xml:space="preserve">TRI </w:t>
            </w:r>
            <w:r w:rsidR="00C464DD" w:rsidRPr="00C464DD">
              <w:rPr>
                <w:sz w:val="20"/>
                <w:szCs w:val="20"/>
                <w:lang w:val="fr-FR"/>
              </w:rPr>
              <w:t>= 12%, N3</w:t>
            </w:r>
          </w:p>
        </w:tc>
        <w:tc>
          <w:tcPr>
            <w:tcW w:w="1240" w:type="pct"/>
          </w:tcPr>
          <w:p w14:paraId="114BBA24" w14:textId="3D318548" w:rsidR="00C464DD" w:rsidRPr="00C464DD" w:rsidRDefault="005A4E6C" w:rsidP="00C464DD">
            <w:pPr>
              <w:widowControl w:val="0"/>
              <w:jc w:val="center"/>
              <w:rPr>
                <w:sz w:val="20"/>
                <w:szCs w:val="20"/>
                <w:lang w:val="fr-FR"/>
              </w:rPr>
            </w:pPr>
            <w:r>
              <w:rPr>
                <w:sz w:val="20"/>
                <w:szCs w:val="20"/>
                <w:lang w:val="fr-FR"/>
              </w:rPr>
              <w:t>33,</w:t>
            </w:r>
            <w:r w:rsidR="00C464DD" w:rsidRPr="00C464DD">
              <w:rPr>
                <w:sz w:val="20"/>
                <w:szCs w:val="20"/>
                <w:lang w:val="fr-FR"/>
              </w:rPr>
              <w:t>0%</w:t>
            </w:r>
          </w:p>
        </w:tc>
        <w:tc>
          <w:tcPr>
            <w:tcW w:w="1269" w:type="pct"/>
          </w:tcPr>
          <w:p w14:paraId="2130A6F6" w14:textId="4AAED093" w:rsidR="00C464DD" w:rsidRPr="00C464DD" w:rsidRDefault="005A4E6C" w:rsidP="00C464DD">
            <w:pPr>
              <w:widowControl w:val="0"/>
              <w:jc w:val="center"/>
              <w:rPr>
                <w:sz w:val="20"/>
                <w:szCs w:val="20"/>
                <w:lang w:val="fr-FR"/>
              </w:rPr>
            </w:pPr>
            <w:r>
              <w:rPr>
                <w:sz w:val="20"/>
                <w:szCs w:val="20"/>
                <w:lang w:val="fr-FR"/>
              </w:rPr>
              <w:t>104,</w:t>
            </w:r>
            <w:r w:rsidR="00C464DD" w:rsidRPr="00C464DD">
              <w:rPr>
                <w:sz w:val="20"/>
                <w:szCs w:val="20"/>
                <w:lang w:val="fr-FR"/>
              </w:rPr>
              <w:t>0%</w:t>
            </w:r>
          </w:p>
        </w:tc>
        <w:tc>
          <w:tcPr>
            <w:tcW w:w="1231" w:type="pct"/>
          </w:tcPr>
          <w:p w14:paraId="6281E177" w14:textId="7EB7692A" w:rsidR="00C464DD" w:rsidRPr="00C464DD" w:rsidRDefault="005A4E6C" w:rsidP="00C464DD">
            <w:pPr>
              <w:widowControl w:val="0"/>
              <w:jc w:val="center"/>
              <w:rPr>
                <w:sz w:val="20"/>
                <w:szCs w:val="20"/>
                <w:lang w:val="fr-FR"/>
              </w:rPr>
            </w:pPr>
            <w:r>
              <w:rPr>
                <w:sz w:val="20"/>
                <w:szCs w:val="20"/>
                <w:lang w:val="fr-FR"/>
              </w:rPr>
              <w:t>7,8 année</w:t>
            </w:r>
            <w:r w:rsidR="00C464DD" w:rsidRPr="00C464DD">
              <w:rPr>
                <w:sz w:val="20"/>
                <w:szCs w:val="20"/>
                <w:lang w:val="fr-FR"/>
              </w:rPr>
              <w:t>s</w:t>
            </w:r>
          </w:p>
        </w:tc>
      </w:tr>
      <w:tr w:rsidR="00C464DD" w:rsidRPr="00C464DD" w14:paraId="09A5507E" w14:textId="77777777" w:rsidTr="00BA4B62">
        <w:tc>
          <w:tcPr>
            <w:tcW w:w="1260" w:type="pct"/>
          </w:tcPr>
          <w:p w14:paraId="1E1A76A5" w14:textId="3E06E405" w:rsidR="00C464DD" w:rsidRPr="00C464DD" w:rsidRDefault="004D5A3A" w:rsidP="00C464DD">
            <w:pPr>
              <w:widowControl w:val="0"/>
              <w:rPr>
                <w:sz w:val="20"/>
                <w:szCs w:val="20"/>
                <w:lang w:val="fr-FR"/>
              </w:rPr>
            </w:pPr>
            <w:r w:rsidRPr="00C464DD">
              <w:rPr>
                <w:sz w:val="20"/>
                <w:szCs w:val="20"/>
                <w:lang w:val="fr-FR"/>
              </w:rPr>
              <w:t xml:space="preserve">TRI </w:t>
            </w:r>
            <w:r w:rsidR="00C464DD" w:rsidRPr="00C464DD">
              <w:rPr>
                <w:sz w:val="20"/>
                <w:szCs w:val="20"/>
                <w:lang w:val="fr-FR"/>
              </w:rPr>
              <w:t>= 12%, N4</w:t>
            </w:r>
          </w:p>
        </w:tc>
        <w:tc>
          <w:tcPr>
            <w:tcW w:w="1240" w:type="pct"/>
          </w:tcPr>
          <w:p w14:paraId="78464CEA" w14:textId="0953ACDD" w:rsidR="00C464DD" w:rsidRPr="00C464DD" w:rsidRDefault="005A4E6C" w:rsidP="00C464DD">
            <w:pPr>
              <w:widowControl w:val="0"/>
              <w:jc w:val="center"/>
              <w:rPr>
                <w:sz w:val="20"/>
                <w:szCs w:val="20"/>
                <w:lang w:val="fr-FR"/>
              </w:rPr>
            </w:pPr>
            <w:r>
              <w:rPr>
                <w:sz w:val="20"/>
                <w:szCs w:val="20"/>
                <w:lang w:val="fr-FR"/>
              </w:rPr>
              <w:t>22,</w:t>
            </w:r>
            <w:r w:rsidR="00C464DD" w:rsidRPr="00C464DD">
              <w:rPr>
                <w:sz w:val="20"/>
                <w:szCs w:val="20"/>
                <w:lang w:val="fr-FR"/>
              </w:rPr>
              <w:t>9%</w:t>
            </w:r>
          </w:p>
        </w:tc>
        <w:tc>
          <w:tcPr>
            <w:tcW w:w="1269" w:type="pct"/>
          </w:tcPr>
          <w:p w14:paraId="3C0196F5" w14:textId="37770180" w:rsidR="00C464DD" w:rsidRPr="00C464DD" w:rsidRDefault="005A4E6C" w:rsidP="00C464DD">
            <w:pPr>
              <w:widowControl w:val="0"/>
              <w:jc w:val="center"/>
              <w:rPr>
                <w:sz w:val="20"/>
                <w:szCs w:val="20"/>
                <w:lang w:val="fr-FR"/>
              </w:rPr>
            </w:pPr>
            <w:r>
              <w:rPr>
                <w:sz w:val="20"/>
                <w:szCs w:val="20"/>
                <w:lang w:val="fr-FR"/>
              </w:rPr>
              <w:t>59,</w:t>
            </w:r>
            <w:r w:rsidR="00C464DD" w:rsidRPr="00C464DD">
              <w:rPr>
                <w:sz w:val="20"/>
                <w:szCs w:val="20"/>
                <w:lang w:val="fr-FR"/>
              </w:rPr>
              <w:t>8%</w:t>
            </w:r>
          </w:p>
        </w:tc>
        <w:tc>
          <w:tcPr>
            <w:tcW w:w="1231" w:type="pct"/>
          </w:tcPr>
          <w:p w14:paraId="240908DA" w14:textId="6459C2CB" w:rsidR="00C464DD" w:rsidRPr="00C464DD" w:rsidRDefault="005A4E6C" w:rsidP="00C464DD">
            <w:pPr>
              <w:widowControl w:val="0"/>
              <w:jc w:val="center"/>
              <w:rPr>
                <w:sz w:val="20"/>
                <w:szCs w:val="20"/>
                <w:lang w:val="fr-FR"/>
              </w:rPr>
            </w:pPr>
            <w:r>
              <w:rPr>
                <w:sz w:val="20"/>
                <w:szCs w:val="20"/>
                <w:lang w:val="fr-FR"/>
              </w:rPr>
              <w:t>5,0 année</w:t>
            </w:r>
            <w:r w:rsidR="00C464DD" w:rsidRPr="00C464DD">
              <w:rPr>
                <w:sz w:val="20"/>
                <w:szCs w:val="20"/>
                <w:lang w:val="fr-FR"/>
              </w:rPr>
              <w:t>s</w:t>
            </w:r>
          </w:p>
        </w:tc>
      </w:tr>
    </w:tbl>
    <w:p w14:paraId="5D918FB8" w14:textId="77777777" w:rsidR="00C464DD" w:rsidRPr="00C464DD" w:rsidRDefault="00C464DD" w:rsidP="00C464DD">
      <w:pPr>
        <w:jc w:val="both"/>
        <w:rPr>
          <w:lang w:val="fr-FR"/>
        </w:rPr>
      </w:pPr>
    </w:p>
    <w:p w14:paraId="71D18313" w14:textId="59BF7915" w:rsidR="00DD0E0E" w:rsidRDefault="00DD0E0E" w:rsidP="00B45E68">
      <w:pPr>
        <w:pStyle w:val="ListParagraph"/>
        <w:numPr>
          <w:ilvl w:val="0"/>
          <w:numId w:val="16"/>
        </w:numPr>
        <w:ind w:left="0" w:firstLine="0"/>
        <w:jc w:val="both"/>
        <w:rPr>
          <w:lang w:val="fr-FR"/>
        </w:rPr>
      </w:pPr>
      <w:r>
        <w:rPr>
          <w:lang w:val="fr-FR"/>
        </w:rPr>
        <w:t>L’analyse de sensibilité prouve que la viabilité économique du projet dépend fortement de l’atteinte de l’augmentation des rendements projetée avec le nouvel assolement. Cela se manifeste particulièrement dans les Doukkala où une baisse de 20 </w:t>
      </w:r>
      <w:r w:rsidR="00BD197A">
        <w:rPr>
          <w:lang w:val="fr-FR"/>
        </w:rPr>
        <w:t xml:space="preserve">pourcent des rendements projetés </w:t>
      </w:r>
      <w:r w:rsidR="00C9072B">
        <w:rPr>
          <w:lang w:val="fr-FR"/>
        </w:rPr>
        <w:t>fait chuter le TRI à 4 et à 6 pourcent. L’assistance technique en appui aux agriculteurs (Composante 2)</w:t>
      </w:r>
      <w:r w:rsidR="00EC4C3C">
        <w:rPr>
          <w:lang w:val="fr-FR"/>
        </w:rPr>
        <w:t xml:space="preserve"> afin d’assurer l’accès, l’utilisation et la gestion des technologies d’irrigation améliorée est donc critique pour assurer la viabilité économique du projet. Le développement de capacités suffisantes pour assurer la gestion du nouveau système à la parcelle nécessite une durée du projet sur sept ans, afin de s’assurer que l’assistance technique couvre au moins deux campagnes agricoles pour former les agriculteurs à l’utilisation du système d’irrigation, une fois installé dans leurs exploitations. </w:t>
      </w:r>
    </w:p>
    <w:p w14:paraId="0DD98C82" w14:textId="77777777" w:rsidR="001D5B5D" w:rsidRDefault="001D5B5D" w:rsidP="001D5B5D">
      <w:pPr>
        <w:pStyle w:val="ListParagraph"/>
        <w:ind w:left="0"/>
        <w:jc w:val="both"/>
        <w:rPr>
          <w:lang w:val="fr-FR"/>
        </w:rPr>
      </w:pPr>
    </w:p>
    <w:p w14:paraId="3ECB0708" w14:textId="22B5EE86" w:rsidR="001D5B5D" w:rsidRDefault="00CA274B" w:rsidP="00B45E68">
      <w:pPr>
        <w:pStyle w:val="ListParagraph"/>
        <w:numPr>
          <w:ilvl w:val="0"/>
          <w:numId w:val="16"/>
        </w:numPr>
        <w:ind w:left="0" w:firstLine="0"/>
        <w:jc w:val="both"/>
        <w:rPr>
          <w:lang w:val="fr-FR"/>
        </w:rPr>
      </w:pPr>
      <w:r>
        <w:rPr>
          <w:lang w:val="fr-FR"/>
        </w:rPr>
        <w:t xml:space="preserve">Pour Bouida, Haouz, l’analyse de sensibilité n’était pas disponible. En matière de qualité, il existe un risque d’augmentation des coûts (le TRI a été calculé sans inclure les impondérables, et avec un coût plus bas pour les bornes, ce qui représente environ la moitié des niveaux utilisés pour les autres secteurs d’irrigation), ce qui pourrait entraîner une baisse du TRI allant jusqu’à deux points de pourcentage. Le risque de retard dans la réalisation des </w:t>
      </w:r>
      <w:r w:rsidR="006E4336">
        <w:rPr>
          <w:lang w:val="fr-FR"/>
        </w:rPr>
        <w:t xml:space="preserve">avantages </w:t>
      </w:r>
      <w:r w:rsidR="007B170A">
        <w:rPr>
          <w:lang w:val="fr-FR"/>
        </w:rPr>
        <w:t>est considéré</w:t>
      </w:r>
      <w:r w:rsidR="00271125">
        <w:rPr>
          <w:lang w:val="fr-FR"/>
        </w:rPr>
        <w:t xml:space="preserve"> plus</w:t>
      </w:r>
      <w:r w:rsidR="007B170A">
        <w:rPr>
          <w:lang w:val="fr-FR"/>
        </w:rPr>
        <w:t xml:space="preserve"> faible </w:t>
      </w:r>
      <w:r w:rsidR="00271125">
        <w:rPr>
          <w:lang w:val="fr-FR"/>
        </w:rPr>
        <w:t xml:space="preserve">dans ce cas, en raison de la plus faible proportion de micro-exploitations par rapport aux autres secteurs d’irrigation (au Bouida, </w:t>
      </w:r>
      <w:r w:rsidR="004B0B17">
        <w:rPr>
          <w:lang w:val="fr-FR"/>
        </w:rPr>
        <w:t xml:space="preserve">plus de </w:t>
      </w:r>
      <w:r w:rsidR="00271125">
        <w:rPr>
          <w:lang w:val="fr-FR"/>
        </w:rPr>
        <w:t>la moitié des exploitations sont de taille moyenne, entre 5 et 10 hectares). On constate généralement que les exploitations de taille moyenne parviennent à se moderniser plus rapidement que les plus petites exploitations.</w:t>
      </w:r>
    </w:p>
    <w:p w14:paraId="533D9F42" w14:textId="77777777" w:rsidR="00BD197A" w:rsidRPr="00BD197A" w:rsidRDefault="00BD197A" w:rsidP="00BD197A">
      <w:pPr>
        <w:jc w:val="both"/>
        <w:rPr>
          <w:lang w:val="fr-FR"/>
        </w:rPr>
      </w:pPr>
    </w:p>
    <w:p w14:paraId="4C9502D6" w14:textId="62118C53" w:rsidR="00652090" w:rsidRPr="00470519" w:rsidRDefault="00152342" w:rsidP="00652090">
      <w:pPr>
        <w:pStyle w:val="ListParagraph"/>
        <w:numPr>
          <w:ilvl w:val="0"/>
          <w:numId w:val="16"/>
        </w:numPr>
        <w:ind w:left="0" w:firstLine="0"/>
        <w:jc w:val="both"/>
        <w:rPr>
          <w:lang w:val="fr-FR"/>
        </w:rPr>
      </w:pPr>
      <w:r>
        <w:rPr>
          <w:lang w:val="fr-FR"/>
        </w:rPr>
        <w:t>Dans l’ensemble, l</w:t>
      </w:r>
      <w:r w:rsidRPr="005F6F56">
        <w:rPr>
          <w:lang w:val="fr-FR"/>
        </w:rPr>
        <w:t>’analyse économique révèle que la justification économique du projet est la plus solide pour le</w:t>
      </w:r>
      <w:r>
        <w:rPr>
          <w:lang w:val="fr-FR"/>
        </w:rPr>
        <w:t xml:space="preserve"> Gharb et le</w:t>
      </w:r>
      <w:r w:rsidRPr="005F6F56">
        <w:rPr>
          <w:lang w:val="fr-FR"/>
        </w:rPr>
        <w:t xml:space="preserve"> Tadla</w:t>
      </w:r>
      <w:r>
        <w:rPr>
          <w:lang w:val="fr-FR"/>
        </w:rPr>
        <w:t>, grâce à l’augmentation de l’intensité des culture</w:t>
      </w:r>
      <w:r w:rsidR="006C6314">
        <w:rPr>
          <w:lang w:val="fr-FR"/>
        </w:rPr>
        <w:t>s</w:t>
      </w:r>
      <w:r>
        <w:rPr>
          <w:lang w:val="fr-FR"/>
        </w:rPr>
        <w:t xml:space="preserve"> ai</w:t>
      </w:r>
      <w:r w:rsidR="006C6314">
        <w:rPr>
          <w:lang w:val="fr-FR"/>
        </w:rPr>
        <w:t>nsi qu’à l’introduction et/ou au</w:t>
      </w:r>
      <w:r>
        <w:rPr>
          <w:lang w:val="fr-FR"/>
        </w:rPr>
        <w:t xml:space="preserve"> développement </w:t>
      </w:r>
      <w:r w:rsidRPr="005F6F56">
        <w:rPr>
          <w:lang w:val="fr-FR"/>
        </w:rPr>
        <w:t>de cultures à haute valeur ajoutée</w:t>
      </w:r>
      <w:r>
        <w:rPr>
          <w:lang w:val="fr-FR"/>
        </w:rPr>
        <w:t>.</w:t>
      </w:r>
      <w:r w:rsidRPr="005F6F56">
        <w:rPr>
          <w:lang w:val="fr-FR"/>
        </w:rPr>
        <w:t xml:space="preserve"> </w:t>
      </w:r>
      <w:r>
        <w:rPr>
          <w:lang w:val="fr-FR"/>
        </w:rPr>
        <w:t>Le TRI est plus élevé dans le Gharb en raison, d’une part, du</w:t>
      </w:r>
      <w:r w:rsidRPr="005F6F56">
        <w:rPr>
          <w:lang w:val="fr-FR"/>
        </w:rPr>
        <w:t xml:space="preserve"> faible coût de conversion</w:t>
      </w:r>
      <w:r>
        <w:rPr>
          <w:lang w:val="fr-FR"/>
        </w:rPr>
        <w:t xml:space="preserve"> du réseau qui est déjà sous pression, par rapport au réseau gravitaire du Tadla. Ce TRI plus élevé s’explique d’autre part, par la plus grande disponibilité des ressources en eau dans le Gharb qui permet l’introduction de cultures à haute valeur ajoutée (comme le melon, l’artichaut, et la tomate). </w:t>
      </w:r>
      <w:r w:rsidRPr="005F6F56">
        <w:rPr>
          <w:lang w:val="fr-FR"/>
        </w:rPr>
        <w:t xml:space="preserve">La faible demande en eau observée actuellement dans </w:t>
      </w:r>
      <w:r>
        <w:rPr>
          <w:lang w:val="fr-FR"/>
        </w:rPr>
        <w:t>le Gharb peut s’expliquer</w:t>
      </w:r>
      <w:r w:rsidRPr="005F6F56">
        <w:rPr>
          <w:lang w:val="fr-FR"/>
        </w:rPr>
        <w:t xml:space="preserve"> par la mauvaise qualité du service d’eau, qui ne pourra que bénéficier </w:t>
      </w:r>
      <w:r>
        <w:rPr>
          <w:lang w:val="fr-FR"/>
        </w:rPr>
        <w:t>du</w:t>
      </w:r>
      <w:r w:rsidRPr="005F6F56">
        <w:rPr>
          <w:lang w:val="fr-FR"/>
        </w:rPr>
        <w:t xml:space="preserve"> projet.</w:t>
      </w:r>
      <w:r w:rsidRPr="00D92005">
        <w:rPr>
          <w:lang w:val="fr-FR"/>
        </w:rPr>
        <w:t xml:space="preserve"> </w:t>
      </w:r>
      <w:r>
        <w:rPr>
          <w:lang w:val="fr-FR"/>
        </w:rPr>
        <w:t xml:space="preserve">Aux Doukkala, les coûts de conversion sont bas (similaires à ceux du Gharb), mais les </w:t>
      </w:r>
      <w:r w:rsidR="00DD1ED5">
        <w:rPr>
          <w:lang w:val="fr-FR"/>
        </w:rPr>
        <w:t>bénéfices</w:t>
      </w:r>
      <w:r>
        <w:rPr>
          <w:lang w:val="fr-FR"/>
        </w:rPr>
        <w:t xml:space="preserve"> </w:t>
      </w:r>
      <w:r w:rsidR="00C568E6">
        <w:rPr>
          <w:lang w:val="fr-FR"/>
        </w:rPr>
        <w:t>devraient être</w:t>
      </w:r>
      <w:r>
        <w:rPr>
          <w:lang w:val="fr-FR"/>
        </w:rPr>
        <w:t xml:space="preserve"> </w:t>
      </w:r>
      <w:r w:rsidR="00C568E6">
        <w:rPr>
          <w:lang w:val="fr-FR"/>
        </w:rPr>
        <w:t>plus faibles</w:t>
      </w:r>
      <w:r w:rsidRPr="00D92005">
        <w:rPr>
          <w:lang w:val="fr-FR"/>
        </w:rPr>
        <w:t xml:space="preserve"> </w:t>
      </w:r>
      <w:r w:rsidR="00C568E6">
        <w:rPr>
          <w:lang w:val="fr-FR"/>
        </w:rPr>
        <w:t>que dans</w:t>
      </w:r>
      <w:r w:rsidR="000508D7">
        <w:rPr>
          <w:lang w:val="fr-FR"/>
        </w:rPr>
        <w:t xml:space="preserve"> d’</w:t>
      </w:r>
      <w:r w:rsidR="00DD1ED5">
        <w:rPr>
          <w:lang w:val="fr-FR"/>
        </w:rPr>
        <w:t>autres zones ciblées par le projet</w:t>
      </w:r>
      <w:r w:rsidR="00C568E6">
        <w:rPr>
          <w:lang w:val="fr-FR"/>
        </w:rPr>
        <w:t>,</w:t>
      </w:r>
      <w:r w:rsidR="00DD1ED5">
        <w:rPr>
          <w:lang w:val="fr-FR"/>
        </w:rPr>
        <w:t xml:space="preserve"> </w:t>
      </w:r>
      <w:r w:rsidR="00681018">
        <w:rPr>
          <w:lang w:val="fr-FR"/>
        </w:rPr>
        <w:t>étant donné qu’on ne prévoit</w:t>
      </w:r>
      <w:r>
        <w:rPr>
          <w:lang w:val="fr-FR"/>
        </w:rPr>
        <w:t xml:space="preserve"> qu’un changement limité de l’assolement.</w:t>
      </w:r>
      <w:r w:rsidRPr="002C6840">
        <w:rPr>
          <w:lang w:val="fr-FR"/>
        </w:rPr>
        <w:t xml:space="preserve"> </w:t>
      </w:r>
      <w:r w:rsidR="00652090">
        <w:rPr>
          <w:lang w:val="fr-FR"/>
        </w:rPr>
        <w:t>La justification économique est la plus faible</w:t>
      </w:r>
      <w:r w:rsidR="00652090" w:rsidRPr="00470519">
        <w:rPr>
          <w:lang w:val="fr-FR"/>
        </w:rPr>
        <w:t xml:space="preserve"> </w:t>
      </w:r>
      <w:r w:rsidR="00652090">
        <w:rPr>
          <w:lang w:val="fr-FR"/>
        </w:rPr>
        <w:t xml:space="preserve">dans le Haouz, ce qui était prévisible </w:t>
      </w:r>
      <w:r w:rsidR="00652090" w:rsidRPr="00470519">
        <w:rPr>
          <w:lang w:val="fr-FR"/>
        </w:rPr>
        <w:t>en raison du manque chronique d</w:t>
      </w:r>
      <w:r w:rsidR="00652090">
        <w:rPr>
          <w:lang w:val="fr-FR"/>
        </w:rPr>
        <w:t>’eau associé aux coûts de conversion élevés du système gravitaire. Toutefois, le TRI est calculé en fonction de valeurs moyennes, et n’inclut pas les bénéfices en matière d’augmentation de la résilience des agriculteurs aux variabilités interannuelles. Les agriculteurs du Haouz reçoivent de faibles précipitations : 270 mm/an en moyenne, ce qui constitue le plus faible niveau parmi les zones ciblées par le projet. Comme dans tout secteur aride, l’impact de la variabilité est élevé, et il le sera encore davantage avec le changement climatique. L’allocation en eau de surface par l’ORMVA est limitée, et les eaux souterraines pour la complémenter sont très rares à Bouida. Sans systèmes d’irrigation modernisée, permettant une utilisation plus efficiente des faibles ressources en eau, la variabilité interannuelle pousserait les agriculteurs à pratiquer une agriculture à faible risque et à faible revenus, impactant négativement leur niveau de vie, ce qui aurait des implications sociales liées à la pauvreté et à la migration. La rareté des ressources en eau accentue les conflits entre agriculteurs, ce qui nuit au capital social. En optimisant les bénéfices tirés de la quantité limitée d’eau de surface, le projet réduirait à long terme la vulnérabilité des agriculteurs.</w:t>
      </w:r>
    </w:p>
    <w:p w14:paraId="4229106F" w14:textId="0B9AB16C" w:rsidR="00B45E68" w:rsidRPr="003C5A01" w:rsidRDefault="00B45E68" w:rsidP="00B45E68">
      <w:pPr>
        <w:jc w:val="both"/>
        <w:rPr>
          <w:lang w:val="fr-FR"/>
        </w:rPr>
      </w:pPr>
    </w:p>
    <w:p w14:paraId="251EE8D7" w14:textId="2DD74989" w:rsidR="001F4D35" w:rsidRPr="001F4D35" w:rsidRDefault="001F4D35" w:rsidP="00DC21AB">
      <w:pPr>
        <w:keepNext/>
        <w:jc w:val="both"/>
        <w:rPr>
          <w:b/>
          <w:lang w:val="fr-FR"/>
        </w:rPr>
      </w:pPr>
      <w:r w:rsidRPr="001F4D35">
        <w:rPr>
          <w:b/>
          <w:lang w:val="fr-FR"/>
        </w:rPr>
        <w:t xml:space="preserve">Analyse financière </w:t>
      </w:r>
    </w:p>
    <w:p w14:paraId="05B2364A" w14:textId="77777777" w:rsidR="00B45E68" w:rsidRPr="00EF12BF" w:rsidRDefault="00B45E68" w:rsidP="00DC21AB">
      <w:pPr>
        <w:pStyle w:val="ListParagraph"/>
        <w:keepNext/>
        <w:ind w:left="0"/>
        <w:jc w:val="both"/>
      </w:pPr>
    </w:p>
    <w:p w14:paraId="372CE6E9" w14:textId="20195982" w:rsidR="001F4D35" w:rsidRPr="001F4D35" w:rsidRDefault="001F4D35" w:rsidP="00DC21AB">
      <w:pPr>
        <w:pStyle w:val="ListParagraph"/>
        <w:keepNext/>
        <w:numPr>
          <w:ilvl w:val="0"/>
          <w:numId w:val="16"/>
        </w:numPr>
        <w:autoSpaceDE w:val="0"/>
        <w:autoSpaceDN w:val="0"/>
        <w:adjustRightInd w:val="0"/>
        <w:ind w:left="0" w:firstLine="0"/>
        <w:jc w:val="both"/>
        <w:rPr>
          <w:lang w:val="fr-FR"/>
        </w:rPr>
      </w:pPr>
      <w:r w:rsidRPr="000C0665">
        <w:rPr>
          <w:lang w:val="fr-FR"/>
        </w:rPr>
        <w:t>La viabilité du projet dépend de la participation d’une masse critique d’agriculteur</w:t>
      </w:r>
      <w:r>
        <w:rPr>
          <w:lang w:val="fr-FR"/>
        </w:rPr>
        <w:t>s</w:t>
      </w:r>
      <w:r w:rsidRPr="000C0665">
        <w:rPr>
          <w:lang w:val="fr-FR"/>
        </w:rPr>
        <w:t>, qui dépend à son tour d’une rentabilité adéquate perçue par les agriculteurs qui investissent dans de l’équipement d’irrigation goutte à goutte, ce qui</w:t>
      </w:r>
      <w:r>
        <w:rPr>
          <w:lang w:val="fr-FR"/>
        </w:rPr>
        <w:t xml:space="preserve"> représente un coût d’environ 3 </w:t>
      </w:r>
      <w:r w:rsidR="003B32E5">
        <w:rPr>
          <w:lang w:val="fr-FR"/>
        </w:rPr>
        <w:t>9</w:t>
      </w:r>
      <w:r w:rsidRPr="000C0665">
        <w:rPr>
          <w:lang w:val="fr-FR"/>
        </w:rPr>
        <w:t>00 $ par hectare</w:t>
      </w:r>
      <w:r w:rsidR="00333C63">
        <w:rPr>
          <w:lang w:val="fr-FR"/>
        </w:rPr>
        <w:t xml:space="preserve">. Cependant, les subventions fournies par le FDA, qui font que les agriculteurs n’ont pas à assumer le coût des investissements sur l’exploitation, rend de fait le projet avantageux pour les agriculteurs. </w:t>
      </w:r>
    </w:p>
    <w:p w14:paraId="51AA6A64" w14:textId="77777777" w:rsidR="00B45E68" w:rsidRPr="003C5A01" w:rsidRDefault="00B45E68" w:rsidP="00B45E68">
      <w:pPr>
        <w:pStyle w:val="ListParagraph"/>
        <w:jc w:val="both"/>
        <w:rPr>
          <w:lang w:val="fr-FR"/>
        </w:rPr>
      </w:pPr>
    </w:p>
    <w:p w14:paraId="48907837" w14:textId="4612BF12" w:rsidR="000B13CB" w:rsidRDefault="000B13CB" w:rsidP="00B45E68">
      <w:pPr>
        <w:pStyle w:val="ListParagraph"/>
        <w:numPr>
          <w:ilvl w:val="0"/>
          <w:numId w:val="16"/>
        </w:numPr>
        <w:ind w:left="0" w:firstLine="0"/>
        <w:jc w:val="both"/>
        <w:rPr>
          <w:lang w:val="fr-FR"/>
        </w:rPr>
      </w:pPr>
      <w:r>
        <w:rPr>
          <w:lang w:val="fr-FR"/>
        </w:rPr>
        <w:t>L’analyse financière a été menée en prenant le bénéfice net par hectare comme proxy pour les revenus des agriculteurs. L’augmentation des bénéfices nets est</w:t>
      </w:r>
      <w:r w:rsidR="00CE0D30">
        <w:rPr>
          <w:lang w:val="fr-FR"/>
        </w:rPr>
        <w:t xml:space="preserve"> doublée au Haouz,</w:t>
      </w:r>
      <w:r>
        <w:rPr>
          <w:lang w:val="fr-FR"/>
        </w:rPr>
        <w:t xml:space="preserve"> triplée au Tadla et aux Doukkala, et multiplié</w:t>
      </w:r>
      <w:r w:rsidR="00CE0D30">
        <w:rPr>
          <w:lang w:val="fr-FR"/>
        </w:rPr>
        <w:t>e</w:t>
      </w:r>
      <w:r>
        <w:rPr>
          <w:lang w:val="fr-FR"/>
        </w:rPr>
        <w:t xml:space="preserve"> jusqu’à six fois dans le Gharb (Tableau 26).</w:t>
      </w:r>
    </w:p>
    <w:p w14:paraId="0014B9AD" w14:textId="77777777" w:rsidR="000B13CB" w:rsidRDefault="000B13CB" w:rsidP="000B13CB">
      <w:pPr>
        <w:jc w:val="both"/>
        <w:rPr>
          <w:lang w:val="fr-FR"/>
        </w:rPr>
      </w:pPr>
    </w:p>
    <w:p w14:paraId="6D8B7817" w14:textId="4398C929" w:rsidR="000B13CB" w:rsidRPr="0019582C" w:rsidRDefault="000B13CB" w:rsidP="0019582C">
      <w:pPr>
        <w:jc w:val="center"/>
        <w:rPr>
          <w:b/>
          <w:lang w:val="fr-FR"/>
        </w:rPr>
      </w:pPr>
      <w:r w:rsidRPr="0019582C">
        <w:rPr>
          <w:b/>
          <w:lang w:val="fr-FR"/>
        </w:rPr>
        <w:t>Table</w:t>
      </w:r>
      <w:r w:rsidR="008D0017" w:rsidRPr="0019582C">
        <w:rPr>
          <w:b/>
          <w:lang w:val="fr-FR"/>
        </w:rPr>
        <w:t>au</w:t>
      </w:r>
      <w:r w:rsidRPr="0019582C">
        <w:rPr>
          <w:b/>
          <w:lang w:val="fr-FR"/>
        </w:rPr>
        <w:t xml:space="preserve"> 26</w:t>
      </w:r>
      <w:r w:rsidR="008D0017" w:rsidRPr="0019582C">
        <w:rPr>
          <w:b/>
          <w:lang w:val="fr-FR"/>
        </w:rPr>
        <w:t xml:space="preserve"> </w:t>
      </w:r>
      <w:r w:rsidRPr="0019582C">
        <w:rPr>
          <w:b/>
          <w:lang w:val="fr-FR"/>
        </w:rPr>
        <w:t xml:space="preserve">: </w:t>
      </w:r>
      <w:r w:rsidR="008D0017" w:rsidRPr="0019582C">
        <w:rPr>
          <w:b/>
          <w:lang w:val="fr-FR"/>
        </w:rPr>
        <w:t>Augmentation du bénéfice net</w:t>
      </w:r>
      <w:r w:rsidRPr="0019582C">
        <w:rPr>
          <w:b/>
          <w:lang w:val="fr-FR"/>
        </w:rPr>
        <w:t xml:space="preserve"> (DH/ha).</w:t>
      </w:r>
    </w:p>
    <w:tbl>
      <w:tblPr>
        <w:tblW w:w="6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1651"/>
        <w:gridCol w:w="1650"/>
        <w:gridCol w:w="1651"/>
      </w:tblGrid>
      <w:tr w:rsidR="000B13CB" w:rsidRPr="008D0017" w14:paraId="45730339" w14:textId="77777777" w:rsidTr="00F529B1">
        <w:trPr>
          <w:trHeight w:val="315"/>
          <w:jc w:val="center"/>
        </w:trPr>
        <w:tc>
          <w:tcPr>
            <w:tcW w:w="1650" w:type="dxa"/>
            <w:tcBorders>
              <w:top w:val="nil"/>
              <w:left w:val="nil"/>
              <w:bottom w:val="single" w:sz="4" w:space="0" w:color="auto"/>
              <w:right w:val="single" w:sz="4" w:space="0" w:color="auto"/>
            </w:tcBorders>
            <w:shd w:val="clear" w:color="auto" w:fill="auto"/>
            <w:noWrap/>
            <w:vAlign w:val="bottom"/>
          </w:tcPr>
          <w:p w14:paraId="1A8B035E" w14:textId="77777777" w:rsidR="000B13CB" w:rsidRPr="008D0017" w:rsidRDefault="000B13CB" w:rsidP="000B13CB">
            <w:pPr>
              <w:rPr>
                <w:b/>
                <w:color w:val="000000"/>
                <w:sz w:val="20"/>
                <w:szCs w:val="20"/>
                <w:lang w:val="fr-FR"/>
              </w:rPr>
            </w:pPr>
          </w:p>
        </w:tc>
        <w:tc>
          <w:tcPr>
            <w:tcW w:w="1651" w:type="dxa"/>
            <w:tcBorders>
              <w:left w:val="single" w:sz="4" w:space="0" w:color="auto"/>
            </w:tcBorders>
            <w:shd w:val="clear" w:color="auto" w:fill="D9D9D9" w:themeFill="background1" w:themeFillShade="D9"/>
            <w:noWrap/>
            <w:vAlign w:val="bottom"/>
          </w:tcPr>
          <w:p w14:paraId="620CEE1C" w14:textId="1A1DE976" w:rsidR="000B13CB" w:rsidRPr="008D0017" w:rsidRDefault="008D0017" w:rsidP="000B13CB">
            <w:pPr>
              <w:jc w:val="center"/>
              <w:rPr>
                <w:b/>
                <w:color w:val="000000"/>
                <w:sz w:val="20"/>
                <w:szCs w:val="20"/>
                <w:lang w:val="fr-FR"/>
              </w:rPr>
            </w:pPr>
            <w:r>
              <w:rPr>
                <w:b/>
                <w:color w:val="000000"/>
                <w:sz w:val="20"/>
                <w:szCs w:val="20"/>
                <w:lang w:val="fr-FR"/>
              </w:rPr>
              <w:t>Sans projet</w:t>
            </w:r>
          </w:p>
        </w:tc>
        <w:tc>
          <w:tcPr>
            <w:tcW w:w="1650" w:type="dxa"/>
            <w:shd w:val="clear" w:color="auto" w:fill="D9D9D9" w:themeFill="background1" w:themeFillShade="D9"/>
            <w:noWrap/>
            <w:vAlign w:val="bottom"/>
          </w:tcPr>
          <w:p w14:paraId="25179485" w14:textId="67A61051" w:rsidR="000B13CB" w:rsidRPr="008D0017" w:rsidRDefault="008D0017" w:rsidP="000B13CB">
            <w:pPr>
              <w:jc w:val="center"/>
              <w:rPr>
                <w:b/>
                <w:color w:val="000000"/>
                <w:sz w:val="20"/>
                <w:szCs w:val="20"/>
                <w:lang w:val="fr-FR"/>
              </w:rPr>
            </w:pPr>
            <w:r>
              <w:rPr>
                <w:b/>
                <w:color w:val="000000"/>
                <w:sz w:val="20"/>
                <w:szCs w:val="20"/>
                <w:lang w:val="fr-FR"/>
              </w:rPr>
              <w:t>Avec projet</w:t>
            </w:r>
          </w:p>
        </w:tc>
        <w:tc>
          <w:tcPr>
            <w:tcW w:w="1651" w:type="dxa"/>
            <w:shd w:val="clear" w:color="auto" w:fill="D9D9D9" w:themeFill="background1" w:themeFillShade="D9"/>
            <w:noWrap/>
            <w:vAlign w:val="bottom"/>
          </w:tcPr>
          <w:p w14:paraId="14A97ED2" w14:textId="77777777" w:rsidR="000B13CB" w:rsidRPr="008D0017" w:rsidRDefault="000B13CB" w:rsidP="000B13CB">
            <w:pPr>
              <w:jc w:val="center"/>
              <w:rPr>
                <w:b/>
                <w:color w:val="000000"/>
                <w:sz w:val="20"/>
                <w:szCs w:val="20"/>
                <w:lang w:val="fr-FR"/>
              </w:rPr>
            </w:pPr>
            <w:r w:rsidRPr="008D0017">
              <w:rPr>
                <w:b/>
                <w:color w:val="000000"/>
                <w:sz w:val="20"/>
                <w:szCs w:val="20"/>
                <w:lang w:val="fr-FR"/>
              </w:rPr>
              <w:t>Δ</w:t>
            </w:r>
          </w:p>
        </w:tc>
      </w:tr>
      <w:tr w:rsidR="000B13CB" w:rsidRPr="008D0017" w14:paraId="0E9C9CA9" w14:textId="77777777" w:rsidTr="00F529B1">
        <w:trPr>
          <w:trHeight w:val="315"/>
          <w:jc w:val="center"/>
        </w:trPr>
        <w:tc>
          <w:tcPr>
            <w:tcW w:w="1650" w:type="dxa"/>
            <w:tcBorders>
              <w:top w:val="single" w:sz="4" w:space="0" w:color="auto"/>
            </w:tcBorders>
            <w:shd w:val="clear" w:color="auto" w:fill="auto"/>
            <w:noWrap/>
            <w:vAlign w:val="bottom"/>
            <w:hideMark/>
          </w:tcPr>
          <w:p w14:paraId="684F7FBD" w14:textId="77777777" w:rsidR="000B13CB" w:rsidRPr="008D0017" w:rsidRDefault="000B13CB" w:rsidP="000B13CB">
            <w:pPr>
              <w:rPr>
                <w:color w:val="000000"/>
                <w:sz w:val="20"/>
                <w:szCs w:val="20"/>
                <w:lang w:val="fr-FR"/>
              </w:rPr>
            </w:pPr>
            <w:r w:rsidRPr="008D0017">
              <w:rPr>
                <w:color w:val="000000"/>
                <w:sz w:val="20"/>
                <w:szCs w:val="20"/>
                <w:lang w:val="fr-FR"/>
              </w:rPr>
              <w:t>Tadla</w:t>
            </w:r>
          </w:p>
        </w:tc>
        <w:tc>
          <w:tcPr>
            <w:tcW w:w="1651" w:type="dxa"/>
            <w:shd w:val="clear" w:color="auto" w:fill="auto"/>
            <w:noWrap/>
            <w:vAlign w:val="bottom"/>
            <w:hideMark/>
          </w:tcPr>
          <w:p w14:paraId="4CE4744A" w14:textId="1694BCBA" w:rsidR="000B13CB" w:rsidRPr="008D0017" w:rsidRDefault="008D0017" w:rsidP="000B13CB">
            <w:pPr>
              <w:jc w:val="right"/>
              <w:rPr>
                <w:color w:val="000000"/>
                <w:sz w:val="20"/>
                <w:szCs w:val="20"/>
                <w:lang w:val="fr-FR"/>
              </w:rPr>
            </w:pPr>
            <w:r>
              <w:rPr>
                <w:color w:val="000000"/>
                <w:sz w:val="20"/>
                <w:szCs w:val="20"/>
                <w:lang w:val="fr-FR"/>
              </w:rPr>
              <w:t xml:space="preserve">8 </w:t>
            </w:r>
            <w:r w:rsidR="000B13CB" w:rsidRPr="008D0017">
              <w:rPr>
                <w:color w:val="000000"/>
                <w:sz w:val="20"/>
                <w:szCs w:val="20"/>
                <w:lang w:val="fr-FR"/>
              </w:rPr>
              <w:t>150</w:t>
            </w:r>
          </w:p>
        </w:tc>
        <w:tc>
          <w:tcPr>
            <w:tcW w:w="1650" w:type="dxa"/>
            <w:shd w:val="clear" w:color="auto" w:fill="auto"/>
            <w:noWrap/>
            <w:vAlign w:val="bottom"/>
            <w:hideMark/>
          </w:tcPr>
          <w:p w14:paraId="734E13AC" w14:textId="55E3D25F" w:rsidR="000B13CB" w:rsidRPr="008D0017" w:rsidRDefault="008D0017" w:rsidP="000B13CB">
            <w:pPr>
              <w:jc w:val="right"/>
              <w:rPr>
                <w:color w:val="000000"/>
                <w:sz w:val="20"/>
                <w:szCs w:val="20"/>
                <w:lang w:val="fr-FR"/>
              </w:rPr>
            </w:pPr>
            <w:r>
              <w:rPr>
                <w:color w:val="000000"/>
                <w:sz w:val="20"/>
                <w:szCs w:val="20"/>
                <w:lang w:val="fr-FR"/>
              </w:rPr>
              <w:t xml:space="preserve">28 </w:t>
            </w:r>
            <w:r w:rsidR="000B13CB" w:rsidRPr="008D0017">
              <w:rPr>
                <w:color w:val="000000"/>
                <w:sz w:val="20"/>
                <w:szCs w:val="20"/>
                <w:lang w:val="fr-FR"/>
              </w:rPr>
              <w:t>780</w:t>
            </w:r>
          </w:p>
        </w:tc>
        <w:tc>
          <w:tcPr>
            <w:tcW w:w="1651" w:type="dxa"/>
            <w:shd w:val="clear" w:color="auto" w:fill="auto"/>
            <w:noWrap/>
            <w:vAlign w:val="bottom"/>
            <w:hideMark/>
          </w:tcPr>
          <w:p w14:paraId="155590B1" w14:textId="745CD304" w:rsidR="000B13CB" w:rsidRPr="008D0017" w:rsidRDefault="008D0017" w:rsidP="000B13CB">
            <w:pPr>
              <w:jc w:val="right"/>
              <w:rPr>
                <w:color w:val="000000"/>
                <w:sz w:val="20"/>
                <w:szCs w:val="20"/>
                <w:lang w:val="fr-FR"/>
              </w:rPr>
            </w:pPr>
            <w:r>
              <w:rPr>
                <w:color w:val="000000"/>
                <w:sz w:val="20"/>
                <w:szCs w:val="20"/>
                <w:lang w:val="fr-FR"/>
              </w:rPr>
              <w:t xml:space="preserve">20 </w:t>
            </w:r>
            <w:r w:rsidR="000B13CB" w:rsidRPr="008D0017">
              <w:rPr>
                <w:color w:val="000000"/>
                <w:sz w:val="20"/>
                <w:szCs w:val="20"/>
                <w:lang w:val="fr-FR"/>
              </w:rPr>
              <w:t>630</w:t>
            </w:r>
          </w:p>
        </w:tc>
      </w:tr>
      <w:tr w:rsidR="00CE0D30" w:rsidRPr="008D0017" w14:paraId="583B52E7" w14:textId="77777777" w:rsidTr="000B13CB">
        <w:trPr>
          <w:trHeight w:val="315"/>
          <w:jc w:val="center"/>
        </w:trPr>
        <w:tc>
          <w:tcPr>
            <w:tcW w:w="1650" w:type="dxa"/>
            <w:shd w:val="clear" w:color="auto" w:fill="auto"/>
            <w:noWrap/>
            <w:vAlign w:val="bottom"/>
          </w:tcPr>
          <w:p w14:paraId="3D8FB7EC" w14:textId="76E85622" w:rsidR="00CE0D30" w:rsidRPr="008D0017" w:rsidRDefault="00CE0D30" w:rsidP="000B13CB">
            <w:pPr>
              <w:rPr>
                <w:color w:val="000000"/>
                <w:sz w:val="20"/>
                <w:szCs w:val="20"/>
                <w:lang w:val="fr-FR"/>
              </w:rPr>
            </w:pPr>
            <w:r>
              <w:rPr>
                <w:color w:val="000000"/>
                <w:sz w:val="20"/>
                <w:szCs w:val="20"/>
                <w:lang w:val="fr-FR"/>
              </w:rPr>
              <w:t>Haouz</w:t>
            </w:r>
          </w:p>
        </w:tc>
        <w:tc>
          <w:tcPr>
            <w:tcW w:w="1651" w:type="dxa"/>
            <w:shd w:val="clear" w:color="auto" w:fill="auto"/>
            <w:noWrap/>
            <w:vAlign w:val="bottom"/>
          </w:tcPr>
          <w:p w14:paraId="4D8FB379" w14:textId="4A3D5DF9" w:rsidR="00CE0D30" w:rsidRDefault="00CE0D30" w:rsidP="000B13CB">
            <w:pPr>
              <w:jc w:val="right"/>
              <w:rPr>
                <w:color w:val="000000"/>
                <w:sz w:val="20"/>
                <w:szCs w:val="20"/>
                <w:lang w:val="fr-FR"/>
              </w:rPr>
            </w:pPr>
            <w:r>
              <w:rPr>
                <w:color w:val="000000"/>
                <w:sz w:val="20"/>
                <w:szCs w:val="20"/>
                <w:lang w:val="fr-FR"/>
              </w:rPr>
              <w:t>5 174</w:t>
            </w:r>
          </w:p>
        </w:tc>
        <w:tc>
          <w:tcPr>
            <w:tcW w:w="1650" w:type="dxa"/>
            <w:shd w:val="clear" w:color="auto" w:fill="auto"/>
            <w:noWrap/>
            <w:vAlign w:val="bottom"/>
          </w:tcPr>
          <w:p w14:paraId="1CE50186" w14:textId="2F4AEA9B" w:rsidR="00CE0D30" w:rsidRDefault="00CE0D30" w:rsidP="000B13CB">
            <w:pPr>
              <w:jc w:val="right"/>
              <w:rPr>
                <w:color w:val="000000"/>
                <w:sz w:val="20"/>
                <w:szCs w:val="20"/>
                <w:lang w:val="fr-FR"/>
              </w:rPr>
            </w:pPr>
            <w:r>
              <w:rPr>
                <w:color w:val="000000"/>
                <w:sz w:val="20"/>
                <w:szCs w:val="20"/>
                <w:lang w:val="fr-FR"/>
              </w:rPr>
              <w:t>13 722</w:t>
            </w:r>
          </w:p>
        </w:tc>
        <w:tc>
          <w:tcPr>
            <w:tcW w:w="1651" w:type="dxa"/>
            <w:shd w:val="clear" w:color="auto" w:fill="auto"/>
            <w:noWrap/>
            <w:vAlign w:val="bottom"/>
          </w:tcPr>
          <w:p w14:paraId="18783FFC" w14:textId="68170B48" w:rsidR="00CE0D30" w:rsidRDefault="00CE0D30" w:rsidP="000B13CB">
            <w:pPr>
              <w:jc w:val="right"/>
              <w:rPr>
                <w:color w:val="000000"/>
                <w:sz w:val="20"/>
                <w:szCs w:val="20"/>
                <w:lang w:val="fr-FR"/>
              </w:rPr>
            </w:pPr>
            <w:r>
              <w:rPr>
                <w:color w:val="000000"/>
                <w:sz w:val="20"/>
                <w:szCs w:val="20"/>
                <w:lang w:val="fr-FR"/>
              </w:rPr>
              <w:t>8 548</w:t>
            </w:r>
          </w:p>
        </w:tc>
      </w:tr>
      <w:tr w:rsidR="000B13CB" w:rsidRPr="008D0017" w14:paraId="4A6182A8" w14:textId="77777777" w:rsidTr="000B13CB">
        <w:trPr>
          <w:trHeight w:val="315"/>
          <w:jc w:val="center"/>
        </w:trPr>
        <w:tc>
          <w:tcPr>
            <w:tcW w:w="1650" w:type="dxa"/>
            <w:shd w:val="clear" w:color="auto" w:fill="auto"/>
            <w:noWrap/>
            <w:vAlign w:val="bottom"/>
            <w:hideMark/>
          </w:tcPr>
          <w:p w14:paraId="2932C860" w14:textId="77777777" w:rsidR="000B13CB" w:rsidRPr="008D0017" w:rsidRDefault="000B13CB" w:rsidP="000B13CB">
            <w:pPr>
              <w:rPr>
                <w:color w:val="000000"/>
                <w:sz w:val="20"/>
                <w:szCs w:val="20"/>
                <w:lang w:val="fr-FR"/>
              </w:rPr>
            </w:pPr>
            <w:r w:rsidRPr="008D0017">
              <w:rPr>
                <w:color w:val="000000"/>
                <w:sz w:val="20"/>
                <w:szCs w:val="20"/>
                <w:lang w:val="fr-FR"/>
              </w:rPr>
              <w:t>Doukkala, Z0</w:t>
            </w:r>
          </w:p>
        </w:tc>
        <w:tc>
          <w:tcPr>
            <w:tcW w:w="1651" w:type="dxa"/>
            <w:shd w:val="clear" w:color="auto" w:fill="auto"/>
            <w:noWrap/>
            <w:vAlign w:val="bottom"/>
            <w:hideMark/>
          </w:tcPr>
          <w:p w14:paraId="1C3DE192" w14:textId="4F3C9DFC" w:rsidR="000B13CB" w:rsidRPr="008D0017" w:rsidRDefault="008D0017" w:rsidP="000B13CB">
            <w:pPr>
              <w:jc w:val="right"/>
              <w:rPr>
                <w:color w:val="000000"/>
                <w:sz w:val="20"/>
                <w:szCs w:val="20"/>
                <w:lang w:val="fr-FR"/>
              </w:rPr>
            </w:pPr>
            <w:r>
              <w:rPr>
                <w:color w:val="000000"/>
                <w:sz w:val="20"/>
                <w:szCs w:val="20"/>
                <w:lang w:val="fr-FR"/>
              </w:rPr>
              <w:t xml:space="preserve">7 </w:t>
            </w:r>
            <w:r w:rsidR="000B13CB" w:rsidRPr="008D0017">
              <w:rPr>
                <w:color w:val="000000"/>
                <w:sz w:val="20"/>
                <w:szCs w:val="20"/>
                <w:lang w:val="fr-FR"/>
              </w:rPr>
              <w:t>820</w:t>
            </w:r>
          </w:p>
        </w:tc>
        <w:tc>
          <w:tcPr>
            <w:tcW w:w="1650" w:type="dxa"/>
            <w:shd w:val="clear" w:color="auto" w:fill="auto"/>
            <w:noWrap/>
            <w:vAlign w:val="bottom"/>
            <w:hideMark/>
          </w:tcPr>
          <w:p w14:paraId="0D035796" w14:textId="49950911" w:rsidR="000B13CB" w:rsidRPr="008D0017" w:rsidRDefault="008D0017" w:rsidP="000B13CB">
            <w:pPr>
              <w:jc w:val="right"/>
              <w:rPr>
                <w:color w:val="000000"/>
                <w:sz w:val="20"/>
                <w:szCs w:val="20"/>
                <w:lang w:val="fr-FR"/>
              </w:rPr>
            </w:pPr>
            <w:r>
              <w:rPr>
                <w:color w:val="000000"/>
                <w:sz w:val="20"/>
                <w:szCs w:val="20"/>
                <w:lang w:val="fr-FR"/>
              </w:rPr>
              <w:t xml:space="preserve">24 </w:t>
            </w:r>
            <w:r w:rsidR="000B13CB" w:rsidRPr="008D0017">
              <w:rPr>
                <w:color w:val="000000"/>
                <w:sz w:val="20"/>
                <w:szCs w:val="20"/>
                <w:lang w:val="fr-FR"/>
              </w:rPr>
              <w:t>070</w:t>
            </w:r>
          </w:p>
        </w:tc>
        <w:tc>
          <w:tcPr>
            <w:tcW w:w="1651" w:type="dxa"/>
            <w:shd w:val="clear" w:color="auto" w:fill="auto"/>
            <w:noWrap/>
            <w:vAlign w:val="bottom"/>
            <w:hideMark/>
          </w:tcPr>
          <w:p w14:paraId="5443DC26" w14:textId="453BC15D" w:rsidR="000B13CB" w:rsidRPr="008D0017" w:rsidRDefault="008D0017" w:rsidP="000B13CB">
            <w:pPr>
              <w:jc w:val="right"/>
              <w:rPr>
                <w:color w:val="000000"/>
                <w:sz w:val="20"/>
                <w:szCs w:val="20"/>
                <w:lang w:val="fr-FR"/>
              </w:rPr>
            </w:pPr>
            <w:r>
              <w:rPr>
                <w:color w:val="000000"/>
                <w:sz w:val="20"/>
                <w:szCs w:val="20"/>
                <w:lang w:val="fr-FR"/>
              </w:rPr>
              <w:t xml:space="preserve">16 </w:t>
            </w:r>
            <w:r w:rsidR="000B13CB" w:rsidRPr="008D0017">
              <w:rPr>
                <w:color w:val="000000"/>
                <w:sz w:val="20"/>
                <w:szCs w:val="20"/>
                <w:lang w:val="fr-FR"/>
              </w:rPr>
              <w:t>250</w:t>
            </w:r>
          </w:p>
        </w:tc>
      </w:tr>
      <w:tr w:rsidR="000B13CB" w:rsidRPr="008D0017" w14:paraId="17535B82" w14:textId="77777777" w:rsidTr="000B13CB">
        <w:trPr>
          <w:trHeight w:val="315"/>
          <w:jc w:val="center"/>
        </w:trPr>
        <w:tc>
          <w:tcPr>
            <w:tcW w:w="1650" w:type="dxa"/>
            <w:shd w:val="clear" w:color="auto" w:fill="auto"/>
            <w:noWrap/>
            <w:vAlign w:val="bottom"/>
            <w:hideMark/>
          </w:tcPr>
          <w:p w14:paraId="19DE539B" w14:textId="77777777" w:rsidR="000B13CB" w:rsidRPr="008D0017" w:rsidRDefault="000B13CB" w:rsidP="000B13CB">
            <w:pPr>
              <w:rPr>
                <w:color w:val="000000"/>
                <w:sz w:val="20"/>
                <w:szCs w:val="20"/>
                <w:lang w:val="fr-FR"/>
              </w:rPr>
            </w:pPr>
            <w:r w:rsidRPr="008D0017">
              <w:rPr>
                <w:color w:val="000000"/>
                <w:sz w:val="20"/>
                <w:szCs w:val="20"/>
                <w:lang w:val="fr-FR"/>
              </w:rPr>
              <w:t>Doukkala, EF</w:t>
            </w:r>
          </w:p>
        </w:tc>
        <w:tc>
          <w:tcPr>
            <w:tcW w:w="1651" w:type="dxa"/>
            <w:shd w:val="clear" w:color="auto" w:fill="auto"/>
            <w:noWrap/>
            <w:vAlign w:val="bottom"/>
            <w:hideMark/>
          </w:tcPr>
          <w:p w14:paraId="013A1C5B" w14:textId="1897DDC9" w:rsidR="000B13CB" w:rsidRPr="008D0017" w:rsidRDefault="008D0017" w:rsidP="000B13CB">
            <w:pPr>
              <w:jc w:val="right"/>
              <w:rPr>
                <w:color w:val="000000"/>
                <w:sz w:val="20"/>
                <w:szCs w:val="20"/>
                <w:lang w:val="fr-FR"/>
              </w:rPr>
            </w:pPr>
            <w:r>
              <w:rPr>
                <w:color w:val="000000"/>
                <w:sz w:val="20"/>
                <w:szCs w:val="20"/>
                <w:lang w:val="fr-FR"/>
              </w:rPr>
              <w:t xml:space="preserve">7 </w:t>
            </w:r>
            <w:r w:rsidR="000B13CB" w:rsidRPr="008D0017">
              <w:rPr>
                <w:color w:val="000000"/>
                <w:sz w:val="20"/>
                <w:szCs w:val="20"/>
                <w:lang w:val="fr-FR"/>
              </w:rPr>
              <w:t>640</w:t>
            </w:r>
          </w:p>
        </w:tc>
        <w:tc>
          <w:tcPr>
            <w:tcW w:w="1650" w:type="dxa"/>
            <w:shd w:val="clear" w:color="auto" w:fill="auto"/>
            <w:noWrap/>
            <w:vAlign w:val="bottom"/>
            <w:hideMark/>
          </w:tcPr>
          <w:p w14:paraId="2D5E87A2" w14:textId="3B0E45AC" w:rsidR="000B13CB" w:rsidRPr="008D0017" w:rsidRDefault="008D0017" w:rsidP="000B13CB">
            <w:pPr>
              <w:jc w:val="right"/>
              <w:rPr>
                <w:color w:val="000000"/>
                <w:sz w:val="20"/>
                <w:szCs w:val="20"/>
                <w:lang w:val="fr-FR"/>
              </w:rPr>
            </w:pPr>
            <w:r>
              <w:rPr>
                <w:color w:val="000000"/>
                <w:sz w:val="20"/>
                <w:szCs w:val="20"/>
                <w:lang w:val="fr-FR"/>
              </w:rPr>
              <w:t xml:space="preserve">25 </w:t>
            </w:r>
            <w:r w:rsidR="000B13CB" w:rsidRPr="008D0017">
              <w:rPr>
                <w:color w:val="000000"/>
                <w:sz w:val="20"/>
                <w:szCs w:val="20"/>
                <w:lang w:val="fr-FR"/>
              </w:rPr>
              <w:t>060</w:t>
            </w:r>
          </w:p>
        </w:tc>
        <w:tc>
          <w:tcPr>
            <w:tcW w:w="1651" w:type="dxa"/>
            <w:shd w:val="clear" w:color="auto" w:fill="auto"/>
            <w:noWrap/>
            <w:vAlign w:val="bottom"/>
            <w:hideMark/>
          </w:tcPr>
          <w:p w14:paraId="1E860AA7" w14:textId="67F1E4B7" w:rsidR="000B13CB" w:rsidRPr="008D0017" w:rsidRDefault="008D0017" w:rsidP="000B13CB">
            <w:pPr>
              <w:jc w:val="right"/>
              <w:rPr>
                <w:color w:val="000000"/>
                <w:sz w:val="20"/>
                <w:szCs w:val="20"/>
                <w:lang w:val="fr-FR"/>
              </w:rPr>
            </w:pPr>
            <w:r>
              <w:rPr>
                <w:color w:val="000000"/>
                <w:sz w:val="20"/>
                <w:szCs w:val="20"/>
                <w:lang w:val="fr-FR"/>
              </w:rPr>
              <w:t xml:space="preserve">17 </w:t>
            </w:r>
            <w:r w:rsidR="000B13CB" w:rsidRPr="008D0017">
              <w:rPr>
                <w:color w:val="000000"/>
                <w:sz w:val="20"/>
                <w:szCs w:val="20"/>
                <w:lang w:val="fr-FR"/>
              </w:rPr>
              <w:t>420</w:t>
            </w:r>
          </w:p>
        </w:tc>
      </w:tr>
      <w:tr w:rsidR="000B13CB" w:rsidRPr="008D0017" w14:paraId="715DE0DA" w14:textId="77777777" w:rsidTr="000B13CB">
        <w:trPr>
          <w:trHeight w:val="315"/>
          <w:jc w:val="center"/>
        </w:trPr>
        <w:tc>
          <w:tcPr>
            <w:tcW w:w="1650" w:type="dxa"/>
            <w:shd w:val="clear" w:color="auto" w:fill="auto"/>
            <w:noWrap/>
            <w:vAlign w:val="bottom"/>
            <w:hideMark/>
          </w:tcPr>
          <w:p w14:paraId="73EA5A36" w14:textId="77777777" w:rsidR="000B13CB" w:rsidRPr="008D0017" w:rsidRDefault="000B13CB" w:rsidP="000B13CB">
            <w:pPr>
              <w:rPr>
                <w:color w:val="000000"/>
                <w:sz w:val="20"/>
                <w:szCs w:val="20"/>
                <w:lang w:val="fr-FR"/>
              </w:rPr>
            </w:pPr>
            <w:r w:rsidRPr="008D0017">
              <w:rPr>
                <w:color w:val="000000"/>
                <w:sz w:val="20"/>
                <w:szCs w:val="20"/>
                <w:lang w:val="fr-FR"/>
              </w:rPr>
              <w:t>Gharb, N3</w:t>
            </w:r>
          </w:p>
        </w:tc>
        <w:tc>
          <w:tcPr>
            <w:tcW w:w="1651" w:type="dxa"/>
            <w:shd w:val="clear" w:color="auto" w:fill="auto"/>
            <w:noWrap/>
            <w:vAlign w:val="bottom"/>
            <w:hideMark/>
          </w:tcPr>
          <w:p w14:paraId="0093B2DC" w14:textId="299816C3" w:rsidR="000B13CB" w:rsidRPr="008D0017" w:rsidRDefault="008D0017" w:rsidP="000B13CB">
            <w:pPr>
              <w:jc w:val="right"/>
              <w:rPr>
                <w:color w:val="000000"/>
                <w:sz w:val="20"/>
                <w:szCs w:val="20"/>
                <w:lang w:val="fr-FR"/>
              </w:rPr>
            </w:pPr>
            <w:r>
              <w:rPr>
                <w:color w:val="000000"/>
                <w:sz w:val="20"/>
                <w:szCs w:val="20"/>
                <w:lang w:val="fr-FR"/>
              </w:rPr>
              <w:t xml:space="preserve">6 </w:t>
            </w:r>
            <w:r w:rsidR="000B13CB" w:rsidRPr="008D0017">
              <w:rPr>
                <w:color w:val="000000"/>
                <w:sz w:val="20"/>
                <w:szCs w:val="20"/>
                <w:lang w:val="fr-FR"/>
              </w:rPr>
              <w:t>880</w:t>
            </w:r>
          </w:p>
        </w:tc>
        <w:tc>
          <w:tcPr>
            <w:tcW w:w="1650" w:type="dxa"/>
            <w:shd w:val="clear" w:color="auto" w:fill="auto"/>
            <w:noWrap/>
            <w:vAlign w:val="bottom"/>
            <w:hideMark/>
          </w:tcPr>
          <w:p w14:paraId="3D4146B6" w14:textId="1548D75D" w:rsidR="000B13CB" w:rsidRPr="008D0017" w:rsidRDefault="008D0017" w:rsidP="000B13CB">
            <w:pPr>
              <w:jc w:val="right"/>
              <w:rPr>
                <w:color w:val="000000"/>
                <w:sz w:val="20"/>
                <w:szCs w:val="20"/>
                <w:lang w:val="fr-FR"/>
              </w:rPr>
            </w:pPr>
            <w:r>
              <w:rPr>
                <w:color w:val="000000"/>
                <w:sz w:val="20"/>
                <w:szCs w:val="20"/>
                <w:lang w:val="fr-FR"/>
              </w:rPr>
              <w:t xml:space="preserve">34 </w:t>
            </w:r>
            <w:r w:rsidR="000B13CB" w:rsidRPr="008D0017">
              <w:rPr>
                <w:color w:val="000000"/>
                <w:sz w:val="20"/>
                <w:szCs w:val="20"/>
                <w:lang w:val="fr-FR"/>
              </w:rPr>
              <w:t>560</w:t>
            </w:r>
          </w:p>
        </w:tc>
        <w:tc>
          <w:tcPr>
            <w:tcW w:w="1651" w:type="dxa"/>
            <w:shd w:val="clear" w:color="auto" w:fill="auto"/>
            <w:noWrap/>
            <w:vAlign w:val="bottom"/>
            <w:hideMark/>
          </w:tcPr>
          <w:p w14:paraId="0C429514" w14:textId="441ECDC7" w:rsidR="000B13CB" w:rsidRPr="008D0017" w:rsidRDefault="008D0017" w:rsidP="000B13CB">
            <w:pPr>
              <w:jc w:val="right"/>
              <w:rPr>
                <w:color w:val="000000"/>
                <w:sz w:val="20"/>
                <w:szCs w:val="20"/>
                <w:lang w:val="fr-FR"/>
              </w:rPr>
            </w:pPr>
            <w:r>
              <w:rPr>
                <w:color w:val="000000"/>
                <w:sz w:val="20"/>
                <w:szCs w:val="20"/>
                <w:lang w:val="fr-FR"/>
              </w:rPr>
              <w:t xml:space="preserve">27 </w:t>
            </w:r>
            <w:r w:rsidR="000B13CB" w:rsidRPr="008D0017">
              <w:rPr>
                <w:color w:val="000000"/>
                <w:sz w:val="20"/>
                <w:szCs w:val="20"/>
                <w:lang w:val="fr-FR"/>
              </w:rPr>
              <w:t>680</w:t>
            </w:r>
          </w:p>
        </w:tc>
      </w:tr>
      <w:tr w:rsidR="000B13CB" w:rsidRPr="008D0017" w14:paraId="631090BB" w14:textId="77777777" w:rsidTr="000B13CB">
        <w:trPr>
          <w:trHeight w:val="315"/>
          <w:jc w:val="center"/>
        </w:trPr>
        <w:tc>
          <w:tcPr>
            <w:tcW w:w="1650" w:type="dxa"/>
            <w:shd w:val="clear" w:color="auto" w:fill="auto"/>
            <w:noWrap/>
            <w:vAlign w:val="bottom"/>
            <w:hideMark/>
          </w:tcPr>
          <w:p w14:paraId="3987FB10" w14:textId="77777777" w:rsidR="000B13CB" w:rsidRPr="008D0017" w:rsidRDefault="000B13CB" w:rsidP="000B13CB">
            <w:pPr>
              <w:rPr>
                <w:color w:val="000000"/>
                <w:sz w:val="20"/>
                <w:szCs w:val="20"/>
                <w:lang w:val="fr-FR"/>
              </w:rPr>
            </w:pPr>
            <w:r w:rsidRPr="008D0017">
              <w:rPr>
                <w:color w:val="000000"/>
                <w:sz w:val="20"/>
                <w:szCs w:val="20"/>
                <w:lang w:val="fr-FR"/>
              </w:rPr>
              <w:t>Gharb, N4</w:t>
            </w:r>
          </w:p>
        </w:tc>
        <w:tc>
          <w:tcPr>
            <w:tcW w:w="1651" w:type="dxa"/>
            <w:shd w:val="clear" w:color="auto" w:fill="auto"/>
            <w:noWrap/>
            <w:vAlign w:val="bottom"/>
            <w:hideMark/>
          </w:tcPr>
          <w:p w14:paraId="30B775FF" w14:textId="0F673B8E" w:rsidR="000B13CB" w:rsidRPr="008D0017" w:rsidRDefault="008D0017" w:rsidP="000B13CB">
            <w:pPr>
              <w:jc w:val="right"/>
              <w:rPr>
                <w:color w:val="000000"/>
                <w:sz w:val="20"/>
                <w:szCs w:val="20"/>
                <w:lang w:val="fr-FR"/>
              </w:rPr>
            </w:pPr>
            <w:r>
              <w:rPr>
                <w:color w:val="000000"/>
                <w:sz w:val="20"/>
                <w:szCs w:val="20"/>
                <w:lang w:val="fr-FR"/>
              </w:rPr>
              <w:t xml:space="preserve">4 </w:t>
            </w:r>
            <w:r w:rsidR="000B13CB" w:rsidRPr="008D0017">
              <w:rPr>
                <w:color w:val="000000"/>
                <w:sz w:val="20"/>
                <w:szCs w:val="20"/>
                <w:lang w:val="fr-FR"/>
              </w:rPr>
              <w:t>800</w:t>
            </w:r>
          </w:p>
        </w:tc>
        <w:tc>
          <w:tcPr>
            <w:tcW w:w="1650" w:type="dxa"/>
            <w:shd w:val="clear" w:color="auto" w:fill="auto"/>
            <w:noWrap/>
            <w:vAlign w:val="bottom"/>
            <w:hideMark/>
          </w:tcPr>
          <w:p w14:paraId="093681AB" w14:textId="4E54DCD7" w:rsidR="000B13CB" w:rsidRPr="008D0017" w:rsidRDefault="008D0017" w:rsidP="000B13CB">
            <w:pPr>
              <w:jc w:val="right"/>
              <w:rPr>
                <w:color w:val="000000"/>
                <w:sz w:val="20"/>
                <w:szCs w:val="20"/>
                <w:lang w:val="fr-FR"/>
              </w:rPr>
            </w:pPr>
            <w:r>
              <w:rPr>
                <w:color w:val="000000"/>
                <w:sz w:val="20"/>
                <w:szCs w:val="20"/>
                <w:lang w:val="fr-FR"/>
              </w:rPr>
              <w:t xml:space="preserve">24 </w:t>
            </w:r>
            <w:r w:rsidR="000B13CB" w:rsidRPr="008D0017">
              <w:rPr>
                <w:color w:val="000000"/>
                <w:sz w:val="20"/>
                <w:szCs w:val="20"/>
                <w:lang w:val="fr-FR"/>
              </w:rPr>
              <w:t>250</w:t>
            </w:r>
          </w:p>
        </w:tc>
        <w:tc>
          <w:tcPr>
            <w:tcW w:w="1651" w:type="dxa"/>
            <w:shd w:val="clear" w:color="auto" w:fill="auto"/>
            <w:noWrap/>
            <w:vAlign w:val="bottom"/>
            <w:hideMark/>
          </w:tcPr>
          <w:p w14:paraId="0B194249" w14:textId="79BC90E0" w:rsidR="000B13CB" w:rsidRPr="008D0017" w:rsidRDefault="008D0017" w:rsidP="000B13CB">
            <w:pPr>
              <w:jc w:val="right"/>
              <w:rPr>
                <w:color w:val="000000"/>
                <w:sz w:val="20"/>
                <w:szCs w:val="20"/>
                <w:lang w:val="fr-FR"/>
              </w:rPr>
            </w:pPr>
            <w:r>
              <w:rPr>
                <w:color w:val="000000"/>
                <w:sz w:val="20"/>
                <w:szCs w:val="20"/>
                <w:lang w:val="fr-FR"/>
              </w:rPr>
              <w:t xml:space="preserve">19 </w:t>
            </w:r>
            <w:r w:rsidR="000B13CB" w:rsidRPr="008D0017">
              <w:rPr>
                <w:color w:val="000000"/>
                <w:sz w:val="20"/>
                <w:szCs w:val="20"/>
                <w:lang w:val="fr-FR"/>
              </w:rPr>
              <w:t>450</w:t>
            </w:r>
          </w:p>
        </w:tc>
      </w:tr>
    </w:tbl>
    <w:p w14:paraId="72C79BD3" w14:textId="6960C22D" w:rsidR="001F4D35" w:rsidRPr="000B13CB" w:rsidRDefault="000B13CB" w:rsidP="000B13CB">
      <w:pPr>
        <w:jc w:val="both"/>
        <w:rPr>
          <w:lang w:val="fr-FR"/>
        </w:rPr>
      </w:pPr>
      <w:r w:rsidRPr="000B13CB">
        <w:rPr>
          <w:lang w:val="fr-FR"/>
        </w:rPr>
        <w:t xml:space="preserve"> </w:t>
      </w:r>
      <w:r w:rsidR="0054152F" w:rsidRPr="000B13CB">
        <w:rPr>
          <w:lang w:val="fr-FR"/>
        </w:rPr>
        <w:t xml:space="preserve"> </w:t>
      </w:r>
      <w:r w:rsidR="008D2326" w:rsidRPr="000B13CB">
        <w:rPr>
          <w:lang w:val="fr-FR"/>
        </w:rPr>
        <w:t xml:space="preserve"> </w:t>
      </w:r>
    </w:p>
    <w:p w14:paraId="75852581" w14:textId="778BC4D6" w:rsidR="00042B51" w:rsidRDefault="00042B51" w:rsidP="00CC16D4">
      <w:pPr>
        <w:pStyle w:val="ListParagraph"/>
        <w:numPr>
          <w:ilvl w:val="0"/>
          <w:numId w:val="16"/>
        </w:numPr>
        <w:autoSpaceDE w:val="0"/>
        <w:autoSpaceDN w:val="0"/>
        <w:adjustRightInd w:val="0"/>
        <w:ind w:left="0" w:firstLine="0"/>
        <w:jc w:val="both"/>
        <w:rPr>
          <w:lang w:val="fr-FR"/>
        </w:rPr>
      </w:pPr>
      <w:r w:rsidRPr="009D4CDA">
        <w:rPr>
          <w:lang w:val="fr-FR"/>
        </w:rPr>
        <w:t xml:space="preserve">L’analyse financière confirme que le projet </w:t>
      </w:r>
      <w:r w:rsidR="00637164" w:rsidRPr="009D4CDA">
        <w:rPr>
          <w:lang w:val="fr-FR"/>
        </w:rPr>
        <w:t>sera financièrement attrayant pour toutes les catégories d’agriculteurs</w:t>
      </w:r>
      <w:r w:rsidR="00216DFC" w:rsidRPr="009D4CDA">
        <w:rPr>
          <w:lang w:val="fr-FR"/>
        </w:rPr>
        <w:t xml:space="preserve">. </w:t>
      </w:r>
      <w:r w:rsidR="001612EF" w:rsidRPr="009D4CDA">
        <w:rPr>
          <w:lang w:val="fr-FR"/>
        </w:rPr>
        <w:t>La distribution des bénéfices financiers sera</w:t>
      </w:r>
      <w:r w:rsidR="00F0395F" w:rsidRPr="009D4CDA">
        <w:rPr>
          <w:lang w:val="fr-FR"/>
        </w:rPr>
        <w:t xml:space="preserve"> cependant</w:t>
      </w:r>
      <w:r w:rsidR="001612EF" w:rsidRPr="009D4CDA">
        <w:rPr>
          <w:lang w:val="fr-FR"/>
        </w:rPr>
        <w:t xml:space="preserve"> asymétrique, en partie du fait </w:t>
      </w:r>
      <w:r w:rsidR="008F03E6" w:rsidRPr="009D4CDA">
        <w:rPr>
          <w:lang w:val="fr-FR"/>
        </w:rPr>
        <w:t>de</w:t>
      </w:r>
      <w:r w:rsidR="001612EF" w:rsidRPr="009D4CDA">
        <w:rPr>
          <w:lang w:val="fr-FR"/>
        </w:rPr>
        <w:t xml:space="preserve"> la</w:t>
      </w:r>
      <w:r w:rsidR="008F03E6" w:rsidRPr="009D4CDA">
        <w:rPr>
          <w:lang w:val="fr-FR"/>
        </w:rPr>
        <w:t xml:space="preserve"> très inégale</w:t>
      </w:r>
      <w:r w:rsidR="001612EF" w:rsidRPr="009D4CDA">
        <w:rPr>
          <w:lang w:val="fr-FR"/>
        </w:rPr>
        <w:t xml:space="preserve"> distribution des terres et en partie du fait</w:t>
      </w:r>
      <w:r w:rsidR="008F03E6" w:rsidRPr="009D4CDA">
        <w:rPr>
          <w:lang w:val="fr-FR"/>
        </w:rPr>
        <w:t xml:space="preserve"> des avantages différents que tireront</w:t>
      </w:r>
      <w:r w:rsidR="0019403A" w:rsidRPr="009D4CDA">
        <w:rPr>
          <w:lang w:val="fr-FR"/>
        </w:rPr>
        <w:t xml:space="preserve"> du projet</w:t>
      </w:r>
      <w:r w:rsidR="008F03E6" w:rsidRPr="009D4CDA">
        <w:rPr>
          <w:lang w:val="fr-FR"/>
        </w:rPr>
        <w:t xml:space="preserve"> </w:t>
      </w:r>
      <w:r w:rsidR="001612EF" w:rsidRPr="009D4CDA">
        <w:rPr>
          <w:lang w:val="fr-FR"/>
        </w:rPr>
        <w:t>les différents systèmes agricoles</w:t>
      </w:r>
      <w:r w:rsidR="008F03E6" w:rsidRPr="009D4CDA">
        <w:rPr>
          <w:lang w:val="fr-FR"/>
        </w:rPr>
        <w:t>.</w:t>
      </w:r>
      <w:r w:rsidR="00A300F2" w:rsidRPr="009D4CDA">
        <w:rPr>
          <w:lang w:val="fr-FR"/>
        </w:rPr>
        <w:t xml:space="preserve"> L’incidence asymétrique des avantages du projet n</w:t>
      </w:r>
      <w:r w:rsidR="00B05B28" w:rsidRPr="009D4CDA">
        <w:rPr>
          <w:lang w:val="fr-FR"/>
        </w:rPr>
        <w:t>e compromet pas la</w:t>
      </w:r>
      <w:r w:rsidR="00A300F2" w:rsidRPr="009D4CDA">
        <w:rPr>
          <w:lang w:val="fr-FR"/>
        </w:rPr>
        <w:t xml:space="preserve"> viabilité </w:t>
      </w:r>
      <w:r w:rsidR="00B05B28" w:rsidRPr="009D4CDA">
        <w:rPr>
          <w:lang w:val="fr-FR"/>
        </w:rPr>
        <w:t>du projet</w:t>
      </w:r>
      <w:r w:rsidR="009755D9">
        <w:rPr>
          <w:lang w:val="fr-FR"/>
        </w:rPr>
        <w:t xml:space="preserve">. </w:t>
      </w:r>
      <w:r w:rsidR="00A300F2" w:rsidRPr="009D4CDA">
        <w:rPr>
          <w:lang w:val="fr-FR"/>
        </w:rPr>
        <w:t>Toutefois, e</w:t>
      </w:r>
      <w:r w:rsidR="0019582C">
        <w:rPr>
          <w:lang w:val="fr-FR"/>
        </w:rPr>
        <w:t>lle souligne l’importance de prê</w:t>
      </w:r>
      <w:r w:rsidR="00A300F2" w:rsidRPr="009D4CDA">
        <w:rPr>
          <w:lang w:val="fr-FR"/>
        </w:rPr>
        <w:t xml:space="preserve">ter attention aux besoins spécifiques des petits propriétaires lors de </w:t>
      </w:r>
      <w:r w:rsidR="00C947B0" w:rsidRPr="009D4CDA">
        <w:rPr>
          <w:lang w:val="fr-FR"/>
        </w:rPr>
        <w:t>la mise en œuvre</w:t>
      </w:r>
      <w:r w:rsidR="007F1AAD">
        <w:rPr>
          <w:lang w:val="fr-FR"/>
        </w:rPr>
        <w:t xml:space="preserve"> et du suivi d’</w:t>
      </w:r>
      <w:r w:rsidR="00A300F2" w:rsidRPr="009D4CDA">
        <w:rPr>
          <w:lang w:val="fr-FR"/>
        </w:rPr>
        <w:t>impact</w:t>
      </w:r>
      <w:r w:rsidR="007F1AAD">
        <w:rPr>
          <w:lang w:val="fr-FR"/>
        </w:rPr>
        <w:t>. En matière de distribution des bénéfices, il convient également de noter que les grands exploitants du Gharb et du Tadla ayant accès à l’eau souterraine, ont déjà largement entamé leur conversion à l’irrigation goutte à goutte, même en l’absence de projets collectifs. Ainsi, la majorité des bénéficiaires du projet seront de fait les agriculteurs qui, pour des raisons techniques et financières, ne pouvaient pas accéder individuellement à la technologie d’irrigation goutte à goutte.</w:t>
      </w:r>
      <w:r w:rsidR="00326902">
        <w:rPr>
          <w:lang w:val="fr-FR"/>
        </w:rPr>
        <w:t xml:space="preserve"> Le projet aura donc un impact positif en matière d’équité.</w:t>
      </w:r>
    </w:p>
    <w:p w14:paraId="47331C92" w14:textId="77777777" w:rsidR="00205C97" w:rsidRDefault="00205C97" w:rsidP="009D4CDA">
      <w:pPr>
        <w:autoSpaceDE w:val="0"/>
        <w:autoSpaceDN w:val="0"/>
        <w:adjustRightInd w:val="0"/>
        <w:jc w:val="both"/>
        <w:rPr>
          <w:lang w:val="fr-FR"/>
        </w:rPr>
      </w:pPr>
    </w:p>
    <w:p w14:paraId="0EDBF8CA" w14:textId="4192EB2A" w:rsidR="00205C97" w:rsidRPr="009D4CDA" w:rsidRDefault="00205C97" w:rsidP="00205C97">
      <w:pPr>
        <w:pStyle w:val="ListParagraph"/>
        <w:numPr>
          <w:ilvl w:val="0"/>
          <w:numId w:val="16"/>
        </w:numPr>
        <w:autoSpaceDE w:val="0"/>
        <w:autoSpaceDN w:val="0"/>
        <w:adjustRightInd w:val="0"/>
        <w:ind w:left="0" w:firstLine="0"/>
        <w:jc w:val="both"/>
        <w:rPr>
          <w:lang w:val="fr-FR"/>
        </w:rPr>
      </w:pPr>
      <w:r>
        <w:rPr>
          <w:lang w:val="fr-FR"/>
        </w:rPr>
        <w:t xml:space="preserve">Un </w:t>
      </w:r>
      <w:r w:rsidR="0081399B">
        <w:rPr>
          <w:lang w:val="fr-FR"/>
        </w:rPr>
        <w:t xml:space="preserve">potentiel </w:t>
      </w:r>
      <w:r>
        <w:rPr>
          <w:lang w:val="fr-FR"/>
        </w:rPr>
        <w:t xml:space="preserve">bénéfice financier </w:t>
      </w:r>
      <w:r w:rsidR="0081399B">
        <w:rPr>
          <w:lang w:val="fr-FR"/>
        </w:rPr>
        <w:t>tiendra au passage de l’eau souterraine plus onéreu</w:t>
      </w:r>
      <w:r w:rsidR="00E02256">
        <w:rPr>
          <w:lang w:val="fr-FR"/>
        </w:rPr>
        <w:t>se à l’eau de surface, meilleur</w:t>
      </w:r>
      <w:r w:rsidR="0081399B">
        <w:rPr>
          <w:lang w:val="fr-FR"/>
        </w:rPr>
        <w:t xml:space="preserve"> marché (</w:t>
      </w:r>
      <w:r w:rsidR="00DD4F42">
        <w:rPr>
          <w:lang w:val="fr-FR"/>
        </w:rPr>
        <w:t xml:space="preserve">à titre indicatif, </w:t>
      </w:r>
      <w:r w:rsidR="0081399B">
        <w:rPr>
          <w:lang w:val="fr-FR"/>
        </w:rPr>
        <w:t xml:space="preserve">l’eau souterraine </w:t>
      </w:r>
      <w:r w:rsidR="00DD4F42">
        <w:rPr>
          <w:lang w:val="fr-FR"/>
        </w:rPr>
        <w:t xml:space="preserve">coûte aux agriculteurs environ le double de l’eau de surface). Étant donné que l’accès à l’eau de surface est actuellement limité par le système au tour, certains agriculteurs – en particulier ceux souhaitant faire pousser des cultures à plus haute valeur ajoutée, mais plus sensibles </w:t>
      </w:r>
      <w:r w:rsidR="00E02256">
        <w:rPr>
          <w:lang w:val="fr-FR"/>
        </w:rPr>
        <w:t>en matière d’irrigation</w:t>
      </w:r>
      <w:r w:rsidR="00DD4F42">
        <w:rPr>
          <w:lang w:val="fr-FR"/>
        </w:rPr>
        <w:t xml:space="preserve"> – ont investi dans des puits et des pompes comme source d’approvisionnement d’appoint. </w:t>
      </w:r>
      <w:r w:rsidR="00484AA9">
        <w:rPr>
          <w:lang w:val="fr-FR"/>
        </w:rPr>
        <w:t xml:space="preserve">En améliorant </w:t>
      </w:r>
      <w:r w:rsidR="00BB3D76">
        <w:rPr>
          <w:lang w:val="fr-FR"/>
        </w:rPr>
        <w:t xml:space="preserve">la flexibilité et la fiabilité de la fourniture d’eau de surface, le projet permettra à ces agriculteurs d’économiser sur les coûts de pompage. </w:t>
      </w:r>
      <w:r w:rsidR="00450B17">
        <w:rPr>
          <w:lang w:val="fr-FR"/>
        </w:rPr>
        <w:t xml:space="preserve">Cependant, la réduction attendue sur les coûts en carburant pour le pompage des eaux souterraines s’est avérée trop difficile à quantifier pour être incluse dans l’analyse, dans la mesure où l’utilisation des eaux souterraines n’est ni déclarée ni suivie. </w:t>
      </w:r>
    </w:p>
    <w:p w14:paraId="3E190D4F" w14:textId="77777777" w:rsidR="00B45E68" w:rsidRPr="003C5A01" w:rsidRDefault="00B45E68" w:rsidP="00B45E68">
      <w:pPr>
        <w:pStyle w:val="ListParagraph"/>
        <w:ind w:left="0"/>
        <w:jc w:val="both"/>
        <w:rPr>
          <w:lang w:val="fr-FR"/>
        </w:rPr>
      </w:pPr>
    </w:p>
    <w:p w14:paraId="622056BB" w14:textId="305D3B04" w:rsidR="00B45E68" w:rsidRPr="007420C4" w:rsidRDefault="007420C4" w:rsidP="00B45E68">
      <w:pPr>
        <w:autoSpaceDE w:val="0"/>
        <w:autoSpaceDN w:val="0"/>
        <w:adjustRightInd w:val="0"/>
        <w:rPr>
          <w:b/>
          <w:iCs/>
          <w:lang w:val="fr-FR"/>
        </w:rPr>
      </w:pPr>
      <w:r w:rsidRPr="007420C4">
        <w:rPr>
          <w:b/>
          <w:iCs/>
          <w:lang w:val="fr-FR"/>
        </w:rPr>
        <w:t>I</w:t>
      </w:r>
      <w:r w:rsidR="00B45E68" w:rsidRPr="007420C4">
        <w:rPr>
          <w:b/>
          <w:iCs/>
          <w:lang w:val="fr-FR"/>
        </w:rPr>
        <w:t>mpacts</w:t>
      </w:r>
      <w:r w:rsidRPr="007420C4">
        <w:rPr>
          <w:b/>
          <w:iCs/>
          <w:lang w:val="fr-FR"/>
        </w:rPr>
        <w:t xml:space="preserve"> financiers sur le secteur public </w:t>
      </w:r>
      <w:r w:rsidR="00B45E68" w:rsidRPr="007420C4">
        <w:rPr>
          <w:b/>
          <w:iCs/>
          <w:lang w:val="fr-FR"/>
        </w:rPr>
        <w:t xml:space="preserve"> </w:t>
      </w:r>
    </w:p>
    <w:p w14:paraId="0DAC2545" w14:textId="77777777" w:rsidR="00B45E68" w:rsidRPr="003C5A01" w:rsidRDefault="00B45E68" w:rsidP="00B45E68">
      <w:pPr>
        <w:autoSpaceDE w:val="0"/>
        <w:autoSpaceDN w:val="0"/>
        <w:adjustRightInd w:val="0"/>
        <w:rPr>
          <w:i/>
          <w:iCs/>
          <w:lang w:val="fr-FR"/>
        </w:rPr>
      </w:pPr>
    </w:p>
    <w:p w14:paraId="3CE49CDF" w14:textId="010A656D" w:rsidR="002D072B" w:rsidRDefault="001268FC" w:rsidP="00B45E68">
      <w:pPr>
        <w:pStyle w:val="ListParagraph"/>
        <w:numPr>
          <w:ilvl w:val="0"/>
          <w:numId w:val="16"/>
        </w:numPr>
        <w:autoSpaceDE w:val="0"/>
        <w:autoSpaceDN w:val="0"/>
        <w:adjustRightInd w:val="0"/>
        <w:ind w:left="0" w:firstLine="0"/>
        <w:jc w:val="both"/>
        <w:rPr>
          <w:lang w:val="fr-FR"/>
        </w:rPr>
      </w:pPr>
      <w:r>
        <w:rPr>
          <w:lang w:val="fr-FR"/>
        </w:rPr>
        <w:t>Les ORMVA ont deux principales sources de financement : les redevances du service d’eau d’irrigation et les transferts du Gouvernement. </w:t>
      </w:r>
      <w:r w:rsidR="002D072B">
        <w:rPr>
          <w:lang w:val="fr-FR"/>
        </w:rPr>
        <w:t xml:space="preserve">Les principaux coûts sont liés à : la construction de </w:t>
      </w:r>
      <w:r w:rsidR="00314BD9">
        <w:rPr>
          <w:lang w:val="fr-FR"/>
        </w:rPr>
        <w:t>nouveaux périmètres d’irrigation, et la réhabilitation et la modernisation de ceux existants (sous la re</w:t>
      </w:r>
      <w:r w:rsidR="00BE4160">
        <w:rPr>
          <w:lang w:val="fr-FR"/>
        </w:rPr>
        <w:t>s</w:t>
      </w:r>
      <w:r w:rsidR="00314BD9">
        <w:rPr>
          <w:lang w:val="fr-FR"/>
        </w:rPr>
        <w:t>ponsabilité du Département d</w:t>
      </w:r>
      <w:r w:rsidR="00110B82">
        <w:rPr>
          <w:lang w:val="fr-FR"/>
        </w:rPr>
        <w:t>es Aménagements</w:t>
      </w:r>
      <w:r w:rsidR="00314BD9">
        <w:rPr>
          <w:lang w:val="fr-FR"/>
        </w:rPr>
        <w:t>) ; l’Exploitation &amp; la Maintenance (E&amp;M) des équipements d’</w:t>
      </w:r>
      <w:r w:rsidR="008A2D83">
        <w:rPr>
          <w:lang w:val="fr-FR"/>
        </w:rPr>
        <w:t>irrigation et de drainage (</w:t>
      </w:r>
      <w:r w:rsidR="000B21D8">
        <w:rPr>
          <w:lang w:val="fr-FR"/>
        </w:rPr>
        <w:t xml:space="preserve">sous la responsabilité du Département de Gestion des Réseaux) ; </w:t>
      </w:r>
      <w:r w:rsidR="000408F9">
        <w:rPr>
          <w:lang w:val="fr-FR"/>
        </w:rPr>
        <w:t xml:space="preserve">l’offre de services de vulgarisation aux agriculteurs (sous la responsabilité du </w:t>
      </w:r>
      <w:r w:rsidR="000408F9" w:rsidRPr="00F2141D">
        <w:rPr>
          <w:lang w:val="fr-FR"/>
        </w:rPr>
        <w:t>Département du Développement Agricole</w:t>
      </w:r>
      <w:r w:rsidR="000408F9">
        <w:rPr>
          <w:lang w:val="fr-FR"/>
        </w:rPr>
        <w:t>)</w:t>
      </w:r>
      <w:r w:rsidR="0041441B">
        <w:rPr>
          <w:lang w:val="fr-FR"/>
        </w:rPr>
        <w:t>. Les coûts directs, indirects et d’amortissement peuvent être identifiés</w:t>
      </w:r>
      <w:r w:rsidR="00553DBC">
        <w:rPr>
          <w:lang w:val="fr-FR"/>
        </w:rPr>
        <w:t xml:space="preserve"> dans chaque catégorie (Figure 7</w:t>
      </w:r>
      <w:r w:rsidR="0041441B">
        <w:rPr>
          <w:lang w:val="fr-FR"/>
        </w:rPr>
        <w:t>). Pour être financière</w:t>
      </w:r>
      <w:r w:rsidR="00AF3D61">
        <w:rPr>
          <w:lang w:val="fr-FR"/>
        </w:rPr>
        <w:t>ment</w:t>
      </w:r>
      <w:r w:rsidR="0041441B">
        <w:rPr>
          <w:lang w:val="fr-FR"/>
        </w:rPr>
        <w:t xml:space="preserve"> durable</w:t>
      </w:r>
      <w:r w:rsidR="00520509">
        <w:rPr>
          <w:lang w:val="fr-FR"/>
        </w:rPr>
        <w:t>s</w:t>
      </w:r>
      <w:r w:rsidR="0041441B">
        <w:rPr>
          <w:lang w:val="fr-FR"/>
        </w:rPr>
        <w:t xml:space="preserve">, les ORMVA doivent percevoir des redevances </w:t>
      </w:r>
      <w:r w:rsidR="004F017C">
        <w:rPr>
          <w:lang w:val="fr-FR"/>
        </w:rPr>
        <w:t>du service d’eau qui couvrent au moins les coûts directs et indirects de l’E&amp;M, et potentiellement l’amortissement.</w:t>
      </w:r>
    </w:p>
    <w:p w14:paraId="49EC1F07" w14:textId="77777777" w:rsidR="00621289" w:rsidRDefault="00621289">
      <w:pPr>
        <w:rPr>
          <w:lang w:val="fr-FR"/>
        </w:rPr>
      </w:pPr>
    </w:p>
    <w:p w14:paraId="73F02657" w14:textId="55260170" w:rsidR="004F017C" w:rsidRPr="000A7377" w:rsidRDefault="007C62EB" w:rsidP="000A7377">
      <w:pPr>
        <w:autoSpaceDE w:val="0"/>
        <w:autoSpaceDN w:val="0"/>
        <w:adjustRightInd w:val="0"/>
        <w:jc w:val="center"/>
        <w:rPr>
          <w:b/>
          <w:lang w:val="fr-FR"/>
        </w:rPr>
      </w:pPr>
      <w:r w:rsidRPr="000A7377">
        <w:rPr>
          <w:b/>
          <w:lang w:val="fr-FR"/>
        </w:rPr>
        <w:t>Figure 7</w:t>
      </w:r>
      <w:r w:rsidR="004F017C" w:rsidRPr="000A7377">
        <w:rPr>
          <w:b/>
          <w:lang w:val="fr-FR"/>
        </w:rPr>
        <w:t> : Structure des coûts des ORMVA</w:t>
      </w:r>
      <w:r w:rsidR="00FD53D5" w:rsidRPr="000A7377">
        <w:rPr>
          <w:b/>
          <w:lang w:val="fr-FR"/>
        </w:rPr>
        <w:t>.</w:t>
      </w:r>
    </w:p>
    <w:p w14:paraId="6C9A8697" w14:textId="67DA9381" w:rsidR="004F017C" w:rsidRDefault="004F017C" w:rsidP="00621289">
      <w:pPr>
        <w:autoSpaceDE w:val="0"/>
        <w:autoSpaceDN w:val="0"/>
        <w:adjustRightInd w:val="0"/>
        <w:jc w:val="center"/>
        <w:rPr>
          <w:lang w:val="fr-FR"/>
        </w:rPr>
      </w:pPr>
      <w:r w:rsidRPr="004F017C">
        <w:rPr>
          <w:noProof/>
        </w:rPr>
        <w:drawing>
          <wp:inline distT="0" distB="0" distL="0" distR="0" wp14:anchorId="506F97C9" wp14:editId="51DA16D7">
            <wp:extent cx="4343400" cy="2607130"/>
            <wp:effectExtent l="0" t="0" r="0" b="317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2607130"/>
                    </a:xfrm>
                    <a:prstGeom prst="rect">
                      <a:avLst/>
                    </a:prstGeom>
                    <a:noFill/>
                    <a:ln>
                      <a:noFill/>
                    </a:ln>
                  </pic:spPr>
                </pic:pic>
              </a:graphicData>
            </a:graphic>
          </wp:inline>
        </w:drawing>
      </w:r>
    </w:p>
    <w:p w14:paraId="544BE8BF" w14:textId="77777777" w:rsidR="004F017C" w:rsidRPr="004F017C" w:rsidRDefault="004F017C" w:rsidP="004F017C">
      <w:pPr>
        <w:autoSpaceDE w:val="0"/>
        <w:autoSpaceDN w:val="0"/>
        <w:adjustRightInd w:val="0"/>
        <w:jc w:val="both"/>
        <w:rPr>
          <w:lang w:val="fr-FR"/>
        </w:rPr>
      </w:pPr>
    </w:p>
    <w:p w14:paraId="73D8687C" w14:textId="1BF6B207" w:rsidR="004716DB" w:rsidRDefault="004716DB" w:rsidP="00B45E68">
      <w:pPr>
        <w:pStyle w:val="ListParagraph"/>
        <w:numPr>
          <w:ilvl w:val="0"/>
          <w:numId w:val="16"/>
        </w:numPr>
        <w:autoSpaceDE w:val="0"/>
        <w:autoSpaceDN w:val="0"/>
        <w:adjustRightInd w:val="0"/>
        <w:ind w:left="0" w:firstLine="0"/>
        <w:jc w:val="both"/>
        <w:rPr>
          <w:lang w:val="fr-FR"/>
        </w:rPr>
      </w:pPr>
      <w:r>
        <w:rPr>
          <w:lang w:val="fr-FR"/>
        </w:rPr>
        <w:t xml:space="preserve">Au Tadla, les redevances du service d’eau d’irrigation suffisent à couvrir les coûts d’E&amp;M, </w:t>
      </w:r>
      <w:r w:rsidR="00E1000E">
        <w:rPr>
          <w:lang w:val="fr-FR"/>
        </w:rPr>
        <w:t>avec</w:t>
      </w:r>
      <w:r>
        <w:rPr>
          <w:lang w:val="fr-FR"/>
        </w:rPr>
        <w:t xml:space="preserve"> l’amortissement (Tableau 27). </w:t>
      </w:r>
      <w:r w:rsidR="006E1702">
        <w:rPr>
          <w:lang w:val="fr-FR"/>
        </w:rPr>
        <w:t>Au</w:t>
      </w:r>
      <w:r w:rsidR="007C62EB">
        <w:rPr>
          <w:lang w:val="fr-FR"/>
        </w:rPr>
        <w:t xml:space="preserve"> Haouz, au</w:t>
      </w:r>
      <w:r w:rsidR="006E1702">
        <w:rPr>
          <w:lang w:val="fr-FR"/>
        </w:rPr>
        <w:t>x Doukkala,</w:t>
      </w:r>
      <w:r w:rsidR="007C62EB">
        <w:rPr>
          <w:lang w:val="fr-FR"/>
        </w:rPr>
        <w:t xml:space="preserve"> et plus encore dans le Gharb</w:t>
      </w:r>
      <w:r w:rsidR="006E1702">
        <w:rPr>
          <w:lang w:val="fr-FR"/>
        </w:rPr>
        <w:t xml:space="preserve"> les redevances du service d’eau d’irrigation </w:t>
      </w:r>
      <w:r w:rsidR="007C62EB">
        <w:rPr>
          <w:lang w:val="fr-FR"/>
        </w:rPr>
        <w:t xml:space="preserve">ne </w:t>
      </w:r>
      <w:r w:rsidR="006E1702">
        <w:rPr>
          <w:lang w:val="fr-FR"/>
        </w:rPr>
        <w:t>suffisent</w:t>
      </w:r>
      <w:r w:rsidR="007C62EB">
        <w:rPr>
          <w:lang w:val="fr-FR"/>
        </w:rPr>
        <w:t xml:space="preserve"> pas à couvrir les coûts d’E&amp;M, </w:t>
      </w:r>
      <w:r w:rsidR="006E1702">
        <w:rPr>
          <w:lang w:val="fr-FR"/>
        </w:rPr>
        <w:t>coûts d’amortissement</w:t>
      </w:r>
      <w:r w:rsidR="007C62EB">
        <w:rPr>
          <w:lang w:val="fr-FR"/>
        </w:rPr>
        <w:t xml:space="preserve"> inclus ou exclus</w:t>
      </w:r>
      <w:r w:rsidR="006E1702">
        <w:rPr>
          <w:lang w:val="fr-FR"/>
        </w:rPr>
        <w:t xml:space="preserve">. </w:t>
      </w:r>
      <w:r w:rsidR="00167ECA">
        <w:rPr>
          <w:lang w:val="fr-FR"/>
        </w:rPr>
        <w:t xml:space="preserve">Dans le Gharb, </w:t>
      </w:r>
      <w:r w:rsidR="007C62EB">
        <w:rPr>
          <w:lang w:val="fr-FR"/>
        </w:rPr>
        <w:t>c</w:t>
      </w:r>
      <w:r w:rsidR="00167ECA">
        <w:rPr>
          <w:lang w:val="fr-FR"/>
        </w:rPr>
        <w:t xml:space="preserve">ette situation est due à la combinaison de faibles tarifs de l’eau et du faible volume d’eau vendu par rapport au potentiel, situation </w:t>
      </w:r>
      <w:r w:rsidR="0061252E">
        <w:rPr>
          <w:lang w:val="fr-FR"/>
        </w:rPr>
        <w:t>encore aggravée par le</w:t>
      </w:r>
      <w:r w:rsidR="00167ECA">
        <w:rPr>
          <w:lang w:val="fr-FR"/>
        </w:rPr>
        <w:t xml:space="preserve"> faible taux de recouvrement.</w:t>
      </w:r>
    </w:p>
    <w:p w14:paraId="443C48BD" w14:textId="77777777" w:rsidR="005A5A18" w:rsidRDefault="005A5A18" w:rsidP="005A5A18">
      <w:pPr>
        <w:autoSpaceDE w:val="0"/>
        <w:autoSpaceDN w:val="0"/>
        <w:adjustRightInd w:val="0"/>
        <w:jc w:val="both"/>
        <w:rPr>
          <w:lang w:val="fr-FR"/>
        </w:rPr>
      </w:pPr>
    </w:p>
    <w:p w14:paraId="5769BB7B" w14:textId="77777777" w:rsidR="005A5A18" w:rsidRDefault="005A5A18" w:rsidP="005A5A18">
      <w:pPr>
        <w:autoSpaceDE w:val="0"/>
        <w:autoSpaceDN w:val="0"/>
        <w:adjustRightInd w:val="0"/>
        <w:jc w:val="both"/>
        <w:rPr>
          <w:lang w:val="fr-FR"/>
        </w:rPr>
      </w:pPr>
    </w:p>
    <w:p w14:paraId="0E4A34FA" w14:textId="77777777" w:rsidR="005A5A18" w:rsidRDefault="005A5A18" w:rsidP="005A5A18">
      <w:pPr>
        <w:autoSpaceDE w:val="0"/>
        <w:autoSpaceDN w:val="0"/>
        <w:adjustRightInd w:val="0"/>
        <w:jc w:val="both"/>
        <w:rPr>
          <w:lang w:val="fr-FR"/>
        </w:rPr>
      </w:pPr>
    </w:p>
    <w:p w14:paraId="4FDF25BF" w14:textId="77777777" w:rsidR="005A5A18" w:rsidRDefault="005A5A18" w:rsidP="005A5A18">
      <w:pPr>
        <w:autoSpaceDE w:val="0"/>
        <w:autoSpaceDN w:val="0"/>
        <w:adjustRightInd w:val="0"/>
        <w:jc w:val="both"/>
        <w:rPr>
          <w:lang w:val="fr-FR"/>
        </w:rPr>
      </w:pPr>
    </w:p>
    <w:p w14:paraId="3EB802CD" w14:textId="77777777" w:rsidR="005A5A18" w:rsidRDefault="005A5A18" w:rsidP="005A5A18">
      <w:pPr>
        <w:autoSpaceDE w:val="0"/>
        <w:autoSpaceDN w:val="0"/>
        <w:adjustRightInd w:val="0"/>
        <w:jc w:val="both"/>
        <w:rPr>
          <w:lang w:val="fr-FR"/>
        </w:rPr>
      </w:pPr>
    </w:p>
    <w:p w14:paraId="34505A53" w14:textId="77777777" w:rsidR="005A5A18" w:rsidRDefault="005A5A18" w:rsidP="005A5A18">
      <w:pPr>
        <w:autoSpaceDE w:val="0"/>
        <w:autoSpaceDN w:val="0"/>
        <w:adjustRightInd w:val="0"/>
        <w:jc w:val="both"/>
        <w:rPr>
          <w:lang w:val="fr-FR"/>
        </w:rPr>
      </w:pPr>
    </w:p>
    <w:p w14:paraId="260BCF15" w14:textId="77777777" w:rsidR="005A5A18" w:rsidRPr="005A5A18" w:rsidRDefault="005A5A18" w:rsidP="005A5A18">
      <w:pPr>
        <w:autoSpaceDE w:val="0"/>
        <w:autoSpaceDN w:val="0"/>
        <w:adjustRightInd w:val="0"/>
        <w:jc w:val="both"/>
        <w:rPr>
          <w:lang w:val="fr-FR"/>
        </w:rPr>
      </w:pPr>
    </w:p>
    <w:p w14:paraId="2EAC217F" w14:textId="77777777" w:rsidR="009C2060" w:rsidRDefault="009C2060" w:rsidP="009C2060">
      <w:pPr>
        <w:autoSpaceDE w:val="0"/>
        <w:autoSpaceDN w:val="0"/>
        <w:adjustRightInd w:val="0"/>
        <w:jc w:val="both"/>
        <w:rPr>
          <w:lang w:val="fr-FR"/>
        </w:rPr>
      </w:pPr>
    </w:p>
    <w:p w14:paraId="43A032E5" w14:textId="2E141E04" w:rsidR="0014505E" w:rsidRPr="005A5A18" w:rsidRDefault="0014505E" w:rsidP="005A5A18">
      <w:pPr>
        <w:autoSpaceDE w:val="0"/>
        <w:autoSpaceDN w:val="0"/>
        <w:adjustRightInd w:val="0"/>
        <w:jc w:val="center"/>
        <w:rPr>
          <w:b/>
          <w:lang w:val="fr-FR"/>
        </w:rPr>
      </w:pPr>
      <w:r w:rsidRPr="005A5A18">
        <w:rPr>
          <w:b/>
          <w:lang w:val="fr-FR"/>
        </w:rPr>
        <w:t>Table</w:t>
      </w:r>
      <w:r w:rsidR="006F79F4" w:rsidRPr="005A5A18">
        <w:rPr>
          <w:b/>
          <w:lang w:val="fr-FR"/>
        </w:rPr>
        <w:t>au</w:t>
      </w:r>
      <w:r w:rsidRPr="005A5A18">
        <w:rPr>
          <w:b/>
          <w:lang w:val="fr-FR"/>
        </w:rPr>
        <w:t xml:space="preserve"> 27</w:t>
      </w:r>
      <w:r w:rsidR="006F79F4" w:rsidRPr="005A5A18">
        <w:rPr>
          <w:b/>
          <w:lang w:val="fr-FR"/>
        </w:rPr>
        <w:t xml:space="preserve"> </w:t>
      </w:r>
      <w:r w:rsidRPr="005A5A18">
        <w:rPr>
          <w:b/>
          <w:lang w:val="fr-FR"/>
        </w:rPr>
        <w:t xml:space="preserve">: </w:t>
      </w:r>
      <w:r w:rsidR="006F79F4" w:rsidRPr="005A5A18">
        <w:rPr>
          <w:b/>
          <w:lang w:val="fr-FR"/>
        </w:rPr>
        <w:t>Évaluation de la viabilité financière des ORMVA (2013)</w:t>
      </w:r>
      <w:r w:rsidR="005A5A18">
        <w:rPr>
          <w:b/>
          <w:lang w:val="fr-FR"/>
        </w:rPr>
        <w:t>.</w:t>
      </w:r>
      <w:r w:rsidR="006F79F4" w:rsidRPr="005A5A18">
        <w:rPr>
          <w:b/>
          <w:lang w:val="fr-FR"/>
        </w:rPr>
        <w:t xml:space="preserve"> </w:t>
      </w:r>
    </w:p>
    <w:tbl>
      <w:tblPr>
        <w:tblStyle w:val="TableGrid"/>
        <w:tblW w:w="0" w:type="auto"/>
        <w:tblLook w:val="04A0" w:firstRow="1" w:lastRow="0" w:firstColumn="1" w:lastColumn="0" w:noHBand="0" w:noVBand="1"/>
      </w:tblPr>
      <w:tblGrid>
        <w:gridCol w:w="3553"/>
        <w:gridCol w:w="1577"/>
        <w:gridCol w:w="1280"/>
        <w:gridCol w:w="1581"/>
        <w:gridCol w:w="1585"/>
      </w:tblGrid>
      <w:tr w:rsidR="008D5FE1" w:rsidRPr="00621289" w14:paraId="5CFE2406" w14:textId="77777777" w:rsidTr="00E958D0">
        <w:tc>
          <w:tcPr>
            <w:tcW w:w="3553" w:type="dxa"/>
            <w:tcBorders>
              <w:top w:val="nil"/>
              <w:left w:val="nil"/>
            </w:tcBorders>
          </w:tcPr>
          <w:p w14:paraId="73CD643D" w14:textId="77777777" w:rsidR="008D5FE1" w:rsidRPr="00621289" w:rsidRDefault="008D5FE1" w:rsidP="00621289">
            <w:pPr>
              <w:keepNext/>
              <w:autoSpaceDE w:val="0"/>
              <w:autoSpaceDN w:val="0"/>
              <w:adjustRightInd w:val="0"/>
              <w:jc w:val="both"/>
              <w:rPr>
                <w:b/>
                <w:sz w:val="20"/>
                <w:szCs w:val="20"/>
                <w:lang w:val="fr-FR"/>
              </w:rPr>
            </w:pPr>
          </w:p>
        </w:tc>
        <w:tc>
          <w:tcPr>
            <w:tcW w:w="1577" w:type="dxa"/>
            <w:shd w:val="clear" w:color="auto" w:fill="D9D9D9" w:themeFill="background1" w:themeFillShade="D9"/>
          </w:tcPr>
          <w:p w14:paraId="298B6B54" w14:textId="77777777" w:rsidR="008D5FE1" w:rsidRPr="00621289" w:rsidRDefault="008D5FE1" w:rsidP="000B51D3">
            <w:pPr>
              <w:keepNext/>
              <w:autoSpaceDE w:val="0"/>
              <w:autoSpaceDN w:val="0"/>
              <w:adjustRightInd w:val="0"/>
              <w:jc w:val="center"/>
              <w:rPr>
                <w:b/>
                <w:sz w:val="20"/>
                <w:szCs w:val="20"/>
                <w:lang w:val="fr-FR"/>
              </w:rPr>
            </w:pPr>
            <w:r w:rsidRPr="00621289">
              <w:rPr>
                <w:b/>
                <w:sz w:val="20"/>
                <w:szCs w:val="20"/>
                <w:lang w:val="fr-FR"/>
              </w:rPr>
              <w:t>ORMVAT</w:t>
            </w:r>
          </w:p>
        </w:tc>
        <w:tc>
          <w:tcPr>
            <w:tcW w:w="1280" w:type="dxa"/>
            <w:shd w:val="clear" w:color="auto" w:fill="D9D9D9" w:themeFill="background1" w:themeFillShade="D9"/>
          </w:tcPr>
          <w:p w14:paraId="194ADC06" w14:textId="6FBC58AC" w:rsidR="008D5FE1" w:rsidRPr="00621289" w:rsidRDefault="008D5FE1" w:rsidP="000B51D3">
            <w:pPr>
              <w:keepNext/>
              <w:autoSpaceDE w:val="0"/>
              <w:autoSpaceDN w:val="0"/>
              <w:adjustRightInd w:val="0"/>
              <w:jc w:val="center"/>
              <w:rPr>
                <w:b/>
                <w:sz w:val="20"/>
                <w:szCs w:val="20"/>
                <w:lang w:val="fr-FR"/>
              </w:rPr>
            </w:pPr>
            <w:r w:rsidRPr="00621289">
              <w:rPr>
                <w:b/>
                <w:sz w:val="20"/>
                <w:szCs w:val="20"/>
                <w:lang w:val="fr-FR"/>
              </w:rPr>
              <w:t>ORMVAH</w:t>
            </w:r>
          </w:p>
        </w:tc>
        <w:tc>
          <w:tcPr>
            <w:tcW w:w="1581" w:type="dxa"/>
            <w:shd w:val="clear" w:color="auto" w:fill="D9D9D9" w:themeFill="background1" w:themeFillShade="D9"/>
          </w:tcPr>
          <w:p w14:paraId="64A13008" w14:textId="1F5EF788" w:rsidR="008D5FE1" w:rsidRPr="00621289" w:rsidRDefault="008D5FE1" w:rsidP="000B51D3">
            <w:pPr>
              <w:keepNext/>
              <w:autoSpaceDE w:val="0"/>
              <w:autoSpaceDN w:val="0"/>
              <w:adjustRightInd w:val="0"/>
              <w:jc w:val="center"/>
              <w:rPr>
                <w:b/>
                <w:sz w:val="20"/>
                <w:szCs w:val="20"/>
                <w:lang w:val="fr-FR"/>
              </w:rPr>
            </w:pPr>
            <w:r w:rsidRPr="00621289">
              <w:rPr>
                <w:b/>
                <w:sz w:val="20"/>
                <w:szCs w:val="20"/>
                <w:lang w:val="fr-FR"/>
              </w:rPr>
              <w:t>ORMVAD</w:t>
            </w:r>
          </w:p>
        </w:tc>
        <w:tc>
          <w:tcPr>
            <w:tcW w:w="1585" w:type="dxa"/>
            <w:shd w:val="clear" w:color="auto" w:fill="D9D9D9" w:themeFill="background1" w:themeFillShade="D9"/>
          </w:tcPr>
          <w:p w14:paraId="16BC9DCB" w14:textId="77777777" w:rsidR="008D5FE1" w:rsidRPr="00621289" w:rsidRDefault="008D5FE1" w:rsidP="000B51D3">
            <w:pPr>
              <w:keepNext/>
              <w:autoSpaceDE w:val="0"/>
              <w:autoSpaceDN w:val="0"/>
              <w:adjustRightInd w:val="0"/>
              <w:jc w:val="center"/>
              <w:rPr>
                <w:b/>
                <w:sz w:val="20"/>
                <w:szCs w:val="20"/>
                <w:lang w:val="fr-FR"/>
              </w:rPr>
            </w:pPr>
            <w:r w:rsidRPr="00621289">
              <w:rPr>
                <w:b/>
                <w:sz w:val="20"/>
                <w:szCs w:val="20"/>
                <w:lang w:val="fr-FR"/>
              </w:rPr>
              <w:t>ORMVAG</w:t>
            </w:r>
          </w:p>
        </w:tc>
      </w:tr>
      <w:tr w:rsidR="008D5FE1" w:rsidRPr="00621289" w14:paraId="13906B04" w14:textId="77777777" w:rsidTr="007C62EB">
        <w:tc>
          <w:tcPr>
            <w:tcW w:w="3553" w:type="dxa"/>
          </w:tcPr>
          <w:p w14:paraId="1CB8EBA0" w14:textId="5338ECE9"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Coûts d’E&amp;M (direct + indirect), hors amortissement (MDH) (a)</w:t>
            </w:r>
          </w:p>
        </w:tc>
        <w:tc>
          <w:tcPr>
            <w:tcW w:w="1577" w:type="dxa"/>
          </w:tcPr>
          <w:p w14:paraId="7D340CBF" w14:textId="7225FF50"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101,5</w:t>
            </w:r>
          </w:p>
        </w:tc>
        <w:tc>
          <w:tcPr>
            <w:tcW w:w="1280" w:type="dxa"/>
          </w:tcPr>
          <w:p w14:paraId="3938A19B" w14:textId="36C08F7B"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127,4</w:t>
            </w:r>
          </w:p>
        </w:tc>
        <w:tc>
          <w:tcPr>
            <w:tcW w:w="1581" w:type="dxa"/>
          </w:tcPr>
          <w:p w14:paraId="50DA015C" w14:textId="38B1B966"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179,6</w:t>
            </w:r>
          </w:p>
        </w:tc>
        <w:tc>
          <w:tcPr>
            <w:tcW w:w="1585" w:type="dxa"/>
          </w:tcPr>
          <w:p w14:paraId="5672F791" w14:textId="271B9C62"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279,9</w:t>
            </w:r>
          </w:p>
        </w:tc>
      </w:tr>
      <w:tr w:rsidR="008D5FE1" w:rsidRPr="00621289" w14:paraId="4EAC6CDF" w14:textId="77777777" w:rsidTr="007C62EB">
        <w:tc>
          <w:tcPr>
            <w:tcW w:w="3553" w:type="dxa"/>
          </w:tcPr>
          <w:p w14:paraId="26663D2A" w14:textId="660F88C0"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Coûts d’E&amp;M (direct + indirect), avec amortissement (MDH)  (b)</w:t>
            </w:r>
          </w:p>
        </w:tc>
        <w:tc>
          <w:tcPr>
            <w:tcW w:w="1577" w:type="dxa"/>
          </w:tcPr>
          <w:p w14:paraId="3B453D63" w14:textId="54508867"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103,7</w:t>
            </w:r>
          </w:p>
        </w:tc>
        <w:tc>
          <w:tcPr>
            <w:tcW w:w="1280" w:type="dxa"/>
          </w:tcPr>
          <w:p w14:paraId="2F143DFC" w14:textId="1CB511C4"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224,9</w:t>
            </w:r>
          </w:p>
        </w:tc>
        <w:tc>
          <w:tcPr>
            <w:tcW w:w="1581" w:type="dxa"/>
          </w:tcPr>
          <w:p w14:paraId="6A50E397" w14:textId="4C9C9BDD"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276,4</w:t>
            </w:r>
          </w:p>
        </w:tc>
        <w:tc>
          <w:tcPr>
            <w:tcW w:w="1585" w:type="dxa"/>
          </w:tcPr>
          <w:p w14:paraId="3C3815E3" w14:textId="01FB2802"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456,0</w:t>
            </w:r>
          </w:p>
        </w:tc>
      </w:tr>
      <w:tr w:rsidR="008D5FE1" w:rsidRPr="00621289" w14:paraId="23508CF9" w14:textId="77777777" w:rsidTr="007C62EB">
        <w:tc>
          <w:tcPr>
            <w:tcW w:w="3553" w:type="dxa"/>
          </w:tcPr>
          <w:p w14:paraId="47D984D2" w14:textId="3925E0EA"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Volume facturé (Mm</w:t>
            </w:r>
            <w:r w:rsidRPr="00621289">
              <w:rPr>
                <w:b/>
                <w:sz w:val="20"/>
                <w:szCs w:val="20"/>
                <w:vertAlign w:val="superscript"/>
                <w:lang w:val="fr-FR"/>
              </w:rPr>
              <w:t>3</w:t>
            </w:r>
            <w:r w:rsidRPr="00621289">
              <w:rPr>
                <w:b/>
                <w:sz w:val="20"/>
                <w:szCs w:val="20"/>
                <w:lang w:val="fr-FR"/>
              </w:rPr>
              <w:t>) (c)</w:t>
            </w:r>
          </w:p>
        </w:tc>
        <w:tc>
          <w:tcPr>
            <w:tcW w:w="1577" w:type="dxa"/>
          </w:tcPr>
          <w:p w14:paraId="7EC95602" w14:textId="466027F3"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525,8</w:t>
            </w:r>
          </w:p>
        </w:tc>
        <w:tc>
          <w:tcPr>
            <w:tcW w:w="1280" w:type="dxa"/>
          </w:tcPr>
          <w:p w14:paraId="68948E56" w14:textId="69774871"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388,6</w:t>
            </w:r>
          </w:p>
        </w:tc>
        <w:tc>
          <w:tcPr>
            <w:tcW w:w="1581" w:type="dxa"/>
          </w:tcPr>
          <w:p w14:paraId="0CF5963F" w14:textId="369AB813"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417,3</w:t>
            </w:r>
          </w:p>
        </w:tc>
        <w:tc>
          <w:tcPr>
            <w:tcW w:w="1585" w:type="dxa"/>
          </w:tcPr>
          <w:p w14:paraId="4491AAC1" w14:textId="358C11B9"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274,0</w:t>
            </w:r>
          </w:p>
        </w:tc>
      </w:tr>
      <w:tr w:rsidR="008D5FE1" w:rsidRPr="00621289" w14:paraId="015C84A2" w14:textId="77777777" w:rsidTr="007C62EB">
        <w:tc>
          <w:tcPr>
            <w:tcW w:w="3553" w:type="dxa"/>
          </w:tcPr>
          <w:p w14:paraId="643D04A5" w14:textId="303031FD"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Redevances de l’eau (MDH) (d)</w:t>
            </w:r>
          </w:p>
        </w:tc>
        <w:tc>
          <w:tcPr>
            <w:tcW w:w="1577" w:type="dxa"/>
          </w:tcPr>
          <w:p w14:paraId="13E82621" w14:textId="485DDC33"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147,2</w:t>
            </w:r>
          </w:p>
        </w:tc>
        <w:tc>
          <w:tcPr>
            <w:tcW w:w="1280" w:type="dxa"/>
          </w:tcPr>
          <w:p w14:paraId="03D99CCF" w14:textId="53D570E2"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106,9</w:t>
            </w:r>
          </w:p>
        </w:tc>
        <w:tc>
          <w:tcPr>
            <w:tcW w:w="1581" w:type="dxa"/>
          </w:tcPr>
          <w:p w14:paraId="4C0B80F3" w14:textId="66DB0113"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139,5</w:t>
            </w:r>
          </w:p>
        </w:tc>
        <w:tc>
          <w:tcPr>
            <w:tcW w:w="1585" w:type="dxa"/>
          </w:tcPr>
          <w:p w14:paraId="705ED69F" w14:textId="643E869B"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74,7</w:t>
            </w:r>
          </w:p>
        </w:tc>
      </w:tr>
      <w:tr w:rsidR="008D5FE1" w:rsidRPr="00621289" w14:paraId="1FBE15F8" w14:textId="77777777" w:rsidTr="007C62EB">
        <w:tc>
          <w:tcPr>
            <w:tcW w:w="3553" w:type="dxa"/>
          </w:tcPr>
          <w:p w14:paraId="5558D97F" w14:textId="5106B56B"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Coût moyen de l’eau (DH/m</w:t>
            </w:r>
            <w:r w:rsidRPr="00621289">
              <w:rPr>
                <w:b/>
                <w:sz w:val="20"/>
                <w:szCs w:val="20"/>
                <w:vertAlign w:val="superscript"/>
                <w:lang w:val="fr-FR"/>
              </w:rPr>
              <w:t>3</w:t>
            </w:r>
            <w:r w:rsidRPr="00621289">
              <w:rPr>
                <w:b/>
                <w:sz w:val="20"/>
                <w:szCs w:val="20"/>
                <w:lang w:val="fr-FR"/>
              </w:rPr>
              <w:t>) (e=d/c)</w:t>
            </w:r>
          </w:p>
        </w:tc>
        <w:tc>
          <w:tcPr>
            <w:tcW w:w="1577" w:type="dxa"/>
          </w:tcPr>
          <w:p w14:paraId="4C9CC224" w14:textId="40FA18F0"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7C62EB" w:rsidRPr="00621289">
              <w:rPr>
                <w:sz w:val="20"/>
                <w:szCs w:val="20"/>
                <w:lang w:val="fr-FR"/>
              </w:rPr>
              <w:t>28</w:t>
            </w:r>
          </w:p>
        </w:tc>
        <w:tc>
          <w:tcPr>
            <w:tcW w:w="1280" w:type="dxa"/>
          </w:tcPr>
          <w:p w14:paraId="0A546788" w14:textId="559B8D5F" w:rsidR="008D5FE1" w:rsidRPr="00621289" w:rsidRDefault="007C62EB" w:rsidP="00621289">
            <w:pPr>
              <w:keepNext/>
              <w:autoSpaceDE w:val="0"/>
              <w:autoSpaceDN w:val="0"/>
              <w:adjustRightInd w:val="0"/>
              <w:jc w:val="center"/>
              <w:rPr>
                <w:sz w:val="20"/>
                <w:szCs w:val="20"/>
                <w:lang w:val="fr-FR"/>
              </w:rPr>
            </w:pPr>
            <w:r w:rsidRPr="00621289">
              <w:rPr>
                <w:sz w:val="20"/>
                <w:szCs w:val="20"/>
                <w:lang w:val="fr-FR"/>
              </w:rPr>
              <w:t>0,28</w:t>
            </w:r>
          </w:p>
        </w:tc>
        <w:tc>
          <w:tcPr>
            <w:tcW w:w="1581" w:type="dxa"/>
          </w:tcPr>
          <w:p w14:paraId="34D0BEB0" w14:textId="09538C80"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7C62EB" w:rsidRPr="00621289">
              <w:rPr>
                <w:sz w:val="20"/>
                <w:szCs w:val="20"/>
                <w:lang w:val="fr-FR"/>
              </w:rPr>
              <w:t>33</w:t>
            </w:r>
          </w:p>
        </w:tc>
        <w:tc>
          <w:tcPr>
            <w:tcW w:w="1585" w:type="dxa"/>
          </w:tcPr>
          <w:p w14:paraId="47303716" w14:textId="0EAFA2E4"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7C62EB" w:rsidRPr="00621289">
              <w:rPr>
                <w:sz w:val="20"/>
                <w:szCs w:val="20"/>
                <w:lang w:val="fr-FR"/>
              </w:rPr>
              <w:t>27</w:t>
            </w:r>
          </w:p>
        </w:tc>
      </w:tr>
      <w:tr w:rsidR="008D5FE1" w:rsidRPr="00621289" w14:paraId="4456E0C3" w14:textId="77777777" w:rsidTr="007C62EB">
        <w:tc>
          <w:tcPr>
            <w:tcW w:w="3553" w:type="dxa"/>
          </w:tcPr>
          <w:p w14:paraId="5A5D8FCD" w14:textId="2DB25B20"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Coûts unitaires moyens d’E&amp;M, hors amortissement (DH/m</w:t>
            </w:r>
            <w:r w:rsidRPr="00621289">
              <w:rPr>
                <w:b/>
                <w:sz w:val="20"/>
                <w:szCs w:val="20"/>
                <w:vertAlign w:val="superscript"/>
                <w:lang w:val="fr-FR"/>
              </w:rPr>
              <w:t>3</w:t>
            </w:r>
            <w:r w:rsidRPr="00621289">
              <w:rPr>
                <w:b/>
                <w:sz w:val="20"/>
                <w:szCs w:val="20"/>
                <w:lang w:val="fr-FR"/>
              </w:rPr>
              <w:t>) (f=a/c)</w:t>
            </w:r>
          </w:p>
        </w:tc>
        <w:tc>
          <w:tcPr>
            <w:tcW w:w="1577" w:type="dxa"/>
          </w:tcPr>
          <w:p w14:paraId="52629AF7" w14:textId="08D0B23A"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0,1</w:t>
            </w:r>
            <w:r w:rsidR="00E36BB2" w:rsidRPr="00621289">
              <w:rPr>
                <w:sz w:val="20"/>
                <w:szCs w:val="20"/>
                <w:lang w:val="fr-FR"/>
              </w:rPr>
              <w:t>9</w:t>
            </w:r>
          </w:p>
        </w:tc>
        <w:tc>
          <w:tcPr>
            <w:tcW w:w="1280" w:type="dxa"/>
          </w:tcPr>
          <w:p w14:paraId="23A8FC37" w14:textId="4705012C" w:rsidR="008D5FE1" w:rsidRPr="00621289" w:rsidRDefault="006C5748" w:rsidP="00621289">
            <w:pPr>
              <w:keepNext/>
              <w:autoSpaceDE w:val="0"/>
              <w:autoSpaceDN w:val="0"/>
              <w:adjustRightInd w:val="0"/>
              <w:jc w:val="center"/>
              <w:rPr>
                <w:sz w:val="20"/>
                <w:szCs w:val="20"/>
                <w:lang w:val="fr-FR"/>
              </w:rPr>
            </w:pPr>
            <w:r w:rsidRPr="00621289">
              <w:rPr>
                <w:sz w:val="20"/>
                <w:szCs w:val="20"/>
                <w:lang w:val="fr-FR"/>
              </w:rPr>
              <w:t>0,33</w:t>
            </w:r>
          </w:p>
        </w:tc>
        <w:tc>
          <w:tcPr>
            <w:tcW w:w="1581" w:type="dxa"/>
          </w:tcPr>
          <w:p w14:paraId="2BDFDA5C" w14:textId="2B103A17" w:rsidR="008D5FE1" w:rsidRPr="00621289" w:rsidRDefault="006C5748" w:rsidP="00621289">
            <w:pPr>
              <w:keepNext/>
              <w:autoSpaceDE w:val="0"/>
              <w:autoSpaceDN w:val="0"/>
              <w:adjustRightInd w:val="0"/>
              <w:jc w:val="center"/>
              <w:rPr>
                <w:sz w:val="20"/>
                <w:szCs w:val="20"/>
                <w:lang w:val="fr-FR"/>
              </w:rPr>
            </w:pPr>
            <w:r w:rsidRPr="00621289">
              <w:rPr>
                <w:sz w:val="20"/>
                <w:szCs w:val="20"/>
                <w:lang w:val="fr-FR"/>
              </w:rPr>
              <w:t>0,43</w:t>
            </w:r>
          </w:p>
        </w:tc>
        <w:tc>
          <w:tcPr>
            <w:tcW w:w="1585" w:type="dxa"/>
          </w:tcPr>
          <w:p w14:paraId="45C8D317" w14:textId="167D7447" w:rsidR="008D5FE1" w:rsidRPr="00621289" w:rsidRDefault="006C5748" w:rsidP="00621289">
            <w:pPr>
              <w:keepNext/>
              <w:autoSpaceDE w:val="0"/>
              <w:autoSpaceDN w:val="0"/>
              <w:adjustRightInd w:val="0"/>
              <w:jc w:val="center"/>
              <w:rPr>
                <w:sz w:val="20"/>
                <w:szCs w:val="20"/>
                <w:lang w:val="fr-FR"/>
              </w:rPr>
            </w:pPr>
            <w:r w:rsidRPr="00621289">
              <w:rPr>
                <w:sz w:val="20"/>
                <w:szCs w:val="20"/>
                <w:lang w:val="fr-FR"/>
              </w:rPr>
              <w:t>1 ,02</w:t>
            </w:r>
          </w:p>
        </w:tc>
      </w:tr>
      <w:tr w:rsidR="008D5FE1" w:rsidRPr="00621289" w14:paraId="682B874F" w14:textId="77777777" w:rsidTr="007C62EB">
        <w:tc>
          <w:tcPr>
            <w:tcW w:w="3553" w:type="dxa"/>
          </w:tcPr>
          <w:p w14:paraId="53F976A6" w14:textId="64316197"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Coûts unitaires moyens d’E&amp;M, avec amortissement (DH/m</w:t>
            </w:r>
            <w:r w:rsidRPr="00621289">
              <w:rPr>
                <w:b/>
                <w:sz w:val="20"/>
                <w:szCs w:val="20"/>
                <w:vertAlign w:val="superscript"/>
                <w:lang w:val="fr-FR"/>
              </w:rPr>
              <w:t>3</w:t>
            </w:r>
            <w:r w:rsidRPr="00621289">
              <w:rPr>
                <w:b/>
                <w:sz w:val="20"/>
                <w:szCs w:val="20"/>
                <w:lang w:val="fr-FR"/>
              </w:rPr>
              <w:t>) (g=b/c)</w:t>
            </w:r>
          </w:p>
        </w:tc>
        <w:tc>
          <w:tcPr>
            <w:tcW w:w="1577" w:type="dxa"/>
          </w:tcPr>
          <w:p w14:paraId="2449A808" w14:textId="2EBCFA20"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6C5748" w:rsidRPr="00621289">
              <w:rPr>
                <w:sz w:val="20"/>
                <w:szCs w:val="20"/>
                <w:lang w:val="fr-FR"/>
              </w:rPr>
              <w:t>19</w:t>
            </w:r>
          </w:p>
        </w:tc>
        <w:tc>
          <w:tcPr>
            <w:tcW w:w="1280" w:type="dxa"/>
          </w:tcPr>
          <w:p w14:paraId="57FF6C36" w14:textId="260AD365" w:rsidR="008D5FE1" w:rsidRPr="00621289" w:rsidRDefault="006C5748" w:rsidP="00621289">
            <w:pPr>
              <w:keepNext/>
              <w:autoSpaceDE w:val="0"/>
              <w:autoSpaceDN w:val="0"/>
              <w:adjustRightInd w:val="0"/>
              <w:jc w:val="center"/>
              <w:rPr>
                <w:sz w:val="20"/>
                <w:szCs w:val="20"/>
                <w:lang w:val="fr-FR"/>
              </w:rPr>
            </w:pPr>
            <w:r w:rsidRPr="00621289">
              <w:rPr>
                <w:sz w:val="20"/>
                <w:szCs w:val="20"/>
                <w:lang w:val="fr-FR"/>
              </w:rPr>
              <w:t>0,58</w:t>
            </w:r>
          </w:p>
        </w:tc>
        <w:tc>
          <w:tcPr>
            <w:tcW w:w="1581" w:type="dxa"/>
          </w:tcPr>
          <w:p w14:paraId="38BFF9B2" w14:textId="24E09D4D"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0,66</w:t>
            </w:r>
          </w:p>
        </w:tc>
        <w:tc>
          <w:tcPr>
            <w:tcW w:w="1585" w:type="dxa"/>
          </w:tcPr>
          <w:p w14:paraId="37DB03BF" w14:textId="3BDC6088" w:rsidR="008D5FE1" w:rsidRPr="00621289" w:rsidRDefault="006C5748" w:rsidP="00621289">
            <w:pPr>
              <w:keepNext/>
              <w:autoSpaceDE w:val="0"/>
              <w:autoSpaceDN w:val="0"/>
              <w:adjustRightInd w:val="0"/>
              <w:jc w:val="center"/>
              <w:rPr>
                <w:sz w:val="20"/>
                <w:szCs w:val="20"/>
                <w:lang w:val="fr-FR"/>
              </w:rPr>
            </w:pPr>
            <w:r w:rsidRPr="00621289">
              <w:rPr>
                <w:sz w:val="20"/>
                <w:szCs w:val="20"/>
                <w:lang w:val="fr-FR"/>
              </w:rPr>
              <w:t>1,66</w:t>
            </w:r>
          </w:p>
        </w:tc>
      </w:tr>
      <w:tr w:rsidR="008D5FE1" w:rsidRPr="00621289" w14:paraId="657DF8D5" w14:textId="77777777" w:rsidTr="00305864">
        <w:tc>
          <w:tcPr>
            <w:tcW w:w="3553" w:type="dxa"/>
          </w:tcPr>
          <w:p w14:paraId="68F2C221" w14:textId="767D2B0B"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Δ, hors amortissement (DH/m</w:t>
            </w:r>
            <w:r w:rsidRPr="00621289">
              <w:rPr>
                <w:b/>
                <w:sz w:val="20"/>
                <w:szCs w:val="20"/>
                <w:vertAlign w:val="superscript"/>
                <w:lang w:val="fr-FR"/>
              </w:rPr>
              <w:t>3</w:t>
            </w:r>
            <w:r w:rsidRPr="00621289">
              <w:rPr>
                <w:b/>
                <w:sz w:val="20"/>
                <w:szCs w:val="20"/>
                <w:lang w:val="fr-FR"/>
              </w:rPr>
              <w:t>) (h=e-f)</w:t>
            </w:r>
          </w:p>
        </w:tc>
        <w:tc>
          <w:tcPr>
            <w:tcW w:w="1577" w:type="dxa"/>
          </w:tcPr>
          <w:p w14:paraId="440E636D" w14:textId="7E2B5CD2"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A266BE" w:rsidRPr="00621289">
              <w:rPr>
                <w:sz w:val="20"/>
                <w:szCs w:val="20"/>
                <w:lang w:val="fr-FR"/>
              </w:rPr>
              <w:t>09</w:t>
            </w:r>
          </w:p>
        </w:tc>
        <w:tc>
          <w:tcPr>
            <w:tcW w:w="1280" w:type="dxa"/>
          </w:tcPr>
          <w:p w14:paraId="4DB33D0F" w14:textId="6014A817" w:rsidR="008D5FE1" w:rsidRPr="00621289" w:rsidRDefault="00A266BE" w:rsidP="00621289">
            <w:pPr>
              <w:keepNext/>
              <w:autoSpaceDE w:val="0"/>
              <w:autoSpaceDN w:val="0"/>
              <w:adjustRightInd w:val="0"/>
              <w:jc w:val="center"/>
              <w:rPr>
                <w:sz w:val="20"/>
                <w:szCs w:val="20"/>
                <w:lang w:val="fr-FR"/>
              </w:rPr>
            </w:pPr>
            <w:r w:rsidRPr="00621289">
              <w:rPr>
                <w:sz w:val="20"/>
                <w:szCs w:val="20"/>
                <w:lang w:val="fr-FR"/>
              </w:rPr>
              <w:t>-0,05</w:t>
            </w:r>
          </w:p>
        </w:tc>
        <w:tc>
          <w:tcPr>
            <w:tcW w:w="1581" w:type="dxa"/>
          </w:tcPr>
          <w:p w14:paraId="7709149A" w14:textId="6605F720" w:rsidR="008D5FE1" w:rsidRPr="00621289" w:rsidRDefault="00A266BE" w:rsidP="00621289">
            <w:pPr>
              <w:keepNext/>
              <w:autoSpaceDE w:val="0"/>
              <w:autoSpaceDN w:val="0"/>
              <w:adjustRightInd w:val="0"/>
              <w:jc w:val="center"/>
              <w:rPr>
                <w:sz w:val="20"/>
                <w:szCs w:val="20"/>
                <w:lang w:val="fr-FR"/>
              </w:rPr>
            </w:pPr>
            <w:r w:rsidRPr="00621289">
              <w:rPr>
                <w:sz w:val="20"/>
                <w:szCs w:val="20"/>
                <w:lang w:val="fr-FR"/>
              </w:rPr>
              <w:t>-0,10</w:t>
            </w:r>
          </w:p>
        </w:tc>
        <w:tc>
          <w:tcPr>
            <w:tcW w:w="1585" w:type="dxa"/>
          </w:tcPr>
          <w:p w14:paraId="32684724" w14:textId="5ADE7D97" w:rsidR="008D5FE1" w:rsidRPr="00621289" w:rsidRDefault="00A266BE" w:rsidP="00621289">
            <w:pPr>
              <w:keepNext/>
              <w:autoSpaceDE w:val="0"/>
              <w:autoSpaceDN w:val="0"/>
              <w:adjustRightInd w:val="0"/>
              <w:jc w:val="center"/>
              <w:rPr>
                <w:sz w:val="20"/>
                <w:szCs w:val="20"/>
                <w:lang w:val="fr-FR"/>
              </w:rPr>
            </w:pPr>
            <w:r w:rsidRPr="00621289">
              <w:rPr>
                <w:sz w:val="20"/>
                <w:szCs w:val="20"/>
                <w:lang w:val="fr-FR"/>
              </w:rPr>
              <w:t>-0,75</w:t>
            </w:r>
          </w:p>
        </w:tc>
      </w:tr>
      <w:tr w:rsidR="008D5FE1" w:rsidRPr="00621289" w14:paraId="4FFA20E5" w14:textId="77777777" w:rsidTr="00305864">
        <w:tc>
          <w:tcPr>
            <w:tcW w:w="3553" w:type="dxa"/>
          </w:tcPr>
          <w:p w14:paraId="2CBFEB88" w14:textId="53D05D7D" w:rsidR="008D5FE1" w:rsidRPr="00621289" w:rsidRDefault="008D5FE1" w:rsidP="00621289">
            <w:pPr>
              <w:keepNext/>
              <w:autoSpaceDE w:val="0"/>
              <w:autoSpaceDN w:val="0"/>
              <w:adjustRightInd w:val="0"/>
              <w:jc w:val="both"/>
              <w:rPr>
                <w:b/>
                <w:sz w:val="20"/>
                <w:szCs w:val="20"/>
                <w:lang w:val="fr-FR"/>
              </w:rPr>
            </w:pPr>
            <w:r w:rsidRPr="00621289">
              <w:rPr>
                <w:b/>
                <w:sz w:val="20"/>
                <w:szCs w:val="20"/>
                <w:lang w:val="fr-FR"/>
              </w:rPr>
              <w:t>Δ, avec amortissement (DH/m</w:t>
            </w:r>
            <w:r w:rsidRPr="00621289">
              <w:rPr>
                <w:b/>
                <w:sz w:val="20"/>
                <w:szCs w:val="20"/>
                <w:vertAlign w:val="superscript"/>
                <w:lang w:val="fr-FR"/>
              </w:rPr>
              <w:t>3</w:t>
            </w:r>
            <w:r w:rsidRPr="00621289">
              <w:rPr>
                <w:b/>
                <w:sz w:val="20"/>
                <w:szCs w:val="20"/>
                <w:lang w:val="fr-FR"/>
              </w:rPr>
              <w:t>) (i=e-g)</w:t>
            </w:r>
          </w:p>
        </w:tc>
        <w:tc>
          <w:tcPr>
            <w:tcW w:w="1577" w:type="dxa"/>
          </w:tcPr>
          <w:p w14:paraId="59BB8650" w14:textId="5A751306" w:rsidR="008D5FE1" w:rsidRPr="00621289" w:rsidRDefault="008D5FE1" w:rsidP="00621289">
            <w:pPr>
              <w:keepNext/>
              <w:autoSpaceDE w:val="0"/>
              <w:autoSpaceDN w:val="0"/>
              <w:adjustRightInd w:val="0"/>
              <w:jc w:val="center"/>
              <w:rPr>
                <w:sz w:val="20"/>
                <w:szCs w:val="20"/>
                <w:lang w:val="fr-FR"/>
              </w:rPr>
            </w:pPr>
            <w:r w:rsidRPr="00621289">
              <w:rPr>
                <w:sz w:val="20"/>
                <w:szCs w:val="20"/>
                <w:lang w:val="fr-FR"/>
              </w:rPr>
              <w:t>+0,</w:t>
            </w:r>
            <w:r w:rsidR="00305864" w:rsidRPr="00621289">
              <w:rPr>
                <w:sz w:val="20"/>
                <w:szCs w:val="20"/>
                <w:lang w:val="fr-FR"/>
              </w:rPr>
              <w:t>09</w:t>
            </w:r>
          </w:p>
        </w:tc>
        <w:tc>
          <w:tcPr>
            <w:tcW w:w="1280" w:type="dxa"/>
          </w:tcPr>
          <w:p w14:paraId="099FF96F" w14:textId="5867B7BA" w:rsidR="008D5FE1" w:rsidRPr="00621289" w:rsidRDefault="00305864" w:rsidP="00621289">
            <w:pPr>
              <w:keepNext/>
              <w:autoSpaceDE w:val="0"/>
              <w:autoSpaceDN w:val="0"/>
              <w:adjustRightInd w:val="0"/>
              <w:jc w:val="center"/>
              <w:rPr>
                <w:sz w:val="20"/>
                <w:szCs w:val="20"/>
                <w:lang w:val="fr-FR"/>
              </w:rPr>
            </w:pPr>
            <w:r w:rsidRPr="00621289">
              <w:rPr>
                <w:sz w:val="20"/>
                <w:szCs w:val="20"/>
                <w:lang w:val="fr-FR"/>
              </w:rPr>
              <w:t>-0,30</w:t>
            </w:r>
          </w:p>
        </w:tc>
        <w:tc>
          <w:tcPr>
            <w:tcW w:w="1581" w:type="dxa"/>
          </w:tcPr>
          <w:p w14:paraId="0A1C96F6" w14:textId="0A969E6C" w:rsidR="008D5FE1" w:rsidRPr="00621289" w:rsidRDefault="00305864" w:rsidP="00621289">
            <w:pPr>
              <w:keepNext/>
              <w:autoSpaceDE w:val="0"/>
              <w:autoSpaceDN w:val="0"/>
              <w:adjustRightInd w:val="0"/>
              <w:jc w:val="center"/>
              <w:rPr>
                <w:sz w:val="20"/>
                <w:szCs w:val="20"/>
                <w:lang w:val="fr-FR"/>
              </w:rPr>
            </w:pPr>
            <w:r w:rsidRPr="00621289">
              <w:rPr>
                <w:sz w:val="20"/>
                <w:szCs w:val="20"/>
                <w:lang w:val="fr-FR"/>
              </w:rPr>
              <w:t>-0,33</w:t>
            </w:r>
          </w:p>
        </w:tc>
        <w:tc>
          <w:tcPr>
            <w:tcW w:w="1585" w:type="dxa"/>
          </w:tcPr>
          <w:p w14:paraId="05D8246D" w14:textId="22624811" w:rsidR="008D5FE1" w:rsidRPr="00621289" w:rsidRDefault="00305864" w:rsidP="00621289">
            <w:pPr>
              <w:keepNext/>
              <w:autoSpaceDE w:val="0"/>
              <w:autoSpaceDN w:val="0"/>
              <w:adjustRightInd w:val="0"/>
              <w:jc w:val="center"/>
              <w:rPr>
                <w:sz w:val="20"/>
                <w:szCs w:val="20"/>
                <w:lang w:val="fr-FR"/>
              </w:rPr>
            </w:pPr>
            <w:r w:rsidRPr="00621289">
              <w:rPr>
                <w:sz w:val="20"/>
                <w:szCs w:val="20"/>
                <w:lang w:val="fr-FR"/>
              </w:rPr>
              <w:t>-1,39</w:t>
            </w:r>
          </w:p>
        </w:tc>
      </w:tr>
    </w:tbl>
    <w:p w14:paraId="44E949AF" w14:textId="77777777" w:rsidR="009C2060" w:rsidRPr="009C2060" w:rsidRDefault="009C2060" w:rsidP="00621289">
      <w:pPr>
        <w:keepNext/>
        <w:autoSpaceDE w:val="0"/>
        <w:autoSpaceDN w:val="0"/>
        <w:adjustRightInd w:val="0"/>
        <w:jc w:val="both"/>
        <w:rPr>
          <w:lang w:val="fr-FR"/>
        </w:rPr>
      </w:pPr>
    </w:p>
    <w:p w14:paraId="03ADDEA0" w14:textId="1AA1B37B" w:rsidR="007420C4" w:rsidRPr="003C5A01" w:rsidRDefault="00AC5B3F" w:rsidP="00B45E68">
      <w:pPr>
        <w:pStyle w:val="ListParagraph"/>
        <w:numPr>
          <w:ilvl w:val="0"/>
          <w:numId w:val="16"/>
        </w:numPr>
        <w:autoSpaceDE w:val="0"/>
        <w:autoSpaceDN w:val="0"/>
        <w:adjustRightInd w:val="0"/>
        <w:ind w:left="0" w:firstLine="0"/>
        <w:jc w:val="both"/>
        <w:rPr>
          <w:lang w:val="fr-FR"/>
        </w:rPr>
      </w:pPr>
      <w:r>
        <w:rPr>
          <w:lang w:val="fr-FR"/>
        </w:rPr>
        <w:t>En ce qui concerne le projet, l</w:t>
      </w:r>
      <w:r w:rsidR="007420C4" w:rsidRPr="00AF0826">
        <w:rPr>
          <w:lang w:val="fr-FR"/>
        </w:rPr>
        <w:t>es ORMVA recevront l’investissement sous forme de dons du Gouvernement et ne seront pas impliqués dans le service du prêt de la Banque mondiale.</w:t>
      </w:r>
      <w:r w:rsidR="004057F4">
        <w:rPr>
          <w:lang w:val="fr-FR"/>
        </w:rPr>
        <w:t xml:space="preserve"> Le projet peut potentiellement avoir un impact à long terme sur les finances des ORMVA</w:t>
      </w:r>
      <w:r w:rsidR="00D46A3E">
        <w:rPr>
          <w:lang w:val="fr-FR"/>
        </w:rPr>
        <w:t xml:space="preserve"> (et par conséquent, su</w:t>
      </w:r>
      <w:r w:rsidR="00556E9F">
        <w:rPr>
          <w:lang w:val="fr-FR"/>
        </w:rPr>
        <w:t>r le budget du Gouvernement),</w:t>
      </w:r>
      <w:r w:rsidR="00D46A3E">
        <w:rPr>
          <w:lang w:val="fr-FR"/>
        </w:rPr>
        <w:t xml:space="preserve"> en particulier sur les </w:t>
      </w:r>
      <w:r w:rsidR="00E64E24">
        <w:rPr>
          <w:lang w:val="fr-FR"/>
        </w:rPr>
        <w:t>redevances du service d</w:t>
      </w:r>
      <w:r w:rsidR="006968B8">
        <w:rPr>
          <w:lang w:val="fr-FR"/>
        </w:rPr>
        <w:t xml:space="preserve">’eau </w:t>
      </w:r>
      <w:r w:rsidR="0049630A">
        <w:rPr>
          <w:lang w:val="fr-FR"/>
        </w:rPr>
        <w:t>(liées aux tarifs de l’eau et aux taux de recouvrement) et sur les coûts d’E&amp;M</w:t>
      </w:r>
      <w:r w:rsidR="007420C4">
        <w:rPr>
          <w:lang w:val="fr-FR"/>
        </w:rPr>
        <w:t>.</w:t>
      </w:r>
      <w:r w:rsidR="00880CA0">
        <w:rPr>
          <w:lang w:val="fr-FR"/>
        </w:rPr>
        <w:t xml:space="preserve"> </w:t>
      </w:r>
    </w:p>
    <w:p w14:paraId="4C2E7867" w14:textId="77777777" w:rsidR="00B45E68" w:rsidRPr="003C5A01" w:rsidRDefault="00B45E68" w:rsidP="00B45E68">
      <w:pPr>
        <w:autoSpaceDE w:val="0"/>
        <w:autoSpaceDN w:val="0"/>
        <w:adjustRightInd w:val="0"/>
        <w:jc w:val="both"/>
        <w:rPr>
          <w:lang w:val="fr-FR"/>
        </w:rPr>
      </w:pPr>
    </w:p>
    <w:p w14:paraId="15FE623A" w14:textId="468531FC" w:rsidR="00C533CD" w:rsidRPr="00C7729F" w:rsidRDefault="00F65BD4" w:rsidP="00B45E68">
      <w:pPr>
        <w:pStyle w:val="ListParagraph"/>
        <w:numPr>
          <w:ilvl w:val="0"/>
          <w:numId w:val="16"/>
        </w:numPr>
        <w:autoSpaceDE w:val="0"/>
        <w:autoSpaceDN w:val="0"/>
        <w:adjustRightInd w:val="0"/>
        <w:ind w:left="0" w:firstLine="0"/>
        <w:jc w:val="both"/>
        <w:rPr>
          <w:b/>
          <w:lang w:val="fr-FR"/>
        </w:rPr>
      </w:pPr>
      <w:r>
        <w:rPr>
          <w:lang w:val="fr-FR"/>
        </w:rPr>
        <w:t xml:space="preserve">Le projet n’aura pas d’impact direct sur les tarifs de l’eau d’irrigation, étant donné qu’aucun projet ne prévoit actuellement d’augmenter les tarifs, </w:t>
      </w:r>
      <w:r w:rsidR="00F51E88">
        <w:rPr>
          <w:lang w:val="fr-FR"/>
        </w:rPr>
        <w:t>après les</w:t>
      </w:r>
      <w:r>
        <w:rPr>
          <w:lang w:val="fr-FR"/>
        </w:rPr>
        <w:t xml:space="preserve"> </w:t>
      </w:r>
      <w:r w:rsidR="000D329B">
        <w:rPr>
          <w:lang w:val="fr-FR"/>
        </w:rPr>
        <w:t>protestations</w:t>
      </w:r>
      <w:r>
        <w:rPr>
          <w:lang w:val="fr-FR"/>
        </w:rPr>
        <w:t xml:space="preserve"> des agriculteurs de 20</w:t>
      </w:r>
      <w:r w:rsidR="00CD1AE5">
        <w:rPr>
          <w:lang w:val="fr-FR"/>
        </w:rPr>
        <w:t>10</w:t>
      </w:r>
      <w:r>
        <w:rPr>
          <w:lang w:val="fr-FR"/>
        </w:rPr>
        <w:t xml:space="preserve">. Suite à ces </w:t>
      </w:r>
      <w:r w:rsidR="000D329B">
        <w:rPr>
          <w:lang w:val="fr-FR"/>
        </w:rPr>
        <w:t>protestations</w:t>
      </w:r>
      <w:r>
        <w:rPr>
          <w:lang w:val="fr-FR"/>
        </w:rPr>
        <w:t xml:space="preserve"> le </w:t>
      </w:r>
      <w:r w:rsidR="00EF2F05" w:rsidRPr="00045C70">
        <w:rPr>
          <w:lang w:val="fr-FR"/>
        </w:rPr>
        <w:t xml:space="preserve">GdM, avec l’appui de la Banque mondiale et d’autres bailleurs, a conduit une </w:t>
      </w:r>
      <w:r w:rsidR="000D329B">
        <w:rPr>
          <w:lang w:val="fr-FR"/>
        </w:rPr>
        <w:t>A</w:t>
      </w:r>
      <w:r w:rsidR="00EF2F05" w:rsidRPr="00045C70">
        <w:rPr>
          <w:lang w:val="fr-FR"/>
        </w:rPr>
        <w:t>nalyse de l’économie politique de</w:t>
      </w:r>
      <w:r w:rsidR="000D329B">
        <w:rPr>
          <w:lang w:val="fr-FR"/>
        </w:rPr>
        <w:t xml:space="preserve"> la</w:t>
      </w:r>
      <w:r w:rsidR="00EF2F05" w:rsidRPr="00045C70">
        <w:rPr>
          <w:lang w:val="fr-FR"/>
        </w:rPr>
        <w:t xml:space="preserve"> réforme du secteur de l’irrigation</w:t>
      </w:r>
      <w:r w:rsidR="006E6EBB">
        <w:rPr>
          <w:lang w:val="fr-FR"/>
        </w:rPr>
        <w:t xml:space="preserve"> (Juin 2012)</w:t>
      </w:r>
      <w:r w:rsidR="00EF2F05" w:rsidRPr="00045C70">
        <w:rPr>
          <w:lang w:val="fr-FR"/>
        </w:rPr>
        <w:t xml:space="preserve">. Elle comprenait un processus de consultation approfondie au sein des ORMVA du Gharb, du Loukkos et du Tadla. L’étude a révélé que le problème ne concernait généralement pas la capacité de payer, </w:t>
      </w:r>
      <w:r w:rsidR="000D329B" w:rsidRPr="00045C70">
        <w:rPr>
          <w:lang w:val="fr-FR"/>
        </w:rPr>
        <w:t xml:space="preserve">mais que les agriculteurs </w:t>
      </w:r>
      <w:r w:rsidR="000D329B">
        <w:rPr>
          <w:lang w:val="fr-FR"/>
        </w:rPr>
        <w:t>revendiquent l</w:t>
      </w:r>
      <w:r w:rsidR="000D329B" w:rsidRPr="00045C70">
        <w:rPr>
          <w:lang w:val="fr-FR"/>
        </w:rPr>
        <w:t xml:space="preserve">’amélioration de la qualité du service </w:t>
      </w:r>
      <w:r w:rsidR="000D329B">
        <w:rPr>
          <w:lang w:val="fr-FR"/>
        </w:rPr>
        <w:t xml:space="preserve">en relation avec </w:t>
      </w:r>
      <w:r w:rsidR="000D329B" w:rsidRPr="00045C70">
        <w:rPr>
          <w:lang w:val="fr-FR"/>
        </w:rPr>
        <w:t>l’augmentation des tarifs</w:t>
      </w:r>
      <w:r w:rsidR="000D329B">
        <w:rPr>
          <w:lang w:val="fr-FR"/>
        </w:rPr>
        <w:t xml:space="preserve"> de l’eau</w:t>
      </w:r>
      <w:r w:rsidR="00EF2F05" w:rsidRPr="00045C70">
        <w:rPr>
          <w:lang w:val="fr-FR"/>
        </w:rPr>
        <w:t>.</w:t>
      </w:r>
      <w:r w:rsidR="00C533CD">
        <w:rPr>
          <w:b/>
          <w:lang w:val="fr-FR"/>
        </w:rPr>
        <w:t xml:space="preserve"> </w:t>
      </w:r>
      <w:r w:rsidR="00C533CD">
        <w:rPr>
          <w:lang w:val="fr-FR"/>
        </w:rPr>
        <w:t>L’étude recommandait de recentrer le processus de réforme afin d’améliorer d’abord la fourniture de service</w:t>
      </w:r>
      <w:r w:rsidR="00C47B0B">
        <w:rPr>
          <w:lang w:val="fr-FR"/>
        </w:rPr>
        <w:t xml:space="preserve"> d’eau</w:t>
      </w:r>
      <w:r w:rsidR="00C533CD">
        <w:rPr>
          <w:lang w:val="fr-FR"/>
        </w:rPr>
        <w:t xml:space="preserve"> et l’efficacité des ORMVA ainsi que leur obligation de rendre des comptes</w:t>
      </w:r>
      <w:r w:rsidR="003F20C9">
        <w:rPr>
          <w:lang w:val="fr-FR"/>
        </w:rPr>
        <w:t>. En se conce</w:t>
      </w:r>
      <w:r w:rsidR="00C47B0B">
        <w:rPr>
          <w:lang w:val="fr-FR"/>
        </w:rPr>
        <w:t>ntrant sur l’amélioration du</w:t>
      </w:r>
      <w:r w:rsidR="003F20C9">
        <w:rPr>
          <w:lang w:val="fr-FR"/>
        </w:rPr>
        <w:t xml:space="preserve"> service d’eau, le projet</w:t>
      </w:r>
      <w:r w:rsidR="00C7729F">
        <w:rPr>
          <w:lang w:val="fr-FR"/>
        </w:rPr>
        <w:t xml:space="preserve"> devrait préparer le terrain pour la réforme institutionnelle des ORMVA, qui affectera aussi leur viabilité financière, en réduisant l’écart entre les redevances du service d’eau d’irrigation et les coûts d’E&amp;M.</w:t>
      </w:r>
      <w:r w:rsidR="000D329B">
        <w:rPr>
          <w:lang w:val="fr-FR"/>
        </w:rPr>
        <w:t xml:space="preserve"> </w:t>
      </w:r>
    </w:p>
    <w:p w14:paraId="15E39CEF" w14:textId="77777777" w:rsidR="00C7729F" w:rsidRPr="00C7729F" w:rsidRDefault="00C7729F" w:rsidP="00C7729F">
      <w:pPr>
        <w:autoSpaceDE w:val="0"/>
        <w:autoSpaceDN w:val="0"/>
        <w:adjustRightInd w:val="0"/>
        <w:jc w:val="both"/>
        <w:rPr>
          <w:b/>
          <w:lang w:val="fr-FR"/>
        </w:rPr>
      </w:pPr>
    </w:p>
    <w:p w14:paraId="2692B180" w14:textId="486F2F9A" w:rsidR="00B8662D" w:rsidRDefault="00B8662D" w:rsidP="00B45E68">
      <w:pPr>
        <w:pStyle w:val="ListParagraph"/>
        <w:numPr>
          <w:ilvl w:val="0"/>
          <w:numId w:val="16"/>
        </w:numPr>
        <w:autoSpaceDE w:val="0"/>
        <w:autoSpaceDN w:val="0"/>
        <w:adjustRightInd w:val="0"/>
        <w:ind w:left="0" w:firstLine="0"/>
        <w:jc w:val="both"/>
        <w:rPr>
          <w:lang w:val="fr-FR"/>
        </w:rPr>
      </w:pPr>
      <w:r>
        <w:rPr>
          <w:lang w:val="fr-FR"/>
        </w:rPr>
        <w:t>Le projet devrait permettre d’accroître les taux de recouvrement des redevances par les ORMVA dans les secteurs d’irrigation</w:t>
      </w:r>
      <w:r w:rsidR="007E5A13">
        <w:rPr>
          <w:lang w:val="fr-FR"/>
        </w:rPr>
        <w:t xml:space="preserve"> actuellement équipés en systèmes d’aspersion, où la gestion collective de l’eau au niveau du bloc a empêché les ORMVA de prendre des mesures ciblé</w:t>
      </w:r>
      <w:r w:rsidR="0059413F">
        <w:rPr>
          <w:lang w:val="fr-FR"/>
        </w:rPr>
        <w:t>es e</w:t>
      </w:r>
      <w:r w:rsidR="00846EA2">
        <w:rPr>
          <w:lang w:val="fr-FR"/>
        </w:rPr>
        <w:t xml:space="preserve">n cas de défaut de paiement de certains </w:t>
      </w:r>
      <w:r w:rsidR="0059413F">
        <w:rPr>
          <w:lang w:val="fr-FR"/>
        </w:rPr>
        <w:t xml:space="preserve">agriculteurs. </w:t>
      </w:r>
      <w:r w:rsidR="00846EA2">
        <w:rPr>
          <w:lang w:val="fr-FR"/>
        </w:rPr>
        <w:t xml:space="preserve">Au fil des années, le faible taux de recouvrement a généré d’importants arriérés. Dans l’Extension Faregh, des Doukkala l’ORMVA a coupé le service d’eau en 2006. Le projet favorise l’introduction de bornes individuelles équipées de compteurs à l’entrée de l’exploitation, permettant une responsabilité </w:t>
      </w:r>
      <w:r w:rsidR="006B14B5">
        <w:rPr>
          <w:lang w:val="fr-FR"/>
        </w:rPr>
        <w:t>accrue</w:t>
      </w:r>
      <w:r w:rsidR="00846EA2">
        <w:rPr>
          <w:lang w:val="fr-FR"/>
        </w:rPr>
        <w:t xml:space="preserve">. </w:t>
      </w:r>
      <w:r w:rsidR="006B14B5">
        <w:rPr>
          <w:lang w:val="fr-FR"/>
        </w:rPr>
        <w:t xml:space="preserve">La modernisation constitue ainsi une véritable opportunité pour les secteurs concernés par des dettes importantes. Cependant, le succès du projet dépend du remboursement de leurs dettes par les agriculteurs.  </w:t>
      </w:r>
    </w:p>
    <w:p w14:paraId="38BF100C" w14:textId="77777777" w:rsidR="00F45F85" w:rsidRPr="00F45F85" w:rsidRDefault="00F45F85" w:rsidP="00F45F85">
      <w:pPr>
        <w:autoSpaceDE w:val="0"/>
        <w:autoSpaceDN w:val="0"/>
        <w:adjustRightInd w:val="0"/>
        <w:jc w:val="both"/>
        <w:rPr>
          <w:lang w:val="fr-FR"/>
        </w:rPr>
      </w:pPr>
    </w:p>
    <w:p w14:paraId="39C7A601" w14:textId="15BA6283" w:rsidR="00954AD6" w:rsidRDefault="00954AD6" w:rsidP="00B45E68">
      <w:pPr>
        <w:pStyle w:val="ListParagraph"/>
        <w:numPr>
          <w:ilvl w:val="0"/>
          <w:numId w:val="16"/>
        </w:numPr>
        <w:autoSpaceDE w:val="0"/>
        <w:autoSpaceDN w:val="0"/>
        <w:adjustRightInd w:val="0"/>
        <w:ind w:left="0" w:firstLine="0"/>
        <w:jc w:val="both"/>
        <w:rPr>
          <w:lang w:val="fr-FR"/>
        </w:rPr>
      </w:pPr>
      <w:r>
        <w:rPr>
          <w:lang w:val="fr-FR"/>
        </w:rPr>
        <w:t xml:space="preserve">Le projet devrait avoir un impact sur les coûts d’E&amp;M, mais il reste à voir s’il entraînera une augmentation ou une diminution des coûts globaux. Les coûts d’opération devraient en principe </w:t>
      </w:r>
      <w:r w:rsidR="00E26DA1">
        <w:rPr>
          <w:lang w:val="fr-FR"/>
        </w:rPr>
        <w:t>baisser</w:t>
      </w:r>
      <w:r>
        <w:rPr>
          <w:lang w:val="fr-FR"/>
        </w:rPr>
        <w:t xml:space="preserve">, étant donné que l’accès à l’eau à la demande réduit la nécessité pour le personnel de </w:t>
      </w:r>
      <w:r w:rsidR="00CB15C4">
        <w:rPr>
          <w:lang w:val="fr-FR"/>
        </w:rPr>
        <w:t xml:space="preserve">gérer la distribution au tour. Toutefois, l’introduction de systèmes de  télédétection </w:t>
      </w:r>
      <w:r w:rsidR="00CF739D">
        <w:rPr>
          <w:lang w:val="fr-FR"/>
        </w:rPr>
        <w:t xml:space="preserve">pour assurer le suivi des compteurs s’avérera déterminant par rapport aux besoins en personnel pour gérer le système à la demande. </w:t>
      </w:r>
      <w:r w:rsidR="000703A2">
        <w:rPr>
          <w:lang w:val="fr-FR"/>
        </w:rPr>
        <w:t xml:space="preserve">Les coûts de maintenance pourraient diminuer suite à la modernisation, </w:t>
      </w:r>
      <w:r w:rsidR="00ED7F19">
        <w:rPr>
          <w:lang w:val="fr-FR"/>
        </w:rPr>
        <w:t xml:space="preserve">étant donné que l’un des critères de sélection pour les secteurs d’irrigation </w:t>
      </w:r>
      <w:r w:rsidR="00E62502">
        <w:rPr>
          <w:lang w:val="fr-FR"/>
        </w:rPr>
        <w:t>étai</w:t>
      </w:r>
      <w:r w:rsidR="009017F1">
        <w:rPr>
          <w:lang w:val="fr-FR"/>
        </w:rPr>
        <w:t xml:space="preserve">t d’avoir des réseaux nécessitant </w:t>
      </w:r>
      <w:r w:rsidR="000879B3">
        <w:rPr>
          <w:lang w:val="fr-FR"/>
        </w:rPr>
        <w:t xml:space="preserve">une </w:t>
      </w:r>
      <w:r w:rsidR="009017F1">
        <w:rPr>
          <w:lang w:val="fr-FR"/>
        </w:rPr>
        <w:t xml:space="preserve">réparation. </w:t>
      </w:r>
      <w:r w:rsidR="0001581D">
        <w:rPr>
          <w:lang w:val="fr-FR"/>
        </w:rPr>
        <w:t>Cependant, la maintenance des réseaux d’irrigation souffre actuellement d’un budget insuffisant</w:t>
      </w:r>
      <w:r w:rsidR="00695C1A">
        <w:rPr>
          <w:lang w:val="fr-FR"/>
        </w:rPr>
        <w:t>. Suite à la modernisation, si la maintenance se voyait attribuer le budget adéquat pour assurer la durabilité à long terme des i</w:t>
      </w:r>
      <w:r w:rsidR="00E852B4">
        <w:rPr>
          <w:lang w:val="fr-FR"/>
        </w:rPr>
        <w:t xml:space="preserve">nvestissements, on observerait </w:t>
      </w:r>
      <w:r w:rsidR="007F6172">
        <w:rPr>
          <w:lang w:val="fr-FR"/>
        </w:rPr>
        <w:t xml:space="preserve">probablement </w:t>
      </w:r>
      <w:r w:rsidR="00E852B4">
        <w:rPr>
          <w:lang w:val="fr-FR"/>
        </w:rPr>
        <w:t xml:space="preserve">une augmentation des coûts de maintenance. </w:t>
      </w:r>
      <w:r w:rsidR="00C179B4">
        <w:rPr>
          <w:lang w:val="fr-FR"/>
        </w:rPr>
        <w:t xml:space="preserve"> Dans le cas du Tadla, par exemple, où la conversion du système gravitaire au système </w:t>
      </w:r>
      <w:r w:rsidR="00BB12B1">
        <w:rPr>
          <w:lang w:val="fr-FR"/>
        </w:rPr>
        <w:t>sous pression</w:t>
      </w:r>
      <w:r w:rsidR="00C179B4">
        <w:rPr>
          <w:lang w:val="fr-FR"/>
        </w:rPr>
        <w:t xml:space="preserve"> concernera 12 000 ha, les coûts globaux d’E&amp;M devraient presque doubler suite à la modernisation. En effet : </w:t>
      </w:r>
    </w:p>
    <w:p w14:paraId="433A5C9F" w14:textId="77777777" w:rsidR="00CB1603" w:rsidRDefault="00CB1603" w:rsidP="00CB1603">
      <w:pPr>
        <w:pStyle w:val="ListParagraph"/>
        <w:autoSpaceDE w:val="0"/>
        <w:autoSpaceDN w:val="0"/>
        <w:adjustRightInd w:val="0"/>
        <w:ind w:left="0"/>
        <w:jc w:val="both"/>
        <w:rPr>
          <w:lang w:val="fr-FR"/>
        </w:rPr>
      </w:pPr>
    </w:p>
    <w:p w14:paraId="15D2C206" w14:textId="22B00786" w:rsidR="00C179B4" w:rsidRDefault="00C179B4" w:rsidP="00AF00B9">
      <w:pPr>
        <w:pStyle w:val="ListParagraph"/>
        <w:numPr>
          <w:ilvl w:val="0"/>
          <w:numId w:val="48"/>
        </w:numPr>
        <w:autoSpaceDE w:val="0"/>
        <w:autoSpaceDN w:val="0"/>
        <w:adjustRightInd w:val="0"/>
        <w:jc w:val="both"/>
        <w:rPr>
          <w:lang w:val="fr-FR"/>
        </w:rPr>
      </w:pPr>
      <w:r>
        <w:rPr>
          <w:lang w:val="fr-FR"/>
        </w:rPr>
        <w:t>Les coûts d’exploitation devraient être divisés</w:t>
      </w:r>
      <w:r w:rsidR="0094242B">
        <w:rPr>
          <w:lang w:val="fr-FR"/>
        </w:rPr>
        <w:t xml:space="preserve"> par deux, passant d’environ 2  millions de </w:t>
      </w:r>
      <w:r>
        <w:rPr>
          <w:lang w:val="fr-FR"/>
        </w:rPr>
        <w:t>DH (30 techniciens pa</w:t>
      </w:r>
      <w:r w:rsidR="0094242B">
        <w:rPr>
          <w:lang w:val="fr-FR"/>
        </w:rPr>
        <w:t xml:space="preserve">yés 6 000 DH/mois) à environ 1 million de </w:t>
      </w:r>
      <w:r>
        <w:rPr>
          <w:lang w:val="fr-FR"/>
        </w:rPr>
        <w:t>DH (deux employés à 12 000 DH/mois et huit techniciens payés 6 000 DH/mois) ; et</w:t>
      </w:r>
    </w:p>
    <w:p w14:paraId="483C1002" w14:textId="1FE78E85" w:rsidR="00C179B4" w:rsidRDefault="00C179B4" w:rsidP="00AF00B9">
      <w:pPr>
        <w:pStyle w:val="ListParagraph"/>
        <w:numPr>
          <w:ilvl w:val="0"/>
          <w:numId w:val="48"/>
        </w:numPr>
        <w:autoSpaceDE w:val="0"/>
        <w:autoSpaceDN w:val="0"/>
        <w:adjustRightInd w:val="0"/>
        <w:jc w:val="both"/>
        <w:rPr>
          <w:lang w:val="fr-FR"/>
        </w:rPr>
      </w:pPr>
      <w:r>
        <w:rPr>
          <w:lang w:val="fr-FR"/>
        </w:rPr>
        <w:t>Les coûts de maintenance devraien</w:t>
      </w:r>
      <w:r w:rsidR="0094242B">
        <w:rPr>
          <w:lang w:val="fr-FR"/>
        </w:rPr>
        <w:t xml:space="preserve">t doubler, passant d’environ 3 millions de </w:t>
      </w:r>
      <w:r>
        <w:rPr>
          <w:lang w:val="fr-FR"/>
        </w:rPr>
        <w:t>DH (ce qui relève d’une s</w:t>
      </w:r>
      <w:r w:rsidR="0094242B">
        <w:rPr>
          <w:lang w:val="fr-FR"/>
        </w:rPr>
        <w:t xml:space="preserve">ous-budgétisation) à environ 7 millions de </w:t>
      </w:r>
      <w:r>
        <w:rPr>
          <w:lang w:val="fr-FR"/>
        </w:rPr>
        <w:t>DH (1 pourcent des coûts d’investissement).</w:t>
      </w:r>
    </w:p>
    <w:p w14:paraId="7269CC2F" w14:textId="77777777" w:rsidR="0016727D" w:rsidRPr="0016727D" w:rsidRDefault="0016727D" w:rsidP="0016727D">
      <w:pPr>
        <w:autoSpaceDE w:val="0"/>
        <w:autoSpaceDN w:val="0"/>
        <w:adjustRightInd w:val="0"/>
        <w:jc w:val="both"/>
        <w:rPr>
          <w:lang w:val="fr-FR"/>
        </w:rPr>
      </w:pPr>
    </w:p>
    <w:p w14:paraId="55CB6F2C" w14:textId="6F48B2FE" w:rsidR="00F47338" w:rsidRPr="00C342F4" w:rsidRDefault="00F71B13" w:rsidP="00B45E68">
      <w:pPr>
        <w:pStyle w:val="ListParagraph"/>
        <w:numPr>
          <w:ilvl w:val="0"/>
          <w:numId w:val="16"/>
        </w:numPr>
        <w:autoSpaceDE w:val="0"/>
        <w:autoSpaceDN w:val="0"/>
        <w:adjustRightInd w:val="0"/>
        <w:ind w:left="0" w:firstLine="0"/>
        <w:jc w:val="both"/>
        <w:rPr>
          <w:lang w:val="fr-FR"/>
        </w:rPr>
      </w:pPr>
      <w:r>
        <w:rPr>
          <w:lang w:val="fr-FR"/>
        </w:rPr>
        <w:t>En ce qui concerne le G</w:t>
      </w:r>
      <w:r w:rsidR="00D36619">
        <w:rPr>
          <w:lang w:val="fr-FR"/>
        </w:rPr>
        <w:t>ouvernement, l</w:t>
      </w:r>
      <w:r w:rsidR="00F47338" w:rsidRPr="006C33A1">
        <w:rPr>
          <w:lang w:val="fr-FR"/>
        </w:rPr>
        <w:t>’expansion de l’approche proposée à l’échelle nationale</w:t>
      </w:r>
      <w:r w:rsidR="00B62FDB">
        <w:rPr>
          <w:lang w:val="fr-FR"/>
        </w:rPr>
        <w:t xml:space="preserve"> (sur les 220 000 ha des périmètres de GI)</w:t>
      </w:r>
      <w:r w:rsidR="00F47338" w:rsidRPr="006C33A1">
        <w:rPr>
          <w:lang w:val="fr-FR"/>
        </w:rPr>
        <w:t xml:space="preserve"> aurait des implica</w:t>
      </w:r>
      <w:r w:rsidR="007E2CF1">
        <w:rPr>
          <w:lang w:val="fr-FR"/>
        </w:rPr>
        <w:t xml:space="preserve">tions budgétaires. </w:t>
      </w:r>
      <w:r w:rsidR="00DB4DF1">
        <w:rPr>
          <w:lang w:val="fr-FR"/>
        </w:rPr>
        <w:t xml:space="preserve">Comme </w:t>
      </w:r>
      <w:r w:rsidR="005410DB">
        <w:rPr>
          <w:lang w:val="fr-FR"/>
        </w:rPr>
        <w:t>indiqué</w:t>
      </w:r>
      <w:r w:rsidR="00F47338" w:rsidRPr="006C33A1">
        <w:rPr>
          <w:lang w:val="fr-FR"/>
        </w:rPr>
        <w:t xml:space="preserve"> ci-dessus, les bénéfices f</w:t>
      </w:r>
      <w:r w:rsidR="00F45ADC">
        <w:rPr>
          <w:lang w:val="fr-FR"/>
        </w:rPr>
        <w:t>inanciers pour les agriculteurs</w:t>
      </w:r>
      <w:r w:rsidR="00F47338" w:rsidRPr="006C33A1">
        <w:rPr>
          <w:lang w:val="fr-FR"/>
        </w:rPr>
        <w:t xml:space="preserve"> dérivés des investissements proposés seraient</w:t>
      </w:r>
      <w:r w:rsidR="00BE47BB">
        <w:rPr>
          <w:lang w:val="fr-FR"/>
        </w:rPr>
        <w:t xml:space="preserve"> en principe</w:t>
      </w:r>
      <w:r w:rsidR="00F47338" w:rsidRPr="006C33A1">
        <w:rPr>
          <w:lang w:val="fr-FR"/>
        </w:rPr>
        <w:t xml:space="preserve"> suffisants pour permettre une hausse des tarifs de l’eau, qui </w:t>
      </w:r>
      <w:r w:rsidR="00DE4D6F">
        <w:rPr>
          <w:lang w:val="fr-FR"/>
        </w:rPr>
        <w:t>atténuerait</w:t>
      </w:r>
      <w:r w:rsidR="00F47338" w:rsidRPr="006C33A1">
        <w:rPr>
          <w:lang w:val="fr-FR"/>
        </w:rPr>
        <w:t xml:space="preserve"> l’impact budgétaire </w:t>
      </w:r>
      <w:r w:rsidR="00D36E71">
        <w:rPr>
          <w:lang w:val="fr-FR"/>
        </w:rPr>
        <w:t>de la modernisation</w:t>
      </w:r>
      <w:r w:rsidR="00F47338">
        <w:rPr>
          <w:lang w:val="fr-FR"/>
        </w:rPr>
        <w:t>.</w:t>
      </w:r>
      <w:r w:rsidR="00C342F4" w:rsidRPr="00C342F4">
        <w:rPr>
          <w:lang w:val="fr-FR"/>
        </w:rPr>
        <w:t xml:space="preserve"> </w:t>
      </w:r>
      <w:r w:rsidR="00AC7CAB">
        <w:rPr>
          <w:lang w:val="fr-FR"/>
        </w:rPr>
        <w:t>En plus des</w:t>
      </w:r>
      <w:r w:rsidR="00C342F4" w:rsidRPr="00AF0826">
        <w:rPr>
          <w:lang w:val="fr-FR"/>
        </w:rPr>
        <w:t xml:space="preserve"> coût</w:t>
      </w:r>
      <w:r w:rsidR="00AC7CAB">
        <w:rPr>
          <w:lang w:val="fr-FR"/>
        </w:rPr>
        <w:t>s</w:t>
      </w:r>
      <w:r w:rsidR="00C342F4" w:rsidRPr="00AF0826">
        <w:rPr>
          <w:lang w:val="fr-FR"/>
        </w:rPr>
        <w:t xml:space="preserve"> direct</w:t>
      </w:r>
      <w:r w:rsidR="00AC7CAB">
        <w:rPr>
          <w:lang w:val="fr-FR"/>
        </w:rPr>
        <w:t>s d</w:t>
      </w:r>
      <w:r w:rsidR="00C342F4" w:rsidRPr="00AF0826">
        <w:rPr>
          <w:lang w:val="fr-FR"/>
        </w:rPr>
        <w:t xml:space="preserve">’investissement, le changement au niveau des </w:t>
      </w:r>
      <w:r w:rsidR="00C342F4">
        <w:rPr>
          <w:lang w:val="fr-FR"/>
        </w:rPr>
        <w:t>assolements</w:t>
      </w:r>
      <w:r w:rsidR="00C342F4" w:rsidRPr="00AF0826">
        <w:rPr>
          <w:lang w:val="fr-FR"/>
        </w:rPr>
        <w:t xml:space="preserve"> et </w:t>
      </w:r>
      <w:r w:rsidR="0030326C">
        <w:rPr>
          <w:lang w:val="fr-FR"/>
        </w:rPr>
        <w:t xml:space="preserve">l’augmentation des </w:t>
      </w:r>
      <w:r w:rsidR="00C342F4" w:rsidRPr="00AF0826">
        <w:rPr>
          <w:lang w:val="fr-FR"/>
        </w:rPr>
        <w:t xml:space="preserve">rendements </w:t>
      </w:r>
      <w:r w:rsidR="00DA4A40">
        <w:rPr>
          <w:lang w:val="fr-FR"/>
        </w:rPr>
        <w:t xml:space="preserve">suite à la modernisation </w:t>
      </w:r>
      <w:r w:rsidR="00907F03">
        <w:rPr>
          <w:lang w:val="fr-FR"/>
        </w:rPr>
        <w:t xml:space="preserve">pourront entraîner </w:t>
      </w:r>
      <w:r w:rsidR="00500750">
        <w:rPr>
          <w:lang w:val="fr-FR"/>
        </w:rPr>
        <w:t>des coûts supplémentaires pour</w:t>
      </w:r>
      <w:r w:rsidR="00C342F4" w:rsidRPr="00AF0826">
        <w:rPr>
          <w:lang w:val="fr-FR"/>
        </w:rPr>
        <w:t xml:space="preserve"> le Gouvernement</w:t>
      </w:r>
      <w:r w:rsidR="00D260FA">
        <w:rPr>
          <w:lang w:val="fr-FR"/>
        </w:rPr>
        <w:t>,</w:t>
      </w:r>
      <w:r w:rsidR="00C342F4" w:rsidRPr="00AF0826">
        <w:rPr>
          <w:lang w:val="fr-FR"/>
        </w:rPr>
        <w:t xml:space="preserve"> sous la forme de subvention</w:t>
      </w:r>
      <w:r w:rsidR="00C342F4">
        <w:rPr>
          <w:lang w:val="fr-FR"/>
        </w:rPr>
        <w:t>s agricoles additionnelles. L’É</w:t>
      </w:r>
      <w:r w:rsidR="00C342F4" w:rsidRPr="00AF0826">
        <w:rPr>
          <w:lang w:val="fr-FR"/>
        </w:rPr>
        <w:t>tat subventionne</w:t>
      </w:r>
      <w:r w:rsidR="00D260FA">
        <w:rPr>
          <w:lang w:val="fr-FR"/>
        </w:rPr>
        <w:t xml:space="preserve"> jusqu’à 100 pourcent du coût d’équipement en irrigation goutte à goutte, 60 pourcent de l’équipement en irrigation par aspersion, </w:t>
      </w:r>
      <w:r w:rsidR="008B32B3">
        <w:rPr>
          <w:lang w:val="fr-FR"/>
        </w:rPr>
        <w:t xml:space="preserve">ainsi que </w:t>
      </w:r>
      <w:r w:rsidR="00D260FA">
        <w:rPr>
          <w:lang w:val="fr-FR"/>
        </w:rPr>
        <w:t>la production de certaines cultu</w:t>
      </w:r>
      <w:r w:rsidR="001A57B9">
        <w:rPr>
          <w:lang w:val="fr-FR"/>
        </w:rPr>
        <w:t>res (comme la betterave à sucre ou</w:t>
      </w:r>
      <w:r w:rsidR="00D260FA">
        <w:rPr>
          <w:lang w:val="fr-FR"/>
        </w:rPr>
        <w:t xml:space="preserve"> la canne à sucre), et différents éléments d</w:t>
      </w:r>
      <w:r w:rsidR="00547E35">
        <w:rPr>
          <w:lang w:val="fr-FR"/>
        </w:rPr>
        <w:t>ans</w:t>
      </w:r>
      <w:r w:rsidR="00D260FA">
        <w:rPr>
          <w:lang w:val="fr-FR"/>
        </w:rPr>
        <w:t xml:space="preserve"> l’équipement agricole. </w:t>
      </w:r>
      <w:r w:rsidR="00C342F4" w:rsidRPr="00AF0826">
        <w:rPr>
          <w:lang w:val="fr-FR"/>
        </w:rPr>
        <w:t xml:space="preserve"> </w:t>
      </w:r>
    </w:p>
    <w:p w14:paraId="7E01250F" w14:textId="77777777" w:rsidR="00453864" w:rsidRPr="00305120" w:rsidRDefault="00453864" w:rsidP="00453864">
      <w:pPr>
        <w:rPr>
          <w:rFonts w:cs="Arial"/>
          <w:b/>
          <w:bCs/>
          <w:kern w:val="32"/>
          <w:lang w:val="fr-FR"/>
        </w:rPr>
      </w:pPr>
      <w:r w:rsidRPr="00305120">
        <w:rPr>
          <w:lang w:val="fr-FR"/>
        </w:rPr>
        <w:br w:type="page"/>
      </w:r>
    </w:p>
    <w:p w14:paraId="0CF7A6EA" w14:textId="6AEA4050" w:rsidR="00453864" w:rsidRPr="00D73021" w:rsidRDefault="00453864" w:rsidP="00453864">
      <w:pPr>
        <w:pStyle w:val="Heading1"/>
        <w:numPr>
          <w:ilvl w:val="0"/>
          <w:numId w:val="0"/>
        </w:numPr>
        <w:rPr>
          <w:szCs w:val="24"/>
          <w:lang w:val="fr-FR"/>
        </w:rPr>
      </w:pPr>
      <w:bookmarkStart w:id="136" w:name="_Toc412059323"/>
      <w:bookmarkStart w:id="137" w:name="_Toc422386239"/>
      <w:r w:rsidRPr="00D73021">
        <w:rPr>
          <w:szCs w:val="24"/>
          <w:lang w:val="fr-FR"/>
        </w:rPr>
        <w:t>Annex</w:t>
      </w:r>
      <w:r w:rsidR="00D23C52" w:rsidRPr="00D73021">
        <w:rPr>
          <w:szCs w:val="24"/>
          <w:lang w:val="fr-FR"/>
        </w:rPr>
        <w:t>e</w:t>
      </w:r>
      <w:r w:rsidR="001A2689">
        <w:rPr>
          <w:szCs w:val="24"/>
          <w:lang w:val="fr-FR"/>
        </w:rPr>
        <w:t xml:space="preserve"> 6</w:t>
      </w:r>
      <w:r w:rsidR="00D23C52" w:rsidRPr="00D73021">
        <w:rPr>
          <w:szCs w:val="24"/>
          <w:lang w:val="fr-FR"/>
        </w:rPr>
        <w:t xml:space="preserve"> </w:t>
      </w:r>
      <w:r w:rsidRPr="00D73021">
        <w:rPr>
          <w:szCs w:val="24"/>
          <w:lang w:val="fr-FR"/>
        </w:rPr>
        <w:t xml:space="preserve">: </w:t>
      </w:r>
      <w:bookmarkEnd w:id="134"/>
      <w:bookmarkEnd w:id="135"/>
      <w:bookmarkEnd w:id="136"/>
      <w:r w:rsidR="00D73021" w:rsidRPr="00D73021">
        <w:rPr>
          <w:szCs w:val="24"/>
          <w:lang w:val="fr-FR"/>
        </w:rPr>
        <w:t>Comptabilisation des gaz à effet de serre</w:t>
      </w:r>
      <w:bookmarkEnd w:id="137"/>
      <w:r w:rsidR="00D73021" w:rsidRPr="00D73021">
        <w:rPr>
          <w:szCs w:val="24"/>
          <w:lang w:val="fr-FR"/>
        </w:rPr>
        <w:t xml:space="preserve"> </w:t>
      </w:r>
    </w:p>
    <w:p w14:paraId="13CB193B" w14:textId="7EA54D16" w:rsidR="00453864" w:rsidRPr="00D73021" w:rsidRDefault="00F27538" w:rsidP="00453864">
      <w:pPr>
        <w:jc w:val="center"/>
        <w:rPr>
          <w:caps/>
          <w:lang w:val="fr-FR"/>
        </w:rPr>
      </w:pPr>
      <w:r w:rsidRPr="00D73021">
        <w:rPr>
          <w:lang w:val="fr-FR"/>
        </w:rPr>
        <w:fldChar w:fldCharType="begin"/>
      </w:r>
      <w:r w:rsidRPr="00D73021">
        <w:rPr>
          <w:lang w:val="fr-FR"/>
        </w:rPr>
        <w:instrText xml:space="preserve">DOCPROPERTY "Country" \* MERGEFORMAT </w:instrText>
      </w:r>
      <w:r w:rsidRPr="00D73021">
        <w:rPr>
          <w:lang w:val="fr-FR"/>
        </w:rPr>
        <w:fldChar w:fldCharType="separate"/>
      </w:r>
      <w:r w:rsidR="00D73021">
        <w:rPr>
          <w:b/>
          <w:bCs/>
          <w:caps/>
          <w:lang w:val="fr-FR"/>
        </w:rPr>
        <w:t>Royaume du maroc</w:t>
      </w:r>
      <w:r w:rsidRPr="00D73021">
        <w:rPr>
          <w:b/>
          <w:bCs/>
          <w:caps/>
          <w:lang w:val="fr-FR"/>
        </w:rPr>
        <w:fldChar w:fldCharType="end"/>
      </w:r>
      <w:r w:rsidR="00D73021">
        <w:rPr>
          <w:b/>
          <w:bCs/>
          <w:caps/>
          <w:lang w:val="fr-FR"/>
        </w:rPr>
        <w:t xml:space="preserve"> </w:t>
      </w:r>
      <w:r w:rsidR="00453864" w:rsidRPr="00D73021">
        <w:rPr>
          <w:b/>
          <w:bCs/>
          <w:caps/>
          <w:lang w:val="fr-FR"/>
        </w:rPr>
        <w:t xml:space="preserve">: </w:t>
      </w:r>
      <w:r w:rsidR="00453864" w:rsidRPr="00D73021">
        <w:rPr>
          <w:b/>
          <w:bCs/>
          <w:lang w:val="fr-FR"/>
        </w:rPr>
        <w:fldChar w:fldCharType="begin"/>
      </w:r>
      <w:r w:rsidR="00453864" w:rsidRPr="00D73021">
        <w:rPr>
          <w:b/>
          <w:bCs/>
          <w:lang w:val="fr-FR"/>
        </w:rPr>
        <w:instrText xml:space="preserve">DOCPROPERTY "ProjectName" \* MERGEFORMAT </w:instrText>
      </w:r>
      <w:r w:rsidR="00453864" w:rsidRPr="00D73021">
        <w:rPr>
          <w:b/>
          <w:bCs/>
          <w:lang w:val="fr-FR"/>
        </w:rPr>
        <w:fldChar w:fldCharType="separate"/>
      </w:r>
      <w:r w:rsidR="00D73021" w:rsidRPr="00417047">
        <w:rPr>
          <w:b/>
          <w:bCs/>
          <w:caps/>
          <w:lang w:val="fr-FR"/>
        </w:rPr>
        <w:t>P</w:t>
      </w:r>
      <w:r w:rsidR="00D73021" w:rsidRPr="00417047">
        <w:rPr>
          <w:b/>
          <w:bCs/>
          <w:lang w:val="fr-FR"/>
        </w:rPr>
        <w:t>rojet</w:t>
      </w:r>
      <w:r w:rsidR="00D73021">
        <w:rPr>
          <w:b/>
          <w:bCs/>
          <w:lang w:val="fr-FR"/>
        </w:rPr>
        <w:t xml:space="preserve"> de modernisation de la grande irrigation</w:t>
      </w:r>
      <w:r w:rsidR="00453864" w:rsidRPr="00D73021">
        <w:rPr>
          <w:b/>
          <w:bCs/>
          <w:lang w:val="fr-FR"/>
        </w:rPr>
        <w:fldChar w:fldCharType="end"/>
      </w:r>
    </w:p>
    <w:p w14:paraId="7193A514" w14:textId="77777777" w:rsidR="00453864" w:rsidRPr="00D73021" w:rsidRDefault="00453864" w:rsidP="00453864">
      <w:pPr>
        <w:pStyle w:val="NoSpacing"/>
        <w:jc w:val="both"/>
        <w:rPr>
          <w:rFonts w:ascii="Times New Roman" w:hAnsi="Times New Roman"/>
          <w:b/>
          <w:i/>
          <w:color w:val="000000"/>
          <w:sz w:val="24"/>
          <w:szCs w:val="24"/>
          <w:lang w:val="fr-FR"/>
        </w:rPr>
      </w:pPr>
    </w:p>
    <w:p w14:paraId="44DF732F" w14:textId="77777777" w:rsidR="00D73021" w:rsidRPr="00417047" w:rsidRDefault="00D73021" w:rsidP="00D73021">
      <w:pPr>
        <w:pStyle w:val="NoSpacing"/>
        <w:jc w:val="both"/>
        <w:rPr>
          <w:rFonts w:ascii="Times New Roman" w:hAnsi="Times New Roman"/>
          <w:b/>
          <w:color w:val="000000"/>
          <w:sz w:val="24"/>
          <w:szCs w:val="24"/>
          <w:lang w:val="fr-FR"/>
        </w:rPr>
      </w:pPr>
      <w:r w:rsidRPr="00417047">
        <w:rPr>
          <w:rFonts w:ascii="Times New Roman" w:hAnsi="Times New Roman"/>
          <w:b/>
          <w:color w:val="000000"/>
          <w:sz w:val="24"/>
          <w:szCs w:val="24"/>
          <w:lang w:val="fr-FR"/>
        </w:rPr>
        <w:t>Contexte et Mé</w:t>
      </w:r>
      <w:r>
        <w:rPr>
          <w:rFonts w:ascii="Times New Roman" w:hAnsi="Times New Roman"/>
          <w:b/>
          <w:color w:val="000000"/>
          <w:sz w:val="24"/>
          <w:szCs w:val="24"/>
          <w:lang w:val="fr-FR"/>
        </w:rPr>
        <w:t>thodologie</w:t>
      </w:r>
    </w:p>
    <w:p w14:paraId="149DAA59" w14:textId="77777777" w:rsidR="00453864" w:rsidRPr="00D73021" w:rsidRDefault="00453864" w:rsidP="00453864">
      <w:pPr>
        <w:pStyle w:val="NoSpacing"/>
        <w:jc w:val="both"/>
        <w:rPr>
          <w:rFonts w:ascii="Times New Roman" w:hAnsi="Times New Roman"/>
          <w:b/>
          <w:color w:val="000000"/>
          <w:sz w:val="24"/>
          <w:szCs w:val="24"/>
          <w:lang w:val="fr-FR"/>
        </w:rPr>
      </w:pPr>
    </w:p>
    <w:p w14:paraId="7F9CE102" w14:textId="57183689" w:rsidR="00453864" w:rsidRPr="00D73021" w:rsidRDefault="00D73021" w:rsidP="00453864">
      <w:pPr>
        <w:pStyle w:val="NoSpacing"/>
        <w:numPr>
          <w:ilvl w:val="0"/>
          <w:numId w:val="16"/>
        </w:numPr>
        <w:ind w:left="0" w:firstLine="0"/>
        <w:jc w:val="both"/>
        <w:rPr>
          <w:rFonts w:ascii="Times New Roman" w:hAnsi="Times New Roman"/>
          <w:color w:val="000000"/>
          <w:sz w:val="24"/>
          <w:szCs w:val="24"/>
          <w:lang w:val="fr-FR"/>
        </w:rPr>
      </w:pPr>
      <w:r>
        <w:rPr>
          <w:rFonts w:ascii="Times New Roman" w:hAnsi="Times New Roman"/>
          <w:color w:val="000000"/>
          <w:sz w:val="24"/>
          <w:szCs w:val="24"/>
          <w:lang w:val="fr-FR"/>
        </w:rPr>
        <w:t>Dans</w:t>
      </w:r>
      <w:r w:rsidR="00453864" w:rsidRPr="00D73021">
        <w:rPr>
          <w:rFonts w:ascii="Times New Roman" w:hAnsi="Times New Roman"/>
          <w:color w:val="000000"/>
          <w:sz w:val="24"/>
          <w:szCs w:val="24"/>
          <w:lang w:val="fr-FR"/>
        </w:rPr>
        <w:t xml:space="preserve"> </w:t>
      </w:r>
      <w:r w:rsidRPr="00417047">
        <w:rPr>
          <w:rFonts w:ascii="Times New Roman" w:hAnsi="Times New Roman"/>
          <w:color w:val="000000"/>
          <w:sz w:val="24"/>
          <w:szCs w:val="24"/>
          <w:lang w:val="fr-FR"/>
        </w:rPr>
        <w:t xml:space="preserve">le cadre de sa </w:t>
      </w:r>
      <w:r w:rsidRPr="00DC21AB">
        <w:rPr>
          <w:rFonts w:ascii="Times New Roman" w:hAnsi="Times New Roman"/>
          <w:color w:val="000000"/>
          <w:sz w:val="24"/>
          <w:szCs w:val="24"/>
          <w:lang w:val="fr-FR"/>
        </w:rPr>
        <w:t>Stratégie pour l’environnement</w:t>
      </w:r>
      <w:r>
        <w:rPr>
          <w:rFonts w:ascii="Times New Roman" w:hAnsi="Times New Roman"/>
          <w:color w:val="000000"/>
          <w:sz w:val="24"/>
          <w:szCs w:val="24"/>
          <w:lang w:val="fr-FR"/>
        </w:rPr>
        <w:t xml:space="preserve"> 2012, la Banque mondiale a adopté un mandat institutionnel afin de comptabiliser les émissions de Gaz à Effet de Serre (GES) pour ses prêts d’investissement. La quantification des émissions de GES constitue une étape importante dans la gestion et, à terme, la réduction de ces émissions. Cette pratique est de plus en plus courante parmi les institutions financières internationales</w:t>
      </w:r>
      <w:r w:rsidR="00453864" w:rsidRPr="00D73021">
        <w:rPr>
          <w:rFonts w:ascii="Times New Roman" w:hAnsi="Times New Roman"/>
          <w:color w:val="000000"/>
          <w:sz w:val="24"/>
          <w:szCs w:val="24"/>
          <w:lang w:val="fr-FR"/>
        </w:rPr>
        <w:t xml:space="preserve">.  </w:t>
      </w:r>
    </w:p>
    <w:p w14:paraId="40711146" w14:textId="77777777" w:rsidR="00453864" w:rsidRPr="00D73021" w:rsidRDefault="00453864" w:rsidP="00453864">
      <w:pPr>
        <w:pStyle w:val="NoSpacing"/>
        <w:jc w:val="both"/>
        <w:rPr>
          <w:rFonts w:ascii="Times New Roman" w:hAnsi="Times New Roman"/>
          <w:color w:val="000000"/>
          <w:sz w:val="24"/>
          <w:szCs w:val="24"/>
          <w:lang w:val="fr-FR"/>
        </w:rPr>
      </w:pPr>
    </w:p>
    <w:p w14:paraId="4CB07489" w14:textId="5B948321" w:rsidR="00453864" w:rsidRPr="00E970D1" w:rsidRDefault="00E970D1" w:rsidP="00453864">
      <w:pPr>
        <w:pStyle w:val="NoSpacing"/>
        <w:numPr>
          <w:ilvl w:val="0"/>
          <w:numId w:val="16"/>
        </w:numPr>
        <w:ind w:left="0" w:firstLine="0"/>
        <w:jc w:val="both"/>
        <w:rPr>
          <w:rFonts w:ascii="Times New Roman" w:hAnsi="Times New Roman"/>
          <w:color w:val="000000"/>
          <w:sz w:val="24"/>
          <w:szCs w:val="24"/>
          <w:lang w:val="fr-FR"/>
        </w:rPr>
      </w:pPr>
      <w:r>
        <w:rPr>
          <w:rFonts w:ascii="Times New Roman" w:hAnsi="Times New Roman"/>
          <w:color w:val="000000"/>
          <w:sz w:val="24"/>
          <w:szCs w:val="24"/>
          <w:lang w:val="fr-FR"/>
        </w:rPr>
        <w:t>Pour</w:t>
      </w:r>
      <w:r w:rsidR="00453864" w:rsidRPr="00E970D1">
        <w:rPr>
          <w:rFonts w:ascii="Times New Roman" w:hAnsi="Times New Roman"/>
          <w:color w:val="000000"/>
          <w:sz w:val="24"/>
          <w:szCs w:val="24"/>
          <w:lang w:val="fr-FR"/>
        </w:rPr>
        <w:t xml:space="preserve"> </w:t>
      </w:r>
      <w:r w:rsidRPr="00D825F2">
        <w:rPr>
          <w:rFonts w:ascii="Times New Roman" w:hAnsi="Times New Roman"/>
          <w:color w:val="000000"/>
          <w:sz w:val="24"/>
          <w:szCs w:val="24"/>
          <w:lang w:val="fr-FR"/>
        </w:rPr>
        <w:t xml:space="preserve">estimer </w:t>
      </w:r>
      <w:r>
        <w:rPr>
          <w:rFonts w:ascii="Times New Roman" w:hAnsi="Times New Roman"/>
          <w:color w:val="000000"/>
          <w:sz w:val="24"/>
          <w:szCs w:val="24"/>
          <w:lang w:val="fr-FR"/>
        </w:rPr>
        <w:t xml:space="preserve">l’impact des prêts d’investissement dans le secteur agricole sur les émissions de GES et la séquestration du carbone, la Banque mondiale a adopté un outil de contrôle du bilan carbone ex ante appelé EX-ACT (en anglais </w:t>
      </w:r>
      <w:r w:rsidRPr="00491237">
        <w:rPr>
          <w:rFonts w:ascii="Times New Roman" w:hAnsi="Times New Roman"/>
          <w:i/>
          <w:color w:val="000000"/>
          <w:sz w:val="24"/>
          <w:szCs w:val="24"/>
          <w:lang w:val="fr-FR"/>
        </w:rPr>
        <w:t>Ex-Ante Carbon-balance Tool</w:t>
      </w:r>
      <w:r>
        <w:rPr>
          <w:rFonts w:ascii="Times New Roman" w:hAnsi="Times New Roman"/>
          <w:color w:val="000000"/>
          <w:sz w:val="24"/>
          <w:szCs w:val="24"/>
          <w:lang w:val="fr-FR"/>
        </w:rPr>
        <w:t xml:space="preserve">), développé en 2010 par </w:t>
      </w:r>
      <w:r w:rsidRPr="008E1CB0">
        <w:rPr>
          <w:rFonts w:ascii="Times New Roman" w:hAnsi="Times New Roman"/>
          <w:color w:val="000000"/>
          <w:sz w:val="24"/>
          <w:szCs w:val="24"/>
          <w:lang w:val="fr-FR"/>
        </w:rPr>
        <w:t>l'Organisation des Nations Unies pour l'alimentation et l'agriculture</w:t>
      </w:r>
      <w:r>
        <w:rPr>
          <w:rFonts w:ascii="Times New Roman" w:hAnsi="Times New Roman"/>
          <w:color w:val="000000"/>
          <w:sz w:val="24"/>
          <w:szCs w:val="24"/>
          <w:lang w:val="fr-FR"/>
        </w:rPr>
        <w:t xml:space="preserve"> (FAO). EX-ACT permet d’évaluer le bilan carbone net d’un projet, défini comme le bilan net de GES en équivalent de CO</w:t>
      </w:r>
      <w:r w:rsidRPr="008E02BD">
        <w:rPr>
          <w:rFonts w:ascii="Times New Roman" w:hAnsi="Times New Roman"/>
          <w:color w:val="000000"/>
          <w:sz w:val="24"/>
          <w:szCs w:val="24"/>
          <w:vertAlign w:val="subscript"/>
          <w:lang w:val="fr-FR"/>
        </w:rPr>
        <w:t>2</w:t>
      </w:r>
      <w:r>
        <w:rPr>
          <w:rFonts w:ascii="Times New Roman" w:hAnsi="Times New Roman"/>
          <w:color w:val="000000"/>
          <w:sz w:val="24"/>
          <w:szCs w:val="24"/>
          <w:lang w:val="fr-FR"/>
        </w:rPr>
        <w:t>, ayant été émis ou séquestrés dans le cadre de la mise en œuvre du projet, par rapport à un scénario  « sans projet ». EX-ACT permet d’estimer les variations du stock de carbone (émissions ou absorption dans des puits), exprimées en tonnes</w:t>
      </w:r>
      <w:r w:rsidRPr="005F1023">
        <w:rPr>
          <w:rFonts w:ascii="Times New Roman" w:hAnsi="Times New Roman"/>
          <w:color w:val="000000"/>
          <w:sz w:val="24"/>
          <w:szCs w:val="24"/>
          <w:lang w:val="fr-FR"/>
        </w:rPr>
        <w:t xml:space="preserve"> </w:t>
      </w:r>
      <w:r>
        <w:rPr>
          <w:rFonts w:ascii="Times New Roman" w:hAnsi="Times New Roman"/>
          <w:color w:val="000000"/>
          <w:sz w:val="24"/>
          <w:szCs w:val="24"/>
          <w:lang w:val="fr-FR"/>
        </w:rPr>
        <w:t>équivalent CO</w:t>
      </w:r>
      <w:r w:rsidRPr="008E02BD">
        <w:rPr>
          <w:rFonts w:ascii="Times New Roman" w:hAnsi="Times New Roman"/>
          <w:color w:val="000000"/>
          <w:sz w:val="24"/>
          <w:szCs w:val="24"/>
          <w:vertAlign w:val="subscript"/>
          <w:lang w:val="fr-FR"/>
        </w:rPr>
        <w:t>2</w:t>
      </w:r>
      <w:r>
        <w:rPr>
          <w:rFonts w:ascii="Times New Roman" w:hAnsi="Times New Roman"/>
          <w:color w:val="000000"/>
          <w:sz w:val="24"/>
          <w:szCs w:val="24"/>
          <w:lang w:val="fr-FR"/>
        </w:rPr>
        <w:t xml:space="preserve"> </w:t>
      </w:r>
      <w:r w:rsidR="000B51D3">
        <w:rPr>
          <w:rFonts w:ascii="Times New Roman" w:hAnsi="Times New Roman"/>
          <w:color w:val="000000"/>
          <w:sz w:val="24"/>
          <w:szCs w:val="24"/>
          <w:lang w:val="fr-FR"/>
        </w:rPr>
        <w:t xml:space="preserve">(tCO2-eq) </w:t>
      </w:r>
      <w:r>
        <w:rPr>
          <w:rFonts w:ascii="Times New Roman" w:hAnsi="Times New Roman"/>
          <w:color w:val="000000"/>
          <w:sz w:val="24"/>
          <w:szCs w:val="24"/>
          <w:lang w:val="fr-FR"/>
        </w:rPr>
        <w:t>par hectare et par an</w:t>
      </w:r>
      <w:r w:rsidR="00453864" w:rsidRPr="00E970D1">
        <w:rPr>
          <w:rFonts w:ascii="Times New Roman" w:hAnsi="Times New Roman"/>
          <w:color w:val="000000"/>
          <w:sz w:val="24"/>
          <w:szCs w:val="24"/>
          <w:lang w:val="fr-FR"/>
        </w:rPr>
        <w:t xml:space="preserve">. </w:t>
      </w:r>
    </w:p>
    <w:p w14:paraId="287377E6" w14:textId="77777777" w:rsidR="00453864" w:rsidRPr="00E970D1" w:rsidRDefault="00453864" w:rsidP="00453864">
      <w:pPr>
        <w:jc w:val="both"/>
        <w:rPr>
          <w:b/>
          <w:lang w:val="fr-FR"/>
        </w:rPr>
      </w:pPr>
    </w:p>
    <w:p w14:paraId="70CB7B02" w14:textId="35D29174" w:rsidR="00453864" w:rsidRPr="00EA62C6" w:rsidRDefault="00453864" w:rsidP="00453864">
      <w:pPr>
        <w:jc w:val="both"/>
        <w:rPr>
          <w:b/>
          <w:lang w:val="fr-FR"/>
        </w:rPr>
      </w:pPr>
      <w:r w:rsidRPr="00EA62C6">
        <w:rPr>
          <w:b/>
          <w:lang w:val="fr-FR"/>
        </w:rPr>
        <w:t xml:space="preserve">Application </w:t>
      </w:r>
      <w:r w:rsidR="00EA62C6" w:rsidRPr="00EA62C6">
        <w:rPr>
          <w:b/>
          <w:lang w:val="fr-FR"/>
        </w:rPr>
        <w:t>de l’outil</w:t>
      </w:r>
      <w:r w:rsidRPr="00EA62C6">
        <w:rPr>
          <w:b/>
          <w:lang w:val="fr-FR"/>
        </w:rPr>
        <w:t xml:space="preserve"> EX-ACT </w:t>
      </w:r>
    </w:p>
    <w:p w14:paraId="493AEE5E" w14:textId="77777777" w:rsidR="00453864" w:rsidRPr="00EA62C6" w:rsidRDefault="00453864" w:rsidP="00453864">
      <w:pPr>
        <w:jc w:val="both"/>
        <w:rPr>
          <w:lang w:val="fr-FR"/>
        </w:rPr>
      </w:pPr>
    </w:p>
    <w:p w14:paraId="74D762B0" w14:textId="4DD6669E" w:rsidR="00453864" w:rsidRPr="00E64E24" w:rsidRDefault="00EA62C6" w:rsidP="00453864">
      <w:pPr>
        <w:pStyle w:val="ListParagraph"/>
        <w:numPr>
          <w:ilvl w:val="0"/>
          <w:numId w:val="16"/>
        </w:numPr>
        <w:ind w:left="0" w:firstLine="0"/>
        <w:jc w:val="both"/>
        <w:rPr>
          <w:lang w:val="fr-FR"/>
        </w:rPr>
      </w:pPr>
      <w:r>
        <w:rPr>
          <w:b/>
          <w:lang w:val="fr-FR"/>
        </w:rPr>
        <w:t>Délimitation</w:t>
      </w:r>
      <w:r w:rsidRPr="00856F0B">
        <w:rPr>
          <w:b/>
          <w:lang w:val="fr-FR"/>
        </w:rPr>
        <w:t xml:space="preserve"> du projet</w:t>
      </w:r>
      <w:r>
        <w:rPr>
          <w:lang w:val="fr-FR"/>
        </w:rPr>
        <w:t>. La comptabilisation des GES prend en compte</w:t>
      </w:r>
      <w:r w:rsidR="00E64E24" w:rsidRPr="00E64E24">
        <w:rPr>
          <w:lang w:val="fr-FR"/>
        </w:rPr>
        <w:t xml:space="preserve"> </w:t>
      </w:r>
      <w:r w:rsidR="00E64E24">
        <w:rPr>
          <w:lang w:val="fr-FR"/>
        </w:rPr>
        <w:t>l’installation d’équipements d’irrigation à la parcelle, résultant de la construction et</w:t>
      </w:r>
      <w:r>
        <w:rPr>
          <w:lang w:val="fr-FR"/>
        </w:rPr>
        <w:t xml:space="preserve"> </w:t>
      </w:r>
      <w:r w:rsidR="00E64E24">
        <w:rPr>
          <w:lang w:val="fr-FR"/>
        </w:rPr>
        <w:t xml:space="preserve">de </w:t>
      </w:r>
      <w:r>
        <w:rPr>
          <w:lang w:val="fr-FR"/>
        </w:rPr>
        <w:t xml:space="preserve">la modernisation des réseaux d’irrigation </w:t>
      </w:r>
      <w:r w:rsidRPr="00C4415A">
        <w:rPr>
          <w:lang w:val="fr-FR"/>
        </w:rPr>
        <w:t>hors exploitation</w:t>
      </w:r>
      <w:r>
        <w:rPr>
          <w:lang w:val="fr-FR"/>
        </w:rPr>
        <w:t xml:space="preserve">, ainsi que les changements entraînés dans l’activité agricole. Le projet couvre une zone d’environ </w:t>
      </w:r>
      <w:r w:rsidR="00453864" w:rsidRPr="00E64E24">
        <w:rPr>
          <w:lang w:val="fr-FR"/>
        </w:rPr>
        <w:t>3</w:t>
      </w:r>
      <w:r w:rsidR="0089565F">
        <w:rPr>
          <w:lang w:val="fr-FR"/>
        </w:rPr>
        <w:t>0 </w:t>
      </w:r>
      <w:r w:rsidR="00453864" w:rsidRPr="00E64E24">
        <w:rPr>
          <w:lang w:val="fr-FR"/>
        </w:rPr>
        <w:t>000 ha.</w:t>
      </w:r>
    </w:p>
    <w:p w14:paraId="05F1F247" w14:textId="77777777" w:rsidR="00453864" w:rsidRPr="00E64E24" w:rsidRDefault="00453864" w:rsidP="00453864">
      <w:pPr>
        <w:pStyle w:val="ListParagraph"/>
        <w:ind w:left="0"/>
        <w:jc w:val="both"/>
        <w:rPr>
          <w:lang w:val="fr-FR"/>
        </w:rPr>
      </w:pPr>
    </w:p>
    <w:p w14:paraId="2DE8367B" w14:textId="2CE3CB33" w:rsidR="00453864" w:rsidRPr="003476F1" w:rsidRDefault="003476F1" w:rsidP="00453864">
      <w:pPr>
        <w:pStyle w:val="ListParagraph"/>
        <w:numPr>
          <w:ilvl w:val="0"/>
          <w:numId w:val="16"/>
        </w:numPr>
        <w:ind w:left="0" w:firstLine="0"/>
        <w:jc w:val="both"/>
        <w:rPr>
          <w:lang w:val="fr-FR"/>
        </w:rPr>
      </w:pPr>
      <w:r w:rsidRPr="00F404AE">
        <w:rPr>
          <w:b/>
          <w:lang w:val="fr-FR"/>
        </w:rPr>
        <w:t>Source de données.</w:t>
      </w:r>
      <w:r w:rsidRPr="00F404AE">
        <w:rPr>
          <w:lang w:val="fr-FR"/>
        </w:rPr>
        <w:t xml:space="preserve"> </w:t>
      </w:r>
      <w:r w:rsidR="0089565F">
        <w:rPr>
          <w:lang w:val="fr-FR"/>
        </w:rPr>
        <w:t>En ce qui concerne l’Analyse écon</w:t>
      </w:r>
      <w:r w:rsidR="00AE5BA4">
        <w:rPr>
          <w:lang w:val="fr-FR"/>
        </w:rPr>
        <w:t>omique et financière en Annexe 5</w:t>
      </w:r>
      <w:r w:rsidR="00DC41EF">
        <w:rPr>
          <w:lang w:val="fr-FR"/>
        </w:rPr>
        <w:t>, l</w:t>
      </w:r>
      <w:r>
        <w:rPr>
          <w:lang w:val="fr-FR"/>
        </w:rPr>
        <w:t>es études de faisabilité</w:t>
      </w:r>
      <w:r w:rsidR="00DC41EF">
        <w:rPr>
          <w:lang w:val="fr-FR"/>
        </w:rPr>
        <w:t xml:space="preserve"> conduites par les ORMVA ont été utilisées comme principales sources</w:t>
      </w:r>
      <w:r>
        <w:rPr>
          <w:lang w:val="fr-FR"/>
        </w:rPr>
        <w:t xml:space="preserve"> </w:t>
      </w:r>
      <w:r w:rsidR="00DB0545">
        <w:rPr>
          <w:lang w:val="fr-FR"/>
        </w:rPr>
        <w:t xml:space="preserve">de </w:t>
      </w:r>
      <w:r>
        <w:rPr>
          <w:lang w:val="fr-FR"/>
        </w:rPr>
        <w:t>données pour l’analyse. Les études présentent, entre autres, une évaluation détaillée des productions agricoles actuelles en matière de récoltes et d’élevage. Un</w:t>
      </w:r>
      <w:r w:rsidRPr="00515CF4">
        <w:rPr>
          <w:lang w:val="fr-FR"/>
        </w:rPr>
        <w:t xml:space="preserve"> </w:t>
      </w:r>
      <w:r w:rsidRPr="00C4415A">
        <w:rPr>
          <w:lang w:val="fr-FR"/>
        </w:rPr>
        <w:t xml:space="preserve">modèle de ferme standard </w:t>
      </w:r>
      <w:r>
        <w:rPr>
          <w:lang w:val="fr-FR"/>
        </w:rPr>
        <w:t xml:space="preserve">est également utilisé afin </w:t>
      </w:r>
      <w:r w:rsidRPr="00EE7A56">
        <w:rPr>
          <w:lang w:val="fr-FR"/>
        </w:rPr>
        <w:t>d’établir des projections concernant</w:t>
      </w:r>
      <w:r>
        <w:rPr>
          <w:lang w:val="fr-FR"/>
        </w:rPr>
        <w:t xml:space="preserve"> les changements dans l’activité agricole, résultant de la modernisation de l’irrigation. </w:t>
      </w:r>
      <w:r w:rsidRPr="00EE7A56">
        <w:rPr>
          <w:lang w:val="fr-FR"/>
        </w:rPr>
        <w:t xml:space="preserve">Les </w:t>
      </w:r>
      <w:r>
        <w:rPr>
          <w:lang w:val="fr-FR"/>
        </w:rPr>
        <w:t>données</w:t>
      </w:r>
      <w:r w:rsidRPr="00EE7A56">
        <w:rPr>
          <w:lang w:val="fr-FR"/>
        </w:rPr>
        <w:t xml:space="preserve"> utilisé</w:t>
      </w:r>
      <w:r>
        <w:rPr>
          <w:lang w:val="fr-FR"/>
        </w:rPr>
        <w:t>e</w:t>
      </w:r>
      <w:r w:rsidRPr="00EE7A56">
        <w:rPr>
          <w:lang w:val="fr-FR"/>
        </w:rPr>
        <w:t>s pour</w:t>
      </w:r>
      <w:r>
        <w:rPr>
          <w:lang w:val="fr-FR"/>
        </w:rPr>
        <w:t xml:space="preserve"> EX-ACT s</w:t>
      </w:r>
      <w:r w:rsidR="00DC41EF">
        <w:rPr>
          <w:lang w:val="fr-FR"/>
        </w:rPr>
        <w:t>ont présentées dans le Tableau 28</w:t>
      </w:r>
      <w:r w:rsidR="00453864" w:rsidRPr="003476F1">
        <w:rPr>
          <w:lang w:val="fr-FR"/>
        </w:rPr>
        <w:t xml:space="preserve">. </w:t>
      </w:r>
    </w:p>
    <w:p w14:paraId="407ED85D" w14:textId="77777777" w:rsidR="00453864" w:rsidRPr="003476F1" w:rsidRDefault="00453864" w:rsidP="00453864">
      <w:pPr>
        <w:pStyle w:val="ListParagraph"/>
        <w:ind w:left="0"/>
        <w:jc w:val="both"/>
        <w:rPr>
          <w:lang w:val="fr-FR"/>
        </w:rPr>
      </w:pPr>
    </w:p>
    <w:p w14:paraId="5D3F2CCB" w14:textId="66904B4A" w:rsidR="00453864" w:rsidRPr="00954E24" w:rsidRDefault="00954E24" w:rsidP="00453864">
      <w:pPr>
        <w:pStyle w:val="ListParagraph"/>
        <w:numPr>
          <w:ilvl w:val="0"/>
          <w:numId w:val="16"/>
        </w:numPr>
        <w:ind w:left="0" w:firstLine="0"/>
        <w:jc w:val="both"/>
        <w:rPr>
          <w:lang w:val="fr-FR"/>
        </w:rPr>
      </w:pPr>
      <w:r w:rsidRPr="008007CB">
        <w:rPr>
          <w:b/>
          <w:lang w:val="fr-FR"/>
        </w:rPr>
        <w:t xml:space="preserve">Hypothèses </w:t>
      </w:r>
      <w:r>
        <w:rPr>
          <w:b/>
          <w:lang w:val="fr-FR"/>
        </w:rPr>
        <w:t>de base</w:t>
      </w:r>
      <w:r w:rsidRPr="008007CB">
        <w:rPr>
          <w:lang w:val="fr-FR"/>
        </w:rPr>
        <w:t xml:space="preserve">. </w:t>
      </w:r>
      <w:r>
        <w:rPr>
          <w:lang w:val="fr-FR"/>
        </w:rPr>
        <w:t xml:space="preserve">Le Maroc a un climat tempéré chaud et un régime hydrique sec. Un sol argileux à forte activité biologique y est dominant. La phase de mise en œuvre du projet est de </w:t>
      </w:r>
      <w:r w:rsidRPr="00AA7CE0">
        <w:rPr>
          <w:lang w:val="fr-FR"/>
        </w:rPr>
        <w:t>7 ans</w:t>
      </w:r>
      <w:r>
        <w:rPr>
          <w:lang w:val="fr-FR"/>
        </w:rPr>
        <w:t xml:space="preserve"> et la phase de capitalisation est estimée à 13 ans, ce qui indique la longévité des infrastructures</w:t>
      </w:r>
      <w:r w:rsidR="00B91B04">
        <w:rPr>
          <w:lang w:val="fr-FR"/>
        </w:rPr>
        <w:t xml:space="preserve"> d’irrigation à la parcelle</w:t>
      </w:r>
      <w:r>
        <w:rPr>
          <w:lang w:val="fr-FR"/>
        </w:rPr>
        <w:t xml:space="preserve">. Une période de mise en œuvre de 20 ans est courante </w:t>
      </w:r>
      <w:r w:rsidRPr="00BA3A34">
        <w:rPr>
          <w:lang w:val="fr-FR"/>
        </w:rPr>
        <w:t>pour l’outil</w:t>
      </w:r>
      <w:r>
        <w:rPr>
          <w:lang w:val="fr-FR"/>
        </w:rPr>
        <w:t xml:space="preserve"> EX-ACT. Le scénario « sans projet » est supposé ne pas différer du </w:t>
      </w:r>
      <w:r w:rsidR="00A94C8A">
        <w:rPr>
          <w:lang w:val="fr-FR"/>
        </w:rPr>
        <w:t>« </w:t>
      </w:r>
      <w:r>
        <w:rPr>
          <w:lang w:val="fr-FR"/>
        </w:rPr>
        <w:t>scénario initial</w:t>
      </w:r>
      <w:r w:rsidR="00A94C8A">
        <w:rPr>
          <w:lang w:val="fr-FR"/>
        </w:rPr>
        <w:t xml:space="preserve"> ». Cette hypothèse </w:t>
      </w:r>
      <w:r>
        <w:rPr>
          <w:lang w:val="fr-FR"/>
        </w:rPr>
        <w:t>par défaut est jugé</w:t>
      </w:r>
      <w:r w:rsidR="00C13F3E">
        <w:rPr>
          <w:lang w:val="fr-FR"/>
        </w:rPr>
        <w:t>e</w:t>
      </w:r>
      <w:r>
        <w:rPr>
          <w:lang w:val="fr-FR"/>
        </w:rPr>
        <w:t xml:space="preserve"> raisonnable étant donné que les changements dans l’activité agricole dépendent essentiellement de la technologie disponible, à laquelle contribue le projet. L’analyse suppose par ailleurs que la dynamique de changement soit linéaire sur toute la durée du projet. Les techniques d’irrigation existantes (de surface et par aspersion) sont censées être remplacées par une irrigation goutte à goutte </w:t>
      </w:r>
      <w:r w:rsidRPr="00AA7CE0">
        <w:rPr>
          <w:lang w:val="fr-FR"/>
        </w:rPr>
        <w:t>sur toute la zone du projet</w:t>
      </w:r>
      <w:r w:rsidR="00453864" w:rsidRPr="00954E24">
        <w:rPr>
          <w:lang w:val="fr-FR"/>
        </w:rPr>
        <w:t xml:space="preserve">. </w:t>
      </w:r>
    </w:p>
    <w:p w14:paraId="15DB35E6" w14:textId="7261BAE6" w:rsidR="00453864" w:rsidRDefault="003366B8" w:rsidP="00CF4B58">
      <w:pPr>
        <w:pStyle w:val="ListParagraph"/>
        <w:numPr>
          <w:ilvl w:val="0"/>
          <w:numId w:val="16"/>
        </w:numPr>
        <w:ind w:left="0" w:firstLine="0"/>
        <w:jc w:val="both"/>
        <w:rPr>
          <w:lang w:val="fr-FR"/>
        </w:rPr>
      </w:pPr>
      <w:r w:rsidRPr="00A52C15">
        <w:rPr>
          <w:b/>
          <w:lang w:val="fr-FR"/>
        </w:rPr>
        <w:t>Production agricole végétale</w:t>
      </w:r>
      <w:r w:rsidRPr="00A52C15">
        <w:rPr>
          <w:lang w:val="fr-FR"/>
        </w:rPr>
        <w:t>.</w:t>
      </w:r>
      <w:r w:rsidRPr="000E0010">
        <w:rPr>
          <w:lang w:val="fr-FR"/>
        </w:rPr>
        <w:t xml:space="preserve"> Une </w:t>
      </w:r>
      <w:r>
        <w:rPr>
          <w:lang w:val="fr-FR"/>
        </w:rPr>
        <w:t>grande</w:t>
      </w:r>
      <w:r w:rsidRPr="000E0010">
        <w:rPr>
          <w:lang w:val="fr-FR"/>
        </w:rPr>
        <w:t xml:space="preserve"> part</w:t>
      </w:r>
      <w:r>
        <w:rPr>
          <w:lang w:val="fr-FR"/>
        </w:rPr>
        <w:t>ie</w:t>
      </w:r>
      <w:r w:rsidRPr="000E0010">
        <w:rPr>
          <w:lang w:val="fr-FR"/>
        </w:rPr>
        <w:t xml:space="preserve"> des terres est occupée </w:t>
      </w:r>
      <w:r>
        <w:rPr>
          <w:lang w:val="fr-FR"/>
        </w:rPr>
        <w:t>par des cultures annuelles. La mise en place d’une irrigation goutte à goutte permet l’adoption d’une « gestion de l’eau améliorée » ainsi que d’une « gestion des nutriments améliorée »</w:t>
      </w:r>
      <w:r w:rsidR="00C13F3E">
        <w:rPr>
          <w:lang w:val="fr-FR"/>
        </w:rPr>
        <w:t>, ce dont tient compte EX-ACT</w:t>
      </w:r>
      <w:r>
        <w:rPr>
          <w:lang w:val="fr-FR"/>
        </w:rPr>
        <w:t xml:space="preserve">. </w:t>
      </w:r>
      <w:r w:rsidR="00C13F3E">
        <w:rPr>
          <w:lang w:val="fr-FR"/>
        </w:rPr>
        <w:t>L</w:t>
      </w:r>
      <w:r>
        <w:rPr>
          <w:lang w:val="fr-FR"/>
        </w:rPr>
        <w:t>’introduction de l’irrigation goutte à goutte</w:t>
      </w:r>
      <w:r w:rsidR="00C13F3E">
        <w:rPr>
          <w:lang w:val="fr-FR"/>
        </w:rPr>
        <w:t xml:space="preserve"> devrait entraîner une modification de l’assolement </w:t>
      </w:r>
      <w:r w:rsidR="00CF4B58">
        <w:rPr>
          <w:lang w:val="fr-FR"/>
        </w:rPr>
        <w:t xml:space="preserve">ainsi qu’une augmentation de l’intensité des cultures. </w:t>
      </w:r>
      <w:r w:rsidRPr="00CF4B58">
        <w:rPr>
          <w:lang w:val="fr-FR"/>
        </w:rPr>
        <w:t xml:space="preserve">En cas d’intensification de l’exploitation des terres cultivées, </w:t>
      </w:r>
      <w:r w:rsidR="004037F4">
        <w:rPr>
          <w:lang w:val="fr-FR"/>
        </w:rPr>
        <w:t xml:space="preserve">nous indiquons dans </w:t>
      </w:r>
      <w:r w:rsidRPr="00CF4B58">
        <w:rPr>
          <w:lang w:val="fr-FR"/>
        </w:rPr>
        <w:t>EX-ACT que</w:t>
      </w:r>
      <w:r w:rsidR="004037F4">
        <w:rPr>
          <w:lang w:val="fr-FR"/>
        </w:rPr>
        <w:t>, en outre,</w:t>
      </w:r>
      <w:r w:rsidRPr="00CF4B58">
        <w:rPr>
          <w:lang w:val="fr-FR"/>
        </w:rPr>
        <w:t xml:space="preserve"> des « pratiques agronomiques améliorées » sont utilisées. Toutes les possibilités de gestion sont disponibles dans le module d’EX-ACT « Production végétale ». L’introduction de l’irrigation goutte à goutte devrait influencer différemment l’évolution de la zone occupée par des cultures annuelles, selon les secteurs </w:t>
      </w:r>
      <w:r w:rsidR="004037F4">
        <w:rPr>
          <w:lang w:val="fr-FR"/>
        </w:rPr>
        <w:t>(Tableaux 1</w:t>
      </w:r>
      <w:r w:rsidR="00792CF5">
        <w:rPr>
          <w:lang w:val="fr-FR"/>
        </w:rPr>
        <w:t>5</w:t>
      </w:r>
      <w:r w:rsidR="004037F4">
        <w:rPr>
          <w:lang w:val="fr-FR"/>
        </w:rPr>
        <w:t xml:space="preserve"> à 19) </w:t>
      </w:r>
      <w:r w:rsidR="00453864" w:rsidRPr="00CF4B58">
        <w:rPr>
          <w:lang w:val="fr-FR"/>
        </w:rPr>
        <w:t xml:space="preserve">: </w:t>
      </w:r>
    </w:p>
    <w:p w14:paraId="634501ED" w14:textId="77777777" w:rsidR="00CB1603" w:rsidRPr="00CF4B58" w:rsidRDefault="00CB1603" w:rsidP="00CB1603">
      <w:pPr>
        <w:pStyle w:val="ListParagraph"/>
        <w:ind w:left="0"/>
        <w:jc w:val="both"/>
        <w:rPr>
          <w:lang w:val="fr-FR"/>
        </w:rPr>
      </w:pPr>
    </w:p>
    <w:p w14:paraId="15AF6B5C" w14:textId="2F2F4C28" w:rsidR="00453864" w:rsidRPr="00887BD9" w:rsidRDefault="00B118CA" w:rsidP="00536BF7">
      <w:pPr>
        <w:pStyle w:val="ListParagraph"/>
        <w:numPr>
          <w:ilvl w:val="0"/>
          <w:numId w:val="28"/>
        </w:numPr>
        <w:jc w:val="both"/>
        <w:rPr>
          <w:lang w:val="fr-FR"/>
        </w:rPr>
      </w:pPr>
      <w:r>
        <w:rPr>
          <w:lang w:val="fr-FR"/>
        </w:rPr>
        <w:t xml:space="preserve">Les secteurs d’irrigation </w:t>
      </w:r>
      <w:r w:rsidR="00453864" w:rsidRPr="00887BD9">
        <w:rPr>
          <w:lang w:val="fr-FR"/>
        </w:rPr>
        <w:t>M10-M18</w:t>
      </w:r>
      <w:r w:rsidR="003E1E5A">
        <w:rPr>
          <w:lang w:val="fr-FR"/>
        </w:rPr>
        <w:t xml:space="preserve"> et G13-G18</w:t>
      </w:r>
      <w:r w:rsidR="00887BD9" w:rsidRPr="00887BD9">
        <w:rPr>
          <w:lang w:val="fr-FR"/>
        </w:rPr>
        <w:t xml:space="preserve"> </w:t>
      </w:r>
      <w:r>
        <w:rPr>
          <w:lang w:val="fr-FR"/>
        </w:rPr>
        <w:t xml:space="preserve">du </w:t>
      </w:r>
      <w:r w:rsidRPr="00887BD9">
        <w:rPr>
          <w:lang w:val="fr-FR"/>
        </w:rPr>
        <w:t>Tadla</w:t>
      </w:r>
      <w:r w:rsidR="00887BD9">
        <w:rPr>
          <w:lang w:val="fr-FR"/>
        </w:rPr>
        <w:t xml:space="preserve"> couvrent une zone agricole de </w:t>
      </w:r>
      <w:r w:rsidR="000B7F50">
        <w:rPr>
          <w:lang w:val="fr-FR"/>
        </w:rPr>
        <w:t>12 309 ha, dont 80</w:t>
      </w:r>
      <w:r w:rsidR="00887BD9">
        <w:rPr>
          <w:lang w:val="fr-FR"/>
        </w:rPr>
        <w:t> pourcent occupés par des cultures annuelles</w:t>
      </w:r>
      <w:r w:rsidR="00C17AC8">
        <w:rPr>
          <w:lang w:val="fr-FR"/>
        </w:rPr>
        <w:t xml:space="preserve"> (incluant, entre autres, le blé, la luzerne, la betterave à sucre, les cultures fourragères)</w:t>
      </w:r>
      <w:r w:rsidR="00887BD9">
        <w:rPr>
          <w:lang w:val="fr-FR"/>
        </w:rPr>
        <w:t xml:space="preserve"> et </w:t>
      </w:r>
      <w:r w:rsidR="009817E4">
        <w:rPr>
          <w:lang w:val="fr-FR"/>
        </w:rPr>
        <w:t>20</w:t>
      </w:r>
      <w:r w:rsidR="00887BD9">
        <w:rPr>
          <w:lang w:val="fr-FR"/>
        </w:rPr>
        <w:t> pourcent par des cultures arboricoles</w:t>
      </w:r>
      <w:r w:rsidR="009817E4">
        <w:rPr>
          <w:lang w:val="fr-FR"/>
        </w:rPr>
        <w:t xml:space="preserve"> (i.e. oliviers et agrumes)</w:t>
      </w:r>
      <w:r w:rsidR="00887BD9">
        <w:rPr>
          <w:lang w:val="fr-FR"/>
        </w:rPr>
        <w:t xml:space="preserve">. Grâce au projet, l’intensification </w:t>
      </w:r>
      <w:r w:rsidR="003E1E5A">
        <w:rPr>
          <w:lang w:val="fr-FR"/>
        </w:rPr>
        <w:t xml:space="preserve">des cultures </w:t>
      </w:r>
      <w:r w:rsidR="00887BD9">
        <w:rPr>
          <w:lang w:val="fr-FR"/>
        </w:rPr>
        <w:t xml:space="preserve">devrait </w:t>
      </w:r>
      <w:r w:rsidR="00EA4450">
        <w:rPr>
          <w:lang w:val="fr-FR"/>
        </w:rPr>
        <w:t>augmenter de</w:t>
      </w:r>
      <w:r w:rsidR="00887BD9">
        <w:rPr>
          <w:lang w:val="fr-FR"/>
        </w:rPr>
        <w:t xml:space="preserve"> 2</w:t>
      </w:r>
      <w:r w:rsidR="00EA4450">
        <w:rPr>
          <w:lang w:val="fr-FR"/>
        </w:rPr>
        <w:t>1 pourcent</w:t>
      </w:r>
      <w:r w:rsidR="003E1E5A">
        <w:rPr>
          <w:lang w:val="fr-FR"/>
        </w:rPr>
        <w:t>,</w:t>
      </w:r>
      <w:r w:rsidR="00EA4450">
        <w:rPr>
          <w:lang w:val="fr-FR"/>
        </w:rPr>
        <w:t xml:space="preserve"> équivalant à 1 539 ha de terres pour les cultures annuelles</w:t>
      </w:r>
      <w:r w:rsidR="00453864" w:rsidRPr="00887BD9">
        <w:rPr>
          <w:lang w:val="fr-FR"/>
        </w:rPr>
        <w:t xml:space="preserve">. </w:t>
      </w:r>
    </w:p>
    <w:p w14:paraId="05B661BF" w14:textId="35BAE027" w:rsidR="00453864" w:rsidRPr="00887BD9" w:rsidRDefault="003E1E5A" w:rsidP="00536BF7">
      <w:pPr>
        <w:pStyle w:val="ListParagraph"/>
        <w:numPr>
          <w:ilvl w:val="0"/>
          <w:numId w:val="28"/>
        </w:numPr>
        <w:jc w:val="both"/>
        <w:rPr>
          <w:lang w:val="fr-FR"/>
        </w:rPr>
      </w:pPr>
      <w:r>
        <w:rPr>
          <w:lang w:val="fr-FR"/>
        </w:rPr>
        <w:t>Le secteur</w:t>
      </w:r>
      <w:r w:rsidR="00ED60B3">
        <w:rPr>
          <w:lang w:val="fr-FR"/>
        </w:rPr>
        <w:t xml:space="preserve"> d’irrigation</w:t>
      </w:r>
      <w:r>
        <w:rPr>
          <w:lang w:val="fr-FR"/>
        </w:rPr>
        <w:t xml:space="preserve"> Bouida du Haouz</w:t>
      </w:r>
      <w:r w:rsidR="00453864" w:rsidRPr="00887BD9">
        <w:rPr>
          <w:lang w:val="fr-FR"/>
        </w:rPr>
        <w:t xml:space="preserve"> </w:t>
      </w:r>
      <w:r>
        <w:rPr>
          <w:lang w:val="fr-FR"/>
        </w:rPr>
        <w:t xml:space="preserve">couvre environ 3 552 ha, dont 93 pourcent </w:t>
      </w:r>
      <w:r w:rsidR="00FD1A19">
        <w:rPr>
          <w:lang w:val="fr-FR"/>
        </w:rPr>
        <w:t xml:space="preserve">sont </w:t>
      </w:r>
      <w:r>
        <w:rPr>
          <w:lang w:val="fr-FR"/>
        </w:rPr>
        <w:t xml:space="preserve">actuellement cultivés. Sur l’ensemble de la terre agricole, 70 pourcent sont occupés par des cultures annuelles, principalement les céréales, et 30 pourcent par des oliviers. Grâce au projet, l’intensification </w:t>
      </w:r>
      <w:r w:rsidR="00A77B37">
        <w:rPr>
          <w:lang w:val="fr-FR"/>
        </w:rPr>
        <w:t xml:space="preserve">des cultures </w:t>
      </w:r>
      <w:r>
        <w:rPr>
          <w:lang w:val="fr-FR"/>
        </w:rPr>
        <w:t xml:space="preserve">devrait augmenter de 10 pourcent, </w:t>
      </w:r>
      <w:r w:rsidR="00A77B37">
        <w:rPr>
          <w:lang w:val="fr-FR"/>
        </w:rPr>
        <w:t>entraînant la création de nouvelles plantations</w:t>
      </w:r>
      <w:r w:rsidR="00DB41A3">
        <w:rPr>
          <w:lang w:val="fr-FR"/>
        </w:rPr>
        <w:t xml:space="preserve"> d’oliviers</w:t>
      </w:r>
      <w:r w:rsidR="00A77B37">
        <w:rPr>
          <w:lang w:val="fr-FR"/>
        </w:rPr>
        <w:t xml:space="preserve"> sur environ 609 ha.</w:t>
      </w:r>
    </w:p>
    <w:p w14:paraId="40D08E24" w14:textId="2C9FE93D" w:rsidR="00453864" w:rsidRPr="00887BD9" w:rsidRDefault="00830467" w:rsidP="00536BF7">
      <w:pPr>
        <w:pStyle w:val="ListParagraph"/>
        <w:numPr>
          <w:ilvl w:val="0"/>
          <w:numId w:val="28"/>
        </w:numPr>
        <w:jc w:val="both"/>
        <w:rPr>
          <w:lang w:val="fr-FR"/>
        </w:rPr>
      </w:pPr>
      <w:r>
        <w:rPr>
          <w:lang w:val="fr-FR"/>
        </w:rPr>
        <w:t xml:space="preserve">Les secteurs d’irrigation des </w:t>
      </w:r>
      <w:r w:rsidR="00453864" w:rsidRPr="00887BD9">
        <w:rPr>
          <w:lang w:val="fr-FR"/>
        </w:rPr>
        <w:t>Doukkala, Extension Faregh</w:t>
      </w:r>
      <w:r>
        <w:rPr>
          <w:lang w:val="fr-FR"/>
        </w:rPr>
        <w:t xml:space="preserve"> et Z0</w:t>
      </w:r>
      <w:r w:rsidR="00887BD9" w:rsidRPr="00887BD9">
        <w:rPr>
          <w:lang w:val="fr-FR"/>
        </w:rPr>
        <w:t xml:space="preserve"> </w:t>
      </w:r>
      <w:r w:rsidR="00887BD9" w:rsidRPr="008728A2">
        <w:rPr>
          <w:lang w:val="fr-FR"/>
        </w:rPr>
        <w:t>couvre</w:t>
      </w:r>
      <w:r>
        <w:rPr>
          <w:lang w:val="fr-FR"/>
        </w:rPr>
        <w:t>nt </w:t>
      </w:r>
      <w:r w:rsidRPr="00C55D3A">
        <w:rPr>
          <w:lang w:val="fr-FR"/>
        </w:rPr>
        <w:t>8 218 </w:t>
      </w:r>
      <w:r w:rsidR="00887BD9" w:rsidRPr="00C55D3A">
        <w:rPr>
          <w:lang w:val="fr-FR"/>
        </w:rPr>
        <w:t>ha</w:t>
      </w:r>
      <w:r w:rsidR="00887BD9">
        <w:rPr>
          <w:lang w:val="fr-FR"/>
        </w:rPr>
        <w:t xml:space="preserve">, dont 100 pourcent occupés par des cultures annuelles. </w:t>
      </w:r>
      <w:r w:rsidR="00BD54A7">
        <w:rPr>
          <w:bCs/>
          <w:lang w:val="fr-FR"/>
        </w:rPr>
        <w:t xml:space="preserve">Le système agricole actuel est dominé par les céréales et la betterave à sucre. </w:t>
      </w:r>
      <w:r w:rsidR="00887BD9">
        <w:rPr>
          <w:lang w:val="fr-FR"/>
        </w:rPr>
        <w:t>Grâce au projet, l’intensification</w:t>
      </w:r>
      <w:r w:rsidR="00BD54A7">
        <w:rPr>
          <w:lang w:val="fr-FR"/>
        </w:rPr>
        <w:t xml:space="preserve"> des cultures</w:t>
      </w:r>
      <w:r w:rsidR="00887BD9">
        <w:rPr>
          <w:lang w:val="fr-FR"/>
        </w:rPr>
        <w:t xml:space="preserve"> devrait </w:t>
      </w:r>
      <w:r w:rsidR="00BD54A7">
        <w:rPr>
          <w:lang w:val="fr-FR"/>
        </w:rPr>
        <w:t>augmenter de 15 pourcent</w:t>
      </w:r>
      <w:r w:rsidR="002E74B7">
        <w:rPr>
          <w:lang w:val="fr-FR"/>
        </w:rPr>
        <w:t>,</w:t>
      </w:r>
      <w:r w:rsidR="00BD54A7">
        <w:rPr>
          <w:lang w:val="fr-FR"/>
        </w:rPr>
        <w:t xml:space="preserve"> équivalant à 1 281 </w:t>
      </w:r>
      <w:r w:rsidR="00887BD9">
        <w:rPr>
          <w:lang w:val="fr-FR"/>
        </w:rPr>
        <w:t>ha de terres cultivées</w:t>
      </w:r>
      <w:r w:rsidR="002E74B7">
        <w:rPr>
          <w:lang w:val="fr-FR"/>
        </w:rPr>
        <w:t>, avec une augmentation des cultures fourragères et une diminution des céréales.</w:t>
      </w:r>
    </w:p>
    <w:p w14:paraId="6C204D9F" w14:textId="76A4976B" w:rsidR="00453864" w:rsidRDefault="00F60AE0" w:rsidP="00536BF7">
      <w:pPr>
        <w:pStyle w:val="ListParagraph"/>
        <w:numPr>
          <w:ilvl w:val="0"/>
          <w:numId w:val="28"/>
        </w:numPr>
        <w:jc w:val="both"/>
        <w:rPr>
          <w:lang w:val="fr-FR"/>
        </w:rPr>
      </w:pPr>
      <w:r>
        <w:rPr>
          <w:lang w:val="fr-FR"/>
        </w:rPr>
        <w:t xml:space="preserve">Les secteurs d’irrigation du </w:t>
      </w:r>
      <w:r w:rsidR="00453864" w:rsidRPr="00C34666">
        <w:rPr>
          <w:lang w:val="fr-FR"/>
        </w:rPr>
        <w:t>Gharb, N3</w:t>
      </w:r>
      <w:r>
        <w:rPr>
          <w:lang w:val="fr-FR"/>
        </w:rPr>
        <w:t xml:space="preserve"> et N4 couvrent</w:t>
      </w:r>
      <w:r w:rsidR="00C34666">
        <w:rPr>
          <w:lang w:val="fr-FR"/>
        </w:rPr>
        <w:t xml:space="preserve"> </w:t>
      </w:r>
      <w:r>
        <w:rPr>
          <w:lang w:val="fr-FR"/>
        </w:rPr>
        <w:t>5 063 </w:t>
      </w:r>
      <w:r w:rsidR="00C34666">
        <w:rPr>
          <w:lang w:val="fr-FR"/>
        </w:rPr>
        <w:t>ha, dont</w:t>
      </w:r>
      <w:r w:rsidR="0041069F">
        <w:rPr>
          <w:lang w:val="fr-FR"/>
        </w:rPr>
        <w:t xml:space="preserve"> seulement 3 pourcent, soit 65 ha, sont occupés par des cultures annuelles. Le secteur est dominé par la culture céréalière, le tournesol et</w:t>
      </w:r>
      <w:r w:rsidR="00B62D55">
        <w:rPr>
          <w:lang w:val="fr-FR"/>
        </w:rPr>
        <w:t xml:space="preserve"> des cultures </w:t>
      </w:r>
      <w:r w:rsidR="00F76E8F">
        <w:rPr>
          <w:lang w:val="fr-FR"/>
        </w:rPr>
        <w:t>maraîchè</w:t>
      </w:r>
      <w:r w:rsidR="00B86E6C">
        <w:rPr>
          <w:lang w:val="fr-FR"/>
        </w:rPr>
        <w:t>r</w:t>
      </w:r>
      <w:r w:rsidR="00F76E8F">
        <w:rPr>
          <w:lang w:val="fr-FR"/>
        </w:rPr>
        <w:t>es</w:t>
      </w:r>
      <w:r w:rsidR="00B62D55">
        <w:rPr>
          <w:lang w:val="fr-FR"/>
        </w:rPr>
        <w:t>.</w:t>
      </w:r>
      <w:r w:rsidR="00C152C2">
        <w:rPr>
          <w:lang w:val="fr-FR"/>
        </w:rPr>
        <w:t xml:space="preserve"> </w:t>
      </w:r>
      <w:r w:rsidR="00C34666">
        <w:rPr>
          <w:lang w:val="fr-FR"/>
        </w:rPr>
        <w:t>Grâce au projet, l’intensification</w:t>
      </w:r>
      <w:r w:rsidR="003545EA">
        <w:rPr>
          <w:lang w:val="fr-FR"/>
        </w:rPr>
        <w:t xml:space="preserve"> des cultures pourrait augmenter de 29 pourcent, équivalent à 1 180 ha. </w:t>
      </w:r>
    </w:p>
    <w:p w14:paraId="2CD25652" w14:textId="77777777" w:rsidR="00F20DDA" w:rsidRPr="00F20DDA" w:rsidRDefault="00F20DDA" w:rsidP="00F20DDA">
      <w:pPr>
        <w:ind w:left="360"/>
        <w:jc w:val="both"/>
        <w:rPr>
          <w:lang w:val="fr-FR"/>
        </w:rPr>
      </w:pPr>
    </w:p>
    <w:p w14:paraId="2E4ECB2B" w14:textId="506C9EFA" w:rsidR="00453864" w:rsidRPr="00AC1C67" w:rsidRDefault="00EB4470" w:rsidP="00453864">
      <w:pPr>
        <w:pStyle w:val="ListParagraph"/>
        <w:numPr>
          <w:ilvl w:val="0"/>
          <w:numId w:val="16"/>
        </w:numPr>
        <w:ind w:left="0" w:firstLine="0"/>
        <w:jc w:val="both"/>
        <w:rPr>
          <w:lang w:val="fr-FR"/>
        </w:rPr>
      </w:pPr>
      <w:r>
        <w:rPr>
          <w:b/>
          <w:lang w:val="fr-FR"/>
        </w:rPr>
        <w:t>Changement d’affectation</w:t>
      </w:r>
      <w:r w:rsidRPr="00D46BBC">
        <w:rPr>
          <w:b/>
          <w:lang w:val="fr-FR"/>
        </w:rPr>
        <w:t xml:space="preserve"> des terres</w:t>
      </w:r>
      <w:r w:rsidRPr="00D46BBC">
        <w:rPr>
          <w:lang w:val="fr-FR"/>
        </w:rPr>
        <w:t xml:space="preserve">. </w:t>
      </w:r>
      <w:r>
        <w:rPr>
          <w:lang w:val="fr-FR"/>
        </w:rPr>
        <w:t>Grâce à l’introduction de l</w:t>
      </w:r>
      <w:r w:rsidR="009B0C68">
        <w:rPr>
          <w:lang w:val="fr-FR"/>
        </w:rPr>
        <w:t>’irrigation goutte à goutte, l</w:t>
      </w:r>
      <w:r>
        <w:rPr>
          <w:lang w:val="fr-FR"/>
        </w:rPr>
        <w:t>’intensification</w:t>
      </w:r>
      <w:r w:rsidR="009B0C68">
        <w:rPr>
          <w:lang w:val="fr-FR"/>
        </w:rPr>
        <w:t xml:space="preserve"> des cultures</w:t>
      </w:r>
      <w:r>
        <w:rPr>
          <w:lang w:val="fr-FR"/>
        </w:rPr>
        <w:t xml:space="preserve"> devrait augmenter </w:t>
      </w:r>
      <w:r w:rsidR="009B0C68">
        <w:rPr>
          <w:lang w:val="fr-FR"/>
        </w:rPr>
        <w:t>et l’assolement devrait connaître des changements</w:t>
      </w:r>
      <w:r>
        <w:rPr>
          <w:lang w:val="fr-FR"/>
        </w:rPr>
        <w:t xml:space="preserve">. Cela peut impliquer une culture plus intensive dans les plantations d’arbres existantes </w:t>
      </w:r>
      <w:r w:rsidR="00A8748D">
        <w:rPr>
          <w:lang w:val="fr-FR"/>
        </w:rPr>
        <w:t>ainsi qu’</w:t>
      </w:r>
      <w:r>
        <w:rPr>
          <w:lang w:val="fr-FR"/>
        </w:rPr>
        <w:t xml:space="preserve">une reconversion de terres cultivées ou d’autres terres en cultures arboricoles. Dans le Tadla, les oliviers et les agrumes devraient être cultivés plus intensivement sur </w:t>
      </w:r>
      <w:r w:rsidR="00B92BB5">
        <w:rPr>
          <w:lang w:val="fr-FR"/>
        </w:rPr>
        <w:t>2 461 </w:t>
      </w:r>
      <w:r>
        <w:rPr>
          <w:lang w:val="fr-FR"/>
        </w:rPr>
        <w:t>ha</w:t>
      </w:r>
      <w:r w:rsidR="0030042E">
        <w:rPr>
          <w:lang w:val="fr-FR"/>
        </w:rPr>
        <w:t xml:space="preserve"> et 1 054 ha</w:t>
      </w:r>
      <w:r>
        <w:rPr>
          <w:lang w:val="fr-FR"/>
        </w:rPr>
        <w:t xml:space="preserve"> supplémentaires</w:t>
      </w:r>
      <w:r w:rsidR="0030042E">
        <w:rPr>
          <w:lang w:val="fr-FR"/>
        </w:rPr>
        <w:t xml:space="preserve"> seront réaffectés de terres cultivées en plantations d’oliviers et d’agrumes</w:t>
      </w:r>
      <w:r w:rsidR="00821E3D">
        <w:rPr>
          <w:lang w:val="fr-FR"/>
        </w:rPr>
        <w:t>. Au</w:t>
      </w:r>
      <w:r>
        <w:rPr>
          <w:lang w:val="fr-FR"/>
        </w:rPr>
        <w:t xml:space="preserve"> Haouz, la culture de l’olivier a couvert</w:t>
      </w:r>
      <w:r w:rsidRPr="00EB69EF">
        <w:rPr>
          <w:lang w:val="fr-FR"/>
        </w:rPr>
        <w:t xml:space="preserve"> </w:t>
      </w:r>
      <w:r>
        <w:rPr>
          <w:lang w:val="fr-FR"/>
        </w:rPr>
        <w:t xml:space="preserve">environ </w:t>
      </w:r>
      <w:r w:rsidR="00F950E3">
        <w:rPr>
          <w:lang w:val="fr-FR"/>
        </w:rPr>
        <w:t xml:space="preserve">30 </w:t>
      </w:r>
      <w:r>
        <w:rPr>
          <w:lang w:val="fr-FR"/>
        </w:rPr>
        <w:t xml:space="preserve">pourcent des terres agricoles </w:t>
      </w:r>
      <w:r w:rsidRPr="00EB69EF">
        <w:rPr>
          <w:lang w:val="fr-FR"/>
        </w:rPr>
        <w:t>au cours d</w:t>
      </w:r>
      <w:r>
        <w:rPr>
          <w:lang w:val="fr-FR"/>
        </w:rPr>
        <w:t xml:space="preserve">es dernières années. Dans le cadre du </w:t>
      </w:r>
      <w:r w:rsidR="00F950E3">
        <w:rPr>
          <w:lang w:val="fr-FR"/>
        </w:rPr>
        <w:t>projet, 609 ha de nouvelles plantations d’oliviers</w:t>
      </w:r>
      <w:r>
        <w:rPr>
          <w:lang w:val="fr-FR"/>
        </w:rPr>
        <w:t xml:space="preserve"> </w:t>
      </w:r>
      <w:r w:rsidR="00E054A6">
        <w:rPr>
          <w:lang w:val="fr-FR"/>
        </w:rPr>
        <w:t>seront plantés On s’attend à ce que</w:t>
      </w:r>
      <w:r w:rsidR="00444CA1">
        <w:rPr>
          <w:lang w:val="fr-FR"/>
        </w:rPr>
        <w:t xml:space="preserve"> soient convertis</w:t>
      </w:r>
      <w:r w:rsidR="00E054A6">
        <w:rPr>
          <w:lang w:val="fr-FR"/>
        </w:rPr>
        <w:t xml:space="preserve"> 338 ha de jachère et 271 ha d’anciennes terres agricoles</w:t>
      </w:r>
      <w:r>
        <w:rPr>
          <w:lang w:val="fr-FR"/>
        </w:rPr>
        <w:t>.</w:t>
      </w:r>
      <w:r w:rsidR="00AC1C67">
        <w:rPr>
          <w:lang w:val="fr-FR"/>
        </w:rPr>
        <w:t xml:space="preserve"> Dans les Doukkala, il n’y a pas de plantations arboricoles, avec ou sans projet.</w:t>
      </w:r>
      <w:r>
        <w:rPr>
          <w:lang w:val="fr-FR"/>
        </w:rPr>
        <w:t xml:space="preserve"> Dans le Gharb, l’irrigation goutte à goutte permet </w:t>
      </w:r>
      <w:r w:rsidR="006E4C72">
        <w:rPr>
          <w:lang w:val="fr-FR"/>
        </w:rPr>
        <w:t xml:space="preserve">une augmentation de </w:t>
      </w:r>
      <w:r>
        <w:rPr>
          <w:lang w:val="fr-FR"/>
        </w:rPr>
        <w:t>la culture d’agrumes</w:t>
      </w:r>
      <w:r w:rsidR="006055B9">
        <w:rPr>
          <w:lang w:val="fr-FR"/>
        </w:rPr>
        <w:t xml:space="preserve"> de 65 ha à 348 ha, </w:t>
      </w:r>
      <w:r>
        <w:rPr>
          <w:lang w:val="fr-FR"/>
        </w:rPr>
        <w:t xml:space="preserve">qui seront plantés </w:t>
      </w:r>
      <w:r w:rsidRPr="00AC1C67">
        <w:rPr>
          <w:lang w:val="fr-FR"/>
        </w:rPr>
        <w:t xml:space="preserve">sur </w:t>
      </w:r>
      <w:r w:rsidR="001662F7" w:rsidRPr="00AC1C67">
        <w:rPr>
          <w:lang w:val="fr-FR"/>
        </w:rPr>
        <w:t>des terres</w:t>
      </w:r>
      <w:r w:rsidRPr="00AC1C67">
        <w:rPr>
          <w:lang w:val="fr-FR"/>
        </w:rPr>
        <w:t xml:space="preserve"> auparavant affecté</w:t>
      </w:r>
      <w:r w:rsidR="001662F7" w:rsidRPr="00AC1C67">
        <w:rPr>
          <w:lang w:val="fr-FR"/>
        </w:rPr>
        <w:t>e</w:t>
      </w:r>
      <w:r w:rsidRPr="00AC1C67">
        <w:rPr>
          <w:lang w:val="fr-FR"/>
        </w:rPr>
        <w:t xml:space="preserve">s aux cultures </w:t>
      </w:r>
      <w:r w:rsidR="001662F7" w:rsidRPr="00AC1C67">
        <w:rPr>
          <w:lang w:val="fr-FR"/>
        </w:rPr>
        <w:t>agricoles</w:t>
      </w:r>
      <w:r w:rsidRPr="00AC1C67">
        <w:rPr>
          <w:lang w:val="fr-FR"/>
        </w:rPr>
        <w:t xml:space="preserve">.  Au total, </w:t>
      </w:r>
      <w:r w:rsidR="00D92628" w:rsidRPr="00AC1C67">
        <w:rPr>
          <w:lang w:val="fr-FR"/>
        </w:rPr>
        <w:t>l</w:t>
      </w:r>
      <w:r w:rsidRPr="00AC1C67">
        <w:rPr>
          <w:lang w:val="fr-FR"/>
        </w:rPr>
        <w:t xml:space="preserve">es cultures arboricoles </w:t>
      </w:r>
      <w:r w:rsidR="00D92628" w:rsidRPr="00AC1C67">
        <w:rPr>
          <w:lang w:val="fr-FR"/>
        </w:rPr>
        <w:t>seront améliorées sur</w:t>
      </w:r>
      <w:r w:rsidRPr="00AC1C67">
        <w:rPr>
          <w:lang w:val="fr-FR"/>
        </w:rPr>
        <w:t xml:space="preserve"> </w:t>
      </w:r>
      <w:r w:rsidR="00D92628" w:rsidRPr="00AC1C67">
        <w:rPr>
          <w:lang w:val="fr-FR"/>
        </w:rPr>
        <w:t>3 552</w:t>
      </w:r>
      <w:r w:rsidRPr="00AC1C67">
        <w:rPr>
          <w:lang w:val="fr-FR"/>
        </w:rPr>
        <w:t xml:space="preserve"> ha</w:t>
      </w:r>
      <w:r w:rsidR="00D92628" w:rsidRPr="00AC1C67">
        <w:rPr>
          <w:lang w:val="fr-FR"/>
        </w:rPr>
        <w:t xml:space="preserve"> et les nouvelles plantations représenteront 1 943 ha de terres.</w:t>
      </w:r>
      <w:r w:rsidR="00453864" w:rsidRPr="00AC1C67">
        <w:rPr>
          <w:lang w:val="fr-FR"/>
        </w:rPr>
        <w:t xml:space="preserve">  </w:t>
      </w:r>
    </w:p>
    <w:p w14:paraId="47B7C84D" w14:textId="3C1D049E" w:rsidR="00453864" w:rsidRPr="00F27538" w:rsidRDefault="00F27538" w:rsidP="00453864">
      <w:pPr>
        <w:pStyle w:val="ListParagraph"/>
        <w:numPr>
          <w:ilvl w:val="0"/>
          <w:numId w:val="16"/>
        </w:numPr>
        <w:ind w:left="0" w:firstLine="0"/>
        <w:jc w:val="both"/>
        <w:rPr>
          <w:lang w:val="fr-FR"/>
        </w:rPr>
      </w:pPr>
      <w:r>
        <w:rPr>
          <w:b/>
          <w:lang w:val="fr-FR"/>
        </w:rPr>
        <w:t>Élevage</w:t>
      </w:r>
      <w:r w:rsidRPr="00575F05">
        <w:rPr>
          <w:lang w:val="fr-FR"/>
        </w:rPr>
        <w:t xml:space="preserve">. </w:t>
      </w:r>
      <w:r>
        <w:rPr>
          <w:lang w:val="fr-FR"/>
        </w:rPr>
        <w:t>L’introduction de l’irrigation goutte à goutte permet d’augmenter la production de maïs</w:t>
      </w:r>
      <w:r w:rsidRPr="00FE0DAE">
        <w:rPr>
          <w:lang w:val="fr-FR"/>
        </w:rPr>
        <w:t xml:space="preserve"> </w:t>
      </w:r>
      <w:r>
        <w:rPr>
          <w:lang w:val="fr-FR"/>
        </w:rPr>
        <w:t>fourrage</w:t>
      </w:r>
      <w:r w:rsidR="00F27952">
        <w:rPr>
          <w:lang w:val="fr-FR"/>
        </w:rPr>
        <w:t>r</w:t>
      </w:r>
      <w:r>
        <w:rPr>
          <w:lang w:val="fr-FR"/>
        </w:rPr>
        <w:t xml:space="preserve">, diminuant ainsi le besoin d’en importer. Les agriculteurs sont ainsi incités à augmenter le nombre de têtes de bétail, et en particulier de bovins. On s’attend à une augmentation de 14 pourcent du nombre de bovins dans les secteurs G13-G18 et M10-18 du Tadla ; de 71 pourcent aux Doukkala, </w:t>
      </w:r>
      <w:r w:rsidRPr="00515CB6">
        <w:rPr>
          <w:lang w:val="fr-FR"/>
        </w:rPr>
        <w:t>dans l’Extension</w:t>
      </w:r>
      <w:r>
        <w:rPr>
          <w:lang w:val="fr-FR"/>
        </w:rPr>
        <w:t xml:space="preserve"> Faregh ; de 85 pourcent </w:t>
      </w:r>
      <w:r w:rsidR="00AA7CE0">
        <w:rPr>
          <w:lang w:val="fr-FR"/>
        </w:rPr>
        <w:t>pour</w:t>
      </w:r>
      <w:r>
        <w:rPr>
          <w:lang w:val="fr-FR"/>
        </w:rPr>
        <w:t xml:space="preserve"> Z0 ; et, pour le Gharb, de 23 pourcent en N3 et 30 pourcent en N4. Le nombre d’ovins devrait rester inchangé dans le Tadla et la région des Doukkala, et diminuer respectivement de 44 pourcent et 26 pourcent pour les secteurs N3 et N4 du Gharb. Le projet ne devrait pas avoir d’impact sur l’amélioration de l’alimentation et des pratiques d’élevage. On s’attend ainsi à ce que l’augmentation du nombre de têtes de bétail constitue une source importante d’émissions</w:t>
      </w:r>
      <w:r w:rsidR="00453864" w:rsidRPr="00F27538">
        <w:rPr>
          <w:lang w:val="fr-FR"/>
        </w:rPr>
        <w:t xml:space="preserve">.  </w:t>
      </w:r>
    </w:p>
    <w:p w14:paraId="708C1972" w14:textId="77777777" w:rsidR="00453864" w:rsidRPr="00F27538" w:rsidRDefault="00453864" w:rsidP="00453864">
      <w:pPr>
        <w:pStyle w:val="ListParagraph"/>
        <w:ind w:left="0"/>
        <w:jc w:val="both"/>
        <w:rPr>
          <w:lang w:val="fr-FR"/>
        </w:rPr>
      </w:pPr>
    </w:p>
    <w:p w14:paraId="46D4FB91" w14:textId="2D700766" w:rsidR="00453864" w:rsidRPr="00C26D58" w:rsidRDefault="00B219FA" w:rsidP="00453864">
      <w:pPr>
        <w:pStyle w:val="ListParagraph"/>
        <w:numPr>
          <w:ilvl w:val="0"/>
          <w:numId w:val="16"/>
        </w:numPr>
        <w:ind w:left="0" w:firstLine="0"/>
        <w:jc w:val="both"/>
        <w:rPr>
          <w:lang w:val="fr-FR"/>
        </w:rPr>
      </w:pPr>
      <w:r w:rsidRPr="00CF09BE">
        <w:rPr>
          <w:b/>
          <w:lang w:val="fr-FR"/>
        </w:rPr>
        <w:t>Intrants agricoles</w:t>
      </w:r>
      <w:r w:rsidRPr="00CF09BE">
        <w:rPr>
          <w:lang w:val="fr-FR"/>
        </w:rPr>
        <w:t xml:space="preserve">. </w:t>
      </w:r>
      <w:r>
        <w:rPr>
          <w:lang w:val="fr-FR"/>
        </w:rPr>
        <w:t>En ce qui concerne l’utilisation d’engrais azotés, on s’attend à des effets contrastés. Étant donné que l’irrigation goutte à goutte permet d’adapter plus précisément les quantités d’engrais aux besoins des cultures, on s’attend à une diminution de la quantité d’engrais utilisée. En revanche, l’</w:t>
      </w:r>
      <w:r w:rsidR="00086A8C">
        <w:rPr>
          <w:lang w:val="fr-FR"/>
        </w:rPr>
        <w:t>augmentation de l’</w:t>
      </w:r>
      <w:r>
        <w:rPr>
          <w:lang w:val="fr-FR"/>
        </w:rPr>
        <w:t xml:space="preserve">intensification </w:t>
      </w:r>
      <w:r w:rsidR="00086A8C">
        <w:rPr>
          <w:lang w:val="fr-FR"/>
        </w:rPr>
        <w:t xml:space="preserve">des cultures </w:t>
      </w:r>
      <w:r>
        <w:rPr>
          <w:lang w:val="fr-FR"/>
        </w:rPr>
        <w:t>pourrait induire une augmentation de l’utilisation d’engrais azotés. En l’absence de données précises validant l’un ou l’autre effet, la consommation d’engrais n’a pas été incluse dans l’analyse. L’eau</w:t>
      </w:r>
      <w:r w:rsidR="00A95017">
        <w:rPr>
          <w:lang w:val="fr-FR"/>
        </w:rPr>
        <w:t xml:space="preserve"> sous pression arrive à l’exploitation</w:t>
      </w:r>
      <w:r>
        <w:rPr>
          <w:lang w:val="fr-FR"/>
        </w:rPr>
        <w:t xml:space="preserve"> : si les stations de pompage consomment de l’électricité, il n’y a pas besoin d’électricité pour l’irrigation à la </w:t>
      </w:r>
      <w:r w:rsidR="00A95017">
        <w:rPr>
          <w:lang w:val="fr-FR"/>
        </w:rPr>
        <w:t>parcelle</w:t>
      </w:r>
      <w:r>
        <w:rPr>
          <w:lang w:val="fr-FR"/>
        </w:rPr>
        <w:t>. On estime que la quantité d’électricité nécessaire à la station de pompage pour alimenter les systèmes d’irrigation goutte à goutte de la ferme est équivalente à celle nécessaire pour les systèmes d’irrigation de surface ou par aspersion. De plus, les stations de pompage ne relevant pas de l’équipement agricole, elles ne sont pas incluses dans la comptabilisation des GES</w:t>
      </w:r>
      <w:r w:rsidR="00453864" w:rsidRPr="00B219FA">
        <w:rPr>
          <w:lang w:val="fr-FR"/>
        </w:rPr>
        <w:t xml:space="preserve">. </w:t>
      </w:r>
      <w:r w:rsidR="001E62FD" w:rsidRPr="00C26D58">
        <w:rPr>
          <w:lang w:val="fr-FR"/>
        </w:rPr>
        <w:t>Les données utilisées pou</w:t>
      </w:r>
      <w:r w:rsidR="00255A79" w:rsidRPr="00C26D58">
        <w:rPr>
          <w:lang w:val="fr-FR"/>
        </w:rPr>
        <w:t>r EX-ACT sont résumées dans le T</w:t>
      </w:r>
      <w:r w:rsidR="001E62FD" w:rsidRPr="00C26D58">
        <w:rPr>
          <w:lang w:val="fr-FR"/>
        </w:rPr>
        <w:t xml:space="preserve">ableau </w:t>
      </w:r>
      <w:r w:rsidR="00C26D58">
        <w:rPr>
          <w:lang w:val="fr-FR"/>
        </w:rPr>
        <w:t>28</w:t>
      </w:r>
      <w:r w:rsidR="00453864" w:rsidRPr="00C26D58">
        <w:rPr>
          <w:lang w:val="fr-FR"/>
        </w:rPr>
        <w:t xml:space="preserve">. </w:t>
      </w:r>
    </w:p>
    <w:p w14:paraId="73C3C0AA" w14:textId="77777777" w:rsidR="00453864" w:rsidRPr="001E62FD" w:rsidRDefault="00453864" w:rsidP="00453864">
      <w:pPr>
        <w:jc w:val="both"/>
        <w:rPr>
          <w:lang w:val="fr-FR"/>
        </w:rPr>
      </w:pPr>
    </w:p>
    <w:p w14:paraId="174C13F4" w14:textId="746E0821" w:rsidR="002C2D6E" w:rsidRPr="00437B00" w:rsidRDefault="00453864" w:rsidP="00437B00">
      <w:pPr>
        <w:keepNext/>
        <w:jc w:val="center"/>
        <w:rPr>
          <w:b/>
          <w:lang w:val="fr-FR"/>
        </w:rPr>
      </w:pPr>
      <w:r w:rsidRPr="00AA58C8">
        <w:rPr>
          <w:b/>
          <w:lang w:val="fr-FR"/>
        </w:rPr>
        <w:t>Table</w:t>
      </w:r>
      <w:r w:rsidR="001E62FD" w:rsidRPr="00AA58C8">
        <w:rPr>
          <w:b/>
          <w:lang w:val="fr-FR"/>
        </w:rPr>
        <w:t>au</w:t>
      </w:r>
      <w:r w:rsidR="006136CB" w:rsidRPr="00AA58C8">
        <w:rPr>
          <w:b/>
          <w:lang w:val="fr-FR"/>
        </w:rPr>
        <w:t xml:space="preserve"> 28</w:t>
      </w:r>
      <w:r w:rsidR="001E62FD" w:rsidRPr="00AA58C8">
        <w:rPr>
          <w:b/>
          <w:lang w:val="fr-FR"/>
        </w:rPr>
        <w:t xml:space="preserve"> </w:t>
      </w:r>
      <w:r w:rsidRPr="00AA58C8">
        <w:rPr>
          <w:b/>
          <w:lang w:val="fr-FR"/>
        </w:rPr>
        <w:t xml:space="preserve">: </w:t>
      </w:r>
      <w:r w:rsidR="001E62FD" w:rsidRPr="00AA58C8">
        <w:rPr>
          <w:b/>
          <w:lang w:val="fr-FR"/>
        </w:rPr>
        <w:t>Utilisation des terres et données utilisées pour EX-ACT présentées par activité et par secteur.</w:t>
      </w:r>
    </w:p>
    <w:tbl>
      <w:tblPr>
        <w:tblW w:w="4944" w:type="pct"/>
        <w:tblLook w:val="04A0" w:firstRow="1" w:lastRow="0" w:firstColumn="1" w:lastColumn="0" w:noHBand="0" w:noVBand="1"/>
      </w:tblPr>
      <w:tblGrid>
        <w:gridCol w:w="3612"/>
        <w:gridCol w:w="1358"/>
        <w:gridCol w:w="1217"/>
        <w:gridCol w:w="1108"/>
        <w:gridCol w:w="939"/>
        <w:gridCol w:w="1235"/>
      </w:tblGrid>
      <w:tr w:rsidR="002C2D6E" w:rsidRPr="00955382" w14:paraId="2F73AF36" w14:textId="77777777" w:rsidTr="002C2D6E">
        <w:trPr>
          <w:trHeight w:val="462"/>
        </w:trPr>
        <w:tc>
          <w:tcPr>
            <w:tcW w:w="3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8D840" w14:textId="4C3B44E1" w:rsidR="002C2D6E" w:rsidRPr="00955382" w:rsidRDefault="002C2D6E" w:rsidP="002C2D6E">
            <w:pPr>
              <w:keepNext/>
              <w:rPr>
                <w:b/>
                <w:bCs/>
                <w:color w:val="000000" w:themeColor="text1"/>
                <w:sz w:val="20"/>
                <w:szCs w:val="20"/>
                <w:lang w:val="fr-FR"/>
              </w:rPr>
            </w:pPr>
            <w:r w:rsidRPr="00955382">
              <w:rPr>
                <w:b/>
                <w:color w:val="000000" w:themeColor="text1"/>
                <w:sz w:val="20"/>
                <w:szCs w:val="20"/>
                <w:lang w:val="fr-FR"/>
              </w:rPr>
              <w:t>Scénarios et activités du projet</w:t>
            </w:r>
          </w:p>
        </w:tc>
        <w:tc>
          <w:tcPr>
            <w:tcW w:w="1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CD515" w14:textId="67575734" w:rsidR="002C2D6E" w:rsidRPr="00955382" w:rsidRDefault="002C2D6E" w:rsidP="002C2D6E">
            <w:pPr>
              <w:keepNext/>
              <w:jc w:val="center"/>
              <w:rPr>
                <w:b/>
                <w:bCs/>
                <w:color w:val="000000" w:themeColor="text1"/>
                <w:sz w:val="20"/>
                <w:szCs w:val="20"/>
              </w:rPr>
            </w:pPr>
            <w:r w:rsidRPr="00955382">
              <w:rPr>
                <w:b/>
                <w:color w:val="000000" w:themeColor="text1"/>
                <w:sz w:val="20"/>
                <w:szCs w:val="20"/>
              </w:rPr>
              <w:t>Tadla</w:t>
            </w:r>
          </w:p>
        </w:tc>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76B8E" w14:textId="73822C35" w:rsidR="002C2D6E" w:rsidRPr="00955382" w:rsidRDefault="002C2D6E" w:rsidP="002C2D6E">
            <w:pPr>
              <w:keepNext/>
              <w:jc w:val="center"/>
              <w:rPr>
                <w:b/>
                <w:bCs/>
                <w:color w:val="000000" w:themeColor="text1"/>
                <w:sz w:val="20"/>
                <w:szCs w:val="20"/>
              </w:rPr>
            </w:pPr>
            <w:r w:rsidRPr="00955382">
              <w:rPr>
                <w:b/>
                <w:color w:val="000000" w:themeColor="text1"/>
                <w:sz w:val="20"/>
                <w:szCs w:val="20"/>
              </w:rPr>
              <w:t>Doukkala</w:t>
            </w:r>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61A21" w14:textId="0D7210B5" w:rsidR="002C2D6E" w:rsidRPr="00955382" w:rsidRDefault="002C2D6E" w:rsidP="002C2D6E">
            <w:pPr>
              <w:keepNext/>
              <w:jc w:val="center"/>
              <w:rPr>
                <w:b/>
                <w:bCs/>
                <w:color w:val="000000" w:themeColor="text1"/>
                <w:sz w:val="20"/>
                <w:szCs w:val="20"/>
              </w:rPr>
            </w:pPr>
            <w:r w:rsidRPr="00955382">
              <w:rPr>
                <w:b/>
                <w:color w:val="000000" w:themeColor="text1"/>
                <w:sz w:val="20"/>
                <w:szCs w:val="20"/>
              </w:rPr>
              <w:t>Haouz</w:t>
            </w: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51B0F" w14:textId="63E6D002" w:rsidR="002C2D6E" w:rsidRPr="00955382" w:rsidRDefault="002C2D6E" w:rsidP="002C2D6E">
            <w:pPr>
              <w:keepNext/>
              <w:jc w:val="center"/>
              <w:rPr>
                <w:b/>
                <w:bCs/>
                <w:color w:val="000000" w:themeColor="text1"/>
                <w:sz w:val="20"/>
                <w:szCs w:val="20"/>
              </w:rPr>
            </w:pPr>
            <w:r w:rsidRPr="00955382">
              <w:rPr>
                <w:b/>
                <w:color w:val="000000" w:themeColor="text1"/>
                <w:sz w:val="20"/>
                <w:szCs w:val="20"/>
              </w:rPr>
              <w:t>Gharb</w:t>
            </w:r>
          </w:p>
        </w:tc>
        <w:tc>
          <w:tcPr>
            <w:tcW w:w="1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BFBB3" w14:textId="28C6C601" w:rsidR="002C2D6E" w:rsidRPr="00955382" w:rsidRDefault="002C2D6E" w:rsidP="002C2D6E">
            <w:pPr>
              <w:keepNext/>
              <w:jc w:val="center"/>
              <w:rPr>
                <w:b/>
                <w:bCs/>
                <w:color w:val="000000" w:themeColor="text1"/>
                <w:sz w:val="20"/>
                <w:szCs w:val="20"/>
              </w:rPr>
            </w:pPr>
            <w:r w:rsidRPr="00955382">
              <w:rPr>
                <w:b/>
                <w:color w:val="000000" w:themeColor="text1"/>
                <w:sz w:val="20"/>
                <w:szCs w:val="20"/>
              </w:rPr>
              <w:t>Total</w:t>
            </w:r>
          </w:p>
        </w:tc>
      </w:tr>
      <w:tr w:rsidR="002C2D6E" w:rsidRPr="00443FD1" w14:paraId="741741D6"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9469" w:type="dxa"/>
            <w:gridSpan w:val="6"/>
            <w:tcBorders>
              <w:top w:val="single" w:sz="4" w:space="0" w:color="auto"/>
              <w:left w:val="single" w:sz="8" w:space="0" w:color="auto"/>
              <w:bottom w:val="single" w:sz="8" w:space="0" w:color="auto"/>
              <w:right w:val="single" w:sz="8" w:space="0" w:color="auto"/>
            </w:tcBorders>
            <w:vAlign w:val="center"/>
            <w:hideMark/>
          </w:tcPr>
          <w:p w14:paraId="21CA9733" w14:textId="3D1D8C17" w:rsidR="002C2D6E" w:rsidRPr="00955382" w:rsidRDefault="002C2D6E" w:rsidP="00CB1603">
            <w:pPr>
              <w:keepNext/>
              <w:jc w:val="both"/>
              <w:rPr>
                <w:b/>
                <w:bCs/>
                <w:color w:val="000000" w:themeColor="text1"/>
                <w:sz w:val="20"/>
                <w:szCs w:val="20"/>
                <w:lang w:val="fr-FR"/>
              </w:rPr>
            </w:pPr>
            <w:r w:rsidRPr="00955382">
              <w:rPr>
                <w:b/>
                <w:color w:val="000000" w:themeColor="text1"/>
                <w:sz w:val="20"/>
                <w:szCs w:val="20"/>
                <w:lang w:val="fr-FR"/>
              </w:rPr>
              <w:t>Gestion annuelle des cultures (ha)</w:t>
            </w:r>
          </w:p>
        </w:tc>
      </w:tr>
      <w:tr w:rsidR="002C2D6E" w:rsidRPr="00955382" w14:paraId="02F2F412"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612" w:type="dxa"/>
            <w:tcBorders>
              <w:top w:val="nil"/>
              <w:left w:val="single" w:sz="8" w:space="0" w:color="auto"/>
              <w:right w:val="single" w:sz="8" w:space="0" w:color="auto"/>
            </w:tcBorders>
            <w:vAlign w:val="center"/>
            <w:hideMark/>
          </w:tcPr>
          <w:p w14:paraId="625B18AB" w14:textId="77B11B6A" w:rsidR="002C2D6E" w:rsidRPr="00955382" w:rsidRDefault="002C2D6E" w:rsidP="00CB1603">
            <w:pPr>
              <w:keepNext/>
              <w:jc w:val="both"/>
              <w:rPr>
                <w:color w:val="000000" w:themeColor="text1"/>
                <w:sz w:val="20"/>
                <w:szCs w:val="20"/>
              </w:rPr>
            </w:pPr>
            <w:r w:rsidRPr="00955382">
              <w:rPr>
                <w:color w:val="000000" w:themeColor="text1"/>
                <w:sz w:val="20"/>
                <w:szCs w:val="20"/>
                <w:lang w:val="fr-FR"/>
              </w:rPr>
              <w:t>Scénario « sans projet »</w:t>
            </w:r>
          </w:p>
        </w:tc>
        <w:tc>
          <w:tcPr>
            <w:tcW w:w="1358" w:type="dxa"/>
            <w:tcBorders>
              <w:top w:val="nil"/>
              <w:left w:val="nil"/>
              <w:bottom w:val="single" w:sz="8" w:space="0" w:color="auto"/>
              <w:right w:val="single" w:sz="8" w:space="0" w:color="auto"/>
            </w:tcBorders>
            <w:noWrap/>
            <w:hideMark/>
          </w:tcPr>
          <w:p w14:paraId="5BCE4CEF" w14:textId="415AF302" w:rsidR="002C2D6E" w:rsidRPr="00955382" w:rsidRDefault="002C2D6E" w:rsidP="00CB1603">
            <w:pPr>
              <w:keepNext/>
              <w:jc w:val="both"/>
              <w:rPr>
                <w:color w:val="000000" w:themeColor="text1"/>
                <w:sz w:val="20"/>
                <w:szCs w:val="20"/>
              </w:rPr>
            </w:pPr>
            <w:r w:rsidRPr="00955382">
              <w:rPr>
                <w:color w:val="000000" w:themeColor="text1"/>
                <w:sz w:val="20"/>
                <w:szCs w:val="20"/>
              </w:rPr>
              <w:t>9 841</w:t>
            </w:r>
          </w:p>
        </w:tc>
        <w:tc>
          <w:tcPr>
            <w:tcW w:w="1217" w:type="dxa"/>
            <w:tcBorders>
              <w:top w:val="nil"/>
              <w:left w:val="nil"/>
              <w:bottom w:val="single" w:sz="8" w:space="0" w:color="auto"/>
              <w:right w:val="single" w:sz="8" w:space="0" w:color="auto"/>
            </w:tcBorders>
            <w:noWrap/>
            <w:hideMark/>
          </w:tcPr>
          <w:p w14:paraId="146A4D7C" w14:textId="2A0C3A4F" w:rsidR="002C2D6E" w:rsidRPr="00955382" w:rsidRDefault="002C2D6E" w:rsidP="00CB1603">
            <w:pPr>
              <w:keepNext/>
              <w:jc w:val="both"/>
              <w:rPr>
                <w:color w:val="000000" w:themeColor="text1"/>
                <w:sz w:val="20"/>
                <w:szCs w:val="20"/>
              </w:rPr>
            </w:pPr>
            <w:r w:rsidRPr="00955382">
              <w:rPr>
                <w:color w:val="000000" w:themeColor="text1"/>
                <w:sz w:val="20"/>
                <w:szCs w:val="20"/>
              </w:rPr>
              <w:t>8 218</w:t>
            </w:r>
          </w:p>
        </w:tc>
        <w:tc>
          <w:tcPr>
            <w:tcW w:w="1108" w:type="dxa"/>
            <w:tcBorders>
              <w:top w:val="nil"/>
              <w:left w:val="nil"/>
              <w:bottom w:val="single" w:sz="8" w:space="0" w:color="auto"/>
              <w:right w:val="single" w:sz="8" w:space="0" w:color="auto"/>
            </w:tcBorders>
            <w:noWrap/>
            <w:hideMark/>
          </w:tcPr>
          <w:p w14:paraId="4D2B4DA9" w14:textId="3D1743C8" w:rsidR="002C2D6E" w:rsidRPr="00955382" w:rsidRDefault="002C2D6E" w:rsidP="00CB1603">
            <w:pPr>
              <w:keepNext/>
              <w:jc w:val="both"/>
              <w:rPr>
                <w:color w:val="000000" w:themeColor="text1"/>
                <w:sz w:val="20"/>
                <w:szCs w:val="20"/>
              </w:rPr>
            </w:pPr>
            <w:r w:rsidRPr="00955382">
              <w:rPr>
                <w:color w:val="000000" w:themeColor="text1"/>
                <w:sz w:val="20"/>
                <w:szCs w:val="20"/>
              </w:rPr>
              <w:t>2 189</w:t>
            </w:r>
          </w:p>
        </w:tc>
        <w:tc>
          <w:tcPr>
            <w:tcW w:w="939" w:type="dxa"/>
            <w:tcBorders>
              <w:top w:val="nil"/>
              <w:left w:val="nil"/>
              <w:bottom w:val="single" w:sz="8" w:space="0" w:color="auto"/>
              <w:right w:val="single" w:sz="8" w:space="0" w:color="auto"/>
            </w:tcBorders>
            <w:noWrap/>
            <w:hideMark/>
          </w:tcPr>
          <w:p w14:paraId="114F2E67" w14:textId="4C1D5D75" w:rsidR="002C2D6E" w:rsidRPr="00955382" w:rsidRDefault="002C2D6E" w:rsidP="00CB1603">
            <w:pPr>
              <w:keepNext/>
              <w:jc w:val="both"/>
              <w:rPr>
                <w:color w:val="000000" w:themeColor="text1"/>
                <w:sz w:val="20"/>
                <w:szCs w:val="20"/>
              </w:rPr>
            </w:pPr>
            <w:r w:rsidRPr="00955382">
              <w:rPr>
                <w:color w:val="000000" w:themeColor="text1"/>
                <w:sz w:val="20"/>
                <w:szCs w:val="20"/>
              </w:rPr>
              <w:t>4 998</w:t>
            </w:r>
          </w:p>
        </w:tc>
        <w:tc>
          <w:tcPr>
            <w:tcW w:w="1235" w:type="dxa"/>
            <w:tcBorders>
              <w:top w:val="nil"/>
              <w:left w:val="nil"/>
              <w:bottom w:val="single" w:sz="8" w:space="0" w:color="auto"/>
              <w:right w:val="single" w:sz="8" w:space="0" w:color="auto"/>
            </w:tcBorders>
            <w:noWrap/>
            <w:hideMark/>
          </w:tcPr>
          <w:p w14:paraId="25B3EF60" w14:textId="4B0AA4C7" w:rsidR="002C2D6E" w:rsidRPr="00955382" w:rsidRDefault="002C2D6E" w:rsidP="00CB1603">
            <w:pPr>
              <w:keepNext/>
              <w:jc w:val="both"/>
              <w:rPr>
                <w:b/>
                <w:color w:val="000000" w:themeColor="text1"/>
                <w:sz w:val="20"/>
                <w:szCs w:val="20"/>
              </w:rPr>
            </w:pPr>
            <w:r w:rsidRPr="00955382">
              <w:rPr>
                <w:b/>
                <w:color w:val="000000" w:themeColor="text1"/>
                <w:sz w:val="20"/>
                <w:szCs w:val="20"/>
              </w:rPr>
              <w:t>25 246</w:t>
            </w:r>
          </w:p>
        </w:tc>
      </w:tr>
      <w:tr w:rsidR="002C2D6E" w:rsidRPr="00955382" w14:paraId="348FC8A9"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3612" w:type="dxa"/>
            <w:tcBorders>
              <w:left w:val="single" w:sz="8" w:space="0" w:color="auto"/>
              <w:bottom w:val="single" w:sz="8" w:space="0" w:color="auto"/>
              <w:right w:val="single" w:sz="8" w:space="0" w:color="auto"/>
            </w:tcBorders>
            <w:noWrap/>
            <w:vAlign w:val="center"/>
            <w:hideMark/>
          </w:tcPr>
          <w:p w14:paraId="6D95E189" w14:textId="7223A004" w:rsidR="002C2D6E" w:rsidRPr="00955382" w:rsidRDefault="002C2D6E" w:rsidP="00CB1603">
            <w:pPr>
              <w:keepNext/>
              <w:jc w:val="both"/>
              <w:rPr>
                <w:color w:val="000000" w:themeColor="text1"/>
                <w:sz w:val="20"/>
                <w:szCs w:val="20"/>
                <w:lang w:val="fr-FR"/>
              </w:rPr>
            </w:pPr>
            <w:r w:rsidRPr="00955382">
              <w:rPr>
                <w:color w:val="000000" w:themeColor="text1"/>
                <w:sz w:val="20"/>
                <w:szCs w:val="20"/>
                <w:lang w:val="fr-FR"/>
              </w:rPr>
              <w:t>Scénario avec projet : gestion améliorée de l’eau et des nutriments</w:t>
            </w:r>
          </w:p>
        </w:tc>
        <w:tc>
          <w:tcPr>
            <w:tcW w:w="1358" w:type="dxa"/>
            <w:tcBorders>
              <w:top w:val="nil"/>
              <w:left w:val="nil"/>
              <w:right w:val="single" w:sz="8" w:space="0" w:color="auto"/>
            </w:tcBorders>
            <w:noWrap/>
            <w:hideMark/>
          </w:tcPr>
          <w:p w14:paraId="29FA3A09" w14:textId="73FBCDD4" w:rsidR="002C2D6E" w:rsidRPr="00955382" w:rsidRDefault="002C2D6E" w:rsidP="00CB1603">
            <w:pPr>
              <w:keepNext/>
              <w:jc w:val="both"/>
              <w:rPr>
                <w:color w:val="000000" w:themeColor="text1"/>
                <w:sz w:val="20"/>
                <w:szCs w:val="20"/>
              </w:rPr>
            </w:pPr>
            <w:r w:rsidRPr="00955382">
              <w:rPr>
                <w:color w:val="000000" w:themeColor="text1"/>
                <w:sz w:val="20"/>
                <w:szCs w:val="20"/>
              </w:rPr>
              <w:t>9 841</w:t>
            </w:r>
          </w:p>
        </w:tc>
        <w:tc>
          <w:tcPr>
            <w:tcW w:w="1217" w:type="dxa"/>
            <w:tcBorders>
              <w:top w:val="nil"/>
              <w:left w:val="nil"/>
              <w:bottom w:val="single" w:sz="8" w:space="0" w:color="auto"/>
              <w:right w:val="single" w:sz="8" w:space="0" w:color="auto"/>
            </w:tcBorders>
            <w:noWrap/>
            <w:hideMark/>
          </w:tcPr>
          <w:p w14:paraId="7F91349F" w14:textId="3E07AFFA" w:rsidR="002C2D6E" w:rsidRPr="00955382" w:rsidRDefault="002C2D6E" w:rsidP="00CB1603">
            <w:pPr>
              <w:keepNext/>
              <w:jc w:val="both"/>
              <w:rPr>
                <w:color w:val="000000" w:themeColor="text1"/>
                <w:sz w:val="20"/>
                <w:szCs w:val="20"/>
              </w:rPr>
            </w:pPr>
            <w:r w:rsidRPr="00955382">
              <w:rPr>
                <w:color w:val="000000" w:themeColor="text1"/>
                <w:sz w:val="20"/>
                <w:szCs w:val="20"/>
              </w:rPr>
              <w:t>8 218</w:t>
            </w:r>
          </w:p>
        </w:tc>
        <w:tc>
          <w:tcPr>
            <w:tcW w:w="1108" w:type="dxa"/>
            <w:tcBorders>
              <w:top w:val="nil"/>
              <w:left w:val="nil"/>
              <w:bottom w:val="single" w:sz="8" w:space="0" w:color="auto"/>
              <w:right w:val="single" w:sz="8" w:space="0" w:color="auto"/>
            </w:tcBorders>
            <w:noWrap/>
            <w:hideMark/>
          </w:tcPr>
          <w:p w14:paraId="009CB14D" w14:textId="649A06CC" w:rsidR="002C2D6E" w:rsidRPr="00955382" w:rsidRDefault="002C2D6E" w:rsidP="00CB1603">
            <w:pPr>
              <w:keepNext/>
              <w:jc w:val="both"/>
              <w:rPr>
                <w:color w:val="000000" w:themeColor="text1"/>
                <w:sz w:val="20"/>
                <w:szCs w:val="20"/>
              </w:rPr>
            </w:pPr>
            <w:r w:rsidRPr="00955382">
              <w:rPr>
                <w:color w:val="000000" w:themeColor="text1"/>
                <w:sz w:val="20"/>
                <w:szCs w:val="20"/>
              </w:rPr>
              <w:t>1 918</w:t>
            </w:r>
          </w:p>
        </w:tc>
        <w:tc>
          <w:tcPr>
            <w:tcW w:w="939" w:type="dxa"/>
            <w:tcBorders>
              <w:top w:val="nil"/>
              <w:left w:val="nil"/>
              <w:bottom w:val="single" w:sz="8" w:space="0" w:color="auto"/>
              <w:right w:val="single" w:sz="8" w:space="0" w:color="auto"/>
            </w:tcBorders>
            <w:noWrap/>
            <w:hideMark/>
          </w:tcPr>
          <w:p w14:paraId="164A7C11" w14:textId="78D32339" w:rsidR="002C2D6E" w:rsidRPr="00955382" w:rsidRDefault="002C2D6E" w:rsidP="00CB1603">
            <w:pPr>
              <w:keepNext/>
              <w:jc w:val="both"/>
              <w:rPr>
                <w:color w:val="000000" w:themeColor="text1"/>
                <w:sz w:val="20"/>
                <w:szCs w:val="20"/>
              </w:rPr>
            </w:pPr>
            <w:r w:rsidRPr="00955382">
              <w:rPr>
                <w:color w:val="000000" w:themeColor="text1"/>
                <w:sz w:val="20"/>
                <w:szCs w:val="20"/>
              </w:rPr>
              <w:t>4 998</w:t>
            </w:r>
          </w:p>
        </w:tc>
        <w:tc>
          <w:tcPr>
            <w:tcW w:w="1235" w:type="dxa"/>
            <w:tcBorders>
              <w:top w:val="nil"/>
              <w:left w:val="nil"/>
              <w:bottom w:val="single" w:sz="8" w:space="0" w:color="auto"/>
              <w:right w:val="single" w:sz="8" w:space="0" w:color="auto"/>
            </w:tcBorders>
            <w:noWrap/>
            <w:hideMark/>
          </w:tcPr>
          <w:p w14:paraId="42864848" w14:textId="00DCF0CE" w:rsidR="002C2D6E" w:rsidRPr="00955382" w:rsidRDefault="002C2D6E" w:rsidP="00CB1603">
            <w:pPr>
              <w:keepNext/>
              <w:jc w:val="both"/>
              <w:rPr>
                <w:b/>
                <w:color w:val="000000" w:themeColor="text1"/>
                <w:sz w:val="20"/>
                <w:szCs w:val="20"/>
              </w:rPr>
            </w:pPr>
            <w:r w:rsidRPr="00955382">
              <w:rPr>
                <w:b/>
                <w:color w:val="000000" w:themeColor="text1"/>
                <w:sz w:val="20"/>
                <w:szCs w:val="20"/>
              </w:rPr>
              <w:t>24 975</w:t>
            </w:r>
          </w:p>
        </w:tc>
      </w:tr>
      <w:tr w:rsidR="002C2D6E" w:rsidRPr="00955382" w14:paraId="1C50B4B5"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
        </w:trPr>
        <w:tc>
          <w:tcPr>
            <w:tcW w:w="3612" w:type="dxa"/>
            <w:tcBorders>
              <w:top w:val="nil"/>
              <w:left w:val="single" w:sz="8" w:space="0" w:color="auto"/>
              <w:bottom w:val="single" w:sz="8" w:space="0" w:color="auto"/>
              <w:right w:val="single" w:sz="8" w:space="0" w:color="auto"/>
            </w:tcBorders>
            <w:noWrap/>
            <w:vAlign w:val="center"/>
            <w:hideMark/>
          </w:tcPr>
          <w:p w14:paraId="6B5208FD" w14:textId="77779F2A" w:rsidR="002C2D6E" w:rsidRPr="00955382" w:rsidRDefault="002C2D6E" w:rsidP="00CB1603">
            <w:pPr>
              <w:keepNext/>
              <w:jc w:val="both"/>
              <w:rPr>
                <w:color w:val="000000" w:themeColor="text1"/>
                <w:sz w:val="20"/>
                <w:szCs w:val="20"/>
                <w:lang w:val="fr-FR"/>
              </w:rPr>
            </w:pPr>
            <w:r w:rsidRPr="00955382">
              <w:rPr>
                <w:sz w:val="20"/>
                <w:szCs w:val="20"/>
                <w:lang w:val="fr-FR"/>
              </w:rPr>
              <w:t>Scénario avec projet : gestion améliorée de l’eau et des nutriments ; pratiques agronomiques</w:t>
            </w:r>
          </w:p>
        </w:tc>
        <w:tc>
          <w:tcPr>
            <w:tcW w:w="1358" w:type="dxa"/>
            <w:tcBorders>
              <w:left w:val="nil"/>
              <w:bottom w:val="single" w:sz="8" w:space="0" w:color="auto"/>
              <w:right w:val="single" w:sz="8" w:space="0" w:color="auto"/>
            </w:tcBorders>
            <w:noWrap/>
            <w:vAlign w:val="center"/>
            <w:hideMark/>
          </w:tcPr>
          <w:p w14:paraId="452FCC1E" w14:textId="09305D9F" w:rsidR="002C2D6E" w:rsidRPr="00955382" w:rsidRDefault="002C2D6E" w:rsidP="00CB1603">
            <w:pPr>
              <w:keepNext/>
              <w:jc w:val="both"/>
              <w:rPr>
                <w:color w:val="000000" w:themeColor="text1"/>
                <w:sz w:val="20"/>
                <w:szCs w:val="20"/>
              </w:rPr>
            </w:pPr>
            <w:r w:rsidRPr="00955382">
              <w:rPr>
                <w:color w:val="000000" w:themeColor="text1"/>
                <w:sz w:val="20"/>
                <w:szCs w:val="20"/>
              </w:rPr>
              <w:t>1 539</w:t>
            </w:r>
          </w:p>
        </w:tc>
        <w:tc>
          <w:tcPr>
            <w:tcW w:w="1217" w:type="dxa"/>
            <w:tcBorders>
              <w:top w:val="nil"/>
              <w:left w:val="nil"/>
              <w:bottom w:val="single" w:sz="8" w:space="0" w:color="auto"/>
              <w:right w:val="single" w:sz="8" w:space="0" w:color="auto"/>
            </w:tcBorders>
            <w:noWrap/>
            <w:vAlign w:val="center"/>
            <w:hideMark/>
          </w:tcPr>
          <w:p w14:paraId="55B67EA1" w14:textId="30383AA8" w:rsidR="002C2D6E" w:rsidRPr="00955382" w:rsidRDefault="002C2D6E" w:rsidP="00CB1603">
            <w:pPr>
              <w:keepNext/>
              <w:jc w:val="both"/>
              <w:rPr>
                <w:color w:val="000000" w:themeColor="text1"/>
                <w:sz w:val="20"/>
                <w:szCs w:val="20"/>
              </w:rPr>
            </w:pPr>
            <w:r w:rsidRPr="00955382">
              <w:rPr>
                <w:color w:val="000000" w:themeColor="text1"/>
                <w:sz w:val="20"/>
                <w:szCs w:val="20"/>
              </w:rPr>
              <w:t>1 281</w:t>
            </w:r>
          </w:p>
        </w:tc>
        <w:tc>
          <w:tcPr>
            <w:tcW w:w="1108" w:type="dxa"/>
            <w:tcBorders>
              <w:top w:val="nil"/>
              <w:left w:val="nil"/>
              <w:bottom w:val="single" w:sz="8" w:space="0" w:color="auto"/>
              <w:right w:val="single" w:sz="8" w:space="0" w:color="auto"/>
            </w:tcBorders>
            <w:noWrap/>
            <w:vAlign w:val="center"/>
            <w:hideMark/>
          </w:tcPr>
          <w:p w14:paraId="5524B743" w14:textId="3DBB0426"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vAlign w:val="center"/>
            <w:hideMark/>
          </w:tcPr>
          <w:p w14:paraId="7C9757D5" w14:textId="33EFD569" w:rsidR="002C2D6E" w:rsidRPr="00955382" w:rsidRDefault="002C2D6E" w:rsidP="00CB1603">
            <w:pPr>
              <w:keepNext/>
              <w:jc w:val="both"/>
              <w:rPr>
                <w:color w:val="000000" w:themeColor="text1"/>
                <w:sz w:val="20"/>
                <w:szCs w:val="20"/>
              </w:rPr>
            </w:pPr>
            <w:r w:rsidRPr="00955382">
              <w:rPr>
                <w:color w:val="000000" w:themeColor="text1"/>
                <w:sz w:val="20"/>
                <w:szCs w:val="20"/>
              </w:rPr>
              <w:t>1 180</w:t>
            </w:r>
          </w:p>
        </w:tc>
        <w:tc>
          <w:tcPr>
            <w:tcW w:w="1235" w:type="dxa"/>
            <w:tcBorders>
              <w:top w:val="nil"/>
              <w:left w:val="nil"/>
              <w:bottom w:val="single" w:sz="8" w:space="0" w:color="auto"/>
              <w:right w:val="single" w:sz="8" w:space="0" w:color="auto"/>
            </w:tcBorders>
            <w:noWrap/>
            <w:vAlign w:val="center"/>
            <w:hideMark/>
          </w:tcPr>
          <w:p w14:paraId="5511860E" w14:textId="767E24FD" w:rsidR="002C2D6E" w:rsidRPr="00955382" w:rsidRDefault="002C2D6E" w:rsidP="00CB1603">
            <w:pPr>
              <w:keepNext/>
              <w:jc w:val="both"/>
              <w:rPr>
                <w:b/>
                <w:color w:val="000000" w:themeColor="text1"/>
                <w:sz w:val="20"/>
                <w:szCs w:val="20"/>
              </w:rPr>
            </w:pPr>
            <w:r w:rsidRPr="00955382">
              <w:rPr>
                <w:b/>
                <w:color w:val="000000" w:themeColor="text1"/>
                <w:sz w:val="20"/>
                <w:szCs w:val="20"/>
              </w:rPr>
              <w:t>4 000</w:t>
            </w:r>
          </w:p>
        </w:tc>
      </w:tr>
      <w:tr w:rsidR="002C2D6E" w:rsidRPr="00955382" w14:paraId="043F7092"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
        </w:trPr>
        <w:tc>
          <w:tcPr>
            <w:tcW w:w="9469" w:type="dxa"/>
            <w:gridSpan w:val="6"/>
            <w:tcBorders>
              <w:left w:val="single" w:sz="8" w:space="0" w:color="auto"/>
              <w:bottom w:val="single" w:sz="8" w:space="0" w:color="auto"/>
              <w:right w:val="single" w:sz="8" w:space="0" w:color="auto"/>
            </w:tcBorders>
            <w:noWrap/>
            <w:hideMark/>
          </w:tcPr>
          <w:p w14:paraId="40046910" w14:textId="7E8AEAE4" w:rsidR="002C2D6E" w:rsidRPr="00955382" w:rsidRDefault="002C2D6E" w:rsidP="00CB1603">
            <w:pPr>
              <w:keepNext/>
              <w:jc w:val="both"/>
              <w:rPr>
                <w:b/>
                <w:color w:val="000000" w:themeColor="text1"/>
                <w:sz w:val="20"/>
                <w:szCs w:val="20"/>
              </w:rPr>
            </w:pPr>
            <w:r w:rsidRPr="00955382">
              <w:rPr>
                <w:b/>
                <w:sz w:val="20"/>
                <w:szCs w:val="20"/>
                <w:lang w:val="fr-FR"/>
              </w:rPr>
              <w:t>Cultures arboricoles (ha)</w:t>
            </w:r>
          </w:p>
        </w:tc>
      </w:tr>
      <w:tr w:rsidR="002C2D6E" w:rsidRPr="00955382" w14:paraId="36AE2116"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612" w:type="dxa"/>
            <w:tcBorders>
              <w:top w:val="nil"/>
              <w:left w:val="single" w:sz="8" w:space="0" w:color="auto"/>
              <w:bottom w:val="single" w:sz="8" w:space="0" w:color="auto"/>
              <w:right w:val="single" w:sz="8" w:space="0" w:color="auto"/>
            </w:tcBorders>
            <w:noWrap/>
            <w:hideMark/>
          </w:tcPr>
          <w:p w14:paraId="6B0C70A2" w14:textId="7CB3CEA6" w:rsidR="002C2D6E" w:rsidRPr="00955382" w:rsidRDefault="002C2D6E" w:rsidP="00CB1603">
            <w:pPr>
              <w:keepNext/>
              <w:jc w:val="both"/>
              <w:rPr>
                <w:color w:val="000000" w:themeColor="text1"/>
                <w:sz w:val="20"/>
                <w:szCs w:val="20"/>
              </w:rPr>
            </w:pPr>
            <w:r w:rsidRPr="00955382">
              <w:rPr>
                <w:sz w:val="20"/>
                <w:szCs w:val="20"/>
                <w:lang w:val="fr-FR"/>
              </w:rPr>
              <w:t>Scénario « sans projet »</w:t>
            </w:r>
          </w:p>
        </w:tc>
        <w:tc>
          <w:tcPr>
            <w:tcW w:w="1358" w:type="dxa"/>
            <w:tcBorders>
              <w:top w:val="nil"/>
              <w:left w:val="nil"/>
              <w:right w:val="single" w:sz="8" w:space="0" w:color="auto"/>
            </w:tcBorders>
            <w:noWrap/>
            <w:vAlign w:val="center"/>
            <w:hideMark/>
          </w:tcPr>
          <w:p w14:paraId="5749E957" w14:textId="12681DB7" w:rsidR="002C2D6E" w:rsidRPr="00955382" w:rsidRDefault="002C2D6E" w:rsidP="00CB1603">
            <w:pPr>
              <w:keepNext/>
              <w:jc w:val="both"/>
              <w:rPr>
                <w:color w:val="000000" w:themeColor="text1"/>
                <w:sz w:val="20"/>
                <w:szCs w:val="20"/>
              </w:rPr>
            </w:pPr>
            <w:r w:rsidRPr="00955382">
              <w:rPr>
                <w:color w:val="000000" w:themeColor="text1"/>
                <w:sz w:val="20"/>
                <w:szCs w:val="20"/>
              </w:rPr>
              <w:t>2 461</w:t>
            </w:r>
          </w:p>
        </w:tc>
        <w:tc>
          <w:tcPr>
            <w:tcW w:w="1217" w:type="dxa"/>
            <w:tcBorders>
              <w:top w:val="nil"/>
              <w:left w:val="nil"/>
              <w:bottom w:val="single" w:sz="8" w:space="0" w:color="auto"/>
              <w:right w:val="single" w:sz="8" w:space="0" w:color="auto"/>
            </w:tcBorders>
            <w:noWrap/>
            <w:vAlign w:val="center"/>
            <w:hideMark/>
          </w:tcPr>
          <w:p w14:paraId="49899D6D" w14:textId="6252A77E"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1108" w:type="dxa"/>
            <w:tcBorders>
              <w:top w:val="nil"/>
              <w:left w:val="nil"/>
              <w:bottom w:val="single" w:sz="8" w:space="0" w:color="auto"/>
              <w:right w:val="single" w:sz="8" w:space="0" w:color="auto"/>
            </w:tcBorders>
            <w:noWrap/>
            <w:hideMark/>
          </w:tcPr>
          <w:p w14:paraId="3F692AE0" w14:textId="7EB12EC7" w:rsidR="002C2D6E" w:rsidRPr="00955382" w:rsidRDefault="002C2D6E" w:rsidP="00CB1603">
            <w:pPr>
              <w:keepNext/>
              <w:jc w:val="both"/>
              <w:rPr>
                <w:color w:val="000000" w:themeColor="text1"/>
                <w:sz w:val="20"/>
                <w:szCs w:val="20"/>
              </w:rPr>
            </w:pPr>
            <w:r w:rsidRPr="00955382">
              <w:rPr>
                <w:color w:val="000000" w:themeColor="text1"/>
                <w:sz w:val="20"/>
                <w:szCs w:val="20"/>
              </w:rPr>
              <w:t>1 026</w:t>
            </w:r>
          </w:p>
        </w:tc>
        <w:tc>
          <w:tcPr>
            <w:tcW w:w="939" w:type="dxa"/>
            <w:tcBorders>
              <w:top w:val="nil"/>
              <w:left w:val="nil"/>
              <w:bottom w:val="single" w:sz="8" w:space="0" w:color="auto"/>
              <w:right w:val="single" w:sz="8" w:space="0" w:color="auto"/>
            </w:tcBorders>
            <w:noWrap/>
            <w:hideMark/>
          </w:tcPr>
          <w:p w14:paraId="409EA9C5"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65</w:t>
            </w:r>
          </w:p>
        </w:tc>
        <w:tc>
          <w:tcPr>
            <w:tcW w:w="1235" w:type="dxa"/>
            <w:tcBorders>
              <w:top w:val="nil"/>
              <w:left w:val="nil"/>
              <w:bottom w:val="single" w:sz="8" w:space="0" w:color="auto"/>
              <w:right w:val="single" w:sz="8" w:space="0" w:color="auto"/>
            </w:tcBorders>
            <w:noWrap/>
            <w:hideMark/>
          </w:tcPr>
          <w:p w14:paraId="21E3AE9A" w14:textId="6F96DA53" w:rsidR="002C2D6E" w:rsidRPr="00955382" w:rsidRDefault="002C2D6E" w:rsidP="00CB1603">
            <w:pPr>
              <w:keepNext/>
              <w:jc w:val="both"/>
              <w:rPr>
                <w:b/>
                <w:color w:val="000000" w:themeColor="text1"/>
                <w:sz w:val="20"/>
                <w:szCs w:val="20"/>
              </w:rPr>
            </w:pPr>
            <w:r w:rsidRPr="00955382">
              <w:rPr>
                <w:b/>
                <w:color w:val="000000" w:themeColor="text1"/>
                <w:sz w:val="20"/>
                <w:szCs w:val="20"/>
              </w:rPr>
              <w:t>3 552</w:t>
            </w:r>
          </w:p>
        </w:tc>
      </w:tr>
      <w:tr w:rsidR="002C2D6E" w:rsidRPr="00955382" w14:paraId="35FB9D85"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612" w:type="dxa"/>
            <w:tcBorders>
              <w:top w:val="nil"/>
              <w:left w:val="single" w:sz="8" w:space="0" w:color="auto"/>
              <w:bottom w:val="single" w:sz="8" w:space="0" w:color="auto"/>
              <w:right w:val="single" w:sz="8" w:space="0" w:color="auto"/>
            </w:tcBorders>
            <w:noWrap/>
            <w:hideMark/>
          </w:tcPr>
          <w:p w14:paraId="357C2AC2" w14:textId="6FB91E51" w:rsidR="002C2D6E" w:rsidRPr="00955382" w:rsidRDefault="002C2D6E" w:rsidP="00CB1603">
            <w:pPr>
              <w:keepNext/>
              <w:jc w:val="both"/>
              <w:rPr>
                <w:color w:val="000000" w:themeColor="text1"/>
                <w:sz w:val="20"/>
                <w:szCs w:val="20"/>
                <w:lang w:val="fr-FR"/>
              </w:rPr>
            </w:pPr>
            <w:r w:rsidRPr="00955382">
              <w:rPr>
                <w:sz w:val="20"/>
                <w:szCs w:val="20"/>
                <w:lang w:val="fr-FR"/>
              </w:rPr>
              <w:t xml:space="preserve">Scénario avec projet : cultures intensifiées ou converties en cultures arboricoles </w:t>
            </w:r>
          </w:p>
        </w:tc>
        <w:tc>
          <w:tcPr>
            <w:tcW w:w="1358" w:type="dxa"/>
            <w:tcBorders>
              <w:left w:val="nil"/>
              <w:bottom w:val="single" w:sz="8" w:space="0" w:color="auto"/>
              <w:right w:val="single" w:sz="8" w:space="0" w:color="auto"/>
            </w:tcBorders>
            <w:noWrap/>
            <w:vAlign w:val="center"/>
            <w:hideMark/>
          </w:tcPr>
          <w:p w14:paraId="7781338F" w14:textId="0B52AC97" w:rsidR="002C2D6E" w:rsidRPr="00955382" w:rsidRDefault="002C2D6E" w:rsidP="00CB1603">
            <w:pPr>
              <w:keepNext/>
              <w:jc w:val="both"/>
              <w:rPr>
                <w:color w:val="000000" w:themeColor="text1"/>
                <w:sz w:val="20"/>
                <w:szCs w:val="20"/>
              </w:rPr>
            </w:pPr>
            <w:r w:rsidRPr="00955382">
              <w:rPr>
                <w:color w:val="000000" w:themeColor="text1"/>
                <w:sz w:val="20"/>
                <w:szCs w:val="20"/>
              </w:rPr>
              <w:t>1 051</w:t>
            </w:r>
          </w:p>
        </w:tc>
        <w:tc>
          <w:tcPr>
            <w:tcW w:w="1217" w:type="dxa"/>
            <w:tcBorders>
              <w:top w:val="nil"/>
              <w:left w:val="nil"/>
              <w:bottom w:val="single" w:sz="8" w:space="0" w:color="auto"/>
              <w:right w:val="single" w:sz="8" w:space="0" w:color="auto"/>
            </w:tcBorders>
            <w:noWrap/>
            <w:vAlign w:val="center"/>
            <w:hideMark/>
          </w:tcPr>
          <w:p w14:paraId="32A3E20C"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1108" w:type="dxa"/>
            <w:tcBorders>
              <w:top w:val="nil"/>
              <w:left w:val="nil"/>
              <w:bottom w:val="single" w:sz="8" w:space="0" w:color="auto"/>
              <w:right w:val="single" w:sz="8" w:space="0" w:color="auto"/>
            </w:tcBorders>
            <w:noWrap/>
            <w:vAlign w:val="center"/>
            <w:hideMark/>
          </w:tcPr>
          <w:p w14:paraId="5423ABD1" w14:textId="798AD92C" w:rsidR="002C2D6E" w:rsidRPr="00955382" w:rsidRDefault="002C2D6E" w:rsidP="00CB1603">
            <w:pPr>
              <w:keepNext/>
              <w:jc w:val="both"/>
              <w:rPr>
                <w:color w:val="000000" w:themeColor="text1"/>
                <w:sz w:val="20"/>
                <w:szCs w:val="20"/>
              </w:rPr>
            </w:pPr>
            <w:r w:rsidRPr="00955382">
              <w:rPr>
                <w:color w:val="000000" w:themeColor="text1"/>
                <w:sz w:val="20"/>
                <w:szCs w:val="20"/>
              </w:rPr>
              <w:t>609</w:t>
            </w:r>
          </w:p>
        </w:tc>
        <w:tc>
          <w:tcPr>
            <w:tcW w:w="939" w:type="dxa"/>
            <w:tcBorders>
              <w:top w:val="nil"/>
              <w:left w:val="nil"/>
              <w:bottom w:val="single" w:sz="8" w:space="0" w:color="auto"/>
              <w:right w:val="single" w:sz="8" w:space="0" w:color="auto"/>
            </w:tcBorders>
            <w:noWrap/>
            <w:vAlign w:val="center"/>
            <w:hideMark/>
          </w:tcPr>
          <w:p w14:paraId="7783595F" w14:textId="30AB1FCF" w:rsidR="002C2D6E" w:rsidRPr="00955382" w:rsidRDefault="002C2D6E" w:rsidP="00CB1603">
            <w:pPr>
              <w:keepNext/>
              <w:jc w:val="both"/>
              <w:rPr>
                <w:color w:val="000000" w:themeColor="text1"/>
                <w:sz w:val="20"/>
                <w:szCs w:val="20"/>
              </w:rPr>
            </w:pPr>
            <w:r w:rsidRPr="00955382">
              <w:rPr>
                <w:color w:val="000000" w:themeColor="text1"/>
                <w:sz w:val="20"/>
                <w:szCs w:val="20"/>
              </w:rPr>
              <w:t>283</w:t>
            </w:r>
          </w:p>
        </w:tc>
        <w:tc>
          <w:tcPr>
            <w:tcW w:w="1235" w:type="dxa"/>
            <w:tcBorders>
              <w:top w:val="nil"/>
              <w:left w:val="nil"/>
              <w:bottom w:val="single" w:sz="8" w:space="0" w:color="auto"/>
              <w:right w:val="single" w:sz="8" w:space="0" w:color="auto"/>
            </w:tcBorders>
            <w:noWrap/>
            <w:vAlign w:val="center"/>
            <w:hideMark/>
          </w:tcPr>
          <w:p w14:paraId="050899A9" w14:textId="7A33D06D" w:rsidR="002C2D6E" w:rsidRPr="00955382" w:rsidRDefault="002C2D6E" w:rsidP="00CB1603">
            <w:pPr>
              <w:keepNext/>
              <w:jc w:val="both"/>
              <w:rPr>
                <w:b/>
                <w:sz w:val="20"/>
                <w:szCs w:val="20"/>
              </w:rPr>
            </w:pPr>
            <w:r w:rsidRPr="00955382">
              <w:rPr>
                <w:b/>
                <w:color w:val="000000" w:themeColor="text1"/>
                <w:sz w:val="20"/>
                <w:szCs w:val="20"/>
              </w:rPr>
              <w:t>1 943</w:t>
            </w:r>
          </w:p>
        </w:tc>
      </w:tr>
      <w:tr w:rsidR="002C2D6E" w:rsidRPr="00443FD1" w14:paraId="2557BE59"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9469" w:type="dxa"/>
            <w:gridSpan w:val="6"/>
            <w:tcBorders>
              <w:top w:val="single" w:sz="8" w:space="0" w:color="auto"/>
              <w:left w:val="single" w:sz="8" w:space="0" w:color="auto"/>
              <w:bottom w:val="single" w:sz="8" w:space="0" w:color="auto"/>
              <w:right w:val="single" w:sz="8" w:space="0" w:color="auto"/>
            </w:tcBorders>
            <w:noWrap/>
            <w:hideMark/>
          </w:tcPr>
          <w:p w14:paraId="20BA478D" w14:textId="3E1C9B4D" w:rsidR="002C2D6E" w:rsidRPr="00955382" w:rsidRDefault="002C2D6E" w:rsidP="00CB1603">
            <w:pPr>
              <w:keepNext/>
              <w:jc w:val="both"/>
              <w:rPr>
                <w:b/>
                <w:bCs/>
                <w:color w:val="000000" w:themeColor="text1"/>
                <w:sz w:val="20"/>
                <w:szCs w:val="20"/>
                <w:lang w:val="fr-FR"/>
              </w:rPr>
            </w:pPr>
            <w:r w:rsidRPr="00955382">
              <w:rPr>
                <w:b/>
                <w:sz w:val="20"/>
                <w:szCs w:val="20"/>
                <w:lang w:val="fr-FR"/>
              </w:rPr>
              <w:t xml:space="preserve">Zone équipée en irrigation goutte à goutte (ha) </w:t>
            </w:r>
          </w:p>
        </w:tc>
      </w:tr>
      <w:tr w:rsidR="002C2D6E" w:rsidRPr="00955382" w14:paraId="6D06F44B"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3612" w:type="dxa"/>
            <w:tcBorders>
              <w:top w:val="nil"/>
              <w:left w:val="single" w:sz="8" w:space="0" w:color="auto"/>
              <w:bottom w:val="single" w:sz="8" w:space="0" w:color="auto"/>
              <w:right w:val="single" w:sz="8" w:space="0" w:color="auto"/>
            </w:tcBorders>
            <w:noWrap/>
            <w:hideMark/>
          </w:tcPr>
          <w:p w14:paraId="091650E5" w14:textId="1973892D" w:rsidR="002C2D6E" w:rsidRPr="00955382" w:rsidRDefault="002C2D6E" w:rsidP="00CB1603">
            <w:pPr>
              <w:keepNext/>
              <w:jc w:val="both"/>
              <w:rPr>
                <w:color w:val="000000" w:themeColor="text1"/>
                <w:sz w:val="20"/>
                <w:szCs w:val="20"/>
              </w:rPr>
            </w:pPr>
            <w:r w:rsidRPr="00955382">
              <w:rPr>
                <w:sz w:val="20"/>
                <w:szCs w:val="20"/>
                <w:lang w:val="fr-FR"/>
              </w:rPr>
              <w:t xml:space="preserve">Scénario « sans projet » </w:t>
            </w:r>
          </w:p>
        </w:tc>
        <w:tc>
          <w:tcPr>
            <w:tcW w:w="1358" w:type="dxa"/>
            <w:tcBorders>
              <w:top w:val="nil"/>
              <w:left w:val="nil"/>
              <w:right w:val="single" w:sz="8" w:space="0" w:color="auto"/>
            </w:tcBorders>
            <w:noWrap/>
            <w:hideMark/>
          </w:tcPr>
          <w:p w14:paraId="382A1079"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1217" w:type="dxa"/>
            <w:tcBorders>
              <w:top w:val="nil"/>
              <w:left w:val="nil"/>
              <w:bottom w:val="single" w:sz="8" w:space="0" w:color="auto"/>
              <w:right w:val="single" w:sz="8" w:space="0" w:color="auto"/>
            </w:tcBorders>
            <w:noWrap/>
            <w:hideMark/>
          </w:tcPr>
          <w:p w14:paraId="40C6BD09"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1108" w:type="dxa"/>
            <w:tcBorders>
              <w:top w:val="nil"/>
              <w:left w:val="nil"/>
              <w:bottom w:val="single" w:sz="8" w:space="0" w:color="auto"/>
              <w:right w:val="single" w:sz="8" w:space="0" w:color="auto"/>
            </w:tcBorders>
            <w:noWrap/>
            <w:hideMark/>
          </w:tcPr>
          <w:p w14:paraId="234EDC43"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hideMark/>
          </w:tcPr>
          <w:p w14:paraId="2364AF96"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1235" w:type="dxa"/>
            <w:tcBorders>
              <w:top w:val="nil"/>
              <w:left w:val="nil"/>
              <w:bottom w:val="single" w:sz="8" w:space="0" w:color="auto"/>
            </w:tcBorders>
            <w:noWrap/>
            <w:hideMark/>
          </w:tcPr>
          <w:p w14:paraId="645A088D" w14:textId="4093D81F" w:rsidR="002C2D6E" w:rsidRPr="00955382" w:rsidRDefault="002C2D6E" w:rsidP="00CB1603">
            <w:pPr>
              <w:keepNext/>
              <w:jc w:val="both"/>
              <w:rPr>
                <w:b/>
                <w:color w:val="000000" w:themeColor="text1"/>
                <w:sz w:val="20"/>
                <w:szCs w:val="20"/>
              </w:rPr>
            </w:pPr>
            <w:r w:rsidRPr="00955382">
              <w:rPr>
                <w:b/>
                <w:color w:val="000000" w:themeColor="text1"/>
                <w:sz w:val="20"/>
                <w:szCs w:val="20"/>
              </w:rPr>
              <w:t>0</w:t>
            </w:r>
          </w:p>
        </w:tc>
      </w:tr>
      <w:tr w:rsidR="002C2D6E" w:rsidRPr="00955382" w14:paraId="762442C8" w14:textId="77777777" w:rsidTr="002C2D6E">
        <w:trPr>
          <w:trHeight w:val="277"/>
        </w:trPr>
        <w:tc>
          <w:tcPr>
            <w:tcW w:w="3612" w:type="dxa"/>
            <w:tcBorders>
              <w:top w:val="nil"/>
              <w:left w:val="single" w:sz="8" w:space="0" w:color="auto"/>
              <w:bottom w:val="single" w:sz="8" w:space="0" w:color="auto"/>
              <w:right w:val="single" w:sz="8" w:space="0" w:color="auto"/>
            </w:tcBorders>
            <w:noWrap/>
            <w:hideMark/>
          </w:tcPr>
          <w:p w14:paraId="114148E3" w14:textId="5650869F" w:rsidR="002C2D6E" w:rsidRPr="00955382" w:rsidRDefault="002C2D6E" w:rsidP="00CB1603">
            <w:pPr>
              <w:keepNext/>
              <w:jc w:val="both"/>
              <w:rPr>
                <w:color w:val="000000" w:themeColor="text1"/>
                <w:sz w:val="20"/>
                <w:szCs w:val="20"/>
              </w:rPr>
            </w:pPr>
            <w:r w:rsidRPr="00955382">
              <w:rPr>
                <w:sz w:val="20"/>
                <w:szCs w:val="20"/>
                <w:lang w:val="fr-FR"/>
              </w:rPr>
              <w:t xml:space="preserve">Scénario avec projet </w:t>
            </w:r>
          </w:p>
        </w:tc>
        <w:tc>
          <w:tcPr>
            <w:tcW w:w="1358" w:type="dxa"/>
            <w:tcBorders>
              <w:left w:val="nil"/>
              <w:bottom w:val="single" w:sz="8" w:space="0" w:color="auto"/>
              <w:right w:val="single" w:sz="8" w:space="0" w:color="auto"/>
            </w:tcBorders>
            <w:noWrap/>
            <w:hideMark/>
          </w:tcPr>
          <w:p w14:paraId="1095E5B7" w14:textId="5C84589D" w:rsidR="002C2D6E" w:rsidRPr="00955382" w:rsidRDefault="002C2D6E" w:rsidP="00CB1603">
            <w:pPr>
              <w:keepNext/>
              <w:jc w:val="both"/>
              <w:rPr>
                <w:color w:val="000000" w:themeColor="text1"/>
                <w:sz w:val="20"/>
                <w:szCs w:val="20"/>
              </w:rPr>
            </w:pPr>
            <w:r w:rsidRPr="00955382">
              <w:rPr>
                <w:color w:val="000000" w:themeColor="text1"/>
                <w:sz w:val="20"/>
                <w:szCs w:val="20"/>
              </w:rPr>
              <w:t>12 302</w:t>
            </w:r>
          </w:p>
        </w:tc>
        <w:tc>
          <w:tcPr>
            <w:tcW w:w="1217" w:type="dxa"/>
            <w:tcBorders>
              <w:top w:val="nil"/>
              <w:left w:val="nil"/>
              <w:bottom w:val="single" w:sz="8" w:space="0" w:color="auto"/>
              <w:right w:val="single" w:sz="8" w:space="0" w:color="auto"/>
            </w:tcBorders>
            <w:noWrap/>
            <w:hideMark/>
          </w:tcPr>
          <w:p w14:paraId="619A4843" w14:textId="60386784" w:rsidR="002C2D6E" w:rsidRPr="00955382" w:rsidRDefault="002C2D6E" w:rsidP="00CB1603">
            <w:pPr>
              <w:keepNext/>
              <w:jc w:val="both"/>
              <w:rPr>
                <w:color w:val="000000" w:themeColor="text1"/>
                <w:sz w:val="20"/>
                <w:szCs w:val="20"/>
              </w:rPr>
            </w:pPr>
            <w:r w:rsidRPr="00955382">
              <w:rPr>
                <w:color w:val="000000" w:themeColor="text1"/>
                <w:sz w:val="20"/>
                <w:szCs w:val="20"/>
              </w:rPr>
              <w:t>7 268</w:t>
            </w:r>
          </w:p>
        </w:tc>
        <w:tc>
          <w:tcPr>
            <w:tcW w:w="1108" w:type="dxa"/>
            <w:tcBorders>
              <w:top w:val="nil"/>
              <w:left w:val="nil"/>
              <w:bottom w:val="single" w:sz="8" w:space="0" w:color="auto"/>
              <w:right w:val="single" w:sz="8" w:space="0" w:color="auto"/>
            </w:tcBorders>
            <w:noWrap/>
            <w:hideMark/>
          </w:tcPr>
          <w:p w14:paraId="76D327AD" w14:textId="5BA94697" w:rsidR="002C2D6E" w:rsidRPr="00955382" w:rsidRDefault="002C2D6E" w:rsidP="00CB1603">
            <w:pPr>
              <w:keepNext/>
              <w:jc w:val="both"/>
              <w:rPr>
                <w:color w:val="000000" w:themeColor="text1"/>
                <w:sz w:val="20"/>
                <w:szCs w:val="20"/>
              </w:rPr>
            </w:pPr>
            <w:r w:rsidRPr="00955382">
              <w:rPr>
                <w:color w:val="000000" w:themeColor="text1"/>
                <w:sz w:val="20"/>
                <w:szCs w:val="20"/>
              </w:rPr>
              <w:t>3 553</w:t>
            </w:r>
          </w:p>
        </w:tc>
        <w:tc>
          <w:tcPr>
            <w:tcW w:w="939" w:type="dxa"/>
            <w:tcBorders>
              <w:top w:val="nil"/>
              <w:left w:val="nil"/>
              <w:bottom w:val="single" w:sz="8" w:space="0" w:color="auto"/>
              <w:right w:val="single" w:sz="8" w:space="0" w:color="auto"/>
            </w:tcBorders>
            <w:noWrap/>
            <w:hideMark/>
          </w:tcPr>
          <w:p w14:paraId="1DA602EC" w14:textId="65EBC59E" w:rsidR="002C2D6E" w:rsidRPr="00955382" w:rsidRDefault="002C2D6E" w:rsidP="00CB1603">
            <w:pPr>
              <w:keepNext/>
              <w:jc w:val="both"/>
              <w:rPr>
                <w:color w:val="000000" w:themeColor="text1"/>
                <w:sz w:val="20"/>
                <w:szCs w:val="20"/>
              </w:rPr>
            </w:pPr>
            <w:r w:rsidRPr="00955382">
              <w:rPr>
                <w:color w:val="000000" w:themeColor="text1"/>
                <w:sz w:val="20"/>
                <w:szCs w:val="20"/>
              </w:rPr>
              <w:t>5 063</w:t>
            </w:r>
          </w:p>
        </w:tc>
        <w:tc>
          <w:tcPr>
            <w:tcW w:w="1235" w:type="dxa"/>
            <w:tcBorders>
              <w:top w:val="nil"/>
              <w:left w:val="nil"/>
              <w:bottom w:val="single" w:sz="8" w:space="0" w:color="auto"/>
              <w:right w:val="single" w:sz="8" w:space="0" w:color="auto"/>
            </w:tcBorders>
            <w:noWrap/>
            <w:hideMark/>
          </w:tcPr>
          <w:p w14:paraId="04CAE0F1" w14:textId="797739D7" w:rsidR="002C2D6E" w:rsidRPr="00955382" w:rsidRDefault="002C2D6E" w:rsidP="00CB1603">
            <w:pPr>
              <w:keepNext/>
              <w:jc w:val="both"/>
              <w:rPr>
                <w:b/>
                <w:color w:val="000000" w:themeColor="text1"/>
                <w:sz w:val="20"/>
                <w:szCs w:val="20"/>
              </w:rPr>
            </w:pPr>
            <w:r w:rsidRPr="00955382">
              <w:rPr>
                <w:b/>
                <w:color w:val="000000" w:themeColor="text1"/>
                <w:sz w:val="20"/>
                <w:szCs w:val="20"/>
              </w:rPr>
              <w:t>29 136</w:t>
            </w:r>
          </w:p>
        </w:tc>
      </w:tr>
      <w:tr w:rsidR="002C2D6E" w:rsidRPr="00955382" w14:paraId="0EB9D2F1"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9469" w:type="dxa"/>
            <w:gridSpan w:val="6"/>
            <w:tcBorders>
              <w:top w:val="single" w:sz="8" w:space="0" w:color="auto"/>
              <w:left w:val="single" w:sz="8" w:space="0" w:color="auto"/>
              <w:bottom w:val="single" w:sz="8" w:space="0" w:color="auto"/>
              <w:right w:val="single" w:sz="8" w:space="0" w:color="auto"/>
            </w:tcBorders>
            <w:noWrap/>
            <w:hideMark/>
          </w:tcPr>
          <w:p w14:paraId="6E6408FD" w14:textId="15400765" w:rsidR="002C2D6E" w:rsidRPr="00955382" w:rsidRDefault="002C2D6E" w:rsidP="00CB1603">
            <w:pPr>
              <w:keepNext/>
              <w:jc w:val="both"/>
              <w:rPr>
                <w:b/>
                <w:color w:val="000000" w:themeColor="text1"/>
                <w:sz w:val="20"/>
                <w:szCs w:val="20"/>
              </w:rPr>
            </w:pPr>
            <w:r w:rsidRPr="00955382">
              <w:rPr>
                <w:b/>
                <w:sz w:val="20"/>
                <w:szCs w:val="20"/>
                <w:lang w:val="fr-FR"/>
              </w:rPr>
              <w:t>Bovins (nombre)</w:t>
            </w:r>
          </w:p>
        </w:tc>
      </w:tr>
      <w:tr w:rsidR="002C2D6E" w:rsidRPr="00955382" w14:paraId="5EE12B61"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612" w:type="dxa"/>
            <w:tcBorders>
              <w:top w:val="nil"/>
              <w:left w:val="single" w:sz="8" w:space="0" w:color="auto"/>
              <w:bottom w:val="single" w:sz="8" w:space="0" w:color="auto"/>
              <w:right w:val="single" w:sz="8" w:space="0" w:color="auto"/>
            </w:tcBorders>
            <w:noWrap/>
            <w:hideMark/>
          </w:tcPr>
          <w:p w14:paraId="45E7F258" w14:textId="46D6F897" w:rsidR="002C2D6E" w:rsidRPr="00955382" w:rsidRDefault="002C2D6E" w:rsidP="00CB1603">
            <w:pPr>
              <w:keepNext/>
              <w:jc w:val="both"/>
              <w:rPr>
                <w:color w:val="000000" w:themeColor="text1"/>
                <w:sz w:val="20"/>
                <w:szCs w:val="20"/>
              </w:rPr>
            </w:pPr>
            <w:r w:rsidRPr="00955382">
              <w:rPr>
                <w:sz w:val="20"/>
                <w:szCs w:val="20"/>
                <w:lang w:val="fr-FR"/>
              </w:rPr>
              <w:t xml:space="preserve">Scénario « sans projet » </w:t>
            </w:r>
          </w:p>
        </w:tc>
        <w:tc>
          <w:tcPr>
            <w:tcW w:w="1358" w:type="dxa"/>
            <w:tcBorders>
              <w:top w:val="nil"/>
              <w:left w:val="nil"/>
              <w:right w:val="single" w:sz="8" w:space="0" w:color="auto"/>
            </w:tcBorders>
            <w:noWrap/>
            <w:hideMark/>
          </w:tcPr>
          <w:p w14:paraId="6E48FF58" w14:textId="45912B42" w:rsidR="002C2D6E" w:rsidRPr="00955382" w:rsidRDefault="002C2D6E" w:rsidP="00CB1603">
            <w:pPr>
              <w:keepNext/>
              <w:jc w:val="both"/>
              <w:rPr>
                <w:color w:val="000000" w:themeColor="text1"/>
                <w:sz w:val="20"/>
                <w:szCs w:val="20"/>
              </w:rPr>
            </w:pPr>
            <w:r w:rsidRPr="00955382">
              <w:rPr>
                <w:color w:val="000000" w:themeColor="text1"/>
                <w:sz w:val="20"/>
                <w:szCs w:val="20"/>
              </w:rPr>
              <w:t>12 053</w:t>
            </w:r>
          </w:p>
        </w:tc>
        <w:tc>
          <w:tcPr>
            <w:tcW w:w="1217" w:type="dxa"/>
            <w:tcBorders>
              <w:top w:val="nil"/>
              <w:left w:val="nil"/>
              <w:bottom w:val="single" w:sz="8" w:space="0" w:color="auto"/>
              <w:right w:val="single" w:sz="8" w:space="0" w:color="auto"/>
            </w:tcBorders>
            <w:noWrap/>
            <w:hideMark/>
          </w:tcPr>
          <w:p w14:paraId="0178C9F6" w14:textId="3236BB1C" w:rsidR="002C2D6E" w:rsidRPr="00955382" w:rsidRDefault="002C2D6E" w:rsidP="00CB1603">
            <w:pPr>
              <w:keepNext/>
              <w:jc w:val="both"/>
              <w:rPr>
                <w:color w:val="000000" w:themeColor="text1"/>
                <w:sz w:val="20"/>
                <w:szCs w:val="20"/>
              </w:rPr>
            </w:pPr>
            <w:r w:rsidRPr="00955382">
              <w:rPr>
                <w:color w:val="000000" w:themeColor="text1"/>
                <w:sz w:val="20"/>
                <w:szCs w:val="20"/>
              </w:rPr>
              <w:t>7 268</w:t>
            </w:r>
          </w:p>
        </w:tc>
        <w:tc>
          <w:tcPr>
            <w:tcW w:w="1108" w:type="dxa"/>
            <w:tcBorders>
              <w:top w:val="nil"/>
              <w:left w:val="nil"/>
              <w:bottom w:val="single" w:sz="8" w:space="0" w:color="auto"/>
              <w:right w:val="single" w:sz="8" w:space="0" w:color="auto"/>
            </w:tcBorders>
            <w:noWrap/>
            <w:hideMark/>
          </w:tcPr>
          <w:p w14:paraId="11E88091"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hideMark/>
          </w:tcPr>
          <w:p w14:paraId="1F98F5DF" w14:textId="4F795182" w:rsidR="002C2D6E" w:rsidRPr="00955382" w:rsidRDefault="002C2D6E" w:rsidP="00CB1603">
            <w:pPr>
              <w:keepNext/>
              <w:jc w:val="both"/>
              <w:rPr>
                <w:color w:val="000000" w:themeColor="text1"/>
                <w:sz w:val="20"/>
                <w:szCs w:val="20"/>
              </w:rPr>
            </w:pPr>
            <w:r w:rsidRPr="00955382">
              <w:rPr>
                <w:color w:val="000000" w:themeColor="text1"/>
                <w:sz w:val="20"/>
                <w:szCs w:val="20"/>
              </w:rPr>
              <w:t>1 435</w:t>
            </w:r>
          </w:p>
        </w:tc>
        <w:tc>
          <w:tcPr>
            <w:tcW w:w="1235" w:type="dxa"/>
            <w:tcBorders>
              <w:top w:val="nil"/>
              <w:left w:val="nil"/>
              <w:bottom w:val="single" w:sz="8" w:space="0" w:color="auto"/>
              <w:right w:val="single" w:sz="8" w:space="0" w:color="auto"/>
            </w:tcBorders>
            <w:noWrap/>
            <w:hideMark/>
          </w:tcPr>
          <w:p w14:paraId="4A1D3E05" w14:textId="26B96C06" w:rsidR="002C2D6E" w:rsidRPr="00955382" w:rsidRDefault="002C2D6E" w:rsidP="00CB1603">
            <w:pPr>
              <w:keepNext/>
              <w:jc w:val="both"/>
              <w:rPr>
                <w:b/>
                <w:color w:val="000000" w:themeColor="text1"/>
                <w:sz w:val="20"/>
                <w:szCs w:val="20"/>
              </w:rPr>
            </w:pPr>
            <w:r w:rsidRPr="00955382">
              <w:rPr>
                <w:b/>
                <w:color w:val="000000" w:themeColor="text1"/>
                <w:sz w:val="20"/>
                <w:szCs w:val="20"/>
              </w:rPr>
              <w:t>20 756</w:t>
            </w:r>
          </w:p>
        </w:tc>
      </w:tr>
      <w:tr w:rsidR="002C2D6E" w:rsidRPr="00955382" w14:paraId="41F4E95A" w14:textId="77777777" w:rsidTr="002C2D6E">
        <w:trPr>
          <w:trHeight w:val="187"/>
        </w:trPr>
        <w:tc>
          <w:tcPr>
            <w:tcW w:w="3612" w:type="dxa"/>
            <w:tcBorders>
              <w:top w:val="nil"/>
              <w:left w:val="single" w:sz="8" w:space="0" w:color="auto"/>
              <w:bottom w:val="single" w:sz="8" w:space="0" w:color="auto"/>
              <w:right w:val="single" w:sz="8" w:space="0" w:color="auto"/>
            </w:tcBorders>
            <w:noWrap/>
            <w:hideMark/>
          </w:tcPr>
          <w:p w14:paraId="6A5BF3B1" w14:textId="1715E7B1" w:rsidR="002C2D6E" w:rsidRPr="00955382" w:rsidRDefault="002C2D6E" w:rsidP="00CB1603">
            <w:pPr>
              <w:keepNext/>
              <w:jc w:val="both"/>
              <w:rPr>
                <w:color w:val="000000" w:themeColor="text1"/>
                <w:sz w:val="20"/>
                <w:szCs w:val="20"/>
              </w:rPr>
            </w:pPr>
            <w:r w:rsidRPr="00955382">
              <w:rPr>
                <w:sz w:val="20"/>
                <w:szCs w:val="20"/>
                <w:lang w:val="fr-FR"/>
              </w:rPr>
              <w:t xml:space="preserve">Scénario avec projet </w:t>
            </w:r>
          </w:p>
        </w:tc>
        <w:tc>
          <w:tcPr>
            <w:tcW w:w="1358" w:type="dxa"/>
            <w:tcBorders>
              <w:left w:val="nil"/>
              <w:bottom w:val="single" w:sz="8" w:space="0" w:color="auto"/>
              <w:right w:val="single" w:sz="8" w:space="0" w:color="auto"/>
            </w:tcBorders>
            <w:noWrap/>
            <w:hideMark/>
          </w:tcPr>
          <w:p w14:paraId="64A0BB25" w14:textId="2D41F5BF" w:rsidR="002C2D6E" w:rsidRPr="00955382" w:rsidRDefault="002C2D6E" w:rsidP="00CB1603">
            <w:pPr>
              <w:keepNext/>
              <w:jc w:val="both"/>
              <w:rPr>
                <w:color w:val="000000" w:themeColor="text1"/>
                <w:sz w:val="20"/>
                <w:szCs w:val="20"/>
              </w:rPr>
            </w:pPr>
            <w:r w:rsidRPr="00955382">
              <w:rPr>
                <w:color w:val="000000" w:themeColor="text1"/>
                <w:sz w:val="20"/>
                <w:szCs w:val="20"/>
              </w:rPr>
              <w:t>13 747</w:t>
            </w:r>
          </w:p>
        </w:tc>
        <w:tc>
          <w:tcPr>
            <w:tcW w:w="1217" w:type="dxa"/>
            <w:tcBorders>
              <w:top w:val="nil"/>
              <w:left w:val="nil"/>
              <w:bottom w:val="single" w:sz="8" w:space="0" w:color="auto"/>
              <w:right w:val="single" w:sz="8" w:space="0" w:color="auto"/>
            </w:tcBorders>
            <w:noWrap/>
            <w:hideMark/>
          </w:tcPr>
          <w:p w14:paraId="05385F39" w14:textId="233A7D9C" w:rsidR="002C2D6E" w:rsidRPr="00955382" w:rsidRDefault="002C2D6E" w:rsidP="00CB1603">
            <w:pPr>
              <w:keepNext/>
              <w:jc w:val="both"/>
              <w:rPr>
                <w:color w:val="000000" w:themeColor="text1"/>
                <w:sz w:val="20"/>
                <w:szCs w:val="20"/>
              </w:rPr>
            </w:pPr>
            <w:r w:rsidRPr="00955382">
              <w:rPr>
                <w:color w:val="000000" w:themeColor="text1"/>
                <w:sz w:val="20"/>
                <w:szCs w:val="20"/>
              </w:rPr>
              <w:t>13 228</w:t>
            </w:r>
          </w:p>
        </w:tc>
        <w:tc>
          <w:tcPr>
            <w:tcW w:w="1108" w:type="dxa"/>
            <w:tcBorders>
              <w:top w:val="nil"/>
              <w:left w:val="nil"/>
              <w:bottom w:val="single" w:sz="8" w:space="0" w:color="auto"/>
              <w:right w:val="single" w:sz="8" w:space="0" w:color="auto"/>
            </w:tcBorders>
            <w:noWrap/>
            <w:hideMark/>
          </w:tcPr>
          <w:p w14:paraId="5EA9CCF2"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hideMark/>
          </w:tcPr>
          <w:p w14:paraId="33284571" w14:textId="71B8EEA8" w:rsidR="002C2D6E" w:rsidRPr="00955382" w:rsidRDefault="002C2D6E" w:rsidP="00CB1603">
            <w:pPr>
              <w:keepNext/>
              <w:jc w:val="both"/>
              <w:rPr>
                <w:color w:val="000000" w:themeColor="text1"/>
                <w:sz w:val="20"/>
                <w:szCs w:val="20"/>
              </w:rPr>
            </w:pPr>
            <w:r w:rsidRPr="00955382">
              <w:rPr>
                <w:color w:val="000000" w:themeColor="text1"/>
                <w:sz w:val="20"/>
                <w:szCs w:val="20"/>
              </w:rPr>
              <w:t>1 830</w:t>
            </w:r>
          </w:p>
        </w:tc>
        <w:tc>
          <w:tcPr>
            <w:tcW w:w="1235" w:type="dxa"/>
            <w:tcBorders>
              <w:top w:val="nil"/>
              <w:left w:val="nil"/>
              <w:bottom w:val="single" w:sz="8" w:space="0" w:color="auto"/>
              <w:right w:val="single" w:sz="8" w:space="0" w:color="auto"/>
            </w:tcBorders>
            <w:noWrap/>
            <w:hideMark/>
          </w:tcPr>
          <w:p w14:paraId="2AFCDE9D" w14:textId="047A1E58" w:rsidR="002C2D6E" w:rsidRPr="00955382" w:rsidRDefault="002C2D6E" w:rsidP="00CB1603">
            <w:pPr>
              <w:keepNext/>
              <w:jc w:val="both"/>
              <w:rPr>
                <w:b/>
                <w:color w:val="000000" w:themeColor="text1"/>
                <w:sz w:val="20"/>
                <w:szCs w:val="20"/>
              </w:rPr>
            </w:pPr>
            <w:r w:rsidRPr="00955382">
              <w:rPr>
                <w:b/>
                <w:color w:val="000000" w:themeColor="text1"/>
                <w:sz w:val="20"/>
                <w:szCs w:val="20"/>
              </w:rPr>
              <w:t>28 805</w:t>
            </w:r>
          </w:p>
        </w:tc>
      </w:tr>
      <w:tr w:rsidR="002C2D6E" w:rsidRPr="00955382" w14:paraId="06058AFC"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9469" w:type="dxa"/>
            <w:gridSpan w:val="6"/>
            <w:tcBorders>
              <w:top w:val="single" w:sz="8" w:space="0" w:color="auto"/>
              <w:left w:val="single" w:sz="8" w:space="0" w:color="auto"/>
              <w:bottom w:val="single" w:sz="8" w:space="0" w:color="auto"/>
              <w:right w:val="single" w:sz="8" w:space="0" w:color="auto"/>
            </w:tcBorders>
            <w:noWrap/>
            <w:hideMark/>
          </w:tcPr>
          <w:p w14:paraId="275514A3" w14:textId="3271430B" w:rsidR="002C2D6E" w:rsidRPr="00955382" w:rsidRDefault="002C2D6E" w:rsidP="00CB1603">
            <w:pPr>
              <w:keepNext/>
              <w:jc w:val="both"/>
              <w:rPr>
                <w:b/>
                <w:color w:val="000000" w:themeColor="text1"/>
                <w:sz w:val="20"/>
                <w:szCs w:val="20"/>
              </w:rPr>
            </w:pPr>
            <w:r w:rsidRPr="00955382">
              <w:rPr>
                <w:b/>
                <w:sz w:val="20"/>
                <w:szCs w:val="20"/>
                <w:lang w:val="fr-FR"/>
              </w:rPr>
              <w:t>Ovins (nombre)</w:t>
            </w:r>
          </w:p>
        </w:tc>
      </w:tr>
      <w:tr w:rsidR="002C2D6E" w:rsidRPr="00955382" w14:paraId="2454BF24" w14:textId="77777777" w:rsidTr="002C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trPr>
        <w:tc>
          <w:tcPr>
            <w:tcW w:w="3612" w:type="dxa"/>
            <w:tcBorders>
              <w:top w:val="nil"/>
              <w:left w:val="single" w:sz="8" w:space="0" w:color="auto"/>
              <w:bottom w:val="single" w:sz="8" w:space="0" w:color="auto"/>
              <w:right w:val="single" w:sz="8" w:space="0" w:color="auto"/>
            </w:tcBorders>
            <w:noWrap/>
            <w:hideMark/>
          </w:tcPr>
          <w:p w14:paraId="38991546" w14:textId="4CC98040" w:rsidR="002C2D6E" w:rsidRPr="00955382" w:rsidRDefault="002C2D6E" w:rsidP="00CB1603">
            <w:pPr>
              <w:keepNext/>
              <w:jc w:val="both"/>
              <w:rPr>
                <w:color w:val="000000" w:themeColor="text1"/>
                <w:sz w:val="20"/>
                <w:szCs w:val="20"/>
              </w:rPr>
            </w:pPr>
            <w:r w:rsidRPr="00955382">
              <w:rPr>
                <w:sz w:val="20"/>
                <w:szCs w:val="20"/>
                <w:lang w:val="fr-FR"/>
              </w:rPr>
              <w:t xml:space="preserve">Scénario « sans projet » </w:t>
            </w:r>
          </w:p>
        </w:tc>
        <w:tc>
          <w:tcPr>
            <w:tcW w:w="1358" w:type="dxa"/>
            <w:tcBorders>
              <w:top w:val="nil"/>
              <w:left w:val="nil"/>
              <w:right w:val="single" w:sz="8" w:space="0" w:color="auto"/>
            </w:tcBorders>
            <w:noWrap/>
            <w:hideMark/>
          </w:tcPr>
          <w:p w14:paraId="63D1E4A3" w14:textId="2E5F575A" w:rsidR="002C2D6E" w:rsidRPr="00955382" w:rsidRDefault="002C2D6E" w:rsidP="00CB1603">
            <w:pPr>
              <w:keepNext/>
              <w:jc w:val="both"/>
              <w:rPr>
                <w:color w:val="000000" w:themeColor="text1"/>
                <w:sz w:val="20"/>
                <w:szCs w:val="20"/>
              </w:rPr>
            </w:pPr>
            <w:r w:rsidRPr="00955382">
              <w:rPr>
                <w:color w:val="000000" w:themeColor="text1"/>
                <w:sz w:val="20"/>
                <w:szCs w:val="20"/>
              </w:rPr>
              <w:t>36 789</w:t>
            </w:r>
          </w:p>
        </w:tc>
        <w:tc>
          <w:tcPr>
            <w:tcW w:w="1217" w:type="dxa"/>
            <w:tcBorders>
              <w:top w:val="nil"/>
              <w:left w:val="nil"/>
              <w:bottom w:val="single" w:sz="8" w:space="0" w:color="auto"/>
              <w:right w:val="single" w:sz="8" w:space="0" w:color="auto"/>
            </w:tcBorders>
            <w:noWrap/>
            <w:hideMark/>
          </w:tcPr>
          <w:p w14:paraId="063D22A0" w14:textId="0DB8B28B" w:rsidR="002C2D6E" w:rsidRPr="00955382" w:rsidRDefault="002C2D6E" w:rsidP="00CB1603">
            <w:pPr>
              <w:keepNext/>
              <w:jc w:val="both"/>
              <w:rPr>
                <w:color w:val="000000" w:themeColor="text1"/>
                <w:sz w:val="20"/>
                <w:szCs w:val="20"/>
              </w:rPr>
            </w:pPr>
            <w:r w:rsidRPr="00955382">
              <w:rPr>
                <w:color w:val="000000" w:themeColor="text1"/>
                <w:sz w:val="20"/>
                <w:szCs w:val="20"/>
              </w:rPr>
              <w:t>5 897</w:t>
            </w:r>
          </w:p>
        </w:tc>
        <w:tc>
          <w:tcPr>
            <w:tcW w:w="1108" w:type="dxa"/>
            <w:tcBorders>
              <w:top w:val="nil"/>
              <w:left w:val="nil"/>
              <w:bottom w:val="single" w:sz="8" w:space="0" w:color="auto"/>
              <w:right w:val="single" w:sz="8" w:space="0" w:color="auto"/>
            </w:tcBorders>
            <w:noWrap/>
            <w:hideMark/>
          </w:tcPr>
          <w:p w14:paraId="72660CB1"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hideMark/>
          </w:tcPr>
          <w:p w14:paraId="5001E7D3" w14:textId="63672621" w:rsidR="002C2D6E" w:rsidRPr="00955382" w:rsidRDefault="002C2D6E" w:rsidP="00CB1603">
            <w:pPr>
              <w:keepNext/>
              <w:jc w:val="both"/>
              <w:rPr>
                <w:color w:val="000000" w:themeColor="text1"/>
                <w:sz w:val="20"/>
                <w:szCs w:val="20"/>
              </w:rPr>
            </w:pPr>
            <w:r w:rsidRPr="00955382">
              <w:rPr>
                <w:color w:val="000000" w:themeColor="text1"/>
                <w:sz w:val="20"/>
                <w:szCs w:val="20"/>
              </w:rPr>
              <w:t>1 350</w:t>
            </w:r>
          </w:p>
        </w:tc>
        <w:tc>
          <w:tcPr>
            <w:tcW w:w="1235" w:type="dxa"/>
            <w:tcBorders>
              <w:top w:val="nil"/>
              <w:left w:val="nil"/>
              <w:bottom w:val="single" w:sz="8" w:space="0" w:color="auto"/>
              <w:right w:val="single" w:sz="8" w:space="0" w:color="auto"/>
            </w:tcBorders>
            <w:noWrap/>
            <w:hideMark/>
          </w:tcPr>
          <w:p w14:paraId="74275780" w14:textId="27311935" w:rsidR="002C2D6E" w:rsidRPr="00955382" w:rsidRDefault="002C2D6E" w:rsidP="00CB1603">
            <w:pPr>
              <w:keepNext/>
              <w:jc w:val="both"/>
              <w:rPr>
                <w:b/>
                <w:color w:val="000000" w:themeColor="text1"/>
                <w:sz w:val="20"/>
                <w:szCs w:val="20"/>
              </w:rPr>
            </w:pPr>
            <w:r w:rsidRPr="00955382">
              <w:rPr>
                <w:b/>
                <w:color w:val="000000" w:themeColor="text1"/>
                <w:sz w:val="20"/>
                <w:szCs w:val="20"/>
              </w:rPr>
              <w:t>44 036</w:t>
            </w:r>
          </w:p>
        </w:tc>
      </w:tr>
      <w:tr w:rsidR="002C2D6E" w:rsidRPr="00955382" w14:paraId="18DD8647" w14:textId="77777777" w:rsidTr="002C2D6E">
        <w:trPr>
          <w:trHeight w:val="250"/>
        </w:trPr>
        <w:tc>
          <w:tcPr>
            <w:tcW w:w="3612" w:type="dxa"/>
            <w:tcBorders>
              <w:top w:val="nil"/>
              <w:left w:val="single" w:sz="8" w:space="0" w:color="auto"/>
              <w:bottom w:val="single" w:sz="8" w:space="0" w:color="auto"/>
              <w:right w:val="single" w:sz="8" w:space="0" w:color="auto"/>
            </w:tcBorders>
            <w:noWrap/>
            <w:hideMark/>
          </w:tcPr>
          <w:p w14:paraId="414AE5C1" w14:textId="54D26F9B" w:rsidR="002C2D6E" w:rsidRPr="00955382" w:rsidRDefault="002C2D6E" w:rsidP="00CB1603">
            <w:pPr>
              <w:keepNext/>
              <w:jc w:val="both"/>
              <w:rPr>
                <w:color w:val="000000" w:themeColor="text1"/>
                <w:sz w:val="20"/>
                <w:szCs w:val="20"/>
              </w:rPr>
            </w:pPr>
            <w:r w:rsidRPr="00955382">
              <w:rPr>
                <w:sz w:val="20"/>
                <w:szCs w:val="20"/>
                <w:lang w:val="fr-FR"/>
              </w:rPr>
              <w:t xml:space="preserve">Scénario avec projet </w:t>
            </w:r>
          </w:p>
        </w:tc>
        <w:tc>
          <w:tcPr>
            <w:tcW w:w="1358" w:type="dxa"/>
            <w:tcBorders>
              <w:left w:val="nil"/>
              <w:bottom w:val="single" w:sz="8" w:space="0" w:color="auto"/>
              <w:right w:val="single" w:sz="8" w:space="0" w:color="auto"/>
            </w:tcBorders>
            <w:noWrap/>
            <w:hideMark/>
          </w:tcPr>
          <w:p w14:paraId="715CFED1" w14:textId="2FDF3723" w:rsidR="002C2D6E" w:rsidRPr="00955382" w:rsidRDefault="002C2D6E" w:rsidP="00CB1603">
            <w:pPr>
              <w:keepNext/>
              <w:jc w:val="both"/>
              <w:rPr>
                <w:color w:val="000000" w:themeColor="text1"/>
                <w:sz w:val="20"/>
                <w:szCs w:val="20"/>
              </w:rPr>
            </w:pPr>
            <w:r w:rsidRPr="00955382">
              <w:rPr>
                <w:color w:val="000000" w:themeColor="text1"/>
                <w:sz w:val="20"/>
                <w:szCs w:val="20"/>
              </w:rPr>
              <w:t>36 789</w:t>
            </w:r>
          </w:p>
        </w:tc>
        <w:tc>
          <w:tcPr>
            <w:tcW w:w="1217" w:type="dxa"/>
            <w:tcBorders>
              <w:top w:val="nil"/>
              <w:left w:val="nil"/>
              <w:bottom w:val="single" w:sz="8" w:space="0" w:color="auto"/>
              <w:right w:val="single" w:sz="8" w:space="0" w:color="auto"/>
            </w:tcBorders>
            <w:noWrap/>
            <w:hideMark/>
          </w:tcPr>
          <w:p w14:paraId="17A892BC" w14:textId="0C07F5EA" w:rsidR="002C2D6E" w:rsidRPr="00955382" w:rsidRDefault="002C2D6E" w:rsidP="00CB1603">
            <w:pPr>
              <w:keepNext/>
              <w:jc w:val="both"/>
              <w:rPr>
                <w:color w:val="000000" w:themeColor="text1"/>
                <w:sz w:val="20"/>
                <w:szCs w:val="20"/>
              </w:rPr>
            </w:pPr>
            <w:r w:rsidRPr="00955382">
              <w:rPr>
                <w:color w:val="000000" w:themeColor="text1"/>
                <w:sz w:val="20"/>
                <w:szCs w:val="20"/>
              </w:rPr>
              <w:t>5 897</w:t>
            </w:r>
          </w:p>
        </w:tc>
        <w:tc>
          <w:tcPr>
            <w:tcW w:w="1108" w:type="dxa"/>
            <w:tcBorders>
              <w:top w:val="nil"/>
              <w:left w:val="nil"/>
              <w:bottom w:val="single" w:sz="8" w:space="0" w:color="auto"/>
              <w:right w:val="single" w:sz="8" w:space="0" w:color="auto"/>
            </w:tcBorders>
            <w:noWrap/>
            <w:hideMark/>
          </w:tcPr>
          <w:p w14:paraId="3912050C" w14:textId="77777777" w:rsidR="002C2D6E" w:rsidRPr="00955382" w:rsidRDefault="002C2D6E" w:rsidP="00CB1603">
            <w:pPr>
              <w:keepNext/>
              <w:jc w:val="both"/>
              <w:rPr>
                <w:color w:val="000000" w:themeColor="text1"/>
                <w:sz w:val="20"/>
                <w:szCs w:val="20"/>
              </w:rPr>
            </w:pPr>
            <w:r w:rsidRPr="00955382">
              <w:rPr>
                <w:color w:val="000000" w:themeColor="text1"/>
                <w:sz w:val="20"/>
                <w:szCs w:val="20"/>
              </w:rPr>
              <w:t>0</w:t>
            </w:r>
          </w:p>
        </w:tc>
        <w:tc>
          <w:tcPr>
            <w:tcW w:w="939" w:type="dxa"/>
            <w:tcBorders>
              <w:top w:val="nil"/>
              <w:left w:val="nil"/>
              <w:bottom w:val="single" w:sz="8" w:space="0" w:color="auto"/>
              <w:right w:val="single" w:sz="8" w:space="0" w:color="auto"/>
            </w:tcBorders>
            <w:noWrap/>
            <w:hideMark/>
          </w:tcPr>
          <w:p w14:paraId="03587388" w14:textId="31F69D99" w:rsidR="002C2D6E" w:rsidRPr="00955382" w:rsidRDefault="002C2D6E" w:rsidP="00CB1603">
            <w:pPr>
              <w:keepNext/>
              <w:jc w:val="both"/>
              <w:rPr>
                <w:color w:val="000000" w:themeColor="text1"/>
                <w:sz w:val="20"/>
                <w:szCs w:val="20"/>
              </w:rPr>
            </w:pPr>
            <w:r w:rsidRPr="00955382">
              <w:rPr>
                <w:color w:val="000000" w:themeColor="text1"/>
                <w:sz w:val="20"/>
                <w:szCs w:val="20"/>
              </w:rPr>
              <w:t>864</w:t>
            </w:r>
          </w:p>
        </w:tc>
        <w:tc>
          <w:tcPr>
            <w:tcW w:w="1235" w:type="dxa"/>
            <w:tcBorders>
              <w:top w:val="nil"/>
              <w:left w:val="nil"/>
              <w:bottom w:val="single" w:sz="8" w:space="0" w:color="auto"/>
              <w:right w:val="single" w:sz="8" w:space="0" w:color="auto"/>
            </w:tcBorders>
            <w:noWrap/>
            <w:hideMark/>
          </w:tcPr>
          <w:p w14:paraId="7354D789" w14:textId="321A3FFB" w:rsidR="002C2D6E" w:rsidRPr="00955382" w:rsidRDefault="002C2D6E" w:rsidP="00CB1603">
            <w:pPr>
              <w:keepNext/>
              <w:jc w:val="both"/>
              <w:rPr>
                <w:b/>
                <w:color w:val="000000" w:themeColor="text1"/>
                <w:sz w:val="20"/>
                <w:szCs w:val="20"/>
              </w:rPr>
            </w:pPr>
            <w:r w:rsidRPr="00955382">
              <w:rPr>
                <w:b/>
                <w:color w:val="000000" w:themeColor="text1"/>
                <w:sz w:val="20"/>
                <w:szCs w:val="20"/>
              </w:rPr>
              <w:t>43 550</w:t>
            </w:r>
          </w:p>
        </w:tc>
      </w:tr>
    </w:tbl>
    <w:p w14:paraId="765F99BA" w14:textId="77777777" w:rsidR="00BF33FB" w:rsidRPr="00BF33FB" w:rsidRDefault="00BF33FB" w:rsidP="00BF33FB">
      <w:pPr>
        <w:jc w:val="both"/>
        <w:rPr>
          <w:sz w:val="20"/>
          <w:szCs w:val="20"/>
        </w:rPr>
      </w:pPr>
    </w:p>
    <w:p w14:paraId="141EE966" w14:textId="77777777" w:rsidR="00BF33FB" w:rsidRPr="00634921" w:rsidRDefault="00BF33FB" w:rsidP="001E62FD">
      <w:pPr>
        <w:jc w:val="both"/>
        <w:rPr>
          <w:sz w:val="20"/>
          <w:szCs w:val="20"/>
          <w:lang w:val="fr-FR"/>
        </w:rPr>
      </w:pPr>
    </w:p>
    <w:p w14:paraId="4FF6FBBB" w14:textId="0D6448FB" w:rsidR="00453864" w:rsidRPr="00205442" w:rsidRDefault="00205442" w:rsidP="00453864">
      <w:pPr>
        <w:jc w:val="both"/>
        <w:rPr>
          <w:b/>
          <w:lang w:val="fr-FR"/>
        </w:rPr>
      </w:pPr>
      <w:r w:rsidRPr="00205442">
        <w:rPr>
          <w:b/>
          <w:lang w:val="fr-FR"/>
        </w:rPr>
        <w:t>Ré</w:t>
      </w:r>
      <w:r w:rsidR="00453864" w:rsidRPr="00205442">
        <w:rPr>
          <w:b/>
          <w:lang w:val="fr-FR"/>
        </w:rPr>
        <w:t>sult</w:t>
      </w:r>
      <w:r w:rsidRPr="00205442">
        <w:rPr>
          <w:b/>
          <w:lang w:val="fr-FR"/>
        </w:rPr>
        <w:t>at</w:t>
      </w:r>
      <w:r w:rsidR="00453864" w:rsidRPr="00205442">
        <w:rPr>
          <w:b/>
          <w:lang w:val="fr-FR"/>
        </w:rPr>
        <w:t xml:space="preserve">s </w:t>
      </w:r>
    </w:p>
    <w:p w14:paraId="51241E48" w14:textId="77777777" w:rsidR="00453864" w:rsidRDefault="00453864" w:rsidP="00453864">
      <w:pPr>
        <w:jc w:val="both"/>
        <w:rPr>
          <w:b/>
        </w:rPr>
      </w:pPr>
    </w:p>
    <w:p w14:paraId="71AA98D4" w14:textId="2420972E" w:rsidR="00453864" w:rsidRPr="00541CCB" w:rsidRDefault="00136AA7" w:rsidP="00453864">
      <w:pPr>
        <w:pStyle w:val="ListParagraph"/>
        <w:numPr>
          <w:ilvl w:val="0"/>
          <w:numId w:val="16"/>
        </w:numPr>
        <w:ind w:left="0" w:firstLine="0"/>
        <w:jc w:val="both"/>
        <w:rPr>
          <w:lang w:val="fr-FR"/>
        </w:rPr>
      </w:pPr>
      <w:r w:rsidRPr="001007BB">
        <w:rPr>
          <w:b/>
          <w:lang w:val="fr-FR"/>
        </w:rPr>
        <w:t>Bilan carbone net</w:t>
      </w:r>
      <w:r w:rsidRPr="001007BB">
        <w:rPr>
          <w:lang w:val="fr-FR"/>
        </w:rPr>
        <w:t xml:space="preserve">. </w:t>
      </w:r>
      <w:r>
        <w:rPr>
          <w:lang w:val="fr-FR"/>
        </w:rPr>
        <w:t xml:space="preserve">Le bilan carbone net quantifie les GES, émis ou séquestrés, résultant du projet, par rapport à un scénario « sans projet ». Sur les 20 ans de durée du projet, ce dernier constitue un puits de carbone de </w:t>
      </w:r>
      <w:r w:rsidR="007A2771">
        <w:rPr>
          <w:lang w:val="fr-FR"/>
        </w:rPr>
        <w:t>599 858</w:t>
      </w:r>
      <w:r>
        <w:rPr>
          <w:lang w:val="fr-FR"/>
        </w:rPr>
        <w:t xml:space="preserve"> </w:t>
      </w:r>
      <w:r w:rsidRPr="00634921">
        <w:rPr>
          <w:lang w:val="fr-FR"/>
        </w:rPr>
        <w:t xml:space="preserve">teq </w:t>
      </w:r>
      <w:r w:rsidRPr="00634921">
        <w:rPr>
          <w:color w:val="000000"/>
          <w:lang w:val="fr-FR"/>
        </w:rPr>
        <w:t>CO</w:t>
      </w:r>
      <w:r w:rsidRPr="00634921">
        <w:rPr>
          <w:color w:val="000000"/>
          <w:vertAlign w:val="subscript"/>
          <w:lang w:val="fr-FR"/>
        </w:rPr>
        <w:t>2</w:t>
      </w:r>
      <w:r w:rsidRPr="00634921">
        <w:rPr>
          <w:lang w:val="fr-FR"/>
        </w:rPr>
        <w:t xml:space="preserve">. </w:t>
      </w:r>
      <w:r w:rsidRPr="00712076">
        <w:rPr>
          <w:lang w:val="fr-FR"/>
        </w:rPr>
        <w:t>Ce résultat</w:t>
      </w:r>
      <w:r>
        <w:rPr>
          <w:lang w:val="fr-FR"/>
        </w:rPr>
        <w:t xml:space="preserve"> est largement dû à l’amélioration de la gestion des cultures, suite à l’adoption de l’irrigation goutte à goutte. L’amélioration des pratiques permet de</w:t>
      </w:r>
      <w:r w:rsidR="009B03D3">
        <w:rPr>
          <w:lang w:val="fr-FR"/>
        </w:rPr>
        <w:t xml:space="preserve"> créer un puits de carbone de 477 304</w:t>
      </w:r>
      <w:r>
        <w:rPr>
          <w:lang w:val="fr-FR"/>
        </w:rPr>
        <w:t> teq CO</w:t>
      </w:r>
      <w:r>
        <w:rPr>
          <w:vertAlign w:val="subscript"/>
          <w:lang w:val="fr-FR"/>
        </w:rPr>
        <w:t>2</w:t>
      </w:r>
      <w:r>
        <w:rPr>
          <w:lang w:val="fr-FR"/>
        </w:rPr>
        <w:t xml:space="preserve">, auquel viennent s’ajouter </w:t>
      </w:r>
      <w:r w:rsidR="00BE4EDA">
        <w:rPr>
          <w:lang w:val="fr-FR"/>
        </w:rPr>
        <w:t>249 957</w:t>
      </w:r>
      <w:r>
        <w:rPr>
          <w:lang w:val="fr-FR"/>
        </w:rPr>
        <w:t>teq CO</w:t>
      </w:r>
      <w:r>
        <w:rPr>
          <w:vertAlign w:val="subscript"/>
          <w:lang w:val="fr-FR"/>
        </w:rPr>
        <w:t>2</w:t>
      </w:r>
      <w:r>
        <w:rPr>
          <w:lang w:val="fr-FR"/>
        </w:rPr>
        <w:t xml:space="preserve"> grâce à la plantation de cultures arboricoles. L’installation de l’irrigation goutte à goutte représente une s</w:t>
      </w:r>
      <w:r w:rsidR="00E253B3">
        <w:rPr>
          <w:lang w:val="fr-FR"/>
        </w:rPr>
        <w:t>ource de carbone évaluée à 9 070</w:t>
      </w:r>
      <w:r>
        <w:rPr>
          <w:lang w:val="fr-FR"/>
        </w:rPr>
        <w:t> teq CO</w:t>
      </w:r>
      <w:r>
        <w:rPr>
          <w:vertAlign w:val="subscript"/>
          <w:lang w:val="fr-FR"/>
        </w:rPr>
        <w:t>2</w:t>
      </w:r>
      <w:r w:rsidRPr="00A80C7F">
        <w:rPr>
          <w:lang w:val="fr-FR"/>
        </w:rPr>
        <w:t>.</w:t>
      </w:r>
      <w:r>
        <w:rPr>
          <w:lang w:val="fr-FR"/>
        </w:rPr>
        <w:t xml:space="preserve"> L’augmentation du nombre de bovins liée à l’amélioration de la production de fourrage représente la principale source de carbone avec 137 291 teq CO</w:t>
      </w:r>
      <w:r>
        <w:rPr>
          <w:vertAlign w:val="subscript"/>
          <w:lang w:val="fr-FR"/>
        </w:rPr>
        <w:t>2</w:t>
      </w:r>
      <w:r w:rsidR="0050439E">
        <w:rPr>
          <w:lang w:val="fr-FR"/>
        </w:rPr>
        <w:t>. Le projet offre un puits de 20</w:t>
      </w:r>
      <w:r>
        <w:rPr>
          <w:lang w:val="fr-FR"/>
        </w:rPr>
        <w:t xml:space="preserve"> teq CO</w:t>
      </w:r>
      <w:r>
        <w:rPr>
          <w:vertAlign w:val="subscript"/>
          <w:lang w:val="fr-FR"/>
        </w:rPr>
        <w:t>2</w:t>
      </w:r>
      <w:r>
        <w:rPr>
          <w:lang w:val="fr-FR"/>
        </w:rPr>
        <w:t xml:space="preserve"> par hectare, ce qui équ</w:t>
      </w:r>
      <w:r w:rsidR="0050439E">
        <w:rPr>
          <w:lang w:val="fr-FR"/>
        </w:rPr>
        <w:t>ivaut à 1,0</w:t>
      </w:r>
      <w:r>
        <w:rPr>
          <w:lang w:val="fr-FR"/>
        </w:rPr>
        <w:t> teq CO</w:t>
      </w:r>
      <w:r>
        <w:rPr>
          <w:vertAlign w:val="subscript"/>
          <w:lang w:val="fr-FR"/>
        </w:rPr>
        <w:t>2</w:t>
      </w:r>
      <w:r>
        <w:rPr>
          <w:lang w:val="fr-FR"/>
        </w:rPr>
        <w:t xml:space="preserve"> par an</w:t>
      </w:r>
      <w:r w:rsidR="0050439E">
        <w:rPr>
          <w:lang w:val="fr-FR"/>
        </w:rPr>
        <w:t xml:space="preserve"> (Tableau 29)</w:t>
      </w:r>
      <w:r w:rsidR="00453864" w:rsidRPr="00541CCB">
        <w:rPr>
          <w:lang w:val="fr-FR"/>
        </w:rPr>
        <w:t xml:space="preserve">. </w:t>
      </w:r>
    </w:p>
    <w:p w14:paraId="18104E7B" w14:textId="77777777" w:rsidR="007E1C95" w:rsidRPr="00541CCB" w:rsidRDefault="007E1C95" w:rsidP="00453864">
      <w:pPr>
        <w:pStyle w:val="ListParagraph"/>
        <w:ind w:left="0"/>
        <w:jc w:val="both"/>
        <w:rPr>
          <w:lang w:val="fr-FR"/>
        </w:rPr>
      </w:pPr>
    </w:p>
    <w:p w14:paraId="37530F71" w14:textId="5E0D3281" w:rsidR="00453864" w:rsidRPr="0075754D" w:rsidRDefault="00453864" w:rsidP="0075754D">
      <w:pPr>
        <w:keepNext/>
        <w:jc w:val="center"/>
        <w:rPr>
          <w:b/>
          <w:lang w:val="fr-FR"/>
        </w:rPr>
      </w:pPr>
      <w:r w:rsidRPr="0075754D">
        <w:rPr>
          <w:b/>
          <w:lang w:val="fr-FR"/>
        </w:rPr>
        <w:t>Table</w:t>
      </w:r>
      <w:r w:rsidR="009359EB" w:rsidRPr="0075754D">
        <w:rPr>
          <w:b/>
          <w:lang w:val="fr-FR"/>
        </w:rPr>
        <w:t>au 29</w:t>
      </w:r>
      <w:r w:rsidR="007E1C95" w:rsidRPr="0075754D">
        <w:rPr>
          <w:b/>
          <w:lang w:val="fr-FR"/>
        </w:rPr>
        <w:t xml:space="preserve"> : Résultats de l’analyse ex ante des GES en teq CO2.</w:t>
      </w: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837"/>
        <w:gridCol w:w="912"/>
        <w:gridCol w:w="831"/>
        <w:gridCol w:w="831"/>
        <w:gridCol w:w="831"/>
        <w:gridCol w:w="642"/>
        <w:gridCol w:w="742"/>
        <w:gridCol w:w="742"/>
        <w:gridCol w:w="831"/>
        <w:gridCol w:w="738"/>
        <w:gridCol w:w="738"/>
      </w:tblGrid>
      <w:tr w:rsidR="00E1296E" w:rsidRPr="007E1C95" w14:paraId="6D2150BA" w14:textId="77777777" w:rsidTr="002C2D6E">
        <w:trPr>
          <w:trHeight w:val="422"/>
          <w:jc w:val="center"/>
        </w:trPr>
        <w:tc>
          <w:tcPr>
            <w:tcW w:w="1993" w:type="pct"/>
            <w:gridSpan w:val="4"/>
            <w:tcBorders>
              <w:top w:val="nil"/>
              <w:left w:val="nil"/>
              <w:bottom w:val="single" w:sz="4" w:space="0" w:color="auto"/>
              <w:right w:val="single" w:sz="4" w:space="0" w:color="auto"/>
            </w:tcBorders>
            <w:shd w:val="clear" w:color="auto" w:fill="auto"/>
            <w:noWrap/>
            <w:vAlign w:val="bottom"/>
            <w:hideMark/>
          </w:tcPr>
          <w:p w14:paraId="08842DBB" w14:textId="77777777" w:rsidR="007E1C95" w:rsidRPr="007E1C95" w:rsidRDefault="007E1C95" w:rsidP="00CB1603">
            <w:pPr>
              <w:keepNext/>
              <w:rPr>
                <w:lang w:val="fr-FR"/>
              </w:rPr>
            </w:pPr>
          </w:p>
        </w:tc>
        <w:tc>
          <w:tcPr>
            <w:tcW w:w="186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DB23F1" w14:textId="67A43CE3" w:rsidR="007E1C95" w:rsidRPr="007E1C95" w:rsidRDefault="007E1C9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lang w:val="fr-FR"/>
              </w:rPr>
              <w:t>Répartition du bilan par source de GES</w:t>
            </w:r>
          </w:p>
        </w:tc>
        <w:tc>
          <w:tcPr>
            <w:tcW w:w="113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FEB98D" w14:textId="55D372AD" w:rsidR="007E1C95" w:rsidRPr="007E1C95" w:rsidRDefault="007E1C9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lang w:val="fr-FR"/>
              </w:rPr>
              <w:t>Ré</w:t>
            </w:r>
            <w:r w:rsidRPr="00E73C88">
              <w:rPr>
                <w:rFonts w:ascii="Times New Roman" w:hAnsi="Times New Roman"/>
                <w:b/>
                <w:color w:val="000000"/>
                <w:sz w:val="16"/>
                <w:szCs w:val="16"/>
                <w:lang w:val="fr-FR"/>
              </w:rPr>
              <w:t>sult</w:t>
            </w:r>
            <w:r>
              <w:rPr>
                <w:rFonts w:ascii="Times New Roman" w:hAnsi="Times New Roman"/>
                <w:b/>
                <w:color w:val="000000"/>
                <w:sz w:val="16"/>
                <w:szCs w:val="16"/>
                <w:lang w:val="fr-FR"/>
              </w:rPr>
              <w:t>at</w:t>
            </w:r>
            <w:r w:rsidRPr="00E73C88">
              <w:rPr>
                <w:rFonts w:ascii="Times New Roman" w:hAnsi="Times New Roman"/>
                <w:b/>
                <w:color w:val="000000"/>
                <w:sz w:val="16"/>
                <w:szCs w:val="16"/>
                <w:lang w:val="fr-FR"/>
              </w:rPr>
              <w:t xml:space="preserve">s </w:t>
            </w:r>
            <w:r>
              <w:rPr>
                <w:rFonts w:ascii="Times New Roman" w:hAnsi="Times New Roman"/>
                <w:b/>
                <w:color w:val="000000"/>
                <w:sz w:val="16"/>
                <w:szCs w:val="16"/>
                <w:lang w:val="fr-FR"/>
              </w:rPr>
              <w:t>annuels</w:t>
            </w:r>
          </w:p>
        </w:tc>
      </w:tr>
      <w:tr w:rsidR="00E1296E" w:rsidRPr="007E1C95" w14:paraId="6491281E" w14:textId="77777777" w:rsidTr="002C2D6E">
        <w:trPr>
          <w:trHeight w:val="416"/>
          <w:jc w:val="center"/>
        </w:trPr>
        <w:tc>
          <w:tcPr>
            <w:tcW w:w="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22EF19" w14:textId="49397A4B"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EF2807">
              <w:rPr>
                <w:rFonts w:ascii="Times New Roman" w:hAnsi="Times New Roman"/>
                <w:b/>
                <w:color w:val="000000"/>
                <w:sz w:val="16"/>
                <w:szCs w:val="16"/>
                <w:lang w:val="fr-FR"/>
              </w:rPr>
              <w:t>Activités du projet</w:t>
            </w:r>
          </w:p>
        </w:tc>
        <w:tc>
          <w:tcPr>
            <w:tcW w:w="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3B71EB" w14:textId="7B55ECAD"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EF2807">
              <w:rPr>
                <w:rFonts w:ascii="Times New Roman" w:hAnsi="Times New Roman"/>
                <w:b/>
                <w:color w:val="000000"/>
                <w:sz w:val="16"/>
                <w:szCs w:val="16"/>
                <w:lang w:val="fr-FR"/>
              </w:rPr>
              <w:t xml:space="preserve">Scénario </w:t>
            </w:r>
            <w:r>
              <w:rPr>
                <w:rFonts w:ascii="Times New Roman" w:hAnsi="Times New Roman"/>
                <w:b/>
                <w:color w:val="000000"/>
                <w:sz w:val="16"/>
                <w:szCs w:val="16"/>
                <w:lang w:val="fr-FR"/>
              </w:rPr>
              <w:t>« sans projet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8E040F" w14:textId="1780BB94"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EF2807">
              <w:rPr>
                <w:rFonts w:ascii="Times New Roman" w:hAnsi="Times New Roman"/>
                <w:b/>
                <w:color w:val="000000"/>
                <w:sz w:val="16"/>
                <w:szCs w:val="16"/>
                <w:lang w:val="fr-FR"/>
              </w:rPr>
              <w:t>Scénario avec projet</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3E9C6D" w14:textId="41C122F0"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F13A6B">
              <w:rPr>
                <w:rFonts w:ascii="Times New Roman" w:hAnsi="Times New Roman"/>
                <w:b/>
                <w:color w:val="000000"/>
                <w:sz w:val="16"/>
                <w:szCs w:val="16"/>
                <w:lang w:val="fr-FR"/>
              </w:rPr>
              <w:t>Solde</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89182B" w14:textId="77777777" w:rsidR="00155D65" w:rsidRDefault="00155D65" w:rsidP="00CB1603">
            <w:pPr>
              <w:pStyle w:val="NoSpacing"/>
              <w:keepNext/>
              <w:spacing w:line="276" w:lineRule="auto"/>
              <w:jc w:val="center"/>
              <w:rPr>
                <w:rFonts w:ascii="Times New Roman" w:hAnsi="Times New Roman"/>
                <w:b/>
                <w:bCs/>
                <w:sz w:val="16"/>
                <w:szCs w:val="16"/>
                <w:vertAlign w:val="subscript"/>
              </w:rPr>
            </w:pPr>
            <w:r>
              <w:rPr>
                <w:rFonts w:ascii="Times New Roman" w:hAnsi="Times New Roman"/>
                <w:b/>
                <w:color w:val="000000"/>
                <w:sz w:val="16"/>
                <w:szCs w:val="16"/>
              </w:rPr>
              <w:t>CO</w:t>
            </w:r>
            <w:r>
              <w:rPr>
                <w:rFonts w:ascii="Times New Roman" w:hAnsi="Times New Roman"/>
                <w:b/>
                <w:bCs/>
                <w:sz w:val="16"/>
                <w:szCs w:val="16"/>
                <w:vertAlign w:val="subscript"/>
              </w:rPr>
              <w:t>2,</w:t>
            </w:r>
          </w:p>
          <w:p w14:paraId="31BE781B" w14:textId="52094F11" w:rsidR="00155D65" w:rsidRPr="007E1C95" w:rsidRDefault="00DD54E4"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Bio-ma</w:t>
            </w:r>
            <w:r w:rsidR="00155D65">
              <w:rPr>
                <w:rFonts w:ascii="Times New Roman" w:hAnsi="Times New Roman"/>
                <w:b/>
                <w:color w:val="000000"/>
                <w:sz w:val="16"/>
                <w:szCs w:val="16"/>
              </w:rPr>
              <w:t>sse</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FD5B3A8" w14:textId="77777777" w:rsidR="00155D65" w:rsidRDefault="00155D65" w:rsidP="00CB1603">
            <w:pPr>
              <w:pStyle w:val="NoSpacing"/>
              <w:keepNext/>
              <w:spacing w:line="276" w:lineRule="auto"/>
              <w:jc w:val="center"/>
              <w:rPr>
                <w:rFonts w:ascii="Times New Roman" w:hAnsi="Times New Roman"/>
                <w:b/>
                <w:bCs/>
                <w:sz w:val="16"/>
                <w:szCs w:val="16"/>
                <w:vertAlign w:val="subscript"/>
              </w:rPr>
            </w:pPr>
            <w:r>
              <w:rPr>
                <w:rFonts w:ascii="Times New Roman" w:hAnsi="Times New Roman"/>
                <w:b/>
                <w:color w:val="000000"/>
                <w:sz w:val="16"/>
                <w:szCs w:val="16"/>
              </w:rPr>
              <w:t>CO</w:t>
            </w:r>
            <w:r>
              <w:rPr>
                <w:rFonts w:ascii="Times New Roman" w:hAnsi="Times New Roman"/>
                <w:b/>
                <w:bCs/>
                <w:sz w:val="16"/>
                <w:szCs w:val="16"/>
                <w:vertAlign w:val="subscript"/>
              </w:rPr>
              <w:t>2,</w:t>
            </w:r>
          </w:p>
          <w:p w14:paraId="23044DAD" w14:textId="4CA7DE95"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Sol</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249D37" w14:textId="473D80B3"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Autre</w:t>
            </w:r>
          </w:p>
        </w:tc>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B05019" w14:textId="39D287A0"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N</w:t>
            </w:r>
            <w:r>
              <w:rPr>
                <w:rFonts w:ascii="Times New Roman" w:hAnsi="Times New Roman"/>
                <w:b/>
                <w:bCs/>
                <w:sz w:val="16"/>
                <w:szCs w:val="16"/>
                <w:vertAlign w:val="subscript"/>
              </w:rPr>
              <w:t>2</w:t>
            </w:r>
            <w:r>
              <w:rPr>
                <w:rFonts w:ascii="Times New Roman" w:hAnsi="Times New Roman"/>
                <w:b/>
                <w:bCs/>
                <w:sz w:val="16"/>
                <w:szCs w:val="16"/>
              </w:rPr>
              <w:t>O</w:t>
            </w:r>
          </w:p>
        </w:tc>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FDB881" w14:textId="793AD9A9"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CH</w:t>
            </w:r>
            <w:r>
              <w:rPr>
                <w:rFonts w:ascii="Times New Roman" w:hAnsi="Times New Roman"/>
                <w:b/>
                <w:bCs/>
                <w:sz w:val="16"/>
                <w:szCs w:val="16"/>
                <w:vertAlign w:val="subscript"/>
              </w:rPr>
              <w:t>4</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9C1C82" w14:textId="2745E7BD"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EF2807">
              <w:rPr>
                <w:rFonts w:ascii="Times New Roman" w:hAnsi="Times New Roman"/>
                <w:b/>
                <w:color w:val="000000"/>
                <w:sz w:val="16"/>
                <w:szCs w:val="16"/>
                <w:lang w:val="fr-FR"/>
              </w:rPr>
              <w:t>Scén</w:t>
            </w:r>
            <w:r w:rsidR="00E1296E">
              <w:rPr>
                <w:rFonts w:ascii="Times New Roman" w:hAnsi="Times New Roman"/>
                <w:b/>
                <w:color w:val="000000"/>
                <w:sz w:val="16"/>
                <w:szCs w:val="16"/>
                <w:lang w:val="fr-FR"/>
              </w:rPr>
              <w:t>-</w:t>
            </w:r>
            <w:r w:rsidRPr="00EF2807">
              <w:rPr>
                <w:rFonts w:ascii="Times New Roman" w:hAnsi="Times New Roman"/>
                <w:b/>
                <w:color w:val="000000"/>
                <w:sz w:val="16"/>
                <w:szCs w:val="16"/>
                <w:lang w:val="fr-FR"/>
              </w:rPr>
              <w:t xml:space="preserve">ario </w:t>
            </w:r>
            <w:r>
              <w:rPr>
                <w:rFonts w:ascii="Times New Roman" w:hAnsi="Times New Roman"/>
                <w:b/>
                <w:color w:val="000000"/>
                <w:sz w:val="16"/>
                <w:szCs w:val="16"/>
                <w:lang w:val="fr-FR"/>
              </w:rPr>
              <w:t>« sans projet »</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FE736D" w14:textId="6C428646"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sidRPr="00EF2807">
              <w:rPr>
                <w:rFonts w:ascii="Times New Roman" w:hAnsi="Times New Roman"/>
                <w:b/>
                <w:color w:val="000000"/>
                <w:sz w:val="16"/>
                <w:szCs w:val="16"/>
                <w:lang w:val="fr-FR"/>
              </w:rPr>
              <w:t>Scén</w:t>
            </w:r>
            <w:r w:rsidR="00E1296E">
              <w:rPr>
                <w:rFonts w:ascii="Times New Roman" w:hAnsi="Times New Roman"/>
                <w:b/>
                <w:color w:val="000000"/>
                <w:sz w:val="16"/>
                <w:szCs w:val="16"/>
                <w:lang w:val="fr-FR"/>
              </w:rPr>
              <w:t>-</w:t>
            </w:r>
            <w:r w:rsidRPr="00EF2807">
              <w:rPr>
                <w:rFonts w:ascii="Times New Roman" w:hAnsi="Times New Roman"/>
                <w:b/>
                <w:color w:val="000000"/>
                <w:sz w:val="16"/>
                <w:szCs w:val="16"/>
                <w:lang w:val="fr-FR"/>
              </w:rPr>
              <w:t xml:space="preserve">ario </w:t>
            </w:r>
            <w:r w:rsidR="00E1296E">
              <w:rPr>
                <w:rFonts w:ascii="Times New Roman" w:hAnsi="Times New Roman"/>
                <w:b/>
                <w:color w:val="000000"/>
                <w:sz w:val="16"/>
                <w:szCs w:val="16"/>
                <w:lang w:val="fr-FR"/>
              </w:rPr>
              <w:t>«</w:t>
            </w:r>
            <w:r w:rsidRPr="00EF2807">
              <w:rPr>
                <w:rFonts w:ascii="Times New Roman" w:hAnsi="Times New Roman"/>
                <w:b/>
                <w:color w:val="000000"/>
                <w:sz w:val="16"/>
                <w:szCs w:val="16"/>
                <w:lang w:val="fr-FR"/>
              </w:rPr>
              <w:t>avec projet</w:t>
            </w:r>
            <w:r w:rsidR="00E1296E">
              <w:rPr>
                <w:rFonts w:ascii="Times New Roman" w:hAnsi="Times New Roman"/>
                <w:b/>
                <w:color w:val="000000"/>
                <w:sz w:val="16"/>
                <w:szCs w:val="16"/>
                <w:lang w:val="fr-FR"/>
              </w:rPr>
              <w:t>»</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9F1263" w14:textId="5DB95F8C" w:rsidR="00155D65" w:rsidRPr="007E1C95" w:rsidRDefault="00155D65" w:rsidP="00CB1603">
            <w:pPr>
              <w:pStyle w:val="NoSpacing"/>
              <w:keepNext/>
              <w:spacing w:line="276" w:lineRule="auto"/>
              <w:jc w:val="center"/>
              <w:rPr>
                <w:rFonts w:ascii="Times New Roman" w:hAnsi="Times New Roman"/>
                <w:b/>
                <w:color w:val="000000"/>
                <w:sz w:val="16"/>
                <w:szCs w:val="16"/>
                <w:lang w:val="fr-FR"/>
              </w:rPr>
            </w:pPr>
            <w:r>
              <w:rPr>
                <w:rFonts w:ascii="Times New Roman" w:hAnsi="Times New Roman"/>
                <w:b/>
                <w:color w:val="000000"/>
                <w:sz w:val="16"/>
                <w:szCs w:val="16"/>
              </w:rPr>
              <w:t>Solde</w:t>
            </w:r>
          </w:p>
        </w:tc>
      </w:tr>
      <w:tr w:rsidR="00E1296E" w:rsidRPr="007E1C95" w14:paraId="189E5064" w14:textId="77777777" w:rsidTr="00E1296E">
        <w:trPr>
          <w:trHeight w:val="416"/>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2FBD0408" w14:textId="2B2F9085" w:rsidR="00B91D85" w:rsidRPr="007E1C95" w:rsidRDefault="00B91D85" w:rsidP="00CB1603">
            <w:pPr>
              <w:pStyle w:val="NoSpacing"/>
              <w:keepNext/>
              <w:spacing w:line="276" w:lineRule="auto"/>
              <w:rPr>
                <w:rFonts w:ascii="Times New Roman" w:hAnsi="Times New Roman"/>
                <w:color w:val="000000"/>
                <w:sz w:val="16"/>
                <w:szCs w:val="16"/>
                <w:lang w:val="fr-FR"/>
              </w:rPr>
            </w:pPr>
            <w:r w:rsidRPr="00C33BC6">
              <w:rPr>
                <w:rFonts w:ascii="Times New Roman" w:hAnsi="Times New Roman"/>
                <w:color w:val="000000"/>
                <w:sz w:val="16"/>
                <w:szCs w:val="16"/>
                <w:lang w:val="fr-FR"/>
              </w:rPr>
              <w:t xml:space="preserve">Reconversion des terres en cultures </w:t>
            </w:r>
            <w:r w:rsidRPr="000D7011">
              <w:rPr>
                <w:rFonts w:ascii="Times New Roman" w:hAnsi="Times New Roman"/>
                <w:color w:val="000000"/>
                <w:sz w:val="16"/>
                <w:szCs w:val="16"/>
                <w:lang w:val="fr-FR"/>
              </w:rPr>
              <w:t>arboricoles</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0150676C" w14:textId="68294281"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049C5CC6" w14:textId="1B6E85B6" w:rsidR="00B91D85" w:rsidRPr="007E1C95" w:rsidRDefault="00E704C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-18 958</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D9FD6CB" w14:textId="661DEE02" w:rsidR="00B91D85" w:rsidRPr="007E1C95" w:rsidRDefault="00134018"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-18 958</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8001E4A" w14:textId="214F28C8" w:rsidR="00B91D85" w:rsidRPr="007E1C95" w:rsidRDefault="00A913D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20 661</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3796F717" w14:textId="3ED5D18D"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DD66F9">
              <w:rPr>
                <w:rFonts w:ascii="Times New Roman" w:hAnsi="Times New Roman"/>
                <w:color w:val="000000"/>
                <w:sz w:val="16"/>
                <w:szCs w:val="16"/>
              </w:rPr>
              <w:t>39 619</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5921116" w14:textId="0707DCFB"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3FA649C4" w14:textId="6BBF673C"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6968B6B2" w14:textId="760E4262"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135CA57" w14:textId="0531803F"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37A0593A" w14:textId="1DA87DCE"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-948</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1D8BD605" w14:textId="4EF2E7C1" w:rsidR="00B91D85" w:rsidRPr="007E1C95" w:rsidRDefault="005D74F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-948</w:t>
            </w:r>
          </w:p>
        </w:tc>
      </w:tr>
      <w:tr w:rsidR="00E1296E" w:rsidRPr="007E1C95" w14:paraId="6972E3E6" w14:textId="77777777" w:rsidTr="00E1296E">
        <w:trPr>
          <w:trHeight w:val="416"/>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0C7EC640" w14:textId="5AC7FE27" w:rsidR="00B91D85" w:rsidRPr="007E1C95" w:rsidRDefault="00B91D85" w:rsidP="00CB1603">
            <w:pPr>
              <w:pStyle w:val="NoSpacing"/>
              <w:keepNext/>
              <w:spacing w:line="276" w:lineRule="auto"/>
              <w:rPr>
                <w:rFonts w:ascii="Times New Roman" w:hAnsi="Times New Roman"/>
                <w:color w:val="000000"/>
                <w:sz w:val="16"/>
                <w:szCs w:val="16"/>
                <w:lang w:val="fr-FR"/>
              </w:rPr>
            </w:pPr>
            <w:r>
              <w:rPr>
                <w:rFonts w:ascii="Times New Roman" w:hAnsi="Times New Roman"/>
                <w:color w:val="000000"/>
                <w:sz w:val="16"/>
                <w:szCs w:val="16"/>
                <w:lang w:val="fr-FR"/>
              </w:rPr>
              <w:t xml:space="preserve">Augmentation de la production </w:t>
            </w:r>
            <w:r w:rsidRPr="00BD44A6">
              <w:rPr>
                <w:rFonts w:ascii="Times New Roman" w:hAnsi="Times New Roman"/>
                <w:color w:val="000000"/>
                <w:sz w:val="16"/>
                <w:szCs w:val="16"/>
                <w:lang w:val="fr-FR"/>
              </w:rPr>
              <w:t>végétale</w:t>
            </w:r>
            <w:r>
              <w:rPr>
                <w:rFonts w:ascii="Times New Roman" w:hAnsi="Times New Roman"/>
                <w:color w:val="000000"/>
                <w:sz w:val="16"/>
                <w:szCs w:val="16"/>
                <w:lang w:val="fr-FR"/>
              </w:rPr>
              <w:t xml:space="preserve"> annuelle</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76884862" w14:textId="683949D1"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654DCE36" w14:textId="16796D92" w:rsidR="00B91D85" w:rsidRPr="007E1C95" w:rsidRDefault="00E704C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-477 304</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4ECDC22" w14:textId="557C73D4" w:rsidR="00B91D85" w:rsidRPr="007E1C95" w:rsidRDefault="00EB1DA2"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-477 304</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3DC6017B" w14:textId="259E22AD"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033B2B5" w14:textId="0E7E5C36" w:rsidR="00B91D85" w:rsidRPr="007E1C95" w:rsidRDefault="00DD66F9" w:rsidP="0075754D">
            <w:pPr>
              <w:pStyle w:val="ListParagraph"/>
              <w:keepNext/>
              <w:ind w:left="0"/>
              <w:jc w:val="center"/>
              <w:rPr>
                <w:color w:val="000000"/>
                <w:sz w:val="16"/>
                <w:szCs w:val="16"/>
                <w:lang w:val="fr-FR"/>
              </w:rPr>
            </w:pPr>
            <w:r>
              <w:rPr>
                <w:color w:val="000000"/>
                <w:sz w:val="16"/>
                <w:szCs w:val="16"/>
              </w:rPr>
              <w:t>-477 304</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A5BC098" w14:textId="229C1E28"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7CF83DFD" w14:textId="0808D5E3"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5A6F0AA5" w14:textId="26FA0474"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0F83FF8" w14:textId="18F8327C"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7EBAF9BC" w14:textId="09059053"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-23 865</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660BB02F" w14:textId="0E11E763"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1534FE">
              <w:rPr>
                <w:rFonts w:ascii="Times New Roman" w:hAnsi="Times New Roman"/>
                <w:color w:val="000000"/>
                <w:sz w:val="16"/>
                <w:szCs w:val="16"/>
              </w:rPr>
              <w:t>23 </w:t>
            </w:r>
            <w:r w:rsidR="005D74F9">
              <w:rPr>
                <w:rFonts w:ascii="Times New Roman" w:hAnsi="Times New Roman"/>
                <w:color w:val="000000"/>
                <w:sz w:val="16"/>
                <w:szCs w:val="16"/>
              </w:rPr>
              <w:t>865</w:t>
            </w:r>
          </w:p>
        </w:tc>
      </w:tr>
      <w:tr w:rsidR="00E1296E" w:rsidRPr="007E1C95" w14:paraId="1061E287" w14:textId="77777777" w:rsidTr="00E1296E">
        <w:trPr>
          <w:trHeight w:val="416"/>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779DCCD0" w14:textId="4AEB0180" w:rsidR="00B91D85" w:rsidRPr="007E1C95" w:rsidRDefault="00B91D85" w:rsidP="00CB1603">
            <w:pPr>
              <w:pStyle w:val="NoSpacing"/>
              <w:keepNext/>
              <w:spacing w:line="276" w:lineRule="auto"/>
              <w:rPr>
                <w:rFonts w:ascii="Times New Roman" w:hAnsi="Times New Roman"/>
                <w:color w:val="000000"/>
                <w:sz w:val="16"/>
                <w:szCs w:val="16"/>
                <w:lang w:val="fr-FR"/>
              </w:rPr>
            </w:pPr>
            <w:r>
              <w:rPr>
                <w:rFonts w:ascii="Times New Roman" w:hAnsi="Times New Roman"/>
                <w:color w:val="000000"/>
                <w:sz w:val="16"/>
                <w:szCs w:val="16"/>
                <w:lang w:val="fr-FR"/>
              </w:rPr>
              <w:t>Augmentation des plantes vivaces</w:t>
            </w:r>
            <w:r w:rsidR="004D30DC">
              <w:rPr>
                <w:rFonts w:ascii="Times New Roman" w:hAnsi="Times New Roman"/>
                <w:color w:val="000000"/>
                <w:sz w:val="16"/>
                <w:szCs w:val="16"/>
                <w:lang w:val="fr-FR"/>
              </w:rPr>
              <w:t xml:space="preserve"> sur la durée du projet</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7BC734BB" w14:textId="6643F10A" w:rsidR="00B91D85" w:rsidRPr="007E1C95" w:rsidRDefault="00AE7D86"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-23 443</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243EDCCD" w14:textId="0B43AC11" w:rsidR="00B91D85" w:rsidRPr="007E1C95" w:rsidRDefault="00E704C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-273 400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AA9697C" w14:textId="695C64C1"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134018">
              <w:rPr>
                <w:rFonts w:ascii="Times New Roman" w:hAnsi="Times New Roman"/>
                <w:color w:val="000000"/>
                <w:sz w:val="16"/>
                <w:szCs w:val="16"/>
              </w:rPr>
              <w:t>249 957</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04078AF" w14:textId="3191EE17" w:rsidR="00B91D85" w:rsidRPr="007E1C95" w:rsidRDefault="00A913D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-239 378</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462CC14" w14:textId="57949D5F"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DD66F9">
              <w:rPr>
                <w:rFonts w:ascii="Times New Roman" w:hAnsi="Times New Roman"/>
                <w:color w:val="000000"/>
                <w:sz w:val="16"/>
                <w:szCs w:val="16"/>
              </w:rPr>
              <w:t>10 580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D3C1ADF" w14:textId="33201245"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55DF9D60" w14:textId="20D8831D"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7EA546D6" w14:textId="5AE1578D"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259B6D37" w14:textId="4DE57FB7"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-1 172</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56B998FE" w14:textId="1CC4772B"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-13 670</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292F2317" w14:textId="4D0A8432" w:rsidR="00B91D85" w:rsidRPr="007E1C95" w:rsidRDefault="005D74F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-12 498</w:t>
            </w:r>
          </w:p>
        </w:tc>
      </w:tr>
      <w:tr w:rsidR="00E1296E" w:rsidRPr="007E1C95" w14:paraId="1DA3E1DF" w14:textId="77777777" w:rsidTr="00E1296E">
        <w:trPr>
          <w:trHeight w:val="416"/>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163C1F3A" w14:textId="5B9559E9" w:rsidR="00B91D85" w:rsidRPr="007E1C95" w:rsidRDefault="00B91D85" w:rsidP="00CB1603">
            <w:pPr>
              <w:pStyle w:val="NoSpacing"/>
              <w:keepNext/>
              <w:spacing w:line="276" w:lineRule="auto"/>
              <w:rPr>
                <w:rFonts w:ascii="Times New Roman" w:hAnsi="Times New Roman"/>
                <w:color w:val="000000"/>
                <w:sz w:val="16"/>
                <w:szCs w:val="16"/>
                <w:lang w:val="fr-FR"/>
              </w:rPr>
            </w:pPr>
            <w:r>
              <w:rPr>
                <w:rFonts w:ascii="Times New Roman" w:hAnsi="Times New Roman"/>
                <w:color w:val="000000"/>
                <w:sz w:val="16"/>
                <w:szCs w:val="16"/>
                <w:lang w:val="fr-FR"/>
              </w:rPr>
              <w:t>Évolutions du nombre de têtes de bétail</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1B86A0CE" w14:textId="27CB1637"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671 245</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16D3C32C" w14:textId="6894B9AC" w:rsidR="00B91D85" w:rsidRPr="007E1C95" w:rsidRDefault="00E704C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808 537</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54F33BA3" w14:textId="35DCCD1A"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137 </w:t>
            </w:r>
            <w:r w:rsidR="00B91D85">
              <w:rPr>
                <w:rFonts w:ascii="Times New Roman" w:hAnsi="Times New Roman"/>
                <w:color w:val="000000"/>
                <w:sz w:val="16"/>
                <w:szCs w:val="16"/>
              </w:rPr>
              <w:t>29</w:t>
            </w:r>
            <w:r w:rsidR="00986AB7">
              <w:rPr>
                <w:rFonts w:ascii="Times New Roman" w:hAnsi="Times New Roman"/>
                <w:color w:val="000000"/>
                <w:sz w:val="16"/>
                <w:szCs w:val="16"/>
              </w:rPr>
              <w:t>1</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243AF17" w14:textId="23001C5D"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49A0B4C9" w14:textId="5DC33779"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5445C09" w14:textId="5813A4D0"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1A8B9705" w14:textId="735A327E"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48 </w:t>
            </w:r>
            <w:r w:rsidR="00B91D85">
              <w:rPr>
                <w:rFonts w:ascii="Times New Roman" w:hAnsi="Times New Roman"/>
                <w:color w:val="000000"/>
                <w:sz w:val="16"/>
                <w:szCs w:val="16"/>
              </w:rPr>
              <w:t>911</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782D54CF" w14:textId="52BED59E"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88</w:t>
            </w:r>
            <w:r w:rsidR="00155D65">
              <w:rPr>
                <w:rFonts w:ascii="Times New Roman" w:hAnsi="Times New Roman"/>
                <w:color w:val="000000"/>
                <w:sz w:val="16"/>
                <w:szCs w:val="16"/>
              </w:rPr>
              <w:t> </w:t>
            </w:r>
            <w:r>
              <w:rPr>
                <w:rFonts w:ascii="Times New Roman" w:hAnsi="Times New Roman"/>
                <w:color w:val="000000"/>
                <w:sz w:val="16"/>
                <w:szCs w:val="16"/>
              </w:rPr>
              <w:t>380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E1B79AA" w14:textId="0436AB47"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3</w:t>
            </w:r>
            <w:r w:rsidR="00155D65">
              <w:rPr>
                <w:rFonts w:ascii="Times New Roman" w:hAnsi="Times New Roman"/>
                <w:color w:val="000000"/>
                <w:sz w:val="16"/>
                <w:szCs w:val="16"/>
              </w:rPr>
              <w:t>3 </w:t>
            </w:r>
            <w:r>
              <w:rPr>
                <w:rFonts w:ascii="Times New Roman" w:hAnsi="Times New Roman"/>
                <w:color w:val="000000"/>
                <w:sz w:val="16"/>
                <w:szCs w:val="16"/>
              </w:rPr>
              <w:t>562</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7F176152" w14:textId="790FBCDE" w:rsidR="00B91D85" w:rsidRPr="007E1C95" w:rsidRDefault="001534F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40 </w:t>
            </w:r>
            <w:r w:rsidR="00B91D85">
              <w:rPr>
                <w:rFonts w:ascii="Times New Roman" w:hAnsi="Times New Roman"/>
                <w:color w:val="000000"/>
                <w:sz w:val="16"/>
                <w:szCs w:val="16"/>
              </w:rPr>
              <w:t>427</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3EFD7CA7" w14:textId="6A2C1D2E"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6</w:t>
            </w:r>
            <w:r w:rsidR="001534FE">
              <w:rPr>
                <w:rFonts w:ascii="Times New Roman" w:hAnsi="Times New Roman"/>
                <w:color w:val="000000"/>
                <w:sz w:val="16"/>
                <w:szCs w:val="16"/>
              </w:rPr>
              <w:t> </w:t>
            </w:r>
            <w:r>
              <w:rPr>
                <w:rFonts w:ascii="Times New Roman" w:hAnsi="Times New Roman"/>
                <w:color w:val="000000"/>
                <w:sz w:val="16"/>
                <w:szCs w:val="16"/>
              </w:rPr>
              <w:t>865</w:t>
            </w:r>
          </w:p>
        </w:tc>
      </w:tr>
      <w:tr w:rsidR="00E1296E" w:rsidRPr="007E1C95" w14:paraId="55CEFF4A" w14:textId="77777777" w:rsidTr="00E1296E">
        <w:trPr>
          <w:trHeight w:val="416"/>
          <w:jc w:val="center"/>
        </w:trPr>
        <w:tc>
          <w:tcPr>
            <w:tcW w:w="720" w:type="pct"/>
            <w:tcBorders>
              <w:top w:val="single" w:sz="4" w:space="0" w:color="auto"/>
              <w:left w:val="single" w:sz="4" w:space="0" w:color="auto"/>
              <w:bottom w:val="single" w:sz="12" w:space="0" w:color="auto"/>
              <w:right w:val="single" w:sz="4" w:space="0" w:color="auto"/>
            </w:tcBorders>
            <w:noWrap/>
            <w:vAlign w:val="center"/>
            <w:hideMark/>
          </w:tcPr>
          <w:p w14:paraId="331CDB44" w14:textId="2FE567AC" w:rsidR="00B91D85" w:rsidRPr="007E1C95" w:rsidRDefault="00B91D85" w:rsidP="00CB1603">
            <w:pPr>
              <w:pStyle w:val="NoSpacing"/>
              <w:keepNext/>
              <w:spacing w:line="276" w:lineRule="auto"/>
              <w:rPr>
                <w:rFonts w:ascii="Times New Roman" w:hAnsi="Times New Roman"/>
                <w:color w:val="000000"/>
                <w:sz w:val="16"/>
                <w:szCs w:val="16"/>
                <w:lang w:val="fr-FR"/>
              </w:rPr>
            </w:pPr>
            <w:r>
              <w:rPr>
                <w:rFonts w:ascii="Times New Roman" w:hAnsi="Times New Roman"/>
                <w:color w:val="000000"/>
                <w:sz w:val="16"/>
                <w:szCs w:val="16"/>
                <w:lang w:val="fr-FR"/>
              </w:rPr>
              <w:t>Adoption de systèmes d’irrigation goutte à goutte</w:t>
            </w:r>
          </w:p>
        </w:tc>
        <w:tc>
          <w:tcPr>
            <w:tcW w:w="413" w:type="pct"/>
            <w:tcBorders>
              <w:top w:val="single" w:sz="4" w:space="0" w:color="auto"/>
              <w:left w:val="single" w:sz="4" w:space="0" w:color="auto"/>
              <w:bottom w:val="single" w:sz="18" w:space="0" w:color="auto"/>
              <w:right w:val="single" w:sz="4" w:space="0" w:color="auto"/>
            </w:tcBorders>
            <w:noWrap/>
            <w:vAlign w:val="center"/>
            <w:hideMark/>
          </w:tcPr>
          <w:p w14:paraId="75147C78" w14:textId="01446C48"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50" w:type="pct"/>
            <w:tcBorders>
              <w:top w:val="single" w:sz="4" w:space="0" w:color="auto"/>
              <w:left w:val="single" w:sz="4" w:space="0" w:color="auto"/>
              <w:bottom w:val="single" w:sz="18" w:space="0" w:color="auto"/>
              <w:right w:val="single" w:sz="4" w:space="0" w:color="auto"/>
            </w:tcBorders>
            <w:noWrap/>
            <w:vAlign w:val="center"/>
            <w:hideMark/>
          </w:tcPr>
          <w:p w14:paraId="2DF7ED59" w14:textId="28B356B2" w:rsidR="00B91D85" w:rsidRPr="007E1C95" w:rsidRDefault="003B364A"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9 070</w:t>
            </w:r>
          </w:p>
        </w:tc>
        <w:tc>
          <w:tcPr>
            <w:tcW w:w="410" w:type="pct"/>
            <w:tcBorders>
              <w:top w:val="single" w:sz="4" w:space="0" w:color="auto"/>
              <w:left w:val="single" w:sz="4" w:space="0" w:color="auto"/>
              <w:bottom w:val="single" w:sz="18" w:space="0" w:color="auto"/>
              <w:right w:val="single" w:sz="4" w:space="0" w:color="auto"/>
            </w:tcBorders>
            <w:noWrap/>
            <w:vAlign w:val="center"/>
            <w:hideMark/>
          </w:tcPr>
          <w:p w14:paraId="1B593C96" w14:textId="1E47C178"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9 </w:t>
            </w:r>
            <w:r w:rsidR="00986AB7">
              <w:rPr>
                <w:rFonts w:ascii="Times New Roman" w:hAnsi="Times New Roman"/>
                <w:color w:val="000000"/>
                <w:sz w:val="16"/>
                <w:szCs w:val="16"/>
              </w:rPr>
              <w:t>070</w:t>
            </w:r>
          </w:p>
        </w:tc>
        <w:tc>
          <w:tcPr>
            <w:tcW w:w="410" w:type="pct"/>
            <w:tcBorders>
              <w:top w:val="single" w:sz="4" w:space="0" w:color="auto"/>
              <w:left w:val="single" w:sz="4" w:space="0" w:color="auto"/>
              <w:bottom w:val="single" w:sz="18" w:space="0" w:color="auto"/>
              <w:right w:val="single" w:sz="4" w:space="0" w:color="auto"/>
            </w:tcBorders>
            <w:noWrap/>
            <w:vAlign w:val="center"/>
            <w:hideMark/>
          </w:tcPr>
          <w:p w14:paraId="49760462" w14:textId="1475AA74"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18" w:space="0" w:color="auto"/>
              <w:right w:val="single" w:sz="4" w:space="0" w:color="auto"/>
            </w:tcBorders>
            <w:noWrap/>
            <w:vAlign w:val="center"/>
            <w:hideMark/>
          </w:tcPr>
          <w:p w14:paraId="4F92FECA" w14:textId="32BE06EE"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17" w:type="pct"/>
            <w:tcBorders>
              <w:top w:val="single" w:sz="4" w:space="0" w:color="auto"/>
              <w:left w:val="single" w:sz="4" w:space="0" w:color="auto"/>
              <w:bottom w:val="single" w:sz="18" w:space="0" w:color="auto"/>
              <w:right w:val="single" w:sz="4" w:space="0" w:color="auto"/>
            </w:tcBorders>
            <w:noWrap/>
            <w:vAlign w:val="center"/>
            <w:hideMark/>
          </w:tcPr>
          <w:p w14:paraId="55456765" w14:textId="27E34092"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9 </w:t>
            </w:r>
            <w:r w:rsidR="00FE6199">
              <w:rPr>
                <w:rFonts w:ascii="Times New Roman" w:hAnsi="Times New Roman"/>
                <w:color w:val="000000"/>
                <w:sz w:val="16"/>
                <w:szCs w:val="16"/>
              </w:rPr>
              <w:t>070</w:t>
            </w:r>
          </w:p>
        </w:tc>
        <w:tc>
          <w:tcPr>
            <w:tcW w:w="366" w:type="pct"/>
            <w:tcBorders>
              <w:top w:val="single" w:sz="4" w:space="0" w:color="auto"/>
              <w:left w:val="single" w:sz="4" w:space="0" w:color="auto"/>
              <w:bottom w:val="single" w:sz="18" w:space="0" w:color="auto"/>
              <w:right w:val="single" w:sz="4" w:space="0" w:color="auto"/>
            </w:tcBorders>
            <w:noWrap/>
            <w:vAlign w:val="center"/>
            <w:hideMark/>
          </w:tcPr>
          <w:p w14:paraId="629C69A0" w14:textId="456D56B6"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6" w:type="pct"/>
            <w:tcBorders>
              <w:top w:val="single" w:sz="4" w:space="0" w:color="auto"/>
              <w:left w:val="single" w:sz="4" w:space="0" w:color="auto"/>
              <w:bottom w:val="single" w:sz="18" w:space="0" w:color="auto"/>
              <w:right w:val="single" w:sz="4" w:space="0" w:color="auto"/>
            </w:tcBorders>
            <w:noWrap/>
            <w:vAlign w:val="center"/>
            <w:hideMark/>
          </w:tcPr>
          <w:p w14:paraId="258D1A75" w14:textId="556172E5"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410" w:type="pct"/>
            <w:tcBorders>
              <w:top w:val="single" w:sz="4" w:space="0" w:color="auto"/>
              <w:left w:val="single" w:sz="4" w:space="0" w:color="auto"/>
              <w:bottom w:val="single" w:sz="18" w:space="0" w:color="auto"/>
              <w:right w:val="single" w:sz="4" w:space="0" w:color="auto"/>
            </w:tcBorders>
            <w:noWrap/>
            <w:vAlign w:val="center"/>
            <w:hideMark/>
          </w:tcPr>
          <w:p w14:paraId="313CD398" w14:textId="06AC09A6"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p>
        </w:tc>
        <w:tc>
          <w:tcPr>
            <w:tcW w:w="364" w:type="pct"/>
            <w:tcBorders>
              <w:top w:val="single" w:sz="4" w:space="0" w:color="auto"/>
              <w:left w:val="single" w:sz="4" w:space="0" w:color="auto"/>
              <w:bottom w:val="single" w:sz="18" w:space="0" w:color="auto"/>
              <w:right w:val="single" w:sz="4" w:space="0" w:color="auto"/>
            </w:tcBorders>
            <w:noWrap/>
            <w:vAlign w:val="center"/>
            <w:hideMark/>
          </w:tcPr>
          <w:p w14:paraId="058E46F0" w14:textId="5F55640C"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453</w:t>
            </w:r>
          </w:p>
        </w:tc>
        <w:tc>
          <w:tcPr>
            <w:tcW w:w="364" w:type="pct"/>
            <w:tcBorders>
              <w:top w:val="single" w:sz="4" w:space="0" w:color="auto"/>
              <w:left w:val="single" w:sz="4" w:space="0" w:color="auto"/>
              <w:bottom w:val="single" w:sz="18" w:space="0" w:color="auto"/>
              <w:right w:val="single" w:sz="4" w:space="0" w:color="auto"/>
            </w:tcBorders>
            <w:noWrap/>
            <w:vAlign w:val="center"/>
            <w:hideMark/>
          </w:tcPr>
          <w:p w14:paraId="3E441B10" w14:textId="39F5411A" w:rsidR="00B91D85" w:rsidRPr="007E1C95" w:rsidRDefault="005D74F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453</w:t>
            </w:r>
          </w:p>
        </w:tc>
      </w:tr>
      <w:tr w:rsidR="00E1296E" w:rsidRPr="007E1C95" w14:paraId="040D5ED2" w14:textId="77777777" w:rsidTr="00E1296E">
        <w:trPr>
          <w:trHeight w:val="315"/>
          <w:jc w:val="center"/>
        </w:trPr>
        <w:tc>
          <w:tcPr>
            <w:tcW w:w="720" w:type="pct"/>
            <w:tcBorders>
              <w:top w:val="single" w:sz="18" w:space="0" w:color="auto"/>
              <w:left w:val="single" w:sz="4" w:space="0" w:color="auto"/>
              <w:bottom w:val="single" w:sz="4" w:space="0" w:color="auto"/>
              <w:right w:val="single" w:sz="4" w:space="0" w:color="auto"/>
            </w:tcBorders>
            <w:noWrap/>
            <w:vAlign w:val="center"/>
            <w:hideMark/>
          </w:tcPr>
          <w:p w14:paraId="0124A8DB" w14:textId="2B2B8439" w:rsidR="00B91D85" w:rsidRPr="007E1C95" w:rsidRDefault="00B91D85" w:rsidP="00CB1603">
            <w:pPr>
              <w:pStyle w:val="NoSpacing"/>
              <w:keepNext/>
              <w:spacing w:line="276" w:lineRule="auto"/>
              <w:rPr>
                <w:rFonts w:ascii="Times New Roman" w:hAnsi="Times New Roman"/>
                <w:b/>
                <w:color w:val="000000"/>
                <w:sz w:val="16"/>
                <w:szCs w:val="16"/>
                <w:lang w:val="fr-FR"/>
              </w:rPr>
            </w:pPr>
            <w:r w:rsidRPr="00C33BC6">
              <w:rPr>
                <w:rFonts w:ascii="Times New Roman" w:hAnsi="Times New Roman"/>
                <w:b/>
                <w:color w:val="000000"/>
                <w:sz w:val="16"/>
                <w:szCs w:val="16"/>
                <w:lang w:val="fr-FR"/>
              </w:rPr>
              <w:t>Total</w:t>
            </w:r>
          </w:p>
        </w:tc>
        <w:tc>
          <w:tcPr>
            <w:tcW w:w="413" w:type="pct"/>
            <w:tcBorders>
              <w:top w:val="single" w:sz="18" w:space="0" w:color="auto"/>
              <w:left w:val="single" w:sz="4" w:space="0" w:color="auto"/>
              <w:bottom w:val="single" w:sz="4" w:space="0" w:color="auto"/>
              <w:right w:val="single" w:sz="4" w:space="0" w:color="auto"/>
            </w:tcBorders>
            <w:noWrap/>
            <w:vAlign w:val="center"/>
            <w:hideMark/>
          </w:tcPr>
          <w:p w14:paraId="766E8D68" w14:textId="5EE1FD30" w:rsidR="00B91D85" w:rsidRPr="007E1C95" w:rsidRDefault="00AE7D86"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647 802</w:t>
            </w:r>
          </w:p>
        </w:tc>
        <w:tc>
          <w:tcPr>
            <w:tcW w:w="450" w:type="pct"/>
            <w:tcBorders>
              <w:top w:val="single" w:sz="18" w:space="0" w:color="auto"/>
              <w:left w:val="single" w:sz="4" w:space="0" w:color="auto"/>
              <w:bottom w:val="single" w:sz="4" w:space="0" w:color="auto"/>
              <w:right w:val="single" w:sz="4" w:space="0" w:color="auto"/>
            </w:tcBorders>
            <w:noWrap/>
            <w:vAlign w:val="center"/>
            <w:hideMark/>
          </w:tcPr>
          <w:p w14:paraId="0A33C34D" w14:textId="2994D32F" w:rsidR="00B91D85" w:rsidRPr="007E1C95" w:rsidRDefault="00955B80"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47</w:t>
            </w:r>
            <w:r w:rsidR="007115FE">
              <w:rPr>
                <w:rFonts w:ascii="Times New Roman" w:hAnsi="Times New Roman"/>
                <w:color w:val="000000"/>
                <w:sz w:val="16"/>
                <w:szCs w:val="16"/>
              </w:rPr>
              <w:t xml:space="preserve"> 94</w:t>
            </w:r>
            <w:r w:rsidR="00B91D85">
              <w:rPr>
                <w:rFonts w:ascii="Times New Roman" w:hAnsi="Times New Roman"/>
                <w:color w:val="000000"/>
                <w:sz w:val="16"/>
                <w:szCs w:val="16"/>
              </w:rPr>
              <w:t>4</w:t>
            </w:r>
          </w:p>
        </w:tc>
        <w:tc>
          <w:tcPr>
            <w:tcW w:w="410" w:type="pct"/>
            <w:tcBorders>
              <w:top w:val="single" w:sz="18" w:space="0" w:color="auto"/>
              <w:left w:val="single" w:sz="4" w:space="0" w:color="auto"/>
              <w:bottom w:val="single" w:sz="4" w:space="0" w:color="auto"/>
              <w:right w:val="single" w:sz="4" w:space="0" w:color="auto"/>
            </w:tcBorders>
            <w:noWrap/>
            <w:vAlign w:val="center"/>
            <w:hideMark/>
          </w:tcPr>
          <w:p w14:paraId="7ED80B01" w14:textId="74E1A9AC"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885490">
              <w:rPr>
                <w:rFonts w:ascii="Times New Roman" w:hAnsi="Times New Roman"/>
                <w:color w:val="000000"/>
                <w:sz w:val="16"/>
                <w:szCs w:val="16"/>
              </w:rPr>
              <w:t>599 858</w:t>
            </w:r>
          </w:p>
        </w:tc>
        <w:tc>
          <w:tcPr>
            <w:tcW w:w="410" w:type="pct"/>
            <w:tcBorders>
              <w:top w:val="single" w:sz="18" w:space="0" w:color="auto"/>
              <w:left w:val="single" w:sz="4" w:space="0" w:color="auto"/>
              <w:bottom w:val="single" w:sz="4" w:space="0" w:color="auto"/>
              <w:right w:val="single" w:sz="4" w:space="0" w:color="auto"/>
            </w:tcBorders>
            <w:noWrap/>
            <w:vAlign w:val="center"/>
            <w:hideMark/>
          </w:tcPr>
          <w:p w14:paraId="412B21BF" w14:textId="044CE455" w:rsidR="00B91D85" w:rsidRPr="007E1C95" w:rsidRDefault="00A913D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-218 717</w:t>
            </w:r>
          </w:p>
        </w:tc>
        <w:tc>
          <w:tcPr>
            <w:tcW w:w="410" w:type="pct"/>
            <w:tcBorders>
              <w:top w:val="single" w:sz="18" w:space="0" w:color="auto"/>
              <w:left w:val="single" w:sz="4" w:space="0" w:color="auto"/>
              <w:bottom w:val="single" w:sz="4" w:space="0" w:color="auto"/>
              <w:right w:val="single" w:sz="4" w:space="0" w:color="auto"/>
            </w:tcBorders>
            <w:noWrap/>
            <w:vAlign w:val="center"/>
            <w:hideMark/>
          </w:tcPr>
          <w:p w14:paraId="2EBA63F2" w14:textId="4CCD9C03"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-52</w:t>
            </w:r>
            <w:r w:rsidR="00DD66F9">
              <w:rPr>
                <w:rFonts w:ascii="Times New Roman" w:hAnsi="Times New Roman"/>
                <w:color w:val="000000"/>
                <w:sz w:val="16"/>
                <w:szCs w:val="16"/>
              </w:rPr>
              <w:t>7 502</w:t>
            </w:r>
          </w:p>
        </w:tc>
        <w:tc>
          <w:tcPr>
            <w:tcW w:w="317" w:type="pct"/>
            <w:tcBorders>
              <w:top w:val="single" w:sz="18" w:space="0" w:color="auto"/>
              <w:left w:val="single" w:sz="4" w:space="0" w:color="auto"/>
              <w:bottom w:val="single" w:sz="4" w:space="0" w:color="auto"/>
              <w:right w:val="single" w:sz="4" w:space="0" w:color="auto"/>
            </w:tcBorders>
            <w:noWrap/>
            <w:vAlign w:val="center"/>
            <w:hideMark/>
          </w:tcPr>
          <w:p w14:paraId="3F99004C" w14:textId="72F00076"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9 </w:t>
            </w:r>
            <w:r w:rsidR="00CC7AB3">
              <w:rPr>
                <w:rFonts w:ascii="Times New Roman" w:hAnsi="Times New Roman"/>
                <w:color w:val="000000"/>
                <w:sz w:val="16"/>
                <w:szCs w:val="16"/>
              </w:rPr>
              <w:t>070</w:t>
            </w:r>
          </w:p>
        </w:tc>
        <w:tc>
          <w:tcPr>
            <w:tcW w:w="366" w:type="pct"/>
            <w:tcBorders>
              <w:top w:val="single" w:sz="18" w:space="0" w:color="auto"/>
              <w:left w:val="single" w:sz="4" w:space="0" w:color="auto"/>
              <w:bottom w:val="single" w:sz="4" w:space="0" w:color="auto"/>
              <w:right w:val="single" w:sz="4" w:space="0" w:color="auto"/>
            </w:tcBorders>
            <w:noWrap/>
            <w:vAlign w:val="center"/>
            <w:hideMark/>
          </w:tcPr>
          <w:p w14:paraId="6BAD4517" w14:textId="25B2011F"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48 </w:t>
            </w:r>
            <w:r w:rsidR="00B91D85">
              <w:rPr>
                <w:rFonts w:ascii="Times New Roman" w:hAnsi="Times New Roman"/>
                <w:color w:val="000000"/>
                <w:sz w:val="16"/>
                <w:szCs w:val="16"/>
              </w:rPr>
              <w:t>911</w:t>
            </w:r>
          </w:p>
        </w:tc>
        <w:tc>
          <w:tcPr>
            <w:tcW w:w="366" w:type="pct"/>
            <w:tcBorders>
              <w:top w:val="single" w:sz="18" w:space="0" w:color="auto"/>
              <w:left w:val="single" w:sz="4" w:space="0" w:color="auto"/>
              <w:bottom w:val="single" w:sz="4" w:space="0" w:color="auto"/>
              <w:right w:val="single" w:sz="4" w:space="0" w:color="auto"/>
            </w:tcBorders>
            <w:noWrap/>
            <w:vAlign w:val="center"/>
            <w:hideMark/>
          </w:tcPr>
          <w:p w14:paraId="71406941" w14:textId="2C4CBD5F"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88 </w:t>
            </w:r>
            <w:r w:rsidR="00B91D85">
              <w:rPr>
                <w:rFonts w:ascii="Times New Roman" w:hAnsi="Times New Roman"/>
                <w:color w:val="000000"/>
                <w:sz w:val="16"/>
                <w:szCs w:val="16"/>
              </w:rPr>
              <w:t>380</w:t>
            </w:r>
          </w:p>
        </w:tc>
        <w:tc>
          <w:tcPr>
            <w:tcW w:w="410" w:type="pct"/>
            <w:tcBorders>
              <w:top w:val="single" w:sz="18" w:space="0" w:color="auto"/>
              <w:left w:val="single" w:sz="4" w:space="0" w:color="auto"/>
              <w:bottom w:val="single" w:sz="4" w:space="0" w:color="auto"/>
              <w:right w:val="single" w:sz="4" w:space="0" w:color="auto"/>
            </w:tcBorders>
            <w:noWrap/>
            <w:vAlign w:val="center"/>
            <w:hideMark/>
          </w:tcPr>
          <w:p w14:paraId="4F12E404" w14:textId="6395E0BA"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32 390</w:t>
            </w:r>
          </w:p>
        </w:tc>
        <w:tc>
          <w:tcPr>
            <w:tcW w:w="364" w:type="pct"/>
            <w:tcBorders>
              <w:top w:val="single" w:sz="18" w:space="0" w:color="auto"/>
              <w:left w:val="single" w:sz="4" w:space="0" w:color="auto"/>
              <w:bottom w:val="single" w:sz="4" w:space="0" w:color="auto"/>
              <w:right w:val="single" w:sz="4" w:space="0" w:color="auto"/>
            </w:tcBorders>
            <w:noWrap/>
            <w:vAlign w:val="center"/>
            <w:hideMark/>
          </w:tcPr>
          <w:p w14:paraId="22C23B9B" w14:textId="2641F9EB"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2 397</w:t>
            </w:r>
          </w:p>
        </w:tc>
        <w:tc>
          <w:tcPr>
            <w:tcW w:w="364" w:type="pct"/>
            <w:tcBorders>
              <w:top w:val="single" w:sz="18" w:space="0" w:color="auto"/>
              <w:left w:val="single" w:sz="4" w:space="0" w:color="auto"/>
              <w:bottom w:val="single" w:sz="4" w:space="0" w:color="auto"/>
              <w:right w:val="single" w:sz="4" w:space="0" w:color="auto"/>
            </w:tcBorders>
            <w:noWrap/>
            <w:vAlign w:val="center"/>
            <w:hideMark/>
          </w:tcPr>
          <w:p w14:paraId="10756E19" w14:textId="15DE3AB2" w:rsidR="00B91D85" w:rsidRPr="007E1C95" w:rsidRDefault="005D74F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-29 993</w:t>
            </w:r>
          </w:p>
        </w:tc>
      </w:tr>
      <w:tr w:rsidR="00E1296E" w:rsidRPr="007E1C95" w14:paraId="6B427BCE" w14:textId="77777777" w:rsidTr="00E1296E">
        <w:trPr>
          <w:trHeight w:val="242"/>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0FFB5870" w14:textId="3F7C3E06" w:rsidR="00B91D85" w:rsidRPr="007E1C95" w:rsidRDefault="00B91D85" w:rsidP="00CB1603">
            <w:pPr>
              <w:pStyle w:val="NoSpacing"/>
              <w:keepNext/>
              <w:spacing w:line="276" w:lineRule="auto"/>
              <w:rPr>
                <w:rFonts w:ascii="Times New Roman" w:hAnsi="Times New Roman"/>
                <w:b/>
                <w:color w:val="000000"/>
                <w:sz w:val="16"/>
                <w:szCs w:val="16"/>
                <w:lang w:val="fr-FR"/>
              </w:rPr>
            </w:pPr>
            <w:r>
              <w:rPr>
                <w:rFonts w:ascii="Times New Roman" w:hAnsi="Times New Roman"/>
                <w:b/>
                <w:color w:val="000000"/>
                <w:sz w:val="16"/>
                <w:szCs w:val="16"/>
                <w:lang w:val="fr-FR"/>
              </w:rPr>
              <w:t>pa</w:t>
            </w:r>
            <w:r w:rsidRPr="00C33BC6">
              <w:rPr>
                <w:rFonts w:ascii="Times New Roman" w:hAnsi="Times New Roman"/>
                <w:b/>
                <w:color w:val="000000"/>
                <w:sz w:val="16"/>
                <w:szCs w:val="16"/>
                <w:lang w:val="fr-FR"/>
              </w:rPr>
              <w:t>r hectare</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387C725E" w14:textId="069E896F"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w:t>
            </w:r>
            <w:r w:rsidR="00AE7D86">
              <w:rPr>
                <w:rFonts w:ascii="Times New Roman" w:hAnsi="Times New Roman"/>
                <w:color w:val="000000"/>
                <w:sz w:val="16"/>
                <w:szCs w:val="16"/>
              </w:rPr>
              <w:t>1</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193C4409" w14:textId="254C9F33" w:rsidR="00B91D85" w:rsidRPr="007E1C95" w:rsidRDefault="00955B80"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380AD67A" w14:textId="48BC18BA" w:rsidR="00B91D85" w:rsidRPr="007E1C95" w:rsidRDefault="000A554B"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-20,0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2D2CB8F" w14:textId="7A0FEFB6" w:rsidR="00B91D85" w:rsidRPr="007E1C95" w:rsidRDefault="00A913D9"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-6</w:t>
            </w:r>
            <w:r w:rsidR="00155D65">
              <w:rPr>
                <w:rFonts w:ascii="Times New Roman" w:hAnsi="Times New Roman"/>
                <w:color w:val="000000"/>
                <w:sz w:val="16"/>
                <w:szCs w:val="16"/>
              </w:rPr>
              <w:t>,</w:t>
            </w:r>
            <w:r w:rsidR="00B91D85">
              <w:rPr>
                <w:rFonts w:ascii="Times New Roman" w:hAnsi="Times New Roman"/>
                <w:color w:val="000000"/>
                <w:sz w:val="16"/>
                <w:szCs w:val="16"/>
              </w:rPr>
              <w:t>8</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3BD7DA22" w14:textId="49792EC7"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9D22CD">
              <w:rPr>
                <w:rFonts w:ascii="Times New Roman" w:hAnsi="Times New Roman"/>
                <w:color w:val="000000"/>
                <w:sz w:val="16"/>
                <w:szCs w:val="16"/>
              </w:rPr>
              <w:t>7,2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2D81222" w14:textId="71B61640"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r w:rsidR="00CC7AB3">
              <w:rPr>
                <w:rFonts w:ascii="Times New Roman" w:hAnsi="Times New Roman"/>
                <w:color w:val="000000"/>
                <w:sz w:val="16"/>
                <w:szCs w:val="16"/>
              </w:rPr>
              <w:t>3</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163C7CA5" w14:textId="713DE43C" w:rsidR="00B91D85" w:rsidRPr="007E1C95" w:rsidRDefault="00155D6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071571">
              <w:rPr>
                <w:rFonts w:ascii="Times New Roman" w:hAnsi="Times New Roman"/>
                <w:color w:val="000000"/>
                <w:sz w:val="16"/>
                <w:szCs w:val="16"/>
              </w:rPr>
              <w:t>6</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298674B3" w14:textId="6F3B8047" w:rsidR="00B91D85" w:rsidRPr="007E1C95" w:rsidRDefault="00FA30D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2,9</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2637B7B1" w14:textId="3A12DE32" w:rsidR="00B91D85" w:rsidRPr="007E1C95" w:rsidRDefault="00B91D85" w:rsidP="0075754D">
            <w:pPr>
              <w:keepNext/>
              <w:jc w:val="center"/>
              <w:rPr>
                <w:lang w:val="fr-FR"/>
              </w:rPr>
            </w:pP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428ED1C6" w14:textId="00E2FF48" w:rsidR="00B91D85" w:rsidRPr="007E1C95" w:rsidRDefault="00B91D85" w:rsidP="0075754D">
            <w:pPr>
              <w:keepNext/>
              <w:jc w:val="center"/>
              <w:rPr>
                <w:lang w:val="fr-FR"/>
              </w:rPr>
            </w:pP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7C1275EA" w14:textId="1F681BD7" w:rsidR="00B91D85" w:rsidRPr="007E1C95" w:rsidRDefault="00B91D85" w:rsidP="0075754D">
            <w:pPr>
              <w:keepNext/>
              <w:jc w:val="center"/>
              <w:rPr>
                <w:lang w:val="fr-FR"/>
              </w:rPr>
            </w:pPr>
          </w:p>
        </w:tc>
      </w:tr>
      <w:tr w:rsidR="00E1296E" w:rsidRPr="007E1C95" w14:paraId="597686AA" w14:textId="77777777" w:rsidTr="00E1296E">
        <w:trPr>
          <w:trHeight w:val="260"/>
          <w:jc w:val="center"/>
        </w:trPr>
        <w:tc>
          <w:tcPr>
            <w:tcW w:w="720" w:type="pct"/>
            <w:tcBorders>
              <w:top w:val="single" w:sz="4" w:space="0" w:color="auto"/>
              <w:left w:val="single" w:sz="4" w:space="0" w:color="auto"/>
              <w:bottom w:val="single" w:sz="4" w:space="0" w:color="auto"/>
              <w:right w:val="single" w:sz="4" w:space="0" w:color="auto"/>
            </w:tcBorders>
            <w:noWrap/>
            <w:vAlign w:val="center"/>
            <w:hideMark/>
          </w:tcPr>
          <w:p w14:paraId="709479F4" w14:textId="34A56E8E" w:rsidR="00B91D85" w:rsidRPr="007E1C95" w:rsidRDefault="00B91D85" w:rsidP="00CB1603">
            <w:pPr>
              <w:pStyle w:val="NoSpacing"/>
              <w:keepNext/>
              <w:spacing w:line="276" w:lineRule="auto"/>
              <w:rPr>
                <w:rFonts w:ascii="Times New Roman" w:hAnsi="Times New Roman"/>
                <w:b/>
                <w:color w:val="000000"/>
                <w:sz w:val="16"/>
                <w:szCs w:val="16"/>
                <w:lang w:val="fr-FR"/>
              </w:rPr>
            </w:pPr>
            <w:r>
              <w:rPr>
                <w:rFonts w:ascii="Times New Roman" w:hAnsi="Times New Roman"/>
                <w:b/>
                <w:color w:val="000000"/>
                <w:sz w:val="16"/>
                <w:szCs w:val="16"/>
                <w:lang w:val="fr-FR"/>
              </w:rPr>
              <w:t>par an</w:t>
            </w:r>
          </w:p>
        </w:tc>
        <w:tc>
          <w:tcPr>
            <w:tcW w:w="413" w:type="pct"/>
            <w:tcBorders>
              <w:top w:val="single" w:sz="4" w:space="0" w:color="auto"/>
              <w:left w:val="single" w:sz="4" w:space="0" w:color="auto"/>
              <w:bottom w:val="single" w:sz="4" w:space="0" w:color="auto"/>
              <w:right w:val="single" w:sz="4" w:space="0" w:color="auto"/>
            </w:tcBorders>
            <w:noWrap/>
            <w:vAlign w:val="center"/>
            <w:hideMark/>
          </w:tcPr>
          <w:p w14:paraId="0B178A0B" w14:textId="42275221" w:rsidR="00B91D85" w:rsidRPr="007E1C95" w:rsidRDefault="006B0338"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AE7D86">
              <w:rPr>
                <w:rFonts w:ascii="Times New Roman" w:hAnsi="Times New Roman"/>
                <w:color w:val="000000"/>
                <w:sz w:val="16"/>
                <w:szCs w:val="16"/>
              </w:rPr>
              <w:t>1</w:t>
            </w:r>
          </w:p>
        </w:tc>
        <w:tc>
          <w:tcPr>
            <w:tcW w:w="450" w:type="pct"/>
            <w:tcBorders>
              <w:top w:val="single" w:sz="4" w:space="0" w:color="auto"/>
              <w:left w:val="single" w:sz="4" w:space="0" w:color="auto"/>
              <w:bottom w:val="single" w:sz="4" w:space="0" w:color="auto"/>
              <w:right w:val="single" w:sz="4" w:space="0" w:color="auto"/>
            </w:tcBorders>
            <w:noWrap/>
            <w:vAlign w:val="center"/>
            <w:hideMark/>
          </w:tcPr>
          <w:p w14:paraId="211779FA" w14:textId="07843C93"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0,1</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CAF2538" w14:textId="0EB45514"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1534FE">
              <w:rPr>
                <w:rFonts w:ascii="Times New Roman" w:hAnsi="Times New Roman"/>
                <w:color w:val="000000"/>
                <w:sz w:val="16"/>
                <w:szCs w:val="16"/>
              </w:rPr>
              <w:t>,</w:t>
            </w:r>
            <w:r w:rsidR="003B1801">
              <w:rPr>
                <w:rFonts w:ascii="Times New Roman" w:hAnsi="Times New Roman"/>
                <w:color w:val="000000"/>
                <w:sz w:val="16"/>
                <w:szCs w:val="16"/>
              </w:rPr>
              <w:t>0</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06338E11" w14:textId="5CDDBE80" w:rsidR="00B91D85" w:rsidRPr="007E1C95" w:rsidRDefault="001534F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r w:rsidR="00A913D9">
              <w:rPr>
                <w:rFonts w:ascii="Times New Roman" w:hAnsi="Times New Roman"/>
                <w:color w:val="000000"/>
                <w:sz w:val="16"/>
                <w:szCs w:val="16"/>
              </w:rPr>
              <w:t>3</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02DDE8EA" w14:textId="5D8671C9"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w:t>
            </w:r>
            <w:r w:rsidR="0003499C">
              <w:rPr>
                <w:rFonts w:ascii="Times New Roman" w:hAnsi="Times New Roman"/>
                <w:color w:val="000000"/>
                <w:sz w:val="16"/>
                <w:szCs w:val="16"/>
              </w:rPr>
              <w:t>0,9</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63CF81B" w14:textId="71807B13"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r w:rsidR="00CC7AB3">
              <w:rPr>
                <w:rFonts w:ascii="Times New Roman" w:hAnsi="Times New Roman"/>
                <w:color w:val="000000"/>
                <w:sz w:val="16"/>
                <w:szCs w:val="16"/>
              </w:rPr>
              <w:t>,0</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3C06E5E6" w14:textId="499037A6"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0.1</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6FAE7AF9" w14:textId="34616B5B"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r w:rsidR="00FA30D5">
              <w:rPr>
                <w:rFonts w:ascii="Times New Roman" w:hAnsi="Times New Roman"/>
                <w:color w:val="000000"/>
                <w:sz w:val="16"/>
                <w:szCs w:val="16"/>
              </w:rPr>
              <w:t>1</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13B09B2B" w14:textId="7C845624" w:rsidR="00B91D85" w:rsidRPr="007E1C95" w:rsidRDefault="006B0338"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FA30D5">
              <w:rPr>
                <w:rFonts w:ascii="Times New Roman" w:hAnsi="Times New Roman"/>
                <w:color w:val="000000"/>
                <w:sz w:val="16"/>
                <w:szCs w:val="16"/>
              </w:rPr>
              <w:t>1</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793D8C12" w14:textId="4C1D65D7" w:rsidR="00B91D85" w:rsidRPr="007E1C95" w:rsidRDefault="001534FE"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0,</w:t>
            </w:r>
            <w:r w:rsidR="00B91D85">
              <w:rPr>
                <w:rFonts w:ascii="Times New Roman" w:hAnsi="Times New Roman"/>
                <w:color w:val="000000"/>
                <w:sz w:val="16"/>
                <w:szCs w:val="16"/>
              </w:rPr>
              <w:t>1</w:t>
            </w:r>
          </w:p>
        </w:tc>
        <w:tc>
          <w:tcPr>
            <w:tcW w:w="364" w:type="pct"/>
            <w:tcBorders>
              <w:top w:val="single" w:sz="4" w:space="0" w:color="auto"/>
              <w:left w:val="single" w:sz="4" w:space="0" w:color="auto"/>
              <w:bottom w:val="single" w:sz="4" w:space="0" w:color="auto"/>
              <w:right w:val="single" w:sz="4" w:space="0" w:color="auto"/>
            </w:tcBorders>
            <w:noWrap/>
            <w:vAlign w:val="center"/>
            <w:hideMark/>
          </w:tcPr>
          <w:p w14:paraId="49338B5F" w14:textId="56C4B485" w:rsidR="00B91D85" w:rsidRPr="007E1C95" w:rsidRDefault="00B91D85" w:rsidP="0075754D">
            <w:pPr>
              <w:pStyle w:val="NoSpacing"/>
              <w:keepNext/>
              <w:spacing w:line="276" w:lineRule="auto"/>
              <w:jc w:val="center"/>
              <w:rPr>
                <w:rFonts w:ascii="Times New Roman" w:hAnsi="Times New Roman"/>
                <w:color w:val="000000"/>
                <w:sz w:val="16"/>
                <w:szCs w:val="16"/>
                <w:lang w:val="fr-FR"/>
              </w:rPr>
            </w:pPr>
            <w:r>
              <w:rPr>
                <w:rFonts w:ascii="Times New Roman" w:hAnsi="Times New Roman"/>
                <w:color w:val="000000"/>
                <w:sz w:val="16"/>
                <w:szCs w:val="16"/>
              </w:rPr>
              <w:t>-1</w:t>
            </w:r>
            <w:r w:rsidR="001534FE">
              <w:rPr>
                <w:rFonts w:ascii="Times New Roman" w:hAnsi="Times New Roman"/>
                <w:color w:val="000000"/>
                <w:sz w:val="16"/>
                <w:szCs w:val="16"/>
              </w:rPr>
              <w:t>,</w:t>
            </w:r>
            <w:r w:rsidR="005D74F9">
              <w:rPr>
                <w:rFonts w:ascii="Times New Roman" w:hAnsi="Times New Roman"/>
                <w:color w:val="000000"/>
                <w:sz w:val="16"/>
                <w:szCs w:val="16"/>
              </w:rPr>
              <w:t>0</w:t>
            </w:r>
          </w:p>
        </w:tc>
      </w:tr>
    </w:tbl>
    <w:p w14:paraId="331908B7" w14:textId="77777777" w:rsidR="00453864" w:rsidRPr="007E1C95" w:rsidRDefault="00453864" w:rsidP="00453864">
      <w:pPr>
        <w:pStyle w:val="ListParagraph"/>
        <w:ind w:left="0"/>
        <w:jc w:val="both"/>
        <w:rPr>
          <w:lang w:val="fr-FR"/>
        </w:rPr>
      </w:pPr>
    </w:p>
    <w:p w14:paraId="62702FF7" w14:textId="77777777" w:rsidR="00453864" w:rsidRPr="007E1C95" w:rsidRDefault="00453864" w:rsidP="00453864">
      <w:pPr>
        <w:jc w:val="both"/>
        <w:rPr>
          <w:b/>
          <w:lang w:val="fr-FR"/>
        </w:rPr>
      </w:pPr>
    </w:p>
    <w:p w14:paraId="04ED0E9F" w14:textId="66700E6C" w:rsidR="00453864" w:rsidRDefault="007E1C95" w:rsidP="00453864">
      <w:pPr>
        <w:pStyle w:val="ListParagraph"/>
        <w:numPr>
          <w:ilvl w:val="0"/>
          <w:numId w:val="16"/>
        </w:numPr>
        <w:ind w:left="0" w:firstLine="0"/>
        <w:jc w:val="both"/>
        <w:rPr>
          <w:lang w:val="fr-FR"/>
        </w:rPr>
      </w:pPr>
      <w:r w:rsidRPr="00926463">
        <w:rPr>
          <w:b/>
          <w:lang w:val="fr-FR"/>
        </w:rPr>
        <w:t>Sources et puits de carbone</w:t>
      </w:r>
      <w:r w:rsidRPr="00926463">
        <w:rPr>
          <w:lang w:val="fr-FR"/>
        </w:rPr>
        <w:t xml:space="preserve">. </w:t>
      </w:r>
      <w:r>
        <w:rPr>
          <w:lang w:val="fr-FR"/>
        </w:rPr>
        <w:t xml:space="preserve">La majorité des sources et des puits de carbone proviennent de la séquestration du carbone dans les sols. </w:t>
      </w:r>
      <w:r w:rsidRPr="00605F82">
        <w:rPr>
          <w:lang w:val="fr-FR"/>
        </w:rPr>
        <w:t xml:space="preserve">Ils sont liés, d’une part, à l’amélioration des pratiques agricoles et à la croissance de la biomasse, et d’autre part à </w:t>
      </w:r>
      <w:r w:rsidRPr="00077B49">
        <w:rPr>
          <w:lang w:val="fr-FR"/>
        </w:rPr>
        <w:t>l’augmentation de la culture</w:t>
      </w:r>
      <w:r w:rsidRPr="00605F82">
        <w:rPr>
          <w:lang w:val="fr-FR"/>
        </w:rPr>
        <w:t xml:space="preserve"> de plantes vivaces. Le bétail est responsable des émission</w:t>
      </w:r>
      <w:r>
        <w:rPr>
          <w:lang w:val="fr-FR"/>
        </w:rPr>
        <w:t>s</w:t>
      </w:r>
      <w:r w:rsidRPr="00605F82">
        <w:rPr>
          <w:lang w:val="fr-FR"/>
        </w:rPr>
        <w:t xml:space="preserve"> de CH</w:t>
      </w:r>
      <w:r w:rsidRPr="00605F82">
        <w:rPr>
          <w:vertAlign w:val="subscript"/>
          <w:lang w:val="fr-FR"/>
        </w:rPr>
        <w:t>4</w:t>
      </w:r>
      <w:r w:rsidRPr="00605F82">
        <w:rPr>
          <w:lang w:val="fr-FR"/>
        </w:rPr>
        <w:t xml:space="preserve"> et de N</w:t>
      </w:r>
      <w:r w:rsidRPr="00605F82">
        <w:rPr>
          <w:vertAlign w:val="subscript"/>
          <w:lang w:val="fr-FR"/>
        </w:rPr>
        <w:t>2</w:t>
      </w:r>
      <w:r w:rsidRPr="00605F82">
        <w:rPr>
          <w:lang w:val="fr-FR"/>
        </w:rPr>
        <w:t>O</w:t>
      </w:r>
      <w:r w:rsidR="00A3435C">
        <w:rPr>
          <w:lang w:val="fr-FR"/>
        </w:rPr>
        <w:t xml:space="preserve"> (Figure 8)</w:t>
      </w:r>
      <w:r w:rsidR="00453864" w:rsidRPr="007E1C95">
        <w:rPr>
          <w:lang w:val="fr-FR"/>
        </w:rPr>
        <w:t xml:space="preserve">. </w:t>
      </w:r>
    </w:p>
    <w:p w14:paraId="6B6A443D" w14:textId="77777777" w:rsidR="00442D76" w:rsidRPr="00442D76" w:rsidRDefault="00442D76" w:rsidP="00442D76">
      <w:pPr>
        <w:jc w:val="both"/>
        <w:rPr>
          <w:lang w:val="fr-FR"/>
        </w:rPr>
      </w:pPr>
    </w:p>
    <w:p w14:paraId="3F8EFC1A" w14:textId="0F24F83C" w:rsidR="00442D76" w:rsidRPr="007E1C95" w:rsidRDefault="00442D76" w:rsidP="00453864">
      <w:pPr>
        <w:pStyle w:val="ListParagraph"/>
        <w:numPr>
          <w:ilvl w:val="0"/>
          <w:numId w:val="16"/>
        </w:numPr>
        <w:ind w:left="0" w:firstLine="0"/>
        <w:jc w:val="both"/>
        <w:rPr>
          <w:lang w:val="fr-FR"/>
        </w:rPr>
      </w:pPr>
      <w:r w:rsidRPr="00442D76">
        <w:rPr>
          <w:b/>
          <w:lang w:val="fr-FR"/>
        </w:rPr>
        <w:t>Analyse de sensibilité.</w:t>
      </w:r>
      <w:r>
        <w:rPr>
          <w:lang w:val="fr-FR"/>
        </w:rPr>
        <w:t xml:space="preserve"> Le critère de sélection des secteurs est que les agriculteurs s’engagent à participer au projet sur 70 pourcent de la terre agricole. Dans ce cas, le projet représenterait encore un puits de carbone notable de 507 416 teq CO</w:t>
      </w:r>
      <w:r w:rsidRPr="00605F82">
        <w:rPr>
          <w:vertAlign w:val="subscript"/>
          <w:lang w:val="fr-FR"/>
        </w:rPr>
        <w:t>2</w:t>
      </w:r>
      <w:r>
        <w:rPr>
          <w:lang w:val="fr-FR"/>
        </w:rPr>
        <w:t>. L’a</w:t>
      </w:r>
      <w:r w:rsidR="00AA276E">
        <w:rPr>
          <w:lang w:val="fr-FR"/>
        </w:rPr>
        <w:t>mélioration des pratiques entraînerait un puits de carbone de 323 540 teq CO</w:t>
      </w:r>
      <w:r w:rsidR="00AA276E" w:rsidRPr="00605F82">
        <w:rPr>
          <w:vertAlign w:val="subscript"/>
          <w:lang w:val="fr-FR"/>
        </w:rPr>
        <w:t>2</w:t>
      </w:r>
      <w:r w:rsidR="009052CF">
        <w:rPr>
          <w:lang w:val="fr-FR"/>
        </w:rPr>
        <w:t>, et les plantations</w:t>
      </w:r>
      <w:r w:rsidR="00AA276E">
        <w:rPr>
          <w:vertAlign w:val="subscript"/>
          <w:lang w:val="fr-FR"/>
        </w:rPr>
        <w:t xml:space="preserve"> </w:t>
      </w:r>
      <w:r w:rsidR="009052CF">
        <w:rPr>
          <w:lang w:val="fr-FR"/>
        </w:rPr>
        <w:t>arboricoles</w:t>
      </w:r>
      <w:r w:rsidR="004970C0">
        <w:rPr>
          <w:lang w:val="fr-FR"/>
        </w:rPr>
        <w:t xml:space="preserve"> ajouteraient 301 415</w:t>
      </w:r>
      <w:r w:rsidR="004970C0" w:rsidRPr="004970C0">
        <w:rPr>
          <w:lang w:val="fr-FR"/>
        </w:rPr>
        <w:t xml:space="preserve"> </w:t>
      </w:r>
      <w:r w:rsidR="00F13785">
        <w:rPr>
          <w:lang w:val="fr-FR"/>
        </w:rPr>
        <w:t xml:space="preserve">teq </w:t>
      </w:r>
      <w:r w:rsidR="004970C0">
        <w:rPr>
          <w:lang w:val="fr-FR"/>
        </w:rPr>
        <w:t>CO</w:t>
      </w:r>
      <w:r w:rsidR="004970C0" w:rsidRPr="00605F82">
        <w:rPr>
          <w:vertAlign w:val="subscript"/>
          <w:lang w:val="fr-FR"/>
        </w:rPr>
        <w:t>2</w:t>
      </w:r>
      <w:r w:rsidR="004970C0">
        <w:rPr>
          <w:lang w:val="fr-FR"/>
        </w:rPr>
        <w:t xml:space="preserve"> au puits. L’installation de l’irrigation goutte à goutte demeure une source de carbone nette de 5 837</w:t>
      </w:r>
      <w:r w:rsidR="004970C0" w:rsidRPr="004970C0">
        <w:rPr>
          <w:lang w:val="fr-FR"/>
        </w:rPr>
        <w:t xml:space="preserve"> </w:t>
      </w:r>
      <w:r w:rsidR="00F13785">
        <w:rPr>
          <w:lang w:val="fr-FR"/>
        </w:rPr>
        <w:t xml:space="preserve">teq </w:t>
      </w:r>
      <w:r w:rsidR="004970C0">
        <w:rPr>
          <w:lang w:val="fr-FR"/>
        </w:rPr>
        <w:t>CO</w:t>
      </w:r>
      <w:r w:rsidR="004970C0" w:rsidRPr="00605F82">
        <w:rPr>
          <w:vertAlign w:val="subscript"/>
          <w:lang w:val="fr-FR"/>
        </w:rPr>
        <w:t>2</w:t>
      </w:r>
      <w:r w:rsidR="004970C0">
        <w:rPr>
          <w:lang w:val="fr-FR"/>
        </w:rPr>
        <w:t>. Le nombre de tête</w:t>
      </w:r>
      <w:r w:rsidR="00F13785">
        <w:rPr>
          <w:lang w:val="fr-FR"/>
        </w:rPr>
        <w:t>s</w:t>
      </w:r>
      <w:r w:rsidR="004970C0">
        <w:rPr>
          <w:lang w:val="fr-FR"/>
        </w:rPr>
        <w:t xml:space="preserve"> de bétail devrait rester le même. Le projet fournirait un puits de carbone par hectare de 18 teq CO</w:t>
      </w:r>
      <w:r w:rsidR="004970C0" w:rsidRPr="00605F82">
        <w:rPr>
          <w:vertAlign w:val="subscript"/>
          <w:lang w:val="fr-FR"/>
        </w:rPr>
        <w:t>2</w:t>
      </w:r>
      <w:r w:rsidR="004970C0">
        <w:rPr>
          <w:lang w:val="fr-FR"/>
        </w:rPr>
        <w:t>, soit 0,9</w:t>
      </w:r>
      <w:r w:rsidR="004970C0" w:rsidRPr="004970C0">
        <w:rPr>
          <w:lang w:val="fr-FR"/>
        </w:rPr>
        <w:t xml:space="preserve"> </w:t>
      </w:r>
      <w:r w:rsidR="004970C0">
        <w:rPr>
          <w:lang w:val="fr-FR"/>
        </w:rPr>
        <w:t>teq CO</w:t>
      </w:r>
      <w:r w:rsidR="004970C0" w:rsidRPr="00605F82">
        <w:rPr>
          <w:vertAlign w:val="subscript"/>
          <w:lang w:val="fr-FR"/>
        </w:rPr>
        <w:t>2</w:t>
      </w:r>
      <w:r w:rsidR="004970C0">
        <w:rPr>
          <w:lang w:val="fr-FR"/>
        </w:rPr>
        <w:t xml:space="preserve"> par an.</w:t>
      </w:r>
    </w:p>
    <w:p w14:paraId="15568EDB" w14:textId="77777777" w:rsidR="00453864" w:rsidRPr="007E1C95" w:rsidRDefault="00453864" w:rsidP="00453864">
      <w:pPr>
        <w:jc w:val="both"/>
        <w:rPr>
          <w:b/>
          <w:lang w:val="fr-FR"/>
        </w:rPr>
      </w:pPr>
    </w:p>
    <w:p w14:paraId="49C82471" w14:textId="0C9D8898" w:rsidR="00453864" w:rsidRPr="0075754D" w:rsidRDefault="001F5483" w:rsidP="0075754D">
      <w:pPr>
        <w:keepNext/>
        <w:jc w:val="center"/>
        <w:rPr>
          <w:b/>
          <w:lang w:val="fr-FR"/>
        </w:rPr>
      </w:pPr>
      <w:r w:rsidRPr="0075754D">
        <w:rPr>
          <w:b/>
          <w:lang w:val="fr-FR"/>
        </w:rPr>
        <w:t>Figure</w:t>
      </w:r>
      <w:r w:rsidR="00DA56AB" w:rsidRPr="0075754D">
        <w:rPr>
          <w:b/>
          <w:lang w:val="fr-FR"/>
        </w:rPr>
        <w:t xml:space="preserve"> 8</w:t>
      </w:r>
      <w:r w:rsidR="00787F62" w:rsidRPr="0075754D">
        <w:rPr>
          <w:b/>
          <w:lang w:val="fr-FR"/>
        </w:rPr>
        <w:t xml:space="preserve"> </w:t>
      </w:r>
      <w:r w:rsidR="005071F6">
        <w:rPr>
          <w:b/>
          <w:lang w:val="fr-FR"/>
        </w:rPr>
        <w:t>: É</w:t>
      </w:r>
      <w:r w:rsidR="007E1C95" w:rsidRPr="0075754D">
        <w:rPr>
          <w:b/>
          <w:lang w:val="fr-FR"/>
        </w:rPr>
        <w:t>missions de GES et séquestration de carbone en teq CO2 ; bilan carbone net par activité du projet et pour le projet dans son ensemble ; répartition des sources d’émission et des puits en teq CO2 pour l’ensemble du projet</w:t>
      </w:r>
      <w:r w:rsidR="00453864" w:rsidRPr="0075754D">
        <w:rPr>
          <w:b/>
          <w:lang w:val="fr-FR"/>
        </w:rPr>
        <w:t>.</w:t>
      </w:r>
    </w:p>
    <w:p w14:paraId="48DC2EDE" w14:textId="6A5A6B1A" w:rsidR="00AE1AD1" w:rsidRDefault="00040693" w:rsidP="00AE1AD1">
      <w:pPr>
        <w:jc w:val="both"/>
        <w:rPr>
          <w:b/>
        </w:rPr>
      </w:pPr>
      <w:r>
        <w:rPr>
          <w:b/>
          <w:noProof/>
        </w:rPr>
        <w:drawing>
          <wp:inline distT="0" distB="0" distL="0" distR="0" wp14:anchorId="6C09312D" wp14:editId="0E95DCEF">
            <wp:extent cx="5946243" cy="32977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426" cy="3304465"/>
                    </a:xfrm>
                    <a:prstGeom prst="rect">
                      <a:avLst/>
                    </a:prstGeom>
                    <a:noFill/>
                  </pic:spPr>
                </pic:pic>
              </a:graphicData>
            </a:graphic>
          </wp:inline>
        </w:drawing>
      </w:r>
    </w:p>
    <w:sectPr w:rsidR="00AE1AD1" w:rsidSect="004E6AF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6C3B0" w14:textId="77777777" w:rsidR="00C04D29" w:rsidRDefault="00C04D29">
      <w:r>
        <w:separator/>
      </w:r>
    </w:p>
  </w:endnote>
  <w:endnote w:type="continuationSeparator" w:id="0">
    <w:p w14:paraId="6C0B0F70" w14:textId="77777777" w:rsidR="00C04D29" w:rsidRDefault="00C04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91C0" w14:textId="77777777" w:rsidR="0075754D" w:rsidRDefault="007575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514611" w14:textId="77777777" w:rsidR="0075754D" w:rsidRDefault="007575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153346"/>
      <w:docPartObj>
        <w:docPartGallery w:val="Page Numbers (Bottom of Page)"/>
        <w:docPartUnique/>
      </w:docPartObj>
    </w:sdtPr>
    <w:sdtEndPr>
      <w:rPr>
        <w:noProof/>
      </w:rPr>
    </w:sdtEndPr>
    <w:sdtContent>
      <w:p w14:paraId="5F6952F1" w14:textId="1A2F867A" w:rsidR="00AE534E" w:rsidRDefault="00AE534E">
        <w:pPr>
          <w:pStyle w:val="Footer"/>
          <w:jc w:val="center"/>
        </w:pPr>
        <w:r>
          <w:fldChar w:fldCharType="begin"/>
        </w:r>
        <w:r>
          <w:instrText xml:space="preserve"> PAGE   \* MERGEFORMAT </w:instrText>
        </w:r>
        <w:r>
          <w:fldChar w:fldCharType="separate"/>
        </w:r>
        <w:r w:rsidR="00443FD1">
          <w:rPr>
            <w:noProof/>
          </w:rPr>
          <w:t>iii</w:t>
        </w:r>
        <w:r>
          <w:rPr>
            <w:noProof/>
          </w:rPr>
          <w:fldChar w:fldCharType="end"/>
        </w:r>
      </w:p>
    </w:sdtContent>
  </w:sdt>
  <w:p w14:paraId="1ECD3C16" w14:textId="77777777" w:rsidR="00AE534E" w:rsidRDefault="00AE53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2E05" w14:textId="77777777" w:rsidR="0075754D" w:rsidRDefault="007575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3FD1">
      <w:rPr>
        <w:rStyle w:val="PageNumber"/>
        <w:noProof/>
      </w:rPr>
      <w:t>9</w:t>
    </w:r>
    <w:r>
      <w:rPr>
        <w:rStyle w:val="PageNumber"/>
      </w:rPr>
      <w:fldChar w:fldCharType="end"/>
    </w:r>
  </w:p>
  <w:p w14:paraId="212250DB" w14:textId="77777777" w:rsidR="0075754D" w:rsidRDefault="007575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2BE08" w14:textId="77777777" w:rsidR="0075754D" w:rsidRDefault="007575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3FD1">
      <w:rPr>
        <w:rStyle w:val="PageNumber"/>
        <w:noProof/>
      </w:rPr>
      <w:t>100</w:t>
    </w:r>
    <w:r>
      <w:rPr>
        <w:rStyle w:val="PageNumber"/>
      </w:rPr>
      <w:fldChar w:fldCharType="end"/>
    </w:r>
  </w:p>
  <w:p w14:paraId="06510D21" w14:textId="77777777" w:rsidR="0075754D" w:rsidRDefault="00757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8ED60" w14:textId="77777777" w:rsidR="00C04D29" w:rsidRDefault="00C04D29">
      <w:r>
        <w:separator/>
      </w:r>
    </w:p>
  </w:footnote>
  <w:footnote w:type="continuationSeparator" w:id="0">
    <w:p w14:paraId="4FC6A611" w14:textId="77777777" w:rsidR="00C04D29" w:rsidRDefault="00C04D29">
      <w:r>
        <w:continuationSeparator/>
      </w:r>
    </w:p>
  </w:footnote>
  <w:footnote w:id="1">
    <w:p w14:paraId="3C795246" w14:textId="1F77624D" w:rsidR="0075754D" w:rsidRPr="00090A9A" w:rsidRDefault="0075754D" w:rsidP="00090A9A">
      <w:pPr>
        <w:pStyle w:val="FootnoteText"/>
        <w:jc w:val="both"/>
        <w:rPr>
          <w:lang w:val="fr-FR"/>
        </w:rPr>
      </w:pPr>
      <w:r w:rsidRPr="00090A9A">
        <w:rPr>
          <w:rStyle w:val="FootnoteReference"/>
        </w:rPr>
        <w:footnoteRef/>
      </w:r>
      <w:r w:rsidRPr="00EF7658">
        <w:rPr>
          <w:lang w:val="fr-FR"/>
        </w:rPr>
        <w:t xml:space="preserve"> </w:t>
      </w:r>
      <w:r w:rsidRPr="00F43F16">
        <w:rPr>
          <w:lang w:val="fr-FR"/>
        </w:rPr>
        <w:t xml:space="preserve">Dans </w:t>
      </w:r>
      <w:r>
        <w:rPr>
          <w:lang w:val="fr-FR"/>
        </w:rPr>
        <w:t>le périmètre</w:t>
      </w:r>
      <w:r w:rsidRPr="00F43F16">
        <w:rPr>
          <w:lang w:val="fr-FR"/>
        </w:rPr>
        <w:t xml:space="preserve"> de GI de Tadla</w:t>
      </w:r>
      <w:r>
        <w:rPr>
          <w:lang w:val="fr-FR"/>
        </w:rPr>
        <w:t>, les exploitations de moins de 5 ha représentent 60 pourcent de l’ensemble des exploitations ayant accès aux eaux souterraines, mais 82 pourcent des fermes du périmètre. Au contraire, les fermes de plus de 20 ha représentent 8 pourcent des fermes ayant accès aux eaux souterraines, mais seulement 1 pourcent des fermes du périmètre</w:t>
      </w:r>
      <w:r w:rsidRPr="00EF7658">
        <w:rPr>
          <w:lang w:val="fr-FR"/>
        </w:rPr>
        <w:t xml:space="preserve"> (Source: A. Hammani, M. Kuper. </w:t>
      </w:r>
      <w:r w:rsidRPr="000151F5">
        <w:rPr>
          <w:i/>
          <w:lang w:val="fr-FR"/>
        </w:rPr>
        <w:t>Caractérisation des pompages des eaux souterraines dans le Tadla, Maroc</w:t>
      </w:r>
      <w:r w:rsidRPr="00090A9A">
        <w:rPr>
          <w:lang w:val="fr-FR"/>
        </w:rPr>
        <w:t>. Troisième atelier régional du projet Sirma, Jun 2007, Nabeul, Tunisia. Cirad, 10 p. &lt;cirad-00262001&gt;).</w:t>
      </w:r>
    </w:p>
  </w:footnote>
  <w:footnote w:id="2">
    <w:p w14:paraId="390450C8" w14:textId="1FB1880E" w:rsidR="0075754D" w:rsidRPr="00492EE3" w:rsidRDefault="0075754D">
      <w:pPr>
        <w:pStyle w:val="FootnoteText"/>
        <w:rPr>
          <w:lang w:val="fr-FR"/>
        </w:rPr>
      </w:pPr>
      <w:r>
        <w:rPr>
          <w:rStyle w:val="FootnoteReference"/>
        </w:rPr>
        <w:footnoteRef/>
      </w:r>
      <w:r w:rsidRPr="001A2689">
        <w:rPr>
          <w:lang w:val="fr-FR"/>
        </w:rPr>
        <w:t xml:space="preserve"> </w:t>
      </w:r>
      <w:r>
        <w:rPr>
          <w:lang w:val="fr-FR"/>
        </w:rPr>
        <w:t>Moyenne pour 2001-2008 : Tadla : 14,6MDH, Doukkala : 18,6 MDH ; moyenne pour 2009-2013 : Tadla : 31,</w:t>
      </w:r>
      <w:r w:rsidRPr="001A2689">
        <w:rPr>
          <w:lang w:val="fr-FR"/>
        </w:rPr>
        <w:t>1 MDH</w:t>
      </w:r>
      <w:r>
        <w:rPr>
          <w:lang w:val="fr-FR"/>
        </w:rPr>
        <w:t>, Doukkala 36,8MDH.</w:t>
      </w:r>
    </w:p>
  </w:footnote>
  <w:footnote w:id="3">
    <w:p w14:paraId="6F0AED55" w14:textId="77777777" w:rsidR="0075754D" w:rsidRPr="002029F4" w:rsidRDefault="0075754D" w:rsidP="0030372B">
      <w:pPr>
        <w:pStyle w:val="FootnoteText"/>
        <w:rPr>
          <w:lang w:val="fr-FR"/>
        </w:rPr>
      </w:pPr>
      <w:r>
        <w:rPr>
          <w:rStyle w:val="FootnoteReference"/>
        </w:rPr>
        <w:footnoteRef/>
      </w:r>
      <w:r w:rsidRPr="00541CCB">
        <w:rPr>
          <w:lang w:val="fr-FR"/>
        </w:rPr>
        <w:t xml:space="preserve"> </w:t>
      </w:r>
      <w:r>
        <w:rPr>
          <w:lang w:val="fr-FR"/>
        </w:rPr>
        <w:t>L’irrigation de surface entraîne une perte d’environ 40 à 45 pourcent en infiltrations profondes, l’aspersion une perte de 10 à 15 pourcent, et le goutte à goutte de 5 pourcent.</w:t>
      </w:r>
    </w:p>
  </w:footnote>
  <w:footnote w:id="4">
    <w:p w14:paraId="2DE63E6C" w14:textId="77777777" w:rsidR="0075754D" w:rsidRPr="00EF7658" w:rsidRDefault="0075754D" w:rsidP="00247017">
      <w:pPr>
        <w:pStyle w:val="FootnoteText"/>
        <w:jc w:val="both"/>
        <w:rPr>
          <w:lang w:val="fr-FR"/>
        </w:rPr>
      </w:pPr>
      <w:r>
        <w:rPr>
          <w:rStyle w:val="FootnoteReference"/>
        </w:rPr>
        <w:footnoteRef/>
      </w:r>
      <w:r w:rsidRPr="00EF7658">
        <w:rPr>
          <w:lang w:val="fr-FR"/>
        </w:rPr>
        <w:t xml:space="preserve"> </w:t>
      </w:r>
      <w:r w:rsidRPr="00D97D37">
        <w:rPr>
          <w:lang w:val="fr-FR"/>
        </w:rPr>
        <w:t>Le Projet de gestion des ressources en eau (1999-2004)</w:t>
      </w:r>
      <w:r>
        <w:rPr>
          <w:lang w:val="fr-FR"/>
        </w:rPr>
        <w:t>,</w:t>
      </w:r>
      <w:r w:rsidRPr="00D97D37">
        <w:rPr>
          <w:lang w:val="fr-FR"/>
        </w:rPr>
        <w:t xml:space="preserve"> financé</w:t>
      </w:r>
      <w:r>
        <w:rPr>
          <w:lang w:val="fr-FR"/>
        </w:rPr>
        <w:t xml:space="preserve"> par la Banque mondiale,</w:t>
      </w:r>
      <w:r w:rsidRPr="00D97D37">
        <w:rPr>
          <w:lang w:val="fr-FR"/>
        </w:rPr>
        <w:t xml:space="preserve"> </w:t>
      </w:r>
      <w:r>
        <w:rPr>
          <w:lang w:val="fr-FR"/>
        </w:rPr>
        <w:t>a permis l’installation d’irrigation goutte à goutte sur dix petites exploitations dans les régions du Tadla, des Doukkala et de Souss. Ces pilotes ont obtenu d’excellents résultats et appuient la théorie du changement soutenu par le projet. Les agriculteurs ont modifié l’assolement, améliorer la productivité de l’eau et améliorer leurs revenus.</w:t>
      </w:r>
      <w:r w:rsidRPr="00D97D37">
        <w:rPr>
          <w:lang w:val="fr-FR"/>
        </w:rPr>
        <w:t xml:space="preserve"> </w:t>
      </w:r>
    </w:p>
  </w:footnote>
  <w:footnote w:id="5">
    <w:p w14:paraId="615B79F4" w14:textId="5771A6B4" w:rsidR="0075754D" w:rsidRPr="00791720" w:rsidRDefault="0075754D">
      <w:pPr>
        <w:pStyle w:val="FootnoteText"/>
        <w:rPr>
          <w:sz w:val="18"/>
          <w:szCs w:val="18"/>
          <w:lang w:val="fr-FR"/>
        </w:rPr>
      </w:pPr>
      <w:r>
        <w:rPr>
          <w:rStyle w:val="FootnoteReference"/>
        </w:rPr>
        <w:footnoteRef/>
      </w:r>
      <w:r w:rsidRPr="00791720">
        <w:rPr>
          <w:lang w:val="fr-FR"/>
        </w:rPr>
        <w:t xml:space="preserve"> </w:t>
      </w:r>
      <w:r w:rsidRPr="00791720">
        <w:rPr>
          <w:sz w:val="18"/>
          <w:szCs w:val="18"/>
          <w:lang w:val="fr-FR"/>
        </w:rPr>
        <w:t>Aucun tableau</w:t>
      </w:r>
      <w:r>
        <w:rPr>
          <w:sz w:val="18"/>
          <w:szCs w:val="18"/>
          <w:lang w:val="fr-FR"/>
        </w:rPr>
        <w:t xml:space="preserve"> n’est disponible étant donné que la mise à jour a été menée par la compagnie mandatée par l’ORMVAH et que les informations ont été fournies dans un format différent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93A"/>
    <w:multiLevelType w:val="multilevel"/>
    <w:tmpl w:val="1E447EE0"/>
    <w:lvl w:ilvl="0">
      <w:start w:val="1"/>
      <w:numFmt w:val="decimal"/>
      <w:pStyle w:val="PDSNormal1"/>
      <w:lvlText w:val="%1."/>
      <w:lvlJc w:val="left"/>
      <w:pPr>
        <w:tabs>
          <w:tab w:val="num" w:pos="360"/>
        </w:tabs>
        <w:ind w:left="0" w:firstLine="0"/>
      </w:pPr>
      <w:rPr>
        <w:rFonts w:hint="default"/>
      </w:rPr>
    </w:lvl>
    <w:lvl w:ilvl="1">
      <w:start w:val="1"/>
      <w:numFmt w:val="lowerLetter"/>
      <w:pStyle w:val="PDSNormal2"/>
      <w:lvlText w:val="(%2)"/>
      <w:lvlJc w:val="left"/>
      <w:pPr>
        <w:tabs>
          <w:tab w:val="num" w:pos="720"/>
        </w:tabs>
        <w:ind w:left="1080" w:firstLine="0"/>
      </w:pPr>
      <w:rPr>
        <w:rFonts w:hint="default"/>
      </w:rPr>
    </w:lvl>
    <w:lvl w:ilvl="2">
      <w:start w:val="1"/>
      <w:numFmt w:val="lowerRoman"/>
      <w:pStyle w:val="PDSNormal3"/>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18F6F2D"/>
    <w:multiLevelType w:val="multilevel"/>
    <w:tmpl w:val="0D6C2542"/>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AF5004"/>
    <w:multiLevelType w:val="hybridMultilevel"/>
    <w:tmpl w:val="EDB250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B0AF5"/>
    <w:multiLevelType w:val="hybridMultilevel"/>
    <w:tmpl w:val="1C0C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0355"/>
    <w:multiLevelType w:val="hybridMultilevel"/>
    <w:tmpl w:val="302EB6B0"/>
    <w:lvl w:ilvl="0" w:tplc="B4047378">
      <w:start w:val="1"/>
      <w:numFmt w:val="decimal"/>
      <w:lvlText w:val="%1."/>
      <w:lvlJc w:val="left"/>
      <w:pPr>
        <w:ind w:left="1620" w:hanging="360"/>
      </w:pPr>
      <w:rPr>
        <w:b w:val="0"/>
        <w:bCs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A1E82"/>
    <w:multiLevelType w:val="hybridMultilevel"/>
    <w:tmpl w:val="115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545A5"/>
    <w:multiLevelType w:val="multilevel"/>
    <w:tmpl w:val="34286E34"/>
    <w:lvl w:ilvl="0">
      <w:start w:val="1"/>
      <w:numFmt w:val="bullet"/>
      <w:lvlText w:val=""/>
      <w:lvlJc w:val="left"/>
      <w:pPr>
        <w:tabs>
          <w:tab w:val="num" w:pos="360"/>
        </w:tabs>
        <w:ind w:left="0" w:firstLine="0"/>
      </w:pPr>
      <w:rPr>
        <w:rFonts w:ascii="Symbol" w:hAnsi="Symbol" w:hint="default"/>
      </w:rPr>
    </w:lvl>
    <w:lvl w:ilvl="1">
      <w:start w:val="1"/>
      <w:numFmt w:val="bullet"/>
      <w:lvlText w:val=""/>
      <w:lvlJc w:val="left"/>
      <w:pPr>
        <w:tabs>
          <w:tab w:val="num" w:pos="720"/>
        </w:tabs>
        <w:ind w:left="1080" w:firstLine="0"/>
      </w:pPr>
      <w:rPr>
        <w:rFonts w:ascii="Symbol" w:hAnsi="Symbol" w:hint="default"/>
      </w:rPr>
    </w:lvl>
    <w:lvl w:ilvl="2">
      <w:start w:val="1"/>
      <w:numFmt w:val="lowerRoman"/>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FE20DB5"/>
    <w:multiLevelType w:val="hybridMultilevel"/>
    <w:tmpl w:val="0ADA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91E8D"/>
    <w:multiLevelType w:val="hybridMultilevel"/>
    <w:tmpl w:val="6A8C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45513"/>
    <w:multiLevelType w:val="hybridMultilevel"/>
    <w:tmpl w:val="02EEA9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97CB4"/>
    <w:multiLevelType w:val="hybridMultilevel"/>
    <w:tmpl w:val="B34E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3180F"/>
    <w:multiLevelType w:val="hybridMultilevel"/>
    <w:tmpl w:val="52A2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76715"/>
    <w:multiLevelType w:val="hybridMultilevel"/>
    <w:tmpl w:val="9E88533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FB3FC3"/>
    <w:multiLevelType w:val="hybridMultilevel"/>
    <w:tmpl w:val="9E2EF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74F07"/>
    <w:multiLevelType w:val="hybridMultilevel"/>
    <w:tmpl w:val="05A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64134"/>
    <w:multiLevelType w:val="hybridMultilevel"/>
    <w:tmpl w:val="33162F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6C08F49C">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55127A"/>
    <w:multiLevelType w:val="hybridMultilevel"/>
    <w:tmpl w:val="FB18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36D54"/>
    <w:multiLevelType w:val="hybridMultilevel"/>
    <w:tmpl w:val="E6EE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604754D"/>
    <w:multiLevelType w:val="multilevel"/>
    <w:tmpl w:val="CDCA4CEE"/>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720"/>
        </w:tabs>
        <w:ind w:left="1080" w:firstLine="0"/>
      </w:pPr>
      <w:rPr>
        <w:rFonts w:ascii="Symbol" w:hAnsi="Symbol" w:hint="default"/>
      </w:rPr>
    </w:lvl>
    <w:lvl w:ilvl="2">
      <w:start w:val="1"/>
      <w:numFmt w:val="lowerRoman"/>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6050DDE"/>
    <w:multiLevelType w:val="hybridMultilevel"/>
    <w:tmpl w:val="DF86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21AFE"/>
    <w:multiLevelType w:val="hybridMultilevel"/>
    <w:tmpl w:val="7688C94E"/>
    <w:lvl w:ilvl="0" w:tplc="9DCAF052">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6C08F49C">
      <w:numFmt w:val="bullet"/>
      <w:lvlText w:val="•"/>
      <w:lvlJc w:val="left"/>
      <w:pPr>
        <w:ind w:left="2340" w:hanging="360"/>
      </w:pPr>
      <w:rPr>
        <w:rFonts w:ascii="Times New Roman" w:eastAsia="Calibri" w:hAnsi="Times New Roman" w:cs="Times New Roman" w:hint="default"/>
      </w:rPr>
    </w:lvl>
    <w:lvl w:ilvl="3" w:tplc="436882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F3A65"/>
    <w:multiLevelType w:val="multilevel"/>
    <w:tmpl w:val="0268BEA0"/>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720"/>
        </w:tabs>
        <w:ind w:left="1080" w:firstLine="0"/>
      </w:pPr>
      <w:rPr>
        <w:rFonts w:ascii="Symbol" w:hAnsi="Symbol" w:hint="default"/>
      </w:rPr>
    </w:lvl>
    <w:lvl w:ilvl="2">
      <w:start w:val="1"/>
      <w:numFmt w:val="lowerRoman"/>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4081920"/>
    <w:multiLevelType w:val="hybridMultilevel"/>
    <w:tmpl w:val="103A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B1CCA"/>
    <w:multiLevelType w:val="hybridMultilevel"/>
    <w:tmpl w:val="5450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B1156"/>
    <w:multiLevelType w:val="hybridMultilevel"/>
    <w:tmpl w:val="99B2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6C7FDA"/>
    <w:multiLevelType w:val="multilevel"/>
    <w:tmpl w:val="338844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FD5796"/>
    <w:multiLevelType w:val="hybridMultilevel"/>
    <w:tmpl w:val="CABA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A199E"/>
    <w:multiLevelType w:val="hybridMultilevel"/>
    <w:tmpl w:val="0384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C35CDB"/>
    <w:multiLevelType w:val="hybridMultilevel"/>
    <w:tmpl w:val="33884484"/>
    <w:lvl w:ilvl="0" w:tplc="2D3490F6">
      <w:start w:val="1"/>
      <w:numFmt w:val="upperLetter"/>
      <w:pStyle w:val="heading2pa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69705A"/>
    <w:multiLevelType w:val="hybridMultilevel"/>
    <w:tmpl w:val="DDAA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A1AB9"/>
    <w:multiLevelType w:val="hybridMultilevel"/>
    <w:tmpl w:val="E880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34D01"/>
    <w:multiLevelType w:val="hybridMultilevel"/>
    <w:tmpl w:val="D708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34" w15:restartNumberingAfterBreak="0">
    <w:nsid w:val="6AA451C6"/>
    <w:multiLevelType w:val="hybridMultilevel"/>
    <w:tmpl w:val="ACC6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E6A77"/>
    <w:multiLevelType w:val="multilevel"/>
    <w:tmpl w:val="E10E6CAC"/>
    <w:lvl w:ilvl="0">
      <w:start w:val="1"/>
      <w:numFmt w:val="decimal"/>
      <w:lvlText w:val="%1."/>
      <w:lvlJc w:val="left"/>
      <w:pPr>
        <w:ind w:left="720" w:hanging="360"/>
      </w:pPr>
      <w:rPr>
        <w:b w:val="0"/>
      </w:rPr>
    </w:lvl>
    <w:lvl w:ilvl="1">
      <w:start w:val="1"/>
      <w:numFmt w:val="lowerLetter"/>
      <w:lvlText w:val="%2."/>
      <w:lvlJc w:val="left"/>
      <w:pPr>
        <w:ind w:left="1440" w:hanging="360"/>
      </w:pPr>
    </w:lvl>
    <w:lvl w:ilvl="2">
      <w:numFmt w:val="bullet"/>
      <w:lvlText w:val="•"/>
      <w:lvlJc w:val="left"/>
      <w:pPr>
        <w:ind w:left="2340" w:hanging="360"/>
      </w:pPr>
      <w:rPr>
        <w:rFonts w:ascii="Times New Roman" w:eastAsia="Calibri" w:hAnsi="Times New Roman" w:cs="Times New Roman" w:hint="default"/>
      </w:rPr>
    </w:lvl>
    <w:lvl w:ilvl="3">
      <w:start w:val="1"/>
      <w:numFmt w:val="lowerLetter"/>
      <w:lvlText w:val="(%4)"/>
      <w:lvlJc w:val="left"/>
      <w:pPr>
        <w:ind w:left="3240" w:hanging="72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3931EB"/>
    <w:multiLevelType w:val="hybridMultilevel"/>
    <w:tmpl w:val="E10E6CAC"/>
    <w:lvl w:ilvl="0" w:tplc="9DCAF0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6C08F49C">
      <w:numFmt w:val="bullet"/>
      <w:lvlText w:val="•"/>
      <w:lvlJc w:val="left"/>
      <w:pPr>
        <w:ind w:left="2340" w:hanging="360"/>
      </w:pPr>
      <w:rPr>
        <w:rFonts w:ascii="Times New Roman" w:eastAsia="Calibri" w:hAnsi="Times New Roman" w:cs="Times New Roman" w:hint="default"/>
      </w:rPr>
    </w:lvl>
    <w:lvl w:ilvl="3" w:tplc="436882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80726D"/>
    <w:multiLevelType w:val="hybridMultilevel"/>
    <w:tmpl w:val="380E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9" w15:restartNumberingAfterBreak="0">
    <w:nsid w:val="74454626"/>
    <w:multiLevelType w:val="hybridMultilevel"/>
    <w:tmpl w:val="ADBA4988"/>
    <w:lvl w:ilvl="0" w:tplc="04090001">
      <w:start w:val="1"/>
      <w:numFmt w:val="bullet"/>
      <w:lvlText w:val=""/>
      <w:lvlJc w:val="left"/>
      <w:pPr>
        <w:tabs>
          <w:tab w:val="num" w:pos="720"/>
        </w:tabs>
        <w:ind w:left="720" w:hanging="360"/>
      </w:pPr>
      <w:rPr>
        <w:rFonts w:ascii="Symbol" w:hAnsi="Symbol" w:hint="default"/>
      </w:rPr>
    </w:lvl>
    <w:lvl w:ilvl="1" w:tplc="04090001">
      <w:numFmt w:val="bullet"/>
      <w:lvlText w:val="-"/>
      <w:lvlJc w:val="left"/>
      <w:pPr>
        <w:tabs>
          <w:tab w:val="num" w:pos="1980"/>
        </w:tabs>
        <w:ind w:left="1980" w:hanging="90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AE673D"/>
    <w:multiLevelType w:val="hybridMultilevel"/>
    <w:tmpl w:val="A5A6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8"/>
  </w:num>
  <w:num w:numId="3">
    <w:abstractNumId w:val="38"/>
  </w:num>
  <w:num w:numId="4">
    <w:abstractNumId w:val="18"/>
  </w:num>
  <w:num w:numId="5">
    <w:abstractNumId w:val="18"/>
  </w:num>
  <w:num w:numId="6">
    <w:abstractNumId w:val="38"/>
  </w:num>
  <w:num w:numId="7">
    <w:abstractNumId w:val="18"/>
  </w:num>
  <w:num w:numId="8">
    <w:abstractNumId w:val="38"/>
  </w:num>
  <w:num w:numId="9">
    <w:abstractNumId w:val="18"/>
  </w:num>
  <w:num w:numId="10">
    <w:abstractNumId w:val="38"/>
  </w:num>
  <w:num w:numId="11">
    <w:abstractNumId w:val="18"/>
  </w:num>
  <w:num w:numId="12">
    <w:abstractNumId w:val="38"/>
  </w:num>
  <w:num w:numId="13">
    <w:abstractNumId w:val="41"/>
  </w:num>
  <w:num w:numId="14">
    <w:abstractNumId w:val="1"/>
  </w:num>
  <w:num w:numId="15">
    <w:abstractNumId w:val="33"/>
  </w:num>
  <w:num w:numId="16">
    <w:abstractNumId w:val="36"/>
  </w:num>
  <w:num w:numId="17">
    <w:abstractNumId w:val="29"/>
  </w:num>
  <w:num w:numId="18">
    <w:abstractNumId w:val="29"/>
    <w:lvlOverride w:ilvl="0">
      <w:startOverride w:val="1"/>
    </w:lvlOverride>
  </w:num>
  <w:num w:numId="19">
    <w:abstractNumId w:val="29"/>
    <w:lvlOverride w:ilvl="0">
      <w:startOverride w:val="1"/>
    </w:lvlOverride>
  </w:num>
  <w:num w:numId="20">
    <w:abstractNumId w:val="29"/>
    <w:lvlOverride w:ilvl="0">
      <w:startOverride w:val="1"/>
    </w:lvlOverride>
  </w:num>
  <w:num w:numId="21">
    <w:abstractNumId w:val="34"/>
  </w:num>
  <w:num w:numId="22">
    <w:abstractNumId w:val="32"/>
  </w:num>
  <w:num w:numId="23">
    <w:abstractNumId w:val="29"/>
    <w:lvlOverride w:ilvl="0">
      <w:startOverride w:val="1"/>
    </w:lvlOverride>
  </w:num>
  <w:num w:numId="24">
    <w:abstractNumId w:val="29"/>
    <w:lvlOverride w:ilvl="0">
      <w:startOverride w:val="1"/>
    </w:lvlOverride>
  </w:num>
  <w:num w:numId="25">
    <w:abstractNumId w:val="12"/>
  </w:num>
  <w:num w:numId="26">
    <w:abstractNumId w:val="9"/>
  </w:num>
  <w:num w:numId="27">
    <w:abstractNumId w:val="23"/>
  </w:num>
  <w:num w:numId="28">
    <w:abstractNumId w:val="7"/>
  </w:num>
  <w:num w:numId="29">
    <w:abstractNumId w:val="15"/>
  </w:num>
  <w:num w:numId="30">
    <w:abstractNumId w:val="0"/>
  </w:num>
  <w:num w:numId="31">
    <w:abstractNumId w:val="39"/>
  </w:num>
  <w:num w:numId="32">
    <w:abstractNumId w:val="19"/>
  </w:num>
  <w:num w:numId="33">
    <w:abstractNumId w:val="14"/>
  </w:num>
  <w:num w:numId="34">
    <w:abstractNumId w:val="31"/>
  </w:num>
  <w:num w:numId="35">
    <w:abstractNumId w:val="17"/>
  </w:num>
  <w:num w:numId="36">
    <w:abstractNumId w:val="40"/>
  </w:num>
  <w:num w:numId="37">
    <w:abstractNumId w:val="27"/>
  </w:num>
  <w:num w:numId="38">
    <w:abstractNumId w:val="24"/>
  </w:num>
  <w:num w:numId="39">
    <w:abstractNumId w:val="28"/>
  </w:num>
  <w:num w:numId="40">
    <w:abstractNumId w:val="11"/>
  </w:num>
  <w:num w:numId="41">
    <w:abstractNumId w:val="3"/>
  </w:num>
  <w:num w:numId="42">
    <w:abstractNumId w:val="2"/>
  </w:num>
  <w:num w:numId="43">
    <w:abstractNumId w:val="20"/>
  </w:num>
  <w:num w:numId="44">
    <w:abstractNumId w:val="10"/>
  </w:num>
  <w:num w:numId="45">
    <w:abstractNumId w:val="25"/>
  </w:num>
  <w:num w:numId="46">
    <w:abstractNumId w:val="13"/>
  </w:num>
  <w:num w:numId="47">
    <w:abstractNumId w:val="37"/>
  </w:num>
  <w:num w:numId="48">
    <w:abstractNumId w:val="30"/>
  </w:num>
  <w:num w:numId="49">
    <w:abstractNumId w:val="20"/>
  </w:num>
  <w:num w:numId="50">
    <w:abstractNumId w:val="16"/>
  </w:num>
  <w:num w:numId="51">
    <w:abstractNumId w:val="8"/>
  </w:num>
  <w:num w:numId="52">
    <w:abstractNumId w:val="22"/>
  </w:num>
  <w:num w:numId="53">
    <w:abstractNumId w:val="6"/>
  </w:num>
  <w:num w:numId="54">
    <w:abstractNumId w:val="21"/>
  </w:num>
  <w:num w:numId="55">
    <w:abstractNumId w:val="4"/>
  </w:num>
  <w:num w:numId="56">
    <w:abstractNumId w:val="5"/>
  </w:num>
  <w:num w:numId="57">
    <w:abstractNumId w:val="29"/>
  </w:num>
  <w:num w:numId="58">
    <w:abstractNumId w:val="35"/>
  </w:num>
  <w:num w:numId="59">
    <w:abstractNumId w:val="26"/>
  </w:num>
  <w:num w:numId="60">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8E0"/>
    <w:rsid w:val="000005A3"/>
    <w:rsid w:val="00000722"/>
    <w:rsid w:val="00000953"/>
    <w:rsid w:val="000009D1"/>
    <w:rsid w:val="00000D73"/>
    <w:rsid w:val="0000185B"/>
    <w:rsid w:val="00001948"/>
    <w:rsid w:val="000023E0"/>
    <w:rsid w:val="000025CC"/>
    <w:rsid w:val="00002A94"/>
    <w:rsid w:val="00002D9F"/>
    <w:rsid w:val="00003BA4"/>
    <w:rsid w:val="00003DC0"/>
    <w:rsid w:val="00003F22"/>
    <w:rsid w:val="000043A3"/>
    <w:rsid w:val="0000530C"/>
    <w:rsid w:val="0000555D"/>
    <w:rsid w:val="0000565C"/>
    <w:rsid w:val="00006A69"/>
    <w:rsid w:val="00006AB1"/>
    <w:rsid w:val="00006E1C"/>
    <w:rsid w:val="00010C7F"/>
    <w:rsid w:val="000111FF"/>
    <w:rsid w:val="00011201"/>
    <w:rsid w:val="00012B3A"/>
    <w:rsid w:val="00012EF5"/>
    <w:rsid w:val="00013366"/>
    <w:rsid w:val="000135FA"/>
    <w:rsid w:val="00013A1C"/>
    <w:rsid w:val="00013BDA"/>
    <w:rsid w:val="00013CEA"/>
    <w:rsid w:val="00014367"/>
    <w:rsid w:val="00014713"/>
    <w:rsid w:val="000151F5"/>
    <w:rsid w:val="0001581D"/>
    <w:rsid w:val="0001598E"/>
    <w:rsid w:val="00015A6B"/>
    <w:rsid w:val="0001752C"/>
    <w:rsid w:val="0001767B"/>
    <w:rsid w:val="00017970"/>
    <w:rsid w:val="00017A6B"/>
    <w:rsid w:val="00017B0E"/>
    <w:rsid w:val="00017B97"/>
    <w:rsid w:val="00020354"/>
    <w:rsid w:val="00020722"/>
    <w:rsid w:val="000208A8"/>
    <w:rsid w:val="0002123D"/>
    <w:rsid w:val="0002163B"/>
    <w:rsid w:val="00021BE1"/>
    <w:rsid w:val="00022219"/>
    <w:rsid w:val="000226EF"/>
    <w:rsid w:val="00022B89"/>
    <w:rsid w:val="000230DA"/>
    <w:rsid w:val="000237E6"/>
    <w:rsid w:val="00023B69"/>
    <w:rsid w:val="00024067"/>
    <w:rsid w:val="00024918"/>
    <w:rsid w:val="0002534E"/>
    <w:rsid w:val="00025824"/>
    <w:rsid w:val="0002589B"/>
    <w:rsid w:val="00025B1C"/>
    <w:rsid w:val="0002682B"/>
    <w:rsid w:val="00026CA4"/>
    <w:rsid w:val="00027139"/>
    <w:rsid w:val="000273E3"/>
    <w:rsid w:val="00027421"/>
    <w:rsid w:val="00027640"/>
    <w:rsid w:val="00027A9B"/>
    <w:rsid w:val="00027E4A"/>
    <w:rsid w:val="000301B0"/>
    <w:rsid w:val="00031055"/>
    <w:rsid w:val="00031FF5"/>
    <w:rsid w:val="00032340"/>
    <w:rsid w:val="00032887"/>
    <w:rsid w:val="00032A3F"/>
    <w:rsid w:val="00033025"/>
    <w:rsid w:val="00033E77"/>
    <w:rsid w:val="0003425A"/>
    <w:rsid w:val="0003462B"/>
    <w:rsid w:val="0003480D"/>
    <w:rsid w:val="00034865"/>
    <w:rsid w:val="0003499C"/>
    <w:rsid w:val="000355FD"/>
    <w:rsid w:val="00035CC8"/>
    <w:rsid w:val="00036B8F"/>
    <w:rsid w:val="00036DFE"/>
    <w:rsid w:val="00036EA3"/>
    <w:rsid w:val="0003757C"/>
    <w:rsid w:val="00037677"/>
    <w:rsid w:val="00037934"/>
    <w:rsid w:val="00037C96"/>
    <w:rsid w:val="00037E9E"/>
    <w:rsid w:val="000401A8"/>
    <w:rsid w:val="0004045F"/>
    <w:rsid w:val="00040693"/>
    <w:rsid w:val="000407A6"/>
    <w:rsid w:val="000408F9"/>
    <w:rsid w:val="00040AEF"/>
    <w:rsid w:val="00040CAD"/>
    <w:rsid w:val="000411D4"/>
    <w:rsid w:val="00041362"/>
    <w:rsid w:val="00041914"/>
    <w:rsid w:val="00041D02"/>
    <w:rsid w:val="00041F0A"/>
    <w:rsid w:val="00042B51"/>
    <w:rsid w:val="00042EB0"/>
    <w:rsid w:val="0004317A"/>
    <w:rsid w:val="00043222"/>
    <w:rsid w:val="00043AE5"/>
    <w:rsid w:val="00044BEB"/>
    <w:rsid w:val="00044FD0"/>
    <w:rsid w:val="00045170"/>
    <w:rsid w:val="0004539D"/>
    <w:rsid w:val="00045978"/>
    <w:rsid w:val="00045C70"/>
    <w:rsid w:val="00045FA6"/>
    <w:rsid w:val="00046252"/>
    <w:rsid w:val="000462EC"/>
    <w:rsid w:val="00047502"/>
    <w:rsid w:val="000508D7"/>
    <w:rsid w:val="00050FC6"/>
    <w:rsid w:val="00051725"/>
    <w:rsid w:val="00051D9C"/>
    <w:rsid w:val="00051F0B"/>
    <w:rsid w:val="00051F45"/>
    <w:rsid w:val="00052038"/>
    <w:rsid w:val="0005225C"/>
    <w:rsid w:val="00052451"/>
    <w:rsid w:val="000524F3"/>
    <w:rsid w:val="00052903"/>
    <w:rsid w:val="00053131"/>
    <w:rsid w:val="000531F2"/>
    <w:rsid w:val="000534CF"/>
    <w:rsid w:val="000539EC"/>
    <w:rsid w:val="00053CC5"/>
    <w:rsid w:val="00053D0F"/>
    <w:rsid w:val="00053E41"/>
    <w:rsid w:val="000542D9"/>
    <w:rsid w:val="00054CBF"/>
    <w:rsid w:val="00055770"/>
    <w:rsid w:val="00055F23"/>
    <w:rsid w:val="000573B0"/>
    <w:rsid w:val="000577B7"/>
    <w:rsid w:val="00060100"/>
    <w:rsid w:val="0006067F"/>
    <w:rsid w:val="00060804"/>
    <w:rsid w:val="00060C1F"/>
    <w:rsid w:val="00061455"/>
    <w:rsid w:val="000614C2"/>
    <w:rsid w:val="00061980"/>
    <w:rsid w:val="00061BC0"/>
    <w:rsid w:val="00061DAE"/>
    <w:rsid w:val="00062059"/>
    <w:rsid w:val="00062167"/>
    <w:rsid w:val="000621A5"/>
    <w:rsid w:val="000622FF"/>
    <w:rsid w:val="00062468"/>
    <w:rsid w:val="00062AF0"/>
    <w:rsid w:val="00062F63"/>
    <w:rsid w:val="000638B6"/>
    <w:rsid w:val="00064070"/>
    <w:rsid w:val="000643E8"/>
    <w:rsid w:val="0006454C"/>
    <w:rsid w:val="0006458F"/>
    <w:rsid w:val="00065284"/>
    <w:rsid w:val="000657C3"/>
    <w:rsid w:val="00065A58"/>
    <w:rsid w:val="00065D87"/>
    <w:rsid w:val="0006620C"/>
    <w:rsid w:val="000668BE"/>
    <w:rsid w:val="000703A2"/>
    <w:rsid w:val="000705C0"/>
    <w:rsid w:val="000706D8"/>
    <w:rsid w:val="00070CB4"/>
    <w:rsid w:val="00070DEB"/>
    <w:rsid w:val="000710B9"/>
    <w:rsid w:val="00071571"/>
    <w:rsid w:val="00071F37"/>
    <w:rsid w:val="00072ED3"/>
    <w:rsid w:val="00073688"/>
    <w:rsid w:val="000738E7"/>
    <w:rsid w:val="00073BA6"/>
    <w:rsid w:val="00073E59"/>
    <w:rsid w:val="00073FA6"/>
    <w:rsid w:val="000743A6"/>
    <w:rsid w:val="000744E2"/>
    <w:rsid w:val="0007462C"/>
    <w:rsid w:val="000747C9"/>
    <w:rsid w:val="00075106"/>
    <w:rsid w:val="000751B4"/>
    <w:rsid w:val="00075603"/>
    <w:rsid w:val="000756C7"/>
    <w:rsid w:val="00075C84"/>
    <w:rsid w:val="00075E8D"/>
    <w:rsid w:val="00076449"/>
    <w:rsid w:val="00076AC4"/>
    <w:rsid w:val="0007756E"/>
    <w:rsid w:val="00077818"/>
    <w:rsid w:val="00077B4F"/>
    <w:rsid w:val="000801FF"/>
    <w:rsid w:val="000804CC"/>
    <w:rsid w:val="00080666"/>
    <w:rsid w:val="000806E2"/>
    <w:rsid w:val="00080F02"/>
    <w:rsid w:val="00081D72"/>
    <w:rsid w:val="00081FC4"/>
    <w:rsid w:val="00082027"/>
    <w:rsid w:val="00082ECD"/>
    <w:rsid w:val="00083B31"/>
    <w:rsid w:val="00083C39"/>
    <w:rsid w:val="000844DF"/>
    <w:rsid w:val="000847EA"/>
    <w:rsid w:val="0008487A"/>
    <w:rsid w:val="00084D4C"/>
    <w:rsid w:val="000850F4"/>
    <w:rsid w:val="0008537E"/>
    <w:rsid w:val="00085C21"/>
    <w:rsid w:val="00086310"/>
    <w:rsid w:val="0008652F"/>
    <w:rsid w:val="00086931"/>
    <w:rsid w:val="00086A8C"/>
    <w:rsid w:val="00087462"/>
    <w:rsid w:val="000879B3"/>
    <w:rsid w:val="00087B54"/>
    <w:rsid w:val="00087B60"/>
    <w:rsid w:val="00087CA0"/>
    <w:rsid w:val="000900EA"/>
    <w:rsid w:val="00090A9A"/>
    <w:rsid w:val="00090F05"/>
    <w:rsid w:val="0009102A"/>
    <w:rsid w:val="00091639"/>
    <w:rsid w:val="00091759"/>
    <w:rsid w:val="00091AF6"/>
    <w:rsid w:val="00092952"/>
    <w:rsid w:val="00093097"/>
    <w:rsid w:val="0009315F"/>
    <w:rsid w:val="00094A1F"/>
    <w:rsid w:val="00094B95"/>
    <w:rsid w:val="00094C94"/>
    <w:rsid w:val="00094DD9"/>
    <w:rsid w:val="00094FC9"/>
    <w:rsid w:val="000958D4"/>
    <w:rsid w:val="00095CF3"/>
    <w:rsid w:val="00095E1D"/>
    <w:rsid w:val="00095E1F"/>
    <w:rsid w:val="00096144"/>
    <w:rsid w:val="00096998"/>
    <w:rsid w:val="00097B1F"/>
    <w:rsid w:val="00097E8A"/>
    <w:rsid w:val="000A019D"/>
    <w:rsid w:val="000A0928"/>
    <w:rsid w:val="000A0CA8"/>
    <w:rsid w:val="000A125B"/>
    <w:rsid w:val="000A13B6"/>
    <w:rsid w:val="000A1945"/>
    <w:rsid w:val="000A1B14"/>
    <w:rsid w:val="000A1BDE"/>
    <w:rsid w:val="000A204E"/>
    <w:rsid w:val="000A330C"/>
    <w:rsid w:val="000A3510"/>
    <w:rsid w:val="000A3A4A"/>
    <w:rsid w:val="000A3CC2"/>
    <w:rsid w:val="000A487C"/>
    <w:rsid w:val="000A4AB9"/>
    <w:rsid w:val="000A4F61"/>
    <w:rsid w:val="000A554B"/>
    <w:rsid w:val="000A5B2A"/>
    <w:rsid w:val="000A5F30"/>
    <w:rsid w:val="000A68AF"/>
    <w:rsid w:val="000A7012"/>
    <w:rsid w:val="000A71DA"/>
    <w:rsid w:val="000A723F"/>
    <w:rsid w:val="000A7377"/>
    <w:rsid w:val="000A7813"/>
    <w:rsid w:val="000A79C2"/>
    <w:rsid w:val="000A7B64"/>
    <w:rsid w:val="000A7BDA"/>
    <w:rsid w:val="000A7DE6"/>
    <w:rsid w:val="000A7F72"/>
    <w:rsid w:val="000B04CF"/>
    <w:rsid w:val="000B0755"/>
    <w:rsid w:val="000B1330"/>
    <w:rsid w:val="000B13CB"/>
    <w:rsid w:val="000B21D8"/>
    <w:rsid w:val="000B2E40"/>
    <w:rsid w:val="000B3B47"/>
    <w:rsid w:val="000B4084"/>
    <w:rsid w:val="000B471A"/>
    <w:rsid w:val="000B481F"/>
    <w:rsid w:val="000B4B5B"/>
    <w:rsid w:val="000B511D"/>
    <w:rsid w:val="000B51D3"/>
    <w:rsid w:val="000B536B"/>
    <w:rsid w:val="000B5397"/>
    <w:rsid w:val="000B5E68"/>
    <w:rsid w:val="000B6518"/>
    <w:rsid w:val="000B68C6"/>
    <w:rsid w:val="000B6F6F"/>
    <w:rsid w:val="000B70F9"/>
    <w:rsid w:val="000B7236"/>
    <w:rsid w:val="000B73E1"/>
    <w:rsid w:val="000B7504"/>
    <w:rsid w:val="000B751D"/>
    <w:rsid w:val="000B7EA2"/>
    <w:rsid w:val="000B7F50"/>
    <w:rsid w:val="000C015A"/>
    <w:rsid w:val="000C0AA1"/>
    <w:rsid w:val="000C0BCB"/>
    <w:rsid w:val="000C0DA1"/>
    <w:rsid w:val="000C0E52"/>
    <w:rsid w:val="000C1120"/>
    <w:rsid w:val="000C1830"/>
    <w:rsid w:val="000C1AEB"/>
    <w:rsid w:val="000C2148"/>
    <w:rsid w:val="000C271C"/>
    <w:rsid w:val="000C3058"/>
    <w:rsid w:val="000C30AA"/>
    <w:rsid w:val="000C35EE"/>
    <w:rsid w:val="000C392C"/>
    <w:rsid w:val="000C40CA"/>
    <w:rsid w:val="000C4BDF"/>
    <w:rsid w:val="000C4FCC"/>
    <w:rsid w:val="000C66D2"/>
    <w:rsid w:val="000C7950"/>
    <w:rsid w:val="000C7A0D"/>
    <w:rsid w:val="000D042D"/>
    <w:rsid w:val="000D0685"/>
    <w:rsid w:val="000D0A90"/>
    <w:rsid w:val="000D0ABB"/>
    <w:rsid w:val="000D0D8E"/>
    <w:rsid w:val="000D0E89"/>
    <w:rsid w:val="000D101C"/>
    <w:rsid w:val="000D1CB5"/>
    <w:rsid w:val="000D2148"/>
    <w:rsid w:val="000D2487"/>
    <w:rsid w:val="000D329B"/>
    <w:rsid w:val="000D34A8"/>
    <w:rsid w:val="000D3D0F"/>
    <w:rsid w:val="000D3F1D"/>
    <w:rsid w:val="000D43FC"/>
    <w:rsid w:val="000D5562"/>
    <w:rsid w:val="000D5CA1"/>
    <w:rsid w:val="000D5D20"/>
    <w:rsid w:val="000D6504"/>
    <w:rsid w:val="000D6EAB"/>
    <w:rsid w:val="000D6F50"/>
    <w:rsid w:val="000D70C1"/>
    <w:rsid w:val="000D7AD3"/>
    <w:rsid w:val="000E087C"/>
    <w:rsid w:val="000E0BE1"/>
    <w:rsid w:val="000E0D25"/>
    <w:rsid w:val="000E10E2"/>
    <w:rsid w:val="000E112A"/>
    <w:rsid w:val="000E166F"/>
    <w:rsid w:val="000E1E57"/>
    <w:rsid w:val="000E1EDC"/>
    <w:rsid w:val="000E20F4"/>
    <w:rsid w:val="000E2804"/>
    <w:rsid w:val="000E3449"/>
    <w:rsid w:val="000E3D08"/>
    <w:rsid w:val="000E4093"/>
    <w:rsid w:val="000E437D"/>
    <w:rsid w:val="000E480F"/>
    <w:rsid w:val="000E49ED"/>
    <w:rsid w:val="000E53E9"/>
    <w:rsid w:val="000E55D3"/>
    <w:rsid w:val="000E5FD7"/>
    <w:rsid w:val="000E6600"/>
    <w:rsid w:val="000E66A3"/>
    <w:rsid w:val="000E694C"/>
    <w:rsid w:val="000E69D5"/>
    <w:rsid w:val="000E6AB5"/>
    <w:rsid w:val="000E70A3"/>
    <w:rsid w:val="000E78FF"/>
    <w:rsid w:val="000E7982"/>
    <w:rsid w:val="000E7F4D"/>
    <w:rsid w:val="000F0873"/>
    <w:rsid w:val="000F0C8B"/>
    <w:rsid w:val="000F114A"/>
    <w:rsid w:val="000F1E6C"/>
    <w:rsid w:val="000F2467"/>
    <w:rsid w:val="000F313D"/>
    <w:rsid w:val="000F3140"/>
    <w:rsid w:val="000F3904"/>
    <w:rsid w:val="000F3D86"/>
    <w:rsid w:val="000F3E70"/>
    <w:rsid w:val="000F4170"/>
    <w:rsid w:val="000F456B"/>
    <w:rsid w:val="000F4CB7"/>
    <w:rsid w:val="000F5077"/>
    <w:rsid w:val="000F50F1"/>
    <w:rsid w:val="000F567C"/>
    <w:rsid w:val="000F596A"/>
    <w:rsid w:val="000F5BBB"/>
    <w:rsid w:val="000F606F"/>
    <w:rsid w:val="000F619F"/>
    <w:rsid w:val="000F64AE"/>
    <w:rsid w:val="000F6522"/>
    <w:rsid w:val="000F6A3D"/>
    <w:rsid w:val="000F6BD8"/>
    <w:rsid w:val="000F6E33"/>
    <w:rsid w:val="000F7185"/>
    <w:rsid w:val="000F7DBC"/>
    <w:rsid w:val="001004E9"/>
    <w:rsid w:val="00100589"/>
    <w:rsid w:val="00100764"/>
    <w:rsid w:val="00100C93"/>
    <w:rsid w:val="00101416"/>
    <w:rsid w:val="001015A0"/>
    <w:rsid w:val="00102141"/>
    <w:rsid w:val="0010294A"/>
    <w:rsid w:val="001032BC"/>
    <w:rsid w:val="00103731"/>
    <w:rsid w:val="001041BA"/>
    <w:rsid w:val="00104835"/>
    <w:rsid w:val="00104A42"/>
    <w:rsid w:val="00104C83"/>
    <w:rsid w:val="00105C48"/>
    <w:rsid w:val="00105CC9"/>
    <w:rsid w:val="00105DC9"/>
    <w:rsid w:val="0010603B"/>
    <w:rsid w:val="00106307"/>
    <w:rsid w:val="00106F42"/>
    <w:rsid w:val="001072BA"/>
    <w:rsid w:val="00107658"/>
    <w:rsid w:val="00107693"/>
    <w:rsid w:val="001076E3"/>
    <w:rsid w:val="001076E6"/>
    <w:rsid w:val="001100C9"/>
    <w:rsid w:val="00110B82"/>
    <w:rsid w:val="00110CED"/>
    <w:rsid w:val="001122E7"/>
    <w:rsid w:val="0011260F"/>
    <w:rsid w:val="00112722"/>
    <w:rsid w:val="00112743"/>
    <w:rsid w:val="00112751"/>
    <w:rsid w:val="0011298D"/>
    <w:rsid w:val="00112B0A"/>
    <w:rsid w:val="00112CD5"/>
    <w:rsid w:val="001137D2"/>
    <w:rsid w:val="00113926"/>
    <w:rsid w:val="00113A76"/>
    <w:rsid w:val="00113D42"/>
    <w:rsid w:val="001143E0"/>
    <w:rsid w:val="001146F8"/>
    <w:rsid w:val="00114B4E"/>
    <w:rsid w:val="0011579F"/>
    <w:rsid w:val="00115862"/>
    <w:rsid w:val="00115A86"/>
    <w:rsid w:val="00115C2D"/>
    <w:rsid w:val="001161F3"/>
    <w:rsid w:val="00116229"/>
    <w:rsid w:val="00117343"/>
    <w:rsid w:val="00117431"/>
    <w:rsid w:val="001178DD"/>
    <w:rsid w:val="00120478"/>
    <w:rsid w:val="001205C6"/>
    <w:rsid w:val="00120833"/>
    <w:rsid w:val="00120AC5"/>
    <w:rsid w:val="00121BFA"/>
    <w:rsid w:val="0012223B"/>
    <w:rsid w:val="00122663"/>
    <w:rsid w:val="0012276A"/>
    <w:rsid w:val="00123A88"/>
    <w:rsid w:val="00123D0C"/>
    <w:rsid w:val="00124A2E"/>
    <w:rsid w:val="00125130"/>
    <w:rsid w:val="00125AEA"/>
    <w:rsid w:val="00125CCE"/>
    <w:rsid w:val="00125CD1"/>
    <w:rsid w:val="00125CE5"/>
    <w:rsid w:val="001268FC"/>
    <w:rsid w:val="001271F8"/>
    <w:rsid w:val="00127442"/>
    <w:rsid w:val="00127C97"/>
    <w:rsid w:val="00127D7F"/>
    <w:rsid w:val="00127E5F"/>
    <w:rsid w:val="00127F8B"/>
    <w:rsid w:val="0013006B"/>
    <w:rsid w:val="0013037E"/>
    <w:rsid w:val="001305AF"/>
    <w:rsid w:val="00131167"/>
    <w:rsid w:val="00131347"/>
    <w:rsid w:val="00131685"/>
    <w:rsid w:val="00131A65"/>
    <w:rsid w:val="00131F8E"/>
    <w:rsid w:val="001327F3"/>
    <w:rsid w:val="001329DA"/>
    <w:rsid w:val="00132AD1"/>
    <w:rsid w:val="00132EAD"/>
    <w:rsid w:val="001333C2"/>
    <w:rsid w:val="00133FBD"/>
    <w:rsid w:val="00134018"/>
    <w:rsid w:val="001342B7"/>
    <w:rsid w:val="00134454"/>
    <w:rsid w:val="001344FA"/>
    <w:rsid w:val="0013465E"/>
    <w:rsid w:val="00134738"/>
    <w:rsid w:val="00134FB1"/>
    <w:rsid w:val="00134FD6"/>
    <w:rsid w:val="00136AA7"/>
    <w:rsid w:val="00136D19"/>
    <w:rsid w:val="00137069"/>
    <w:rsid w:val="0013767C"/>
    <w:rsid w:val="00137B70"/>
    <w:rsid w:val="00137C87"/>
    <w:rsid w:val="00140591"/>
    <w:rsid w:val="00140AA4"/>
    <w:rsid w:val="00140F67"/>
    <w:rsid w:val="00141520"/>
    <w:rsid w:val="0014193C"/>
    <w:rsid w:val="00141C3E"/>
    <w:rsid w:val="00141DDF"/>
    <w:rsid w:val="00142C63"/>
    <w:rsid w:val="0014335B"/>
    <w:rsid w:val="0014347B"/>
    <w:rsid w:val="00143923"/>
    <w:rsid w:val="001440A6"/>
    <w:rsid w:val="00144AE4"/>
    <w:rsid w:val="0014505E"/>
    <w:rsid w:val="00145B79"/>
    <w:rsid w:val="00145F71"/>
    <w:rsid w:val="0014625C"/>
    <w:rsid w:val="00146581"/>
    <w:rsid w:val="001465C2"/>
    <w:rsid w:val="00147C96"/>
    <w:rsid w:val="001503B7"/>
    <w:rsid w:val="00150FCE"/>
    <w:rsid w:val="001518F8"/>
    <w:rsid w:val="00152342"/>
    <w:rsid w:val="00152489"/>
    <w:rsid w:val="001526DA"/>
    <w:rsid w:val="0015348B"/>
    <w:rsid w:val="001534FE"/>
    <w:rsid w:val="0015380F"/>
    <w:rsid w:val="00153921"/>
    <w:rsid w:val="00153991"/>
    <w:rsid w:val="00154370"/>
    <w:rsid w:val="001546D7"/>
    <w:rsid w:val="00154D32"/>
    <w:rsid w:val="00154F16"/>
    <w:rsid w:val="001553C6"/>
    <w:rsid w:val="00155606"/>
    <w:rsid w:val="00155C60"/>
    <w:rsid w:val="00155D65"/>
    <w:rsid w:val="00155F73"/>
    <w:rsid w:val="001562FF"/>
    <w:rsid w:val="0015649F"/>
    <w:rsid w:val="00157597"/>
    <w:rsid w:val="00160255"/>
    <w:rsid w:val="0016094A"/>
    <w:rsid w:val="001612EF"/>
    <w:rsid w:val="00162534"/>
    <w:rsid w:val="0016264E"/>
    <w:rsid w:val="001626A7"/>
    <w:rsid w:val="0016298A"/>
    <w:rsid w:val="00162FE7"/>
    <w:rsid w:val="00163334"/>
    <w:rsid w:val="00163830"/>
    <w:rsid w:val="00163D4C"/>
    <w:rsid w:val="001646EA"/>
    <w:rsid w:val="00164A36"/>
    <w:rsid w:val="001662F7"/>
    <w:rsid w:val="00166314"/>
    <w:rsid w:val="00166408"/>
    <w:rsid w:val="001664D0"/>
    <w:rsid w:val="00166E1E"/>
    <w:rsid w:val="00166F0F"/>
    <w:rsid w:val="001670B3"/>
    <w:rsid w:val="0016727D"/>
    <w:rsid w:val="00167ADA"/>
    <w:rsid w:val="00167ECA"/>
    <w:rsid w:val="00170C32"/>
    <w:rsid w:val="0017101E"/>
    <w:rsid w:val="00171647"/>
    <w:rsid w:val="00171664"/>
    <w:rsid w:val="00171727"/>
    <w:rsid w:val="00171D13"/>
    <w:rsid w:val="00172A8E"/>
    <w:rsid w:val="00172D9D"/>
    <w:rsid w:val="00172FF3"/>
    <w:rsid w:val="00173272"/>
    <w:rsid w:val="00173394"/>
    <w:rsid w:val="00173493"/>
    <w:rsid w:val="00173C92"/>
    <w:rsid w:val="0017475B"/>
    <w:rsid w:val="00174D85"/>
    <w:rsid w:val="001765F3"/>
    <w:rsid w:val="0017739C"/>
    <w:rsid w:val="0017757C"/>
    <w:rsid w:val="00177930"/>
    <w:rsid w:val="00180833"/>
    <w:rsid w:val="001808B1"/>
    <w:rsid w:val="00180CE7"/>
    <w:rsid w:val="001817CA"/>
    <w:rsid w:val="001819DD"/>
    <w:rsid w:val="001824D5"/>
    <w:rsid w:val="0018268F"/>
    <w:rsid w:val="0018330A"/>
    <w:rsid w:val="0018340D"/>
    <w:rsid w:val="0018424F"/>
    <w:rsid w:val="001842F9"/>
    <w:rsid w:val="0018458E"/>
    <w:rsid w:val="00184791"/>
    <w:rsid w:val="001848F7"/>
    <w:rsid w:val="00184D04"/>
    <w:rsid w:val="001851D9"/>
    <w:rsid w:val="001858B2"/>
    <w:rsid w:val="00185D7F"/>
    <w:rsid w:val="00185DED"/>
    <w:rsid w:val="00187AC8"/>
    <w:rsid w:val="00187E3A"/>
    <w:rsid w:val="00187E66"/>
    <w:rsid w:val="00187EFA"/>
    <w:rsid w:val="001908A4"/>
    <w:rsid w:val="00191E0A"/>
    <w:rsid w:val="001921A2"/>
    <w:rsid w:val="0019226A"/>
    <w:rsid w:val="001925F7"/>
    <w:rsid w:val="00192607"/>
    <w:rsid w:val="001929F2"/>
    <w:rsid w:val="00192EB7"/>
    <w:rsid w:val="00193246"/>
    <w:rsid w:val="00193312"/>
    <w:rsid w:val="00193D30"/>
    <w:rsid w:val="00193EE7"/>
    <w:rsid w:val="0019403A"/>
    <w:rsid w:val="0019435C"/>
    <w:rsid w:val="001944DE"/>
    <w:rsid w:val="00194826"/>
    <w:rsid w:val="00194B0E"/>
    <w:rsid w:val="0019522F"/>
    <w:rsid w:val="0019523E"/>
    <w:rsid w:val="0019563D"/>
    <w:rsid w:val="0019582C"/>
    <w:rsid w:val="00195C45"/>
    <w:rsid w:val="00195CF6"/>
    <w:rsid w:val="00196213"/>
    <w:rsid w:val="00196B72"/>
    <w:rsid w:val="00196E94"/>
    <w:rsid w:val="00196EFA"/>
    <w:rsid w:val="001971D1"/>
    <w:rsid w:val="001973C3"/>
    <w:rsid w:val="00197671"/>
    <w:rsid w:val="00197B2D"/>
    <w:rsid w:val="001A02BB"/>
    <w:rsid w:val="001A0C1C"/>
    <w:rsid w:val="001A0D55"/>
    <w:rsid w:val="001A1C05"/>
    <w:rsid w:val="001A2161"/>
    <w:rsid w:val="001A2689"/>
    <w:rsid w:val="001A2A8D"/>
    <w:rsid w:val="001A2AFD"/>
    <w:rsid w:val="001A2B01"/>
    <w:rsid w:val="001A3217"/>
    <w:rsid w:val="001A43A5"/>
    <w:rsid w:val="001A4699"/>
    <w:rsid w:val="001A4C2D"/>
    <w:rsid w:val="001A57B9"/>
    <w:rsid w:val="001A5C7E"/>
    <w:rsid w:val="001A5CDE"/>
    <w:rsid w:val="001A629C"/>
    <w:rsid w:val="001A677F"/>
    <w:rsid w:val="001A67C7"/>
    <w:rsid w:val="001A6D8B"/>
    <w:rsid w:val="001B09D7"/>
    <w:rsid w:val="001B0E61"/>
    <w:rsid w:val="001B1205"/>
    <w:rsid w:val="001B14F3"/>
    <w:rsid w:val="001B2338"/>
    <w:rsid w:val="001B2A3F"/>
    <w:rsid w:val="001B30C4"/>
    <w:rsid w:val="001B34A0"/>
    <w:rsid w:val="001B395F"/>
    <w:rsid w:val="001B3A6F"/>
    <w:rsid w:val="001B3F9C"/>
    <w:rsid w:val="001B4F28"/>
    <w:rsid w:val="001B51BD"/>
    <w:rsid w:val="001B52BF"/>
    <w:rsid w:val="001B675F"/>
    <w:rsid w:val="001B6B45"/>
    <w:rsid w:val="001B6B67"/>
    <w:rsid w:val="001B6C29"/>
    <w:rsid w:val="001B6CEE"/>
    <w:rsid w:val="001B7331"/>
    <w:rsid w:val="001B7DF2"/>
    <w:rsid w:val="001B7EBC"/>
    <w:rsid w:val="001C06AA"/>
    <w:rsid w:val="001C091A"/>
    <w:rsid w:val="001C0A3D"/>
    <w:rsid w:val="001C1B88"/>
    <w:rsid w:val="001C2D23"/>
    <w:rsid w:val="001C2F5F"/>
    <w:rsid w:val="001C3700"/>
    <w:rsid w:val="001C3E82"/>
    <w:rsid w:val="001C41F8"/>
    <w:rsid w:val="001C4F99"/>
    <w:rsid w:val="001C59A7"/>
    <w:rsid w:val="001C7185"/>
    <w:rsid w:val="001C7335"/>
    <w:rsid w:val="001C7EE9"/>
    <w:rsid w:val="001D030E"/>
    <w:rsid w:val="001D0487"/>
    <w:rsid w:val="001D04FB"/>
    <w:rsid w:val="001D0F6E"/>
    <w:rsid w:val="001D1192"/>
    <w:rsid w:val="001D1A6C"/>
    <w:rsid w:val="001D2085"/>
    <w:rsid w:val="001D2197"/>
    <w:rsid w:val="001D2FDD"/>
    <w:rsid w:val="001D3CAF"/>
    <w:rsid w:val="001D5B5D"/>
    <w:rsid w:val="001D5D4F"/>
    <w:rsid w:val="001D6171"/>
    <w:rsid w:val="001D62A9"/>
    <w:rsid w:val="001D62E6"/>
    <w:rsid w:val="001D64BA"/>
    <w:rsid w:val="001D730F"/>
    <w:rsid w:val="001D7539"/>
    <w:rsid w:val="001D7E25"/>
    <w:rsid w:val="001E0C33"/>
    <w:rsid w:val="001E0EDE"/>
    <w:rsid w:val="001E1300"/>
    <w:rsid w:val="001E1322"/>
    <w:rsid w:val="001E143C"/>
    <w:rsid w:val="001E2397"/>
    <w:rsid w:val="001E27EF"/>
    <w:rsid w:val="001E3C33"/>
    <w:rsid w:val="001E42A0"/>
    <w:rsid w:val="001E4C33"/>
    <w:rsid w:val="001E5167"/>
    <w:rsid w:val="001E5447"/>
    <w:rsid w:val="001E588E"/>
    <w:rsid w:val="001E59F3"/>
    <w:rsid w:val="001E5B5B"/>
    <w:rsid w:val="001E5C9B"/>
    <w:rsid w:val="001E62FD"/>
    <w:rsid w:val="001E677F"/>
    <w:rsid w:val="001E6B2A"/>
    <w:rsid w:val="001E76BF"/>
    <w:rsid w:val="001E7D3C"/>
    <w:rsid w:val="001E7D5F"/>
    <w:rsid w:val="001E7E63"/>
    <w:rsid w:val="001F0E60"/>
    <w:rsid w:val="001F11A1"/>
    <w:rsid w:val="001F15FC"/>
    <w:rsid w:val="001F1915"/>
    <w:rsid w:val="001F1E5A"/>
    <w:rsid w:val="001F2BDC"/>
    <w:rsid w:val="001F3084"/>
    <w:rsid w:val="001F36B5"/>
    <w:rsid w:val="001F3870"/>
    <w:rsid w:val="001F38CB"/>
    <w:rsid w:val="001F406D"/>
    <w:rsid w:val="001F4502"/>
    <w:rsid w:val="001F451D"/>
    <w:rsid w:val="001F4D35"/>
    <w:rsid w:val="001F51D4"/>
    <w:rsid w:val="001F5446"/>
    <w:rsid w:val="001F5483"/>
    <w:rsid w:val="001F5511"/>
    <w:rsid w:val="001F587E"/>
    <w:rsid w:val="001F6560"/>
    <w:rsid w:val="001F673E"/>
    <w:rsid w:val="001F686B"/>
    <w:rsid w:val="001F698D"/>
    <w:rsid w:val="001F6D6B"/>
    <w:rsid w:val="001F6ED4"/>
    <w:rsid w:val="001F71DF"/>
    <w:rsid w:val="001F742F"/>
    <w:rsid w:val="001F7C8C"/>
    <w:rsid w:val="00200137"/>
    <w:rsid w:val="002005A5"/>
    <w:rsid w:val="0020126D"/>
    <w:rsid w:val="0020168D"/>
    <w:rsid w:val="002020BA"/>
    <w:rsid w:val="0020242B"/>
    <w:rsid w:val="002025EB"/>
    <w:rsid w:val="002029F4"/>
    <w:rsid w:val="00203102"/>
    <w:rsid w:val="0020341A"/>
    <w:rsid w:val="00203442"/>
    <w:rsid w:val="002034FF"/>
    <w:rsid w:val="00203859"/>
    <w:rsid w:val="0020409E"/>
    <w:rsid w:val="00204955"/>
    <w:rsid w:val="00204BA7"/>
    <w:rsid w:val="00204C0C"/>
    <w:rsid w:val="00204E35"/>
    <w:rsid w:val="00204EA8"/>
    <w:rsid w:val="00205442"/>
    <w:rsid w:val="00205663"/>
    <w:rsid w:val="00205B9B"/>
    <w:rsid w:val="00205C97"/>
    <w:rsid w:val="00205D41"/>
    <w:rsid w:val="00205D63"/>
    <w:rsid w:val="002062DE"/>
    <w:rsid w:val="00206778"/>
    <w:rsid w:val="0020689E"/>
    <w:rsid w:val="00206908"/>
    <w:rsid w:val="00206936"/>
    <w:rsid w:val="00206B28"/>
    <w:rsid w:val="002070B8"/>
    <w:rsid w:val="002104EB"/>
    <w:rsid w:val="0021062A"/>
    <w:rsid w:val="002116C7"/>
    <w:rsid w:val="00211761"/>
    <w:rsid w:val="002127E7"/>
    <w:rsid w:val="002128C6"/>
    <w:rsid w:val="0021390B"/>
    <w:rsid w:val="00213C59"/>
    <w:rsid w:val="00214A68"/>
    <w:rsid w:val="00214F9B"/>
    <w:rsid w:val="002156ED"/>
    <w:rsid w:val="002159D2"/>
    <w:rsid w:val="00216314"/>
    <w:rsid w:val="00216DFC"/>
    <w:rsid w:val="00216E05"/>
    <w:rsid w:val="00216FEA"/>
    <w:rsid w:val="00217248"/>
    <w:rsid w:val="002177BE"/>
    <w:rsid w:val="0021799B"/>
    <w:rsid w:val="00217A86"/>
    <w:rsid w:val="00217EF3"/>
    <w:rsid w:val="002204C1"/>
    <w:rsid w:val="002205EC"/>
    <w:rsid w:val="002206CD"/>
    <w:rsid w:val="002209D7"/>
    <w:rsid w:val="00220AA3"/>
    <w:rsid w:val="00220F02"/>
    <w:rsid w:val="00222479"/>
    <w:rsid w:val="002225F5"/>
    <w:rsid w:val="00222F92"/>
    <w:rsid w:val="00222FF9"/>
    <w:rsid w:val="00223C94"/>
    <w:rsid w:val="002243F9"/>
    <w:rsid w:val="00224636"/>
    <w:rsid w:val="00224878"/>
    <w:rsid w:val="002260CE"/>
    <w:rsid w:val="0022682E"/>
    <w:rsid w:val="002268A1"/>
    <w:rsid w:val="00226AB7"/>
    <w:rsid w:val="00230612"/>
    <w:rsid w:val="0023089C"/>
    <w:rsid w:val="00230D3E"/>
    <w:rsid w:val="002314CE"/>
    <w:rsid w:val="00231D57"/>
    <w:rsid w:val="00231E7A"/>
    <w:rsid w:val="00232362"/>
    <w:rsid w:val="00232BD8"/>
    <w:rsid w:val="00232DEB"/>
    <w:rsid w:val="0023385E"/>
    <w:rsid w:val="002339DA"/>
    <w:rsid w:val="002347C3"/>
    <w:rsid w:val="00234C66"/>
    <w:rsid w:val="00234E5B"/>
    <w:rsid w:val="00234FAB"/>
    <w:rsid w:val="0023509F"/>
    <w:rsid w:val="00235D7A"/>
    <w:rsid w:val="00236138"/>
    <w:rsid w:val="00236407"/>
    <w:rsid w:val="0023664C"/>
    <w:rsid w:val="002368D4"/>
    <w:rsid w:val="00236A88"/>
    <w:rsid w:val="00236B02"/>
    <w:rsid w:val="00236F7D"/>
    <w:rsid w:val="0023735F"/>
    <w:rsid w:val="002373E6"/>
    <w:rsid w:val="00237788"/>
    <w:rsid w:val="00240200"/>
    <w:rsid w:val="002402E3"/>
    <w:rsid w:val="00240820"/>
    <w:rsid w:val="002414C4"/>
    <w:rsid w:val="00241AD1"/>
    <w:rsid w:val="0024240A"/>
    <w:rsid w:val="0024274B"/>
    <w:rsid w:val="00243138"/>
    <w:rsid w:val="002436D9"/>
    <w:rsid w:val="00244071"/>
    <w:rsid w:val="002442A2"/>
    <w:rsid w:val="00244412"/>
    <w:rsid w:val="00244923"/>
    <w:rsid w:val="00244D13"/>
    <w:rsid w:val="00245474"/>
    <w:rsid w:val="002455F1"/>
    <w:rsid w:val="002458BD"/>
    <w:rsid w:val="002462AA"/>
    <w:rsid w:val="0024633F"/>
    <w:rsid w:val="002463C5"/>
    <w:rsid w:val="00246AAF"/>
    <w:rsid w:val="00247017"/>
    <w:rsid w:val="0024739A"/>
    <w:rsid w:val="00247A37"/>
    <w:rsid w:val="00247E8B"/>
    <w:rsid w:val="00250EB6"/>
    <w:rsid w:val="002513AC"/>
    <w:rsid w:val="0025147D"/>
    <w:rsid w:val="00251650"/>
    <w:rsid w:val="00251CAC"/>
    <w:rsid w:val="00251D56"/>
    <w:rsid w:val="00252595"/>
    <w:rsid w:val="00252B33"/>
    <w:rsid w:val="00253234"/>
    <w:rsid w:val="00254308"/>
    <w:rsid w:val="002547F8"/>
    <w:rsid w:val="00254992"/>
    <w:rsid w:val="00254A80"/>
    <w:rsid w:val="0025503D"/>
    <w:rsid w:val="00255A79"/>
    <w:rsid w:val="002564A6"/>
    <w:rsid w:val="002568B6"/>
    <w:rsid w:val="002571CC"/>
    <w:rsid w:val="00260D09"/>
    <w:rsid w:val="002610C8"/>
    <w:rsid w:val="00261737"/>
    <w:rsid w:val="002620EA"/>
    <w:rsid w:val="00262807"/>
    <w:rsid w:val="00262F52"/>
    <w:rsid w:val="00263312"/>
    <w:rsid w:val="00264C1F"/>
    <w:rsid w:val="00264CF8"/>
    <w:rsid w:val="00265352"/>
    <w:rsid w:val="002658C8"/>
    <w:rsid w:val="00265C8D"/>
    <w:rsid w:val="0026665F"/>
    <w:rsid w:val="00266707"/>
    <w:rsid w:val="00266A74"/>
    <w:rsid w:val="002672A3"/>
    <w:rsid w:val="0026742C"/>
    <w:rsid w:val="00267534"/>
    <w:rsid w:val="002677D7"/>
    <w:rsid w:val="00267908"/>
    <w:rsid w:val="002679BC"/>
    <w:rsid w:val="00267B30"/>
    <w:rsid w:val="00267CEB"/>
    <w:rsid w:val="00270ED3"/>
    <w:rsid w:val="00270FAB"/>
    <w:rsid w:val="00271030"/>
    <w:rsid w:val="00271052"/>
    <w:rsid w:val="00271125"/>
    <w:rsid w:val="00271154"/>
    <w:rsid w:val="00271753"/>
    <w:rsid w:val="00271A46"/>
    <w:rsid w:val="00272341"/>
    <w:rsid w:val="002723D7"/>
    <w:rsid w:val="0027291C"/>
    <w:rsid w:val="00272AD1"/>
    <w:rsid w:val="00272DC6"/>
    <w:rsid w:val="00273040"/>
    <w:rsid w:val="00273E5B"/>
    <w:rsid w:val="002748C2"/>
    <w:rsid w:val="00275D30"/>
    <w:rsid w:val="00275D49"/>
    <w:rsid w:val="0027622A"/>
    <w:rsid w:val="00276741"/>
    <w:rsid w:val="00276A2E"/>
    <w:rsid w:val="00276CDC"/>
    <w:rsid w:val="00276CE6"/>
    <w:rsid w:val="00276D4E"/>
    <w:rsid w:val="00276D6F"/>
    <w:rsid w:val="0027742C"/>
    <w:rsid w:val="00277431"/>
    <w:rsid w:val="00277826"/>
    <w:rsid w:val="002779BA"/>
    <w:rsid w:val="00280247"/>
    <w:rsid w:val="00280885"/>
    <w:rsid w:val="00280B0C"/>
    <w:rsid w:val="00280C57"/>
    <w:rsid w:val="00280DAD"/>
    <w:rsid w:val="00280F6E"/>
    <w:rsid w:val="00281307"/>
    <w:rsid w:val="00281799"/>
    <w:rsid w:val="002819FD"/>
    <w:rsid w:val="00281BFE"/>
    <w:rsid w:val="002821DC"/>
    <w:rsid w:val="002826B3"/>
    <w:rsid w:val="00282F38"/>
    <w:rsid w:val="00283D22"/>
    <w:rsid w:val="00283FD3"/>
    <w:rsid w:val="00283FDC"/>
    <w:rsid w:val="0028478B"/>
    <w:rsid w:val="002853C7"/>
    <w:rsid w:val="002858DB"/>
    <w:rsid w:val="002859E2"/>
    <w:rsid w:val="00286029"/>
    <w:rsid w:val="002861F8"/>
    <w:rsid w:val="002865F9"/>
    <w:rsid w:val="00286839"/>
    <w:rsid w:val="0028695F"/>
    <w:rsid w:val="0028700C"/>
    <w:rsid w:val="00287105"/>
    <w:rsid w:val="00287BAD"/>
    <w:rsid w:val="002908D8"/>
    <w:rsid w:val="002910D2"/>
    <w:rsid w:val="002911DF"/>
    <w:rsid w:val="002922A1"/>
    <w:rsid w:val="00292305"/>
    <w:rsid w:val="00292487"/>
    <w:rsid w:val="00292500"/>
    <w:rsid w:val="0029292D"/>
    <w:rsid w:val="00292A4D"/>
    <w:rsid w:val="00293659"/>
    <w:rsid w:val="002936BC"/>
    <w:rsid w:val="00294B70"/>
    <w:rsid w:val="002955BB"/>
    <w:rsid w:val="00295652"/>
    <w:rsid w:val="0029588F"/>
    <w:rsid w:val="00295B7B"/>
    <w:rsid w:val="00295BBB"/>
    <w:rsid w:val="00295D3E"/>
    <w:rsid w:val="00296297"/>
    <w:rsid w:val="002962AE"/>
    <w:rsid w:val="00296812"/>
    <w:rsid w:val="00297D2B"/>
    <w:rsid w:val="002A0069"/>
    <w:rsid w:val="002A00F5"/>
    <w:rsid w:val="002A0222"/>
    <w:rsid w:val="002A11FC"/>
    <w:rsid w:val="002A1235"/>
    <w:rsid w:val="002A15E9"/>
    <w:rsid w:val="002A26C7"/>
    <w:rsid w:val="002A28CC"/>
    <w:rsid w:val="002A3C9F"/>
    <w:rsid w:val="002A4A27"/>
    <w:rsid w:val="002A4E36"/>
    <w:rsid w:val="002A507D"/>
    <w:rsid w:val="002A5C7E"/>
    <w:rsid w:val="002A5E72"/>
    <w:rsid w:val="002A60A8"/>
    <w:rsid w:val="002A7574"/>
    <w:rsid w:val="002A77EA"/>
    <w:rsid w:val="002A78E2"/>
    <w:rsid w:val="002A7C61"/>
    <w:rsid w:val="002B0078"/>
    <w:rsid w:val="002B0E91"/>
    <w:rsid w:val="002B0EDC"/>
    <w:rsid w:val="002B157C"/>
    <w:rsid w:val="002B15F6"/>
    <w:rsid w:val="002B17B8"/>
    <w:rsid w:val="002B17DB"/>
    <w:rsid w:val="002B1881"/>
    <w:rsid w:val="002B1A22"/>
    <w:rsid w:val="002B1CF4"/>
    <w:rsid w:val="002B20D2"/>
    <w:rsid w:val="002B23CF"/>
    <w:rsid w:val="002B260B"/>
    <w:rsid w:val="002B3011"/>
    <w:rsid w:val="002B30EB"/>
    <w:rsid w:val="002B3241"/>
    <w:rsid w:val="002B3C15"/>
    <w:rsid w:val="002B3CB5"/>
    <w:rsid w:val="002B3FDA"/>
    <w:rsid w:val="002B4601"/>
    <w:rsid w:val="002B4888"/>
    <w:rsid w:val="002B4DB6"/>
    <w:rsid w:val="002B5277"/>
    <w:rsid w:val="002B5954"/>
    <w:rsid w:val="002B5E4D"/>
    <w:rsid w:val="002B6A95"/>
    <w:rsid w:val="002B6FB6"/>
    <w:rsid w:val="002B7220"/>
    <w:rsid w:val="002B7783"/>
    <w:rsid w:val="002B7D47"/>
    <w:rsid w:val="002C00AC"/>
    <w:rsid w:val="002C020C"/>
    <w:rsid w:val="002C04F5"/>
    <w:rsid w:val="002C0800"/>
    <w:rsid w:val="002C0CAE"/>
    <w:rsid w:val="002C1256"/>
    <w:rsid w:val="002C1308"/>
    <w:rsid w:val="002C1587"/>
    <w:rsid w:val="002C15F2"/>
    <w:rsid w:val="002C16FC"/>
    <w:rsid w:val="002C1B5D"/>
    <w:rsid w:val="002C1C1A"/>
    <w:rsid w:val="002C2D6E"/>
    <w:rsid w:val="002C3B87"/>
    <w:rsid w:val="002C4103"/>
    <w:rsid w:val="002C427B"/>
    <w:rsid w:val="002C4583"/>
    <w:rsid w:val="002C4A5C"/>
    <w:rsid w:val="002C4C83"/>
    <w:rsid w:val="002C5CC7"/>
    <w:rsid w:val="002C6351"/>
    <w:rsid w:val="002C6840"/>
    <w:rsid w:val="002C6CD3"/>
    <w:rsid w:val="002C767A"/>
    <w:rsid w:val="002C789B"/>
    <w:rsid w:val="002D068D"/>
    <w:rsid w:val="002D0695"/>
    <w:rsid w:val="002D072B"/>
    <w:rsid w:val="002D0D1F"/>
    <w:rsid w:val="002D1397"/>
    <w:rsid w:val="002D14F9"/>
    <w:rsid w:val="002D158D"/>
    <w:rsid w:val="002D1A32"/>
    <w:rsid w:val="002D1C9A"/>
    <w:rsid w:val="002D237E"/>
    <w:rsid w:val="002D253F"/>
    <w:rsid w:val="002D2B29"/>
    <w:rsid w:val="002D3445"/>
    <w:rsid w:val="002D3664"/>
    <w:rsid w:val="002D391B"/>
    <w:rsid w:val="002D4464"/>
    <w:rsid w:val="002D4C60"/>
    <w:rsid w:val="002D5668"/>
    <w:rsid w:val="002D5D29"/>
    <w:rsid w:val="002D612C"/>
    <w:rsid w:val="002D68E5"/>
    <w:rsid w:val="002D6D65"/>
    <w:rsid w:val="002D78A8"/>
    <w:rsid w:val="002D7EF6"/>
    <w:rsid w:val="002D7F2C"/>
    <w:rsid w:val="002E0498"/>
    <w:rsid w:val="002E0E94"/>
    <w:rsid w:val="002E127B"/>
    <w:rsid w:val="002E14B1"/>
    <w:rsid w:val="002E14E7"/>
    <w:rsid w:val="002E1D13"/>
    <w:rsid w:val="002E2371"/>
    <w:rsid w:val="002E2FDC"/>
    <w:rsid w:val="002E3235"/>
    <w:rsid w:val="002E372C"/>
    <w:rsid w:val="002E3B2D"/>
    <w:rsid w:val="002E3CE7"/>
    <w:rsid w:val="002E3E8A"/>
    <w:rsid w:val="002E3F83"/>
    <w:rsid w:val="002E42B6"/>
    <w:rsid w:val="002E4A3F"/>
    <w:rsid w:val="002E50DE"/>
    <w:rsid w:val="002E5AAA"/>
    <w:rsid w:val="002E6468"/>
    <w:rsid w:val="002E68B0"/>
    <w:rsid w:val="002E6AC3"/>
    <w:rsid w:val="002E6C36"/>
    <w:rsid w:val="002E6F01"/>
    <w:rsid w:val="002E7068"/>
    <w:rsid w:val="002E7090"/>
    <w:rsid w:val="002E7171"/>
    <w:rsid w:val="002E71B7"/>
    <w:rsid w:val="002E7296"/>
    <w:rsid w:val="002E74B7"/>
    <w:rsid w:val="002E778C"/>
    <w:rsid w:val="002E7922"/>
    <w:rsid w:val="002F0949"/>
    <w:rsid w:val="002F0A0B"/>
    <w:rsid w:val="002F0A51"/>
    <w:rsid w:val="002F11F9"/>
    <w:rsid w:val="002F196E"/>
    <w:rsid w:val="002F2695"/>
    <w:rsid w:val="002F2FC6"/>
    <w:rsid w:val="002F35E4"/>
    <w:rsid w:val="002F3645"/>
    <w:rsid w:val="002F4244"/>
    <w:rsid w:val="002F4C97"/>
    <w:rsid w:val="002F540F"/>
    <w:rsid w:val="002F565F"/>
    <w:rsid w:val="002F5D28"/>
    <w:rsid w:val="002F5DFC"/>
    <w:rsid w:val="002F5E8B"/>
    <w:rsid w:val="002F681E"/>
    <w:rsid w:val="002F76FC"/>
    <w:rsid w:val="00300169"/>
    <w:rsid w:val="003001A5"/>
    <w:rsid w:val="0030042E"/>
    <w:rsid w:val="00300842"/>
    <w:rsid w:val="00300B76"/>
    <w:rsid w:val="00300C13"/>
    <w:rsid w:val="00300C16"/>
    <w:rsid w:val="00301704"/>
    <w:rsid w:val="003017A4"/>
    <w:rsid w:val="003017BF"/>
    <w:rsid w:val="003020AA"/>
    <w:rsid w:val="003020B7"/>
    <w:rsid w:val="00302168"/>
    <w:rsid w:val="0030326C"/>
    <w:rsid w:val="0030330A"/>
    <w:rsid w:val="003034FA"/>
    <w:rsid w:val="0030372B"/>
    <w:rsid w:val="0030452E"/>
    <w:rsid w:val="003045A7"/>
    <w:rsid w:val="00304AB6"/>
    <w:rsid w:val="00305120"/>
    <w:rsid w:val="003056EB"/>
    <w:rsid w:val="00305864"/>
    <w:rsid w:val="00305DF0"/>
    <w:rsid w:val="00305EFC"/>
    <w:rsid w:val="00306032"/>
    <w:rsid w:val="00306467"/>
    <w:rsid w:val="00306C0A"/>
    <w:rsid w:val="00307364"/>
    <w:rsid w:val="00307408"/>
    <w:rsid w:val="00307556"/>
    <w:rsid w:val="003078AA"/>
    <w:rsid w:val="0031063A"/>
    <w:rsid w:val="00310FB4"/>
    <w:rsid w:val="0031113F"/>
    <w:rsid w:val="0031164C"/>
    <w:rsid w:val="003122DD"/>
    <w:rsid w:val="00312363"/>
    <w:rsid w:val="0031270F"/>
    <w:rsid w:val="00312921"/>
    <w:rsid w:val="00312AA7"/>
    <w:rsid w:val="00312C4D"/>
    <w:rsid w:val="003130C3"/>
    <w:rsid w:val="0031362A"/>
    <w:rsid w:val="003138D9"/>
    <w:rsid w:val="0031461B"/>
    <w:rsid w:val="003146D7"/>
    <w:rsid w:val="00314754"/>
    <w:rsid w:val="00314BD9"/>
    <w:rsid w:val="003150F9"/>
    <w:rsid w:val="00315142"/>
    <w:rsid w:val="00316033"/>
    <w:rsid w:val="003174E9"/>
    <w:rsid w:val="003201E6"/>
    <w:rsid w:val="0032023F"/>
    <w:rsid w:val="00320A5B"/>
    <w:rsid w:val="00320DDD"/>
    <w:rsid w:val="00320FF9"/>
    <w:rsid w:val="003215EE"/>
    <w:rsid w:val="00321B98"/>
    <w:rsid w:val="00321BBD"/>
    <w:rsid w:val="00321D58"/>
    <w:rsid w:val="00322334"/>
    <w:rsid w:val="00322892"/>
    <w:rsid w:val="00323A5C"/>
    <w:rsid w:val="00325405"/>
    <w:rsid w:val="00325573"/>
    <w:rsid w:val="003263D7"/>
    <w:rsid w:val="0032640B"/>
    <w:rsid w:val="00326713"/>
    <w:rsid w:val="00326902"/>
    <w:rsid w:val="003269C8"/>
    <w:rsid w:val="00326D78"/>
    <w:rsid w:val="00327A77"/>
    <w:rsid w:val="00327E94"/>
    <w:rsid w:val="003300C2"/>
    <w:rsid w:val="003304E9"/>
    <w:rsid w:val="003307D0"/>
    <w:rsid w:val="00330929"/>
    <w:rsid w:val="003310D8"/>
    <w:rsid w:val="0033133F"/>
    <w:rsid w:val="0033139B"/>
    <w:rsid w:val="00331F25"/>
    <w:rsid w:val="00332186"/>
    <w:rsid w:val="0033240F"/>
    <w:rsid w:val="003324FF"/>
    <w:rsid w:val="00332538"/>
    <w:rsid w:val="00332832"/>
    <w:rsid w:val="003328FD"/>
    <w:rsid w:val="00332969"/>
    <w:rsid w:val="00332A10"/>
    <w:rsid w:val="00332F20"/>
    <w:rsid w:val="0033374C"/>
    <w:rsid w:val="00333C63"/>
    <w:rsid w:val="003345B0"/>
    <w:rsid w:val="0033461C"/>
    <w:rsid w:val="00334AB7"/>
    <w:rsid w:val="00334C7D"/>
    <w:rsid w:val="00334D54"/>
    <w:rsid w:val="00336548"/>
    <w:rsid w:val="003365B1"/>
    <w:rsid w:val="003366B8"/>
    <w:rsid w:val="00336F24"/>
    <w:rsid w:val="003373B2"/>
    <w:rsid w:val="00337884"/>
    <w:rsid w:val="00337EFA"/>
    <w:rsid w:val="0034014C"/>
    <w:rsid w:val="00340703"/>
    <w:rsid w:val="00340D33"/>
    <w:rsid w:val="0034122A"/>
    <w:rsid w:val="0034173E"/>
    <w:rsid w:val="00341B49"/>
    <w:rsid w:val="00342757"/>
    <w:rsid w:val="003428A6"/>
    <w:rsid w:val="003429E9"/>
    <w:rsid w:val="00342B23"/>
    <w:rsid w:val="00342B5A"/>
    <w:rsid w:val="00343E2A"/>
    <w:rsid w:val="0034477D"/>
    <w:rsid w:val="00344D51"/>
    <w:rsid w:val="00344F5F"/>
    <w:rsid w:val="00345196"/>
    <w:rsid w:val="003453FC"/>
    <w:rsid w:val="00345DA5"/>
    <w:rsid w:val="003462E3"/>
    <w:rsid w:val="00346943"/>
    <w:rsid w:val="00346A66"/>
    <w:rsid w:val="00346C74"/>
    <w:rsid w:val="003471CA"/>
    <w:rsid w:val="003471DB"/>
    <w:rsid w:val="003476F1"/>
    <w:rsid w:val="00350C01"/>
    <w:rsid w:val="003519B6"/>
    <w:rsid w:val="00351B89"/>
    <w:rsid w:val="00351F05"/>
    <w:rsid w:val="003521BD"/>
    <w:rsid w:val="00352F11"/>
    <w:rsid w:val="00353F16"/>
    <w:rsid w:val="003545EA"/>
    <w:rsid w:val="00355A74"/>
    <w:rsid w:val="00356968"/>
    <w:rsid w:val="0035773B"/>
    <w:rsid w:val="003579E4"/>
    <w:rsid w:val="0036043C"/>
    <w:rsid w:val="00360560"/>
    <w:rsid w:val="00360CDA"/>
    <w:rsid w:val="003617D4"/>
    <w:rsid w:val="00361FF6"/>
    <w:rsid w:val="00362373"/>
    <w:rsid w:val="00362509"/>
    <w:rsid w:val="00362570"/>
    <w:rsid w:val="003626F7"/>
    <w:rsid w:val="00362BF6"/>
    <w:rsid w:val="00362E37"/>
    <w:rsid w:val="00363012"/>
    <w:rsid w:val="0036330F"/>
    <w:rsid w:val="003634F3"/>
    <w:rsid w:val="0036353F"/>
    <w:rsid w:val="00363E0B"/>
    <w:rsid w:val="00364839"/>
    <w:rsid w:val="0036485A"/>
    <w:rsid w:val="003656C2"/>
    <w:rsid w:val="0036571E"/>
    <w:rsid w:val="0036585A"/>
    <w:rsid w:val="0036685A"/>
    <w:rsid w:val="003672F5"/>
    <w:rsid w:val="00367953"/>
    <w:rsid w:val="00370A66"/>
    <w:rsid w:val="00370D0A"/>
    <w:rsid w:val="00370D29"/>
    <w:rsid w:val="003713DF"/>
    <w:rsid w:val="00371C9A"/>
    <w:rsid w:val="00371D3A"/>
    <w:rsid w:val="0037236F"/>
    <w:rsid w:val="003734C7"/>
    <w:rsid w:val="0037365B"/>
    <w:rsid w:val="00373837"/>
    <w:rsid w:val="00373C06"/>
    <w:rsid w:val="00373CC0"/>
    <w:rsid w:val="00373ED7"/>
    <w:rsid w:val="00375081"/>
    <w:rsid w:val="00375F9A"/>
    <w:rsid w:val="0037664B"/>
    <w:rsid w:val="003770E7"/>
    <w:rsid w:val="003771B2"/>
    <w:rsid w:val="003774A2"/>
    <w:rsid w:val="00377BA1"/>
    <w:rsid w:val="00377BE7"/>
    <w:rsid w:val="0038008A"/>
    <w:rsid w:val="00380C92"/>
    <w:rsid w:val="00380FEF"/>
    <w:rsid w:val="00381682"/>
    <w:rsid w:val="003816B5"/>
    <w:rsid w:val="00381975"/>
    <w:rsid w:val="00381A66"/>
    <w:rsid w:val="00381B68"/>
    <w:rsid w:val="00381BA3"/>
    <w:rsid w:val="00382A8C"/>
    <w:rsid w:val="00383936"/>
    <w:rsid w:val="00383EEA"/>
    <w:rsid w:val="00384B7D"/>
    <w:rsid w:val="00384D4A"/>
    <w:rsid w:val="003858C7"/>
    <w:rsid w:val="00385CB9"/>
    <w:rsid w:val="00386000"/>
    <w:rsid w:val="003863BA"/>
    <w:rsid w:val="003867A7"/>
    <w:rsid w:val="003868F6"/>
    <w:rsid w:val="00386C4F"/>
    <w:rsid w:val="003878F5"/>
    <w:rsid w:val="0038794D"/>
    <w:rsid w:val="00387EA3"/>
    <w:rsid w:val="003900A7"/>
    <w:rsid w:val="00390998"/>
    <w:rsid w:val="0039150C"/>
    <w:rsid w:val="0039161C"/>
    <w:rsid w:val="00391A3E"/>
    <w:rsid w:val="003925CC"/>
    <w:rsid w:val="00392919"/>
    <w:rsid w:val="00392962"/>
    <w:rsid w:val="00392BC8"/>
    <w:rsid w:val="00392BF2"/>
    <w:rsid w:val="00392EFC"/>
    <w:rsid w:val="003937EC"/>
    <w:rsid w:val="00393B09"/>
    <w:rsid w:val="0039426E"/>
    <w:rsid w:val="00394B60"/>
    <w:rsid w:val="00395645"/>
    <w:rsid w:val="00395A04"/>
    <w:rsid w:val="00396212"/>
    <w:rsid w:val="00396884"/>
    <w:rsid w:val="00396D1B"/>
    <w:rsid w:val="00396D25"/>
    <w:rsid w:val="0039714C"/>
    <w:rsid w:val="00397584"/>
    <w:rsid w:val="00397709"/>
    <w:rsid w:val="00397A25"/>
    <w:rsid w:val="00397B44"/>
    <w:rsid w:val="00397B4C"/>
    <w:rsid w:val="00397C80"/>
    <w:rsid w:val="00397D00"/>
    <w:rsid w:val="003A00FA"/>
    <w:rsid w:val="003A15C0"/>
    <w:rsid w:val="003A2810"/>
    <w:rsid w:val="003A2B42"/>
    <w:rsid w:val="003A2CE4"/>
    <w:rsid w:val="003A2D22"/>
    <w:rsid w:val="003A33DA"/>
    <w:rsid w:val="003A4750"/>
    <w:rsid w:val="003A48A3"/>
    <w:rsid w:val="003A49B1"/>
    <w:rsid w:val="003A4AFD"/>
    <w:rsid w:val="003A54DE"/>
    <w:rsid w:val="003A61B2"/>
    <w:rsid w:val="003A630C"/>
    <w:rsid w:val="003A64F0"/>
    <w:rsid w:val="003A6639"/>
    <w:rsid w:val="003A6F9E"/>
    <w:rsid w:val="003A7EC3"/>
    <w:rsid w:val="003B122D"/>
    <w:rsid w:val="003B1801"/>
    <w:rsid w:val="003B1939"/>
    <w:rsid w:val="003B1C26"/>
    <w:rsid w:val="003B1CC3"/>
    <w:rsid w:val="003B32E5"/>
    <w:rsid w:val="003B364A"/>
    <w:rsid w:val="003B3B35"/>
    <w:rsid w:val="003B4224"/>
    <w:rsid w:val="003B4321"/>
    <w:rsid w:val="003B4481"/>
    <w:rsid w:val="003B49B7"/>
    <w:rsid w:val="003B5729"/>
    <w:rsid w:val="003B5CEA"/>
    <w:rsid w:val="003B5E40"/>
    <w:rsid w:val="003B66C9"/>
    <w:rsid w:val="003B743B"/>
    <w:rsid w:val="003B7A64"/>
    <w:rsid w:val="003B7B77"/>
    <w:rsid w:val="003B7C18"/>
    <w:rsid w:val="003B7F59"/>
    <w:rsid w:val="003C07BC"/>
    <w:rsid w:val="003C0CE0"/>
    <w:rsid w:val="003C1544"/>
    <w:rsid w:val="003C1687"/>
    <w:rsid w:val="003C1A19"/>
    <w:rsid w:val="003C288D"/>
    <w:rsid w:val="003C297A"/>
    <w:rsid w:val="003C2B30"/>
    <w:rsid w:val="003C3206"/>
    <w:rsid w:val="003C3400"/>
    <w:rsid w:val="003C3C22"/>
    <w:rsid w:val="003C418B"/>
    <w:rsid w:val="003C46F9"/>
    <w:rsid w:val="003C52BD"/>
    <w:rsid w:val="003C53D5"/>
    <w:rsid w:val="003C54F2"/>
    <w:rsid w:val="003C57A2"/>
    <w:rsid w:val="003C59F7"/>
    <w:rsid w:val="003C5A01"/>
    <w:rsid w:val="003C5C5A"/>
    <w:rsid w:val="003C6034"/>
    <w:rsid w:val="003C657E"/>
    <w:rsid w:val="003C6BE5"/>
    <w:rsid w:val="003C6BED"/>
    <w:rsid w:val="003C6CAF"/>
    <w:rsid w:val="003C6CBB"/>
    <w:rsid w:val="003C6CFF"/>
    <w:rsid w:val="003C7943"/>
    <w:rsid w:val="003C7D73"/>
    <w:rsid w:val="003C7E88"/>
    <w:rsid w:val="003D01CE"/>
    <w:rsid w:val="003D021D"/>
    <w:rsid w:val="003D03FF"/>
    <w:rsid w:val="003D05C8"/>
    <w:rsid w:val="003D1770"/>
    <w:rsid w:val="003D1B88"/>
    <w:rsid w:val="003D1BCC"/>
    <w:rsid w:val="003D1E9E"/>
    <w:rsid w:val="003D2E78"/>
    <w:rsid w:val="003D397B"/>
    <w:rsid w:val="003D3EA9"/>
    <w:rsid w:val="003D4708"/>
    <w:rsid w:val="003D4929"/>
    <w:rsid w:val="003D4DD9"/>
    <w:rsid w:val="003D5317"/>
    <w:rsid w:val="003D609F"/>
    <w:rsid w:val="003D60BE"/>
    <w:rsid w:val="003D61B3"/>
    <w:rsid w:val="003D62E3"/>
    <w:rsid w:val="003D6F00"/>
    <w:rsid w:val="003D7220"/>
    <w:rsid w:val="003D736D"/>
    <w:rsid w:val="003D7549"/>
    <w:rsid w:val="003D7797"/>
    <w:rsid w:val="003D7EF0"/>
    <w:rsid w:val="003E0719"/>
    <w:rsid w:val="003E109A"/>
    <w:rsid w:val="003E120B"/>
    <w:rsid w:val="003E1245"/>
    <w:rsid w:val="003E19E0"/>
    <w:rsid w:val="003E1E5A"/>
    <w:rsid w:val="003E1E75"/>
    <w:rsid w:val="003E1F45"/>
    <w:rsid w:val="003E209B"/>
    <w:rsid w:val="003E22B3"/>
    <w:rsid w:val="003E2A2D"/>
    <w:rsid w:val="003E2AD3"/>
    <w:rsid w:val="003E33A1"/>
    <w:rsid w:val="003E33FA"/>
    <w:rsid w:val="003E3D61"/>
    <w:rsid w:val="003E4134"/>
    <w:rsid w:val="003E4364"/>
    <w:rsid w:val="003E47DB"/>
    <w:rsid w:val="003E48AE"/>
    <w:rsid w:val="003E4B74"/>
    <w:rsid w:val="003E547A"/>
    <w:rsid w:val="003E5828"/>
    <w:rsid w:val="003E5CA3"/>
    <w:rsid w:val="003E68D3"/>
    <w:rsid w:val="003E6C3B"/>
    <w:rsid w:val="003E6F72"/>
    <w:rsid w:val="003E740C"/>
    <w:rsid w:val="003F004A"/>
    <w:rsid w:val="003F0161"/>
    <w:rsid w:val="003F0205"/>
    <w:rsid w:val="003F02FA"/>
    <w:rsid w:val="003F04DC"/>
    <w:rsid w:val="003F108A"/>
    <w:rsid w:val="003F11F6"/>
    <w:rsid w:val="003F1968"/>
    <w:rsid w:val="003F1A91"/>
    <w:rsid w:val="003F20C9"/>
    <w:rsid w:val="003F2895"/>
    <w:rsid w:val="003F2B12"/>
    <w:rsid w:val="003F33AD"/>
    <w:rsid w:val="003F33FA"/>
    <w:rsid w:val="003F3838"/>
    <w:rsid w:val="003F3934"/>
    <w:rsid w:val="003F3CD1"/>
    <w:rsid w:val="003F44E6"/>
    <w:rsid w:val="003F492A"/>
    <w:rsid w:val="003F4FEB"/>
    <w:rsid w:val="003F5913"/>
    <w:rsid w:val="003F5D0A"/>
    <w:rsid w:val="003F64A4"/>
    <w:rsid w:val="003F6661"/>
    <w:rsid w:val="003F6802"/>
    <w:rsid w:val="003F6DBD"/>
    <w:rsid w:val="003F7232"/>
    <w:rsid w:val="003F7AEC"/>
    <w:rsid w:val="003F7B00"/>
    <w:rsid w:val="003F7C4D"/>
    <w:rsid w:val="003F7FE8"/>
    <w:rsid w:val="00400E29"/>
    <w:rsid w:val="00401214"/>
    <w:rsid w:val="004015E6"/>
    <w:rsid w:val="0040161E"/>
    <w:rsid w:val="004018BD"/>
    <w:rsid w:val="00402F5D"/>
    <w:rsid w:val="004030BE"/>
    <w:rsid w:val="004036BA"/>
    <w:rsid w:val="004037A0"/>
    <w:rsid w:val="004037F4"/>
    <w:rsid w:val="00403A38"/>
    <w:rsid w:val="00403E31"/>
    <w:rsid w:val="00404AC6"/>
    <w:rsid w:val="00404F2F"/>
    <w:rsid w:val="004057F4"/>
    <w:rsid w:val="00405AEA"/>
    <w:rsid w:val="00405E4E"/>
    <w:rsid w:val="004060A1"/>
    <w:rsid w:val="004063DE"/>
    <w:rsid w:val="00406889"/>
    <w:rsid w:val="00406981"/>
    <w:rsid w:val="00406AE2"/>
    <w:rsid w:val="00406BF3"/>
    <w:rsid w:val="00407325"/>
    <w:rsid w:val="00407707"/>
    <w:rsid w:val="0041069F"/>
    <w:rsid w:val="004106B3"/>
    <w:rsid w:val="00410759"/>
    <w:rsid w:val="0041084A"/>
    <w:rsid w:val="004112F1"/>
    <w:rsid w:val="00411BF7"/>
    <w:rsid w:val="00411EE2"/>
    <w:rsid w:val="00412B0C"/>
    <w:rsid w:val="00412EBA"/>
    <w:rsid w:val="004133EC"/>
    <w:rsid w:val="00413585"/>
    <w:rsid w:val="004137C1"/>
    <w:rsid w:val="0041432B"/>
    <w:rsid w:val="0041441B"/>
    <w:rsid w:val="00414A8F"/>
    <w:rsid w:val="00414D73"/>
    <w:rsid w:val="00414E9F"/>
    <w:rsid w:val="0041531C"/>
    <w:rsid w:val="00416034"/>
    <w:rsid w:val="004160E0"/>
    <w:rsid w:val="00416154"/>
    <w:rsid w:val="0041625C"/>
    <w:rsid w:val="00416766"/>
    <w:rsid w:val="004213D0"/>
    <w:rsid w:val="00421624"/>
    <w:rsid w:val="00421A2C"/>
    <w:rsid w:val="00421DBA"/>
    <w:rsid w:val="00421E98"/>
    <w:rsid w:val="0042240C"/>
    <w:rsid w:val="0042254F"/>
    <w:rsid w:val="0042320D"/>
    <w:rsid w:val="00423446"/>
    <w:rsid w:val="00423F40"/>
    <w:rsid w:val="0042495E"/>
    <w:rsid w:val="00424DBA"/>
    <w:rsid w:val="00424EBD"/>
    <w:rsid w:val="0042526E"/>
    <w:rsid w:val="004257AA"/>
    <w:rsid w:val="0042628C"/>
    <w:rsid w:val="00426323"/>
    <w:rsid w:val="004263A1"/>
    <w:rsid w:val="00426CF1"/>
    <w:rsid w:val="00426EFB"/>
    <w:rsid w:val="00427481"/>
    <w:rsid w:val="00427A56"/>
    <w:rsid w:val="00427C76"/>
    <w:rsid w:val="00430AD4"/>
    <w:rsid w:val="004315E8"/>
    <w:rsid w:val="0043188E"/>
    <w:rsid w:val="00432CE0"/>
    <w:rsid w:val="00432CF6"/>
    <w:rsid w:val="00432D3D"/>
    <w:rsid w:val="00433656"/>
    <w:rsid w:val="00433675"/>
    <w:rsid w:val="0043369E"/>
    <w:rsid w:val="00433A87"/>
    <w:rsid w:val="00433B4E"/>
    <w:rsid w:val="00433D90"/>
    <w:rsid w:val="004342C7"/>
    <w:rsid w:val="00434C19"/>
    <w:rsid w:val="00435BD3"/>
    <w:rsid w:val="00436CDD"/>
    <w:rsid w:val="0043712A"/>
    <w:rsid w:val="00437699"/>
    <w:rsid w:val="00437B00"/>
    <w:rsid w:val="0044010D"/>
    <w:rsid w:val="00441B93"/>
    <w:rsid w:val="00441FA5"/>
    <w:rsid w:val="004420D6"/>
    <w:rsid w:val="004422C8"/>
    <w:rsid w:val="0044271D"/>
    <w:rsid w:val="00442D76"/>
    <w:rsid w:val="00443848"/>
    <w:rsid w:val="00443FD1"/>
    <w:rsid w:val="0044450E"/>
    <w:rsid w:val="00444CA1"/>
    <w:rsid w:val="00445B12"/>
    <w:rsid w:val="00445C87"/>
    <w:rsid w:val="00445F99"/>
    <w:rsid w:val="00446BE3"/>
    <w:rsid w:val="00446E0A"/>
    <w:rsid w:val="0044704A"/>
    <w:rsid w:val="004472C2"/>
    <w:rsid w:val="004505E3"/>
    <w:rsid w:val="00450B17"/>
    <w:rsid w:val="00450B82"/>
    <w:rsid w:val="00450CCC"/>
    <w:rsid w:val="00451177"/>
    <w:rsid w:val="00451D20"/>
    <w:rsid w:val="0045208C"/>
    <w:rsid w:val="00452355"/>
    <w:rsid w:val="004524A8"/>
    <w:rsid w:val="00453249"/>
    <w:rsid w:val="00453864"/>
    <w:rsid w:val="00454206"/>
    <w:rsid w:val="004546CF"/>
    <w:rsid w:val="00454997"/>
    <w:rsid w:val="00454AEC"/>
    <w:rsid w:val="00454BE1"/>
    <w:rsid w:val="0045517E"/>
    <w:rsid w:val="0045602A"/>
    <w:rsid w:val="0045647D"/>
    <w:rsid w:val="004576A9"/>
    <w:rsid w:val="0045787B"/>
    <w:rsid w:val="00457F1B"/>
    <w:rsid w:val="0046041F"/>
    <w:rsid w:val="004604F3"/>
    <w:rsid w:val="004611AA"/>
    <w:rsid w:val="00461A6B"/>
    <w:rsid w:val="00461AC7"/>
    <w:rsid w:val="00461FCB"/>
    <w:rsid w:val="004629E1"/>
    <w:rsid w:val="00462E2C"/>
    <w:rsid w:val="004632E5"/>
    <w:rsid w:val="00463653"/>
    <w:rsid w:val="00463BC0"/>
    <w:rsid w:val="00464090"/>
    <w:rsid w:val="0046449D"/>
    <w:rsid w:val="004645AD"/>
    <w:rsid w:val="00464626"/>
    <w:rsid w:val="0046518C"/>
    <w:rsid w:val="00466256"/>
    <w:rsid w:val="004667EF"/>
    <w:rsid w:val="00466A5C"/>
    <w:rsid w:val="00467406"/>
    <w:rsid w:val="00470333"/>
    <w:rsid w:val="00470519"/>
    <w:rsid w:val="00470C11"/>
    <w:rsid w:val="00471456"/>
    <w:rsid w:val="004716DB"/>
    <w:rsid w:val="00471834"/>
    <w:rsid w:val="00471A05"/>
    <w:rsid w:val="00471BF8"/>
    <w:rsid w:val="00471D07"/>
    <w:rsid w:val="004725F1"/>
    <w:rsid w:val="0047276F"/>
    <w:rsid w:val="00472A87"/>
    <w:rsid w:val="00472F2E"/>
    <w:rsid w:val="00474101"/>
    <w:rsid w:val="004746DF"/>
    <w:rsid w:val="00474A10"/>
    <w:rsid w:val="0047542F"/>
    <w:rsid w:val="0047585C"/>
    <w:rsid w:val="004760D3"/>
    <w:rsid w:val="00476440"/>
    <w:rsid w:val="004764E1"/>
    <w:rsid w:val="004765F0"/>
    <w:rsid w:val="00476605"/>
    <w:rsid w:val="004768CF"/>
    <w:rsid w:val="00476F27"/>
    <w:rsid w:val="004771E0"/>
    <w:rsid w:val="004773DB"/>
    <w:rsid w:val="00477712"/>
    <w:rsid w:val="00477CDB"/>
    <w:rsid w:val="0048033A"/>
    <w:rsid w:val="00480C2C"/>
    <w:rsid w:val="00480EE1"/>
    <w:rsid w:val="0048153C"/>
    <w:rsid w:val="004817BB"/>
    <w:rsid w:val="00481B48"/>
    <w:rsid w:val="004822D9"/>
    <w:rsid w:val="00482A82"/>
    <w:rsid w:val="00482B93"/>
    <w:rsid w:val="00482E0A"/>
    <w:rsid w:val="00482F55"/>
    <w:rsid w:val="004832D0"/>
    <w:rsid w:val="00483BBE"/>
    <w:rsid w:val="00483D78"/>
    <w:rsid w:val="004846BE"/>
    <w:rsid w:val="004849D3"/>
    <w:rsid w:val="00484AA9"/>
    <w:rsid w:val="00484AF2"/>
    <w:rsid w:val="004857A0"/>
    <w:rsid w:val="004858AF"/>
    <w:rsid w:val="00486238"/>
    <w:rsid w:val="004862D6"/>
    <w:rsid w:val="0048762F"/>
    <w:rsid w:val="004879D1"/>
    <w:rsid w:val="00487D8D"/>
    <w:rsid w:val="00490194"/>
    <w:rsid w:val="0049057E"/>
    <w:rsid w:val="00490A02"/>
    <w:rsid w:val="004912ED"/>
    <w:rsid w:val="00491523"/>
    <w:rsid w:val="00491C13"/>
    <w:rsid w:val="00491F82"/>
    <w:rsid w:val="0049251B"/>
    <w:rsid w:val="00492855"/>
    <w:rsid w:val="00492EE3"/>
    <w:rsid w:val="00493937"/>
    <w:rsid w:val="00494955"/>
    <w:rsid w:val="00494B98"/>
    <w:rsid w:val="00496087"/>
    <w:rsid w:val="0049630A"/>
    <w:rsid w:val="004963FB"/>
    <w:rsid w:val="00496FBC"/>
    <w:rsid w:val="00496FC5"/>
    <w:rsid w:val="004970C0"/>
    <w:rsid w:val="004970D6"/>
    <w:rsid w:val="00497132"/>
    <w:rsid w:val="0049774D"/>
    <w:rsid w:val="004A0836"/>
    <w:rsid w:val="004A08C0"/>
    <w:rsid w:val="004A0FDA"/>
    <w:rsid w:val="004A1A70"/>
    <w:rsid w:val="004A1C88"/>
    <w:rsid w:val="004A272D"/>
    <w:rsid w:val="004A2A77"/>
    <w:rsid w:val="004A2BB0"/>
    <w:rsid w:val="004A4929"/>
    <w:rsid w:val="004A4A2B"/>
    <w:rsid w:val="004A4BDF"/>
    <w:rsid w:val="004A4D70"/>
    <w:rsid w:val="004A5002"/>
    <w:rsid w:val="004A5483"/>
    <w:rsid w:val="004A55B0"/>
    <w:rsid w:val="004A646A"/>
    <w:rsid w:val="004A6830"/>
    <w:rsid w:val="004A6946"/>
    <w:rsid w:val="004A69DB"/>
    <w:rsid w:val="004A717D"/>
    <w:rsid w:val="004A7690"/>
    <w:rsid w:val="004A7802"/>
    <w:rsid w:val="004A7ED3"/>
    <w:rsid w:val="004B033E"/>
    <w:rsid w:val="004B036F"/>
    <w:rsid w:val="004B06FF"/>
    <w:rsid w:val="004B0B17"/>
    <w:rsid w:val="004B1275"/>
    <w:rsid w:val="004B178E"/>
    <w:rsid w:val="004B1CBE"/>
    <w:rsid w:val="004B250F"/>
    <w:rsid w:val="004B2E73"/>
    <w:rsid w:val="004B317B"/>
    <w:rsid w:val="004B3797"/>
    <w:rsid w:val="004B43B4"/>
    <w:rsid w:val="004B4668"/>
    <w:rsid w:val="004B4DC9"/>
    <w:rsid w:val="004B4DCE"/>
    <w:rsid w:val="004B51AE"/>
    <w:rsid w:val="004B55F1"/>
    <w:rsid w:val="004B565B"/>
    <w:rsid w:val="004B5675"/>
    <w:rsid w:val="004B62E4"/>
    <w:rsid w:val="004B6C81"/>
    <w:rsid w:val="004B7172"/>
    <w:rsid w:val="004B7288"/>
    <w:rsid w:val="004B7C3A"/>
    <w:rsid w:val="004C0095"/>
    <w:rsid w:val="004C03DE"/>
    <w:rsid w:val="004C0611"/>
    <w:rsid w:val="004C0646"/>
    <w:rsid w:val="004C0E93"/>
    <w:rsid w:val="004C189D"/>
    <w:rsid w:val="004C1ED6"/>
    <w:rsid w:val="004C28AF"/>
    <w:rsid w:val="004C2AE8"/>
    <w:rsid w:val="004C2F58"/>
    <w:rsid w:val="004C3195"/>
    <w:rsid w:val="004C3AB1"/>
    <w:rsid w:val="004C3D47"/>
    <w:rsid w:val="004C40FC"/>
    <w:rsid w:val="004C4255"/>
    <w:rsid w:val="004C4435"/>
    <w:rsid w:val="004C4E40"/>
    <w:rsid w:val="004C515F"/>
    <w:rsid w:val="004C5395"/>
    <w:rsid w:val="004C5ACE"/>
    <w:rsid w:val="004C5D23"/>
    <w:rsid w:val="004C5F63"/>
    <w:rsid w:val="004C6434"/>
    <w:rsid w:val="004C6548"/>
    <w:rsid w:val="004C7304"/>
    <w:rsid w:val="004C775E"/>
    <w:rsid w:val="004C7901"/>
    <w:rsid w:val="004C7E5E"/>
    <w:rsid w:val="004D0066"/>
    <w:rsid w:val="004D0DAD"/>
    <w:rsid w:val="004D0FE0"/>
    <w:rsid w:val="004D1301"/>
    <w:rsid w:val="004D15EA"/>
    <w:rsid w:val="004D1CDB"/>
    <w:rsid w:val="004D2A5F"/>
    <w:rsid w:val="004D2A7B"/>
    <w:rsid w:val="004D2EB6"/>
    <w:rsid w:val="004D30DC"/>
    <w:rsid w:val="004D30FB"/>
    <w:rsid w:val="004D366D"/>
    <w:rsid w:val="004D39AE"/>
    <w:rsid w:val="004D40C7"/>
    <w:rsid w:val="004D46D2"/>
    <w:rsid w:val="004D5893"/>
    <w:rsid w:val="004D5A3A"/>
    <w:rsid w:val="004D5A6C"/>
    <w:rsid w:val="004D5B34"/>
    <w:rsid w:val="004D6281"/>
    <w:rsid w:val="004D66BC"/>
    <w:rsid w:val="004D6C11"/>
    <w:rsid w:val="004D6DCE"/>
    <w:rsid w:val="004D7ECA"/>
    <w:rsid w:val="004E054D"/>
    <w:rsid w:val="004E06C4"/>
    <w:rsid w:val="004E083A"/>
    <w:rsid w:val="004E0C40"/>
    <w:rsid w:val="004E121A"/>
    <w:rsid w:val="004E188C"/>
    <w:rsid w:val="004E1A9D"/>
    <w:rsid w:val="004E235C"/>
    <w:rsid w:val="004E2464"/>
    <w:rsid w:val="004E269C"/>
    <w:rsid w:val="004E26E2"/>
    <w:rsid w:val="004E2B24"/>
    <w:rsid w:val="004E3B10"/>
    <w:rsid w:val="004E3F13"/>
    <w:rsid w:val="004E4A1D"/>
    <w:rsid w:val="004E4E2C"/>
    <w:rsid w:val="004E5073"/>
    <w:rsid w:val="004E55E2"/>
    <w:rsid w:val="004E578E"/>
    <w:rsid w:val="004E5C31"/>
    <w:rsid w:val="004E6AF8"/>
    <w:rsid w:val="004E7D4A"/>
    <w:rsid w:val="004F0011"/>
    <w:rsid w:val="004F017C"/>
    <w:rsid w:val="004F07F7"/>
    <w:rsid w:val="004F0B66"/>
    <w:rsid w:val="004F146D"/>
    <w:rsid w:val="004F1EBE"/>
    <w:rsid w:val="004F20A0"/>
    <w:rsid w:val="004F259C"/>
    <w:rsid w:val="004F278C"/>
    <w:rsid w:val="004F28E6"/>
    <w:rsid w:val="004F2A25"/>
    <w:rsid w:val="004F2B1E"/>
    <w:rsid w:val="004F2B32"/>
    <w:rsid w:val="004F2B63"/>
    <w:rsid w:val="004F2E0D"/>
    <w:rsid w:val="004F30BA"/>
    <w:rsid w:val="004F3474"/>
    <w:rsid w:val="004F3677"/>
    <w:rsid w:val="004F3C18"/>
    <w:rsid w:val="004F3CA6"/>
    <w:rsid w:val="004F3F83"/>
    <w:rsid w:val="004F44CF"/>
    <w:rsid w:val="004F4838"/>
    <w:rsid w:val="004F4B8E"/>
    <w:rsid w:val="004F5C71"/>
    <w:rsid w:val="004F61AC"/>
    <w:rsid w:val="004F64A5"/>
    <w:rsid w:val="004F6B0A"/>
    <w:rsid w:val="004F6BAF"/>
    <w:rsid w:val="005000AA"/>
    <w:rsid w:val="00500330"/>
    <w:rsid w:val="00500750"/>
    <w:rsid w:val="00500AF9"/>
    <w:rsid w:val="00500BB7"/>
    <w:rsid w:val="00500D51"/>
    <w:rsid w:val="00500E3F"/>
    <w:rsid w:val="00501049"/>
    <w:rsid w:val="005017BC"/>
    <w:rsid w:val="00501C64"/>
    <w:rsid w:val="005027B0"/>
    <w:rsid w:val="00503751"/>
    <w:rsid w:val="00503E1A"/>
    <w:rsid w:val="0050426C"/>
    <w:rsid w:val="0050439E"/>
    <w:rsid w:val="00504F4D"/>
    <w:rsid w:val="00505083"/>
    <w:rsid w:val="005054C2"/>
    <w:rsid w:val="005056C1"/>
    <w:rsid w:val="005059C3"/>
    <w:rsid w:val="005062D8"/>
    <w:rsid w:val="00506A05"/>
    <w:rsid w:val="00506DF2"/>
    <w:rsid w:val="005071F6"/>
    <w:rsid w:val="005072C2"/>
    <w:rsid w:val="0050735C"/>
    <w:rsid w:val="005076BD"/>
    <w:rsid w:val="0051000C"/>
    <w:rsid w:val="005101E3"/>
    <w:rsid w:val="005101F2"/>
    <w:rsid w:val="0051035B"/>
    <w:rsid w:val="005103F2"/>
    <w:rsid w:val="005106D4"/>
    <w:rsid w:val="0051074A"/>
    <w:rsid w:val="005107E1"/>
    <w:rsid w:val="00510996"/>
    <w:rsid w:val="00510CF2"/>
    <w:rsid w:val="00510F7E"/>
    <w:rsid w:val="0051176F"/>
    <w:rsid w:val="00511CF3"/>
    <w:rsid w:val="005120A5"/>
    <w:rsid w:val="00512A83"/>
    <w:rsid w:val="00512F20"/>
    <w:rsid w:val="005137FD"/>
    <w:rsid w:val="00514122"/>
    <w:rsid w:val="00514248"/>
    <w:rsid w:val="00514314"/>
    <w:rsid w:val="00514392"/>
    <w:rsid w:val="00514533"/>
    <w:rsid w:val="005145F7"/>
    <w:rsid w:val="00514643"/>
    <w:rsid w:val="00514DEB"/>
    <w:rsid w:val="00515677"/>
    <w:rsid w:val="00515C88"/>
    <w:rsid w:val="005160F4"/>
    <w:rsid w:val="00516B8F"/>
    <w:rsid w:val="00516DB7"/>
    <w:rsid w:val="005201C8"/>
    <w:rsid w:val="00520509"/>
    <w:rsid w:val="005205BD"/>
    <w:rsid w:val="005209CC"/>
    <w:rsid w:val="005219DE"/>
    <w:rsid w:val="0052253E"/>
    <w:rsid w:val="00523235"/>
    <w:rsid w:val="0052488B"/>
    <w:rsid w:val="0052496B"/>
    <w:rsid w:val="00524AA2"/>
    <w:rsid w:val="00524FD5"/>
    <w:rsid w:val="005252D3"/>
    <w:rsid w:val="00525426"/>
    <w:rsid w:val="0052553A"/>
    <w:rsid w:val="00525C9F"/>
    <w:rsid w:val="00525D76"/>
    <w:rsid w:val="00525DF1"/>
    <w:rsid w:val="0052651E"/>
    <w:rsid w:val="00526527"/>
    <w:rsid w:val="0052674B"/>
    <w:rsid w:val="00526965"/>
    <w:rsid w:val="00526A64"/>
    <w:rsid w:val="00526C23"/>
    <w:rsid w:val="005271FD"/>
    <w:rsid w:val="00527B9D"/>
    <w:rsid w:val="00527CBA"/>
    <w:rsid w:val="00530809"/>
    <w:rsid w:val="00531070"/>
    <w:rsid w:val="005314C7"/>
    <w:rsid w:val="00531989"/>
    <w:rsid w:val="00531B0D"/>
    <w:rsid w:val="00531DDD"/>
    <w:rsid w:val="005331C5"/>
    <w:rsid w:val="005334D4"/>
    <w:rsid w:val="0053383B"/>
    <w:rsid w:val="00534ADD"/>
    <w:rsid w:val="00534B4F"/>
    <w:rsid w:val="00534FDA"/>
    <w:rsid w:val="0053501F"/>
    <w:rsid w:val="005352D1"/>
    <w:rsid w:val="0053533C"/>
    <w:rsid w:val="005354B5"/>
    <w:rsid w:val="0053572E"/>
    <w:rsid w:val="00535FA5"/>
    <w:rsid w:val="005361DE"/>
    <w:rsid w:val="0053620E"/>
    <w:rsid w:val="0053626A"/>
    <w:rsid w:val="005366AA"/>
    <w:rsid w:val="00536BF7"/>
    <w:rsid w:val="00537319"/>
    <w:rsid w:val="00537361"/>
    <w:rsid w:val="005406FD"/>
    <w:rsid w:val="00540730"/>
    <w:rsid w:val="00540A8E"/>
    <w:rsid w:val="00540C52"/>
    <w:rsid w:val="00540D08"/>
    <w:rsid w:val="005410DB"/>
    <w:rsid w:val="0054152F"/>
    <w:rsid w:val="00541674"/>
    <w:rsid w:val="00541B10"/>
    <w:rsid w:val="00541C4C"/>
    <w:rsid w:val="00541C9A"/>
    <w:rsid w:val="00541CCB"/>
    <w:rsid w:val="00541CCF"/>
    <w:rsid w:val="00541ECB"/>
    <w:rsid w:val="00542328"/>
    <w:rsid w:val="00542F2D"/>
    <w:rsid w:val="005433CD"/>
    <w:rsid w:val="00543631"/>
    <w:rsid w:val="005436F2"/>
    <w:rsid w:val="00543710"/>
    <w:rsid w:val="00543BAF"/>
    <w:rsid w:val="00544556"/>
    <w:rsid w:val="005450EC"/>
    <w:rsid w:val="0054515E"/>
    <w:rsid w:val="005452E9"/>
    <w:rsid w:val="005456F5"/>
    <w:rsid w:val="00545D22"/>
    <w:rsid w:val="00545F16"/>
    <w:rsid w:val="00546980"/>
    <w:rsid w:val="00546D4F"/>
    <w:rsid w:val="00547059"/>
    <w:rsid w:val="0054745C"/>
    <w:rsid w:val="00547C17"/>
    <w:rsid w:val="00547E35"/>
    <w:rsid w:val="0055078D"/>
    <w:rsid w:val="00550D73"/>
    <w:rsid w:val="00550F83"/>
    <w:rsid w:val="00551BE7"/>
    <w:rsid w:val="00551F99"/>
    <w:rsid w:val="00552017"/>
    <w:rsid w:val="00552619"/>
    <w:rsid w:val="005527A5"/>
    <w:rsid w:val="0055300D"/>
    <w:rsid w:val="00553440"/>
    <w:rsid w:val="00553C4E"/>
    <w:rsid w:val="00553DBC"/>
    <w:rsid w:val="00553FB3"/>
    <w:rsid w:val="00554042"/>
    <w:rsid w:val="005542D5"/>
    <w:rsid w:val="00554A69"/>
    <w:rsid w:val="005559F7"/>
    <w:rsid w:val="005563ED"/>
    <w:rsid w:val="00556509"/>
    <w:rsid w:val="0055658A"/>
    <w:rsid w:val="00556CDA"/>
    <w:rsid w:val="00556E9F"/>
    <w:rsid w:val="00556FC2"/>
    <w:rsid w:val="005573A1"/>
    <w:rsid w:val="00557F79"/>
    <w:rsid w:val="00560810"/>
    <w:rsid w:val="005616BE"/>
    <w:rsid w:val="00561C6F"/>
    <w:rsid w:val="00561E32"/>
    <w:rsid w:val="005621B1"/>
    <w:rsid w:val="0056262D"/>
    <w:rsid w:val="0056285F"/>
    <w:rsid w:val="00562908"/>
    <w:rsid w:val="005630F2"/>
    <w:rsid w:val="00563F77"/>
    <w:rsid w:val="005651C5"/>
    <w:rsid w:val="00565848"/>
    <w:rsid w:val="00565DD5"/>
    <w:rsid w:val="00566BC9"/>
    <w:rsid w:val="005677AC"/>
    <w:rsid w:val="00567CFF"/>
    <w:rsid w:val="00570039"/>
    <w:rsid w:val="00570124"/>
    <w:rsid w:val="00570490"/>
    <w:rsid w:val="00570E77"/>
    <w:rsid w:val="00570EBC"/>
    <w:rsid w:val="0057376F"/>
    <w:rsid w:val="0057381B"/>
    <w:rsid w:val="005738EE"/>
    <w:rsid w:val="0057405C"/>
    <w:rsid w:val="00575680"/>
    <w:rsid w:val="005757D2"/>
    <w:rsid w:val="005758FD"/>
    <w:rsid w:val="00575CC5"/>
    <w:rsid w:val="0057657D"/>
    <w:rsid w:val="00576660"/>
    <w:rsid w:val="00577364"/>
    <w:rsid w:val="005774D9"/>
    <w:rsid w:val="00580758"/>
    <w:rsid w:val="0058075E"/>
    <w:rsid w:val="0058075F"/>
    <w:rsid w:val="005807A2"/>
    <w:rsid w:val="00580C8A"/>
    <w:rsid w:val="0058234F"/>
    <w:rsid w:val="00582A92"/>
    <w:rsid w:val="005830B7"/>
    <w:rsid w:val="00583421"/>
    <w:rsid w:val="00583458"/>
    <w:rsid w:val="00583666"/>
    <w:rsid w:val="005837E2"/>
    <w:rsid w:val="00583A5C"/>
    <w:rsid w:val="00583F52"/>
    <w:rsid w:val="00584362"/>
    <w:rsid w:val="005843E8"/>
    <w:rsid w:val="005846B9"/>
    <w:rsid w:val="00584BDB"/>
    <w:rsid w:val="005857D4"/>
    <w:rsid w:val="005859CF"/>
    <w:rsid w:val="00586C22"/>
    <w:rsid w:val="00586C96"/>
    <w:rsid w:val="00587414"/>
    <w:rsid w:val="0058743B"/>
    <w:rsid w:val="005909CC"/>
    <w:rsid w:val="00590F66"/>
    <w:rsid w:val="005916B5"/>
    <w:rsid w:val="005919CC"/>
    <w:rsid w:val="00591A77"/>
    <w:rsid w:val="00592270"/>
    <w:rsid w:val="00592E1A"/>
    <w:rsid w:val="00593023"/>
    <w:rsid w:val="00593141"/>
    <w:rsid w:val="00593580"/>
    <w:rsid w:val="00593584"/>
    <w:rsid w:val="00593A29"/>
    <w:rsid w:val="00593E63"/>
    <w:rsid w:val="00594057"/>
    <w:rsid w:val="0059413F"/>
    <w:rsid w:val="00594555"/>
    <w:rsid w:val="00594CDE"/>
    <w:rsid w:val="00594D08"/>
    <w:rsid w:val="005955B6"/>
    <w:rsid w:val="0059566C"/>
    <w:rsid w:val="00595760"/>
    <w:rsid w:val="00596A2D"/>
    <w:rsid w:val="00596C3C"/>
    <w:rsid w:val="005970CF"/>
    <w:rsid w:val="005973F2"/>
    <w:rsid w:val="00597B6A"/>
    <w:rsid w:val="00597D70"/>
    <w:rsid w:val="005A0C01"/>
    <w:rsid w:val="005A0E28"/>
    <w:rsid w:val="005A10FC"/>
    <w:rsid w:val="005A22DE"/>
    <w:rsid w:val="005A23E2"/>
    <w:rsid w:val="005A2578"/>
    <w:rsid w:val="005A2F23"/>
    <w:rsid w:val="005A2F48"/>
    <w:rsid w:val="005A3460"/>
    <w:rsid w:val="005A386F"/>
    <w:rsid w:val="005A3DC3"/>
    <w:rsid w:val="005A4061"/>
    <w:rsid w:val="005A4385"/>
    <w:rsid w:val="005A4E6C"/>
    <w:rsid w:val="005A5A18"/>
    <w:rsid w:val="005A5D50"/>
    <w:rsid w:val="005A5F98"/>
    <w:rsid w:val="005A620B"/>
    <w:rsid w:val="005A637F"/>
    <w:rsid w:val="005A63DD"/>
    <w:rsid w:val="005A6778"/>
    <w:rsid w:val="005A696D"/>
    <w:rsid w:val="005A6B2B"/>
    <w:rsid w:val="005A70D3"/>
    <w:rsid w:val="005A75A1"/>
    <w:rsid w:val="005A7C36"/>
    <w:rsid w:val="005A7FD3"/>
    <w:rsid w:val="005B0389"/>
    <w:rsid w:val="005B03DC"/>
    <w:rsid w:val="005B07CB"/>
    <w:rsid w:val="005B09A2"/>
    <w:rsid w:val="005B09C4"/>
    <w:rsid w:val="005B183C"/>
    <w:rsid w:val="005B1B29"/>
    <w:rsid w:val="005B1E4F"/>
    <w:rsid w:val="005B26BB"/>
    <w:rsid w:val="005B28D2"/>
    <w:rsid w:val="005B2BB4"/>
    <w:rsid w:val="005B2D4B"/>
    <w:rsid w:val="005B3A51"/>
    <w:rsid w:val="005B3AA2"/>
    <w:rsid w:val="005B3F79"/>
    <w:rsid w:val="005B422B"/>
    <w:rsid w:val="005B495E"/>
    <w:rsid w:val="005B4BC0"/>
    <w:rsid w:val="005B5136"/>
    <w:rsid w:val="005B5766"/>
    <w:rsid w:val="005B5842"/>
    <w:rsid w:val="005B5DC3"/>
    <w:rsid w:val="005B60A8"/>
    <w:rsid w:val="005B6550"/>
    <w:rsid w:val="005B6687"/>
    <w:rsid w:val="005B6688"/>
    <w:rsid w:val="005B6A8C"/>
    <w:rsid w:val="005B7385"/>
    <w:rsid w:val="005B7614"/>
    <w:rsid w:val="005B76AA"/>
    <w:rsid w:val="005B7D80"/>
    <w:rsid w:val="005C080C"/>
    <w:rsid w:val="005C0C2A"/>
    <w:rsid w:val="005C0E4C"/>
    <w:rsid w:val="005C0EA8"/>
    <w:rsid w:val="005C136C"/>
    <w:rsid w:val="005C13D9"/>
    <w:rsid w:val="005C1524"/>
    <w:rsid w:val="005C15AB"/>
    <w:rsid w:val="005C1655"/>
    <w:rsid w:val="005C18DE"/>
    <w:rsid w:val="005C1A74"/>
    <w:rsid w:val="005C265B"/>
    <w:rsid w:val="005C30AE"/>
    <w:rsid w:val="005C33A2"/>
    <w:rsid w:val="005C35F8"/>
    <w:rsid w:val="005C3F10"/>
    <w:rsid w:val="005C49B2"/>
    <w:rsid w:val="005C5595"/>
    <w:rsid w:val="005C5F98"/>
    <w:rsid w:val="005C6625"/>
    <w:rsid w:val="005C7246"/>
    <w:rsid w:val="005C7CAD"/>
    <w:rsid w:val="005C7E0F"/>
    <w:rsid w:val="005D00B8"/>
    <w:rsid w:val="005D0152"/>
    <w:rsid w:val="005D111C"/>
    <w:rsid w:val="005D1477"/>
    <w:rsid w:val="005D18E2"/>
    <w:rsid w:val="005D2495"/>
    <w:rsid w:val="005D2F73"/>
    <w:rsid w:val="005D32E3"/>
    <w:rsid w:val="005D4029"/>
    <w:rsid w:val="005D4765"/>
    <w:rsid w:val="005D481D"/>
    <w:rsid w:val="005D4E35"/>
    <w:rsid w:val="005D50FD"/>
    <w:rsid w:val="005D5BE3"/>
    <w:rsid w:val="005D62DE"/>
    <w:rsid w:val="005D6530"/>
    <w:rsid w:val="005D6544"/>
    <w:rsid w:val="005D6714"/>
    <w:rsid w:val="005D6E1C"/>
    <w:rsid w:val="005D6EF8"/>
    <w:rsid w:val="005D6F82"/>
    <w:rsid w:val="005D7046"/>
    <w:rsid w:val="005D71EA"/>
    <w:rsid w:val="005D7388"/>
    <w:rsid w:val="005D73B0"/>
    <w:rsid w:val="005D74F9"/>
    <w:rsid w:val="005D7E8A"/>
    <w:rsid w:val="005E0314"/>
    <w:rsid w:val="005E1031"/>
    <w:rsid w:val="005E1374"/>
    <w:rsid w:val="005E142D"/>
    <w:rsid w:val="005E1D32"/>
    <w:rsid w:val="005E215E"/>
    <w:rsid w:val="005E268C"/>
    <w:rsid w:val="005E2734"/>
    <w:rsid w:val="005E2881"/>
    <w:rsid w:val="005E2C44"/>
    <w:rsid w:val="005E3E36"/>
    <w:rsid w:val="005E440B"/>
    <w:rsid w:val="005E49DE"/>
    <w:rsid w:val="005E5A56"/>
    <w:rsid w:val="005E5AE7"/>
    <w:rsid w:val="005E62E1"/>
    <w:rsid w:val="005E72D1"/>
    <w:rsid w:val="005E756B"/>
    <w:rsid w:val="005E78AA"/>
    <w:rsid w:val="005F077D"/>
    <w:rsid w:val="005F10EA"/>
    <w:rsid w:val="005F1B01"/>
    <w:rsid w:val="005F1B25"/>
    <w:rsid w:val="005F1B69"/>
    <w:rsid w:val="005F1EAF"/>
    <w:rsid w:val="005F2665"/>
    <w:rsid w:val="005F2BE8"/>
    <w:rsid w:val="005F3016"/>
    <w:rsid w:val="005F320B"/>
    <w:rsid w:val="005F381C"/>
    <w:rsid w:val="005F41E9"/>
    <w:rsid w:val="005F4299"/>
    <w:rsid w:val="005F488E"/>
    <w:rsid w:val="005F497C"/>
    <w:rsid w:val="005F5263"/>
    <w:rsid w:val="005F55EF"/>
    <w:rsid w:val="005F5E68"/>
    <w:rsid w:val="005F66FB"/>
    <w:rsid w:val="005F67D9"/>
    <w:rsid w:val="005F6F56"/>
    <w:rsid w:val="005F7EAC"/>
    <w:rsid w:val="00600446"/>
    <w:rsid w:val="00600840"/>
    <w:rsid w:val="00600AEA"/>
    <w:rsid w:val="00601307"/>
    <w:rsid w:val="00601396"/>
    <w:rsid w:val="006023C3"/>
    <w:rsid w:val="00602563"/>
    <w:rsid w:val="00602803"/>
    <w:rsid w:val="00602CDC"/>
    <w:rsid w:val="00602FA7"/>
    <w:rsid w:val="006037BF"/>
    <w:rsid w:val="00603FC7"/>
    <w:rsid w:val="00604340"/>
    <w:rsid w:val="00604BEE"/>
    <w:rsid w:val="006054E5"/>
    <w:rsid w:val="006055B9"/>
    <w:rsid w:val="00605B1F"/>
    <w:rsid w:val="00605B66"/>
    <w:rsid w:val="00605EEE"/>
    <w:rsid w:val="0060607D"/>
    <w:rsid w:val="00606771"/>
    <w:rsid w:val="00607D96"/>
    <w:rsid w:val="00610BDB"/>
    <w:rsid w:val="0061107C"/>
    <w:rsid w:val="006113D7"/>
    <w:rsid w:val="00611A04"/>
    <w:rsid w:val="00612126"/>
    <w:rsid w:val="00612347"/>
    <w:rsid w:val="0061252E"/>
    <w:rsid w:val="00612617"/>
    <w:rsid w:val="00612DDF"/>
    <w:rsid w:val="0061337B"/>
    <w:rsid w:val="006136CB"/>
    <w:rsid w:val="00613816"/>
    <w:rsid w:val="00613BDD"/>
    <w:rsid w:val="006141EA"/>
    <w:rsid w:val="00614629"/>
    <w:rsid w:val="00614AFB"/>
    <w:rsid w:val="00614B39"/>
    <w:rsid w:val="00615FF3"/>
    <w:rsid w:val="00616350"/>
    <w:rsid w:val="00616A5C"/>
    <w:rsid w:val="00616C36"/>
    <w:rsid w:val="00616DC1"/>
    <w:rsid w:val="00616EB7"/>
    <w:rsid w:val="00617470"/>
    <w:rsid w:val="00620721"/>
    <w:rsid w:val="00620803"/>
    <w:rsid w:val="00621289"/>
    <w:rsid w:val="006214B1"/>
    <w:rsid w:val="006218B0"/>
    <w:rsid w:val="00621B30"/>
    <w:rsid w:val="00621E4C"/>
    <w:rsid w:val="00621F64"/>
    <w:rsid w:val="0062222B"/>
    <w:rsid w:val="0062282D"/>
    <w:rsid w:val="00623A75"/>
    <w:rsid w:val="00623CDE"/>
    <w:rsid w:val="00624021"/>
    <w:rsid w:val="00625173"/>
    <w:rsid w:val="006256F8"/>
    <w:rsid w:val="0062574E"/>
    <w:rsid w:val="0062584C"/>
    <w:rsid w:val="006258A0"/>
    <w:rsid w:val="00626B79"/>
    <w:rsid w:val="00626D24"/>
    <w:rsid w:val="00627241"/>
    <w:rsid w:val="006279F2"/>
    <w:rsid w:val="00627B0C"/>
    <w:rsid w:val="006301C3"/>
    <w:rsid w:val="00630312"/>
    <w:rsid w:val="00630582"/>
    <w:rsid w:val="00630642"/>
    <w:rsid w:val="00630B67"/>
    <w:rsid w:val="006319FC"/>
    <w:rsid w:val="006320B8"/>
    <w:rsid w:val="006324F9"/>
    <w:rsid w:val="006329A9"/>
    <w:rsid w:val="00633EC8"/>
    <w:rsid w:val="00633F42"/>
    <w:rsid w:val="00634136"/>
    <w:rsid w:val="006341DD"/>
    <w:rsid w:val="0063421B"/>
    <w:rsid w:val="006345FF"/>
    <w:rsid w:val="00634B88"/>
    <w:rsid w:val="006355EC"/>
    <w:rsid w:val="00636237"/>
    <w:rsid w:val="0063636C"/>
    <w:rsid w:val="00637164"/>
    <w:rsid w:val="006378FD"/>
    <w:rsid w:val="00637F06"/>
    <w:rsid w:val="00640485"/>
    <w:rsid w:val="00641344"/>
    <w:rsid w:val="00642131"/>
    <w:rsid w:val="006424A0"/>
    <w:rsid w:val="0064255B"/>
    <w:rsid w:val="00642755"/>
    <w:rsid w:val="00642D1F"/>
    <w:rsid w:val="00643803"/>
    <w:rsid w:val="0064391B"/>
    <w:rsid w:val="00643A65"/>
    <w:rsid w:val="00643E95"/>
    <w:rsid w:val="00645581"/>
    <w:rsid w:val="00645C54"/>
    <w:rsid w:val="0064628E"/>
    <w:rsid w:val="00646AFF"/>
    <w:rsid w:val="0064709F"/>
    <w:rsid w:val="0064747D"/>
    <w:rsid w:val="006508FD"/>
    <w:rsid w:val="006512FB"/>
    <w:rsid w:val="006519C8"/>
    <w:rsid w:val="0065207B"/>
    <w:rsid w:val="00652090"/>
    <w:rsid w:val="006522F3"/>
    <w:rsid w:val="00652461"/>
    <w:rsid w:val="00652EA9"/>
    <w:rsid w:val="0065310A"/>
    <w:rsid w:val="006535FB"/>
    <w:rsid w:val="006536FB"/>
    <w:rsid w:val="00654759"/>
    <w:rsid w:val="00654D3B"/>
    <w:rsid w:val="0065579F"/>
    <w:rsid w:val="00655926"/>
    <w:rsid w:val="00655A37"/>
    <w:rsid w:val="00655B00"/>
    <w:rsid w:val="00655E62"/>
    <w:rsid w:val="00656186"/>
    <w:rsid w:val="006561B9"/>
    <w:rsid w:val="006562BE"/>
    <w:rsid w:val="00656853"/>
    <w:rsid w:val="00657721"/>
    <w:rsid w:val="00660378"/>
    <w:rsid w:val="00660DC5"/>
    <w:rsid w:val="00661056"/>
    <w:rsid w:val="006618AA"/>
    <w:rsid w:val="00662520"/>
    <w:rsid w:val="0066273E"/>
    <w:rsid w:val="00662AC7"/>
    <w:rsid w:val="006634BD"/>
    <w:rsid w:val="006638CB"/>
    <w:rsid w:val="006638ED"/>
    <w:rsid w:val="00663A21"/>
    <w:rsid w:val="00663DD8"/>
    <w:rsid w:val="00663EDB"/>
    <w:rsid w:val="00664757"/>
    <w:rsid w:val="00664A0C"/>
    <w:rsid w:val="00664C88"/>
    <w:rsid w:val="00664EBF"/>
    <w:rsid w:val="0066507D"/>
    <w:rsid w:val="0066524D"/>
    <w:rsid w:val="00665434"/>
    <w:rsid w:val="00665D66"/>
    <w:rsid w:val="00665F40"/>
    <w:rsid w:val="00666CDD"/>
    <w:rsid w:val="00667C79"/>
    <w:rsid w:val="00667E15"/>
    <w:rsid w:val="00670807"/>
    <w:rsid w:val="00670F93"/>
    <w:rsid w:val="00671E71"/>
    <w:rsid w:val="00672B9F"/>
    <w:rsid w:val="00672CC7"/>
    <w:rsid w:val="00672DFC"/>
    <w:rsid w:val="00672FCE"/>
    <w:rsid w:val="00673020"/>
    <w:rsid w:val="00673276"/>
    <w:rsid w:val="00673459"/>
    <w:rsid w:val="006737CF"/>
    <w:rsid w:val="00673A4D"/>
    <w:rsid w:val="00673F05"/>
    <w:rsid w:val="006749E7"/>
    <w:rsid w:val="00675052"/>
    <w:rsid w:val="00675361"/>
    <w:rsid w:val="006754E1"/>
    <w:rsid w:val="00675A45"/>
    <w:rsid w:val="00675B54"/>
    <w:rsid w:val="00675F4E"/>
    <w:rsid w:val="006761CF"/>
    <w:rsid w:val="006761E0"/>
    <w:rsid w:val="006769A9"/>
    <w:rsid w:val="00676DB3"/>
    <w:rsid w:val="006772E1"/>
    <w:rsid w:val="00677448"/>
    <w:rsid w:val="00677505"/>
    <w:rsid w:val="00677F60"/>
    <w:rsid w:val="00680A61"/>
    <w:rsid w:val="00681018"/>
    <w:rsid w:val="00681415"/>
    <w:rsid w:val="0068148E"/>
    <w:rsid w:val="006816B1"/>
    <w:rsid w:val="00681AC0"/>
    <w:rsid w:val="00681B87"/>
    <w:rsid w:val="006821D1"/>
    <w:rsid w:val="00682B99"/>
    <w:rsid w:val="0068308E"/>
    <w:rsid w:val="006832AB"/>
    <w:rsid w:val="0068391B"/>
    <w:rsid w:val="0068392D"/>
    <w:rsid w:val="00683DD4"/>
    <w:rsid w:val="006843A3"/>
    <w:rsid w:val="00684457"/>
    <w:rsid w:val="006844CE"/>
    <w:rsid w:val="006849D7"/>
    <w:rsid w:val="006851DE"/>
    <w:rsid w:val="00685419"/>
    <w:rsid w:val="00685BBF"/>
    <w:rsid w:val="00686281"/>
    <w:rsid w:val="006868C3"/>
    <w:rsid w:val="00686E83"/>
    <w:rsid w:val="006872EA"/>
    <w:rsid w:val="00687858"/>
    <w:rsid w:val="00687919"/>
    <w:rsid w:val="00687F00"/>
    <w:rsid w:val="00690B20"/>
    <w:rsid w:val="006917BB"/>
    <w:rsid w:val="00691827"/>
    <w:rsid w:val="00691A46"/>
    <w:rsid w:val="00691FA8"/>
    <w:rsid w:val="00692290"/>
    <w:rsid w:val="006926DE"/>
    <w:rsid w:val="006927A6"/>
    <w:rsid w:val="006929E4"/>
    <w:rsid w:val="00692A48"/>
    <w:rsid w:val="00692C70"/>
    <w:rsid w:val="00692CB7"/>
    <w:rsid w:val="00692D1A"/>
    <w:rsid w:val="00692DBB"/>
    <w:rsid w:val="0069310F"/>
    <w:rsid w:val="006931F4"/>
    <w:rsid w:val="00694797"/>
    <w:rsid w:val="006947EC"/>
    <w:rsid w:val="006948D1"/>
    <w:rsid w:val="00694ED5"/>
    <w:rsid w:val="00695B86"/>
    <w:rsid w:val="00695C1A"/>
    <w:rsid w:val="00695FDF"/>
    <w:rsid w:val="006968B8"/>
    <w:rsid w:val="00696D33"/>
    <w:rsid w:val="0069722B"/>
    <w:rsid w:val="00697C2E"/>
    <w:rsid w:val="006A0A6E"/>
    <w:rsid w:val="006A171D"/>
    <w:rsid w:val="006A1908"/>
    <w:rsid w:val="006A1AA0"/>
    <w:rsid w:val="006A1CD5"/>
    <w:rsid w:val="006A1D4B"/>
    <w:rsid w:val="006A218D"/>
    <w:rsid w:val="006A415F"/>
    <w:rsid w:val="006A434F"/>
    <w:rsid w:val="006A4C3C"/>
    <w:rsid w:val="006A4D9A"/>
    <w:rsid w:val="006A61FD"/>
    <w:rsid w:val="006A65CE"/>
    <w:rsid w:val="006A664D"/>
    <w:rsid w:val="006A66BD"/>
    <w:rsid w:val="006A6E34"/>
    <w:rsid w:val="006A6E92"/>
    <w:rsid w:val="006A7A26"/>
    <w:rsid w:val="006B0338"/>
    <w:rsid w:val="006B03FF"/>
    <w:rsid w:val="006B066A"/>
    <w:rsid w:val="006B08AE"/>
    <w:rsid w:val="006B0933"/>
    <w:rsid w:val="006B0B3D"/>
    <w:rsid w:val="006B0E49"/>
    <w:rsid w:val="006B0E4F"/>
    <w:rsid w:val="006B1289"/>
    <w:rsid w:val="006B1469"/>
    <w:rsid w:val="006B14B5"/>
    <w:rsid w:val="006B1EE3"/>
    <w:rsid w:val="006B2000"/>
    <w:rsid w:val="006B245D"/>
    <w:rsid w:val="006B261D"/>
    <w:rsid w:val="006B270C"/>
    <w:rsid w:val="006B276D"/>
    <w:rsid w:val="006B38DD"/>
    <w:rsid w:val="006B3CC7"/>
    <w:rsid w:val="006B40D9"/>
    <w:rsid w:val="006B510A"/>
    <w:rsid w:val="006B5765"/>
    <w:rsid w:val="006B6E2E"/>
    <w:rsid w:val="006B75A0"/>
    <w:rsid w:val="006B7778"/>
    <w:rsid w:val="006B79A7"/>
    <w:rsid w:val="006B7A8D"/>
    <w:rsid w:val="006C0118"/>
    <w:rsid w:val="006C1003"/>
    <w:rsid w:val="006C105A"/>
    <w:rsid w:val="006C1117"/>
    <w:rsid w:val="006C1132"/>
    <w:rsid w:val="006C1E2E"/>
    <w:rsid w:val="006C3154"/>
    <w:rsid w:val="006C31D4"/>
    <w:rsid w:val="006C3F4C"/>
    <w:rsid w:val="006C3F71"/>
    <w:rsid w:val="006C40E8"/>
    <w:rsid w:val="006C4400"/>
    <w:rsid w:val="006C452A"/>
    <w:rsid w:val="006C47D5"/>
    <w:rsid w:val="006C5748"/>
    <w:rsid w:val="006C60CC"/>
    <w:rsid w:val="006C6314"/>
    <w:rsid w:val="006C6736"/>
    <w:rsid w:val="006C6D7A"/>
    <w:rsid w:val="006C76F0"/>
    <w:rsid w:val="006C7B33"/>
    <w:rsid w:val="006C7D3E"/>
    <w:rsid w:val="006C7E0A"/>
    <w:rsid w:val="006C7E96"/>
    <w:rsid w:val="006D00BB"/>
    <w:rsid w:val="006D036B"/>
    <w:rsid w:val="006D0458"/>
    <w:rsid w:val="006D09DC"/>
    <w:rsid w:val="006D0E45"/>
    <w:rsid w:val="006D12DD"/>
    <w:rsid w:val="006D15E0"/>
    <w:rsid w:val="006D19BD"/>
    <w:rsid w:val="006D24A2"/>
    <w:rsid w:val="006D2810"/>
    <w:rsid w:val="006D2BCB"/>
    <w:rsid w:val="006D2E8A"/>
    <w:rsid w:val="006D30A3"/>
    <w:rsid w:val="006D312A"/>
    <w:rsid w:val="006D3904"/>
    <w:rsid w:val="006D421C"/>
    <w:rsid w:val="006D42E1"/>
    <w:rsid w:val="006D4372"/>
    <w:rsid w:val="006D43D1"/>
    <w:rsid w:val="006D55B7"/>
    <w:rsid w:val="006D5706"/>
    <w:rsid w:val="006D6103"/>
    <w:rsid w:val="006D62DF"/>
    <w:rsid w:val="006D7C4F"/>
    <w:rsid w:val="006D7D65"/>
    <w:rsid w:val="006D7D96"/>
    <w:rsid w:val="006E081D"/>
    <w:rsid w:val="006E119A"/>
    <w:rsid w:val="006E1702"/>
    <w:rsid w:val="006E28D8"/>
    <w:rsid w:val="006E29CD"/>
    <w:rsid w:val="006E2E0D"/>
    <w:rsid w:val="006E2E29"/>
    <w:rsid w:val="006E3192"/>
    <w:rsid w:val="006E3E58"/>
    <w:rsid w:val="006E4336"/>
    <w:rsid w:val="006E4851"/>
    <w:rsid w:val="006E4C72"/>
    <w:rsid w:val="006E514A"/>
    <w:rsid w:val="006E53A6"/>
    <w:rsid w:val="006E5540"/>
    <w:rsid w:val="006E5969"/>
    <w:rsid w:val="006E6574"/>
    <w:rsid w:val="006E6EBB"/>
    <w:rsid w:val="006E6EC8"/>
    <w:rsid w:val="006E75F6"/>
    <w:rsid w:val="006E7913"/>
    <w:rsid w:val="006F0700"/>
    <w:rsid w:val="006F153F"/>
    <w:rsid w:val="006F1E6E"/>
    <w:rsid w:val="006F210E"/>
    <w:rsid w:val="006F2478"/>
    <w:rsid w:val="006F27E9"/>
    <w:rsid w:val="006F3227"/>
    <w:rsid w:val="006F35FA"/>
    <w:rsid w:val="006F377C"/>
    <w:rsid w:val="006F4302"/>
    <w:rsid w:val="006F4574"/>
    <w:rsid w:val="006F457A"/>
    <w:rsid w:val="006F4CE9"/>
    <w:rsid w:val="006F4E5D"/>
    <w:rsid w:val="006F52E1"/>
    <w:rsid w:val="006F5659"/>
    <w:rsid w:val="006F583C"/>
    <w:rsid w:val="006F5863"/>
    <w:rsid w:val="006F5E6D"/>
    <w:rsid w:val="006F6DD8"/>
    <w:rsid w:val="006F6EE6"/>
    <w:rsid w:val="006F777B"/>
    <w:rsid w:val="006F7873"/>
    <w:rsid w:val="006F79F4"/>
    <w:rsid w:val="006F7D02"/>
    <w:rsid w:val="0070003C"/>
    <w:rsid w:val="007005A1"/>
    <w:rsid w:val="00700620"/>
    <w:rsid w:val="007009D6"/>
    <w:rsid w:val="0070175B"/>
    <w:rsid w:val="00701784"/>
    <w:rsid w:val="007018F2"/>
    <w:rsid w:val="00701DB9"/>
    <w:rsid w:val="00701DDC"/>
    <w:rsid w:val="00702159"/>
    <w:rsid w:val="00702165"/>
    <w:rsid w:val="0070274D"/>
    <w:rsid w:val="00702CF5"/>
    <w:rsid w:val="00703115"/>
    <w:rsid w:val="007032A3"/>
    <w:rsid w:val="0070336A"/>
    <w:rsid w:val="007036B5"/>
    <w:rsid w:val="00703B26"/>
    <w:rsid w:val="0070407D"/>
    <w:rsid w:val="00704692"/>
    <w:rsid w:val="00704893"/>
    <w:rsid w:val="00704B32"/>
    <w:rsid w:val="0070505A"/>
    <w:rsid w:val="007053AA"/>
    <w:rsid w:val="00705478"/>
    <w:rsid w:val="007054CA"/>
    <w:rsid w:val="007055A9"/>
    <w:rsid w:val="007055E3"/>
    <w:rsid w:val="0070623C"/>
    <w:rsid w:val="0070631D"/>
    <w:rsid w:val="00706AAF"/>
    <w:rsid w:val="00706C99"/>
    <w:rsid w:val="00706D6A"/>
    <w:rsid w:val="007072CD"/>
    <w:rsid w:val="00707E0C"/>
    <w:rsid w:val="00711000"/>
    <w:rsid w:val="00711482"/>
    <w:rsid w:val="00711495"/>
    <w:rsid w:val="0071149E"/>
    <w:rsid w:val="007115FE"/>
    <w:rsid w:val="0071169F"/>
    <w:rsid w:val="007118E4"/>
    <w:rsid w:val="00711E68"/>
    <w:rsid w:val="007122D7"/>
    <w:rsid w:val="0071234A"/>
    <w:rsid w:val="00712729"/>
    <w:rsid w:val="00712D00"/>
    <w:rsid w:val="0071357D"/>
    <w:rsid w:val="007138C1"/>
    <w:rsid w:val="00713BF0"/>
    <w:rsid w:val="007145D8"/>
    <w:rsid w:val="00714A24"/>
    <w:rsid w:val="00714ECA"/>
    <w:rsid w:val="007151FC"/>
    <w:rsid w:val="007158C3"/>
    <w:rsid w:val="0071594B"/>
    <w:rsid w:val="00715D9C"/>
    <w:rsid w:val="0071607B"/>
    <w:rsid w:val="007163B9"/>
    <w:rsid w:val="00716EE2"/>
    <w:rsid w:val="0071771E"/>
    <w:rsid w:val="00717B7C"/>
    <w:rsid w:val="00717D72"/>
    <w:rsid w:val="0072077F"/>
    <w:rsid w:val="007208F4"/>
    <w:rsid w:val="0072092D"/>
    <w:rsid w:val="00720A77"/>
    <w:rsid w:val="007213F3"/>
    <w:rsid w:val="00721EC5"/>
    <w:rsid w:val="00721F2E"/>
    <w:rsid w:val="007235E6"/>
    <w:rsid w:val="00723B95"/>
    <w:rsid w:val="00724138"/>
    <w:rsid w:val="00724DE7"/>
    <w:rsid w:val="00724EF8"/>
    <w:rsid w:val="00725376"/>
    <w:rsid w:val="00725392"/>
    <w:rsid w:val="00725405"/>
    <w:rsid w:val="0072564C"/>
    <w:rsid w:val="00725787"/>
    <w:rsid w:val="00725C3E"/>
    <w:rsid w:val="00726029"/>
    <w:rsid w:val="00726538"/>
    <w:rsid w:val="007267E1"/>
    <w:rsid w:val="007267F3"/>
    <w:rsid w:val="00726D71"/>
    <w:rsid w:val="007271D9"/>
    <w:rsid w:val="00727202"/>
    <w:rsid w:val="0072761D"/>
    <w:rsid w:val="00727AA3"/>
    <w:rsid w:val="00727DBA"/>
    <w:rsid w:val="00727E60"/>
    <w:rsid w:val="00730186"/>
    <w:rsid w:val="0073032E"/>
    <w:rsid w:val="00731265"/>
    <w:rsid w:val="00731CEA"/>
    <w:rsid w:val="00731F48"/>
    <w:rsid w:val="0073220A"/>
    <w:rsid w:val="0073252B"/>
    <w:rsid w:val="00732BD1"/>
    <w:rsid w:val="00733AC8"/>
    <w:rsid w:val="00733BEA"/>
    <w:rsid w:val="00733E00"/>
    <w:rsid w:val="00734C66"/>
    <w:rsid w:val="0073506E"/>
    <w:rsid w:val="00735ED6"/>
    <w:rsid w:val="00736001"/>
    <w:rsid w:val="00736A6A"/>
    <w:rsid w:val="00736D10"/>
    <w:rsid w:val="007374E9"/>
    <w:rsid w:val="00737B18"/>
    <w:rsid w:val="00737BDB"/>
    <w:rsid w:val="00740593"/>
    <w:rsid w:val="007409B1"/>
    <w:rsid w:val="0074113D"/>
    <w:rsid w:val="007420C4"/>
    <w:rsid w:val="00742B12"/>
    <w:rsid w:val="00742FF0"/>
    <w:rsid w:val="007432D3"/>
    <w:rsid w:val="007435F4"/>
    <w:rsid w:val="00743630"/>
    <w:rsid w:val="00743655"/>
    <w:rsid w:val="00744634"/>
    <w:rsid w:val="00744FE4"/>
    <w:rsid w:val="00745108"/>
    <w:rsid w:val="00745265"/>
    <w:rsid w:val="0074562E"/>
    <w:rsid w:val="0074572F"/>
    <w:rsid w:val="007459EF"/>
    <w:rsid w:val="00745F2C"/>
    <w:rsid w:val="0074611E"/>
    <w:rsid w:val="00746863"/>
    <w:rsid w:val="00746A3C"/>
    <w:rsid w:val="00746BC1"/>
    <w:rsid w:val="00747276"/>
    <w:rsid w:val="0074741F"/>
    <w:rsid w:val="00747833"/>
    <w:rsid w:val="007479A9"/>
    <w:rsid w:val="00747B93"/>
    <w:rsid w:val="00747C7F"/>
    <w:rsid w:val="007507A7"/>
    <w:rsid w:val="00750B87"/>
    <w:rsid w:val="0075141A"/>
    <w:rsid w:val="00751AF2"/>
    <w:rsid w:val="00751AFA"/>
    <w:rsid w:val="00751B9F"/>
    <w:rsid w:val="00752266"/>
    <w:rsid w:val="007524E7"/>
    <w:rsid w:val="007530A6"/>
    <w:rsid w:val="007532BA"/>
    <w:rsid w:val="007538A7"/>
    <w:rsid w:val="00753F6B"/>
    <w:rsid w:val="00753FC6"/>
    <w:rsid w:val="0075416A"/>
    <w:rsid w:val="00754248"/>
    <w:rsid w:val="00754835"/>
    <w:rsid w:val="00754836"/>
    <w:rsid w:val="00754B27"/>
    <w:rsid w:val="00754C70"/>
    <w:rsid w:val="00754D5E"/>
    <w:rsid w:val="007552F5"/>
    <w:rsid w:val="00755D4F"/>
    <w:rsid w:val="00755E4D"/>
    <w:rsid w:val="00756F33"/>
    <w:rsid w:val="0075754D"/>
    <w:rsid w:val="00757891"/>
    <w:rsid w:val="007579AD"/>
    <w:rsid w:val="007607FC"/>
    <w:rsid w:val="00760934"/>
    <w:rsid w:val="00760DBC"/>
    <w:rsid w:val="0076103C"/>
    <w:rsid w:val="00761276"/>
    <w:rsid w:val="00762052"/>
    <w:rsid w:val="00762187"/>
    <w:rsid w:val="00762E0B"/>
    <w:rsid w:val="00763348"/>
    <w:rsid w:val="0076369B"/>
    <w:rsid w:val="00763CA6"/>
    <w:rsid w:val="00763FF6"/>
    <w:rsid w:val="00764484"/>
    <w:rsid w:val="007645CB"/>
    <w:rsid w:val="007645FF"/>
    <w:rsid w:val="00764D07"/>
    <w:rsid w:val="0076590D"/>
    <w:rsid w:val="00765E4D"/>
    <w:rsid w:val="00765EA0"/>
    <w:rsid w:val="00765F9A"/>
    <w:rsid w:val="00766739"/>
    <w:rsid w:val="00766B82"/>
    <w:rsid w:val="00766C35"/>
    <w:rsid w:val="00766DE3"/>
    <w:rsid w:val="00767024"/>
    <w:rsid w:val="007670B6"/>
    <w:rsid w:val="007671C4"/>
    <w:rsid w:val="00767BD1"/>
    <w:rsid w:val="00767C51"/>
    <w:rsid w:val="007700D2"/>
    <w:rsid w:val="00770D9D"/>
    <w:rsid w:val="007715F4"/>
    <w:rsid w:val="00771E99"/>
    <w:rsid w:val="0077207F"/>
    <w:rsid w:val="00772201"/>
    <w:rsid w:val="007722AD"/>
    <w:rsid w:val="007728A5"/>
    <w:rsid w:val="00772ADA"/>
    <w:rsid w:val="00773102"/>
    <w:rsid w:val="007731B6"/>
    <w:rsid w:val="007734F5"/>
    <w:rsid w:val="00773959"/>
    <w:rsid w:val="00773CD1"/>
    <w:rsid w:val="007748E8"/>
    <w:rsid w:val="00775938"/>
    <w:rsid w:val="00775D1D"/>
    <w:rsid w:val="00775DD3"/>
    <w:rsid w:val="00775EFC"/>
    <w:rsid w:val="0077654E"/>
    <w:rsid w:val="0077689F"/>
    <w:rsid w:val="00776F8E"/>
    <w:rsid w:val="0077716C"/>
    <w:rsid w:val="00777974"/>
    <w:rsid w:val="007812F0"/>
    <w:rsid w:val="0078248D"/>
    <w:rsid w:val="00782840"/>
    <w:rsid w:val="0078297B"/>
    <w:rsid w:val="007830E9"/>
    <w:rsid w:val="00783596"/>
    <w:rsid w:val="00783ADE"/>
    <w:rsid w:val="00783C86"/>
    <w:rsid w:val="00785289"/>
    <w:rsid w:val="007854AD"/>
    <w:rsid w:val="00785A8A"/>
    <w:rsid w:val="00785AAF"/>
    <w:rsid w:val="00785C1F"/>
    <w:rsid w:val="00785C51"/>
    <w:rsid w:val="00785D98"/>
    <w:rsid w:val="00786249"/>
    <w:rsid w:val="00786F13"/>
    <w:rsid w:val="00787F62"/>
    <w:rsid w:val="007909AA"/>
    <w:rsid w:val="00790D47"/>
    <w:rsid w:val="00790E78"/>
    <w:rsid w:val="00791720"/>
    <w:rsid w:val="007917F9"/>
    <w:rsid w:val="00791BF7"/>
    <w:rsid w:val="007923EE"/>
    <w:rsid w:val="00792CF5"/>
    <w:rsid w:val="00793157"/>
    <w:rsid w:val="00793202"/>
    <w:rsid w:val="007934EB"/>
    <w:rsid w:val="00793CDF"/>
    <w:rsid w:val="00793DC3"/>
    <w:rsid w:val="007946D2"/>
    <w:rsid w:val="0079492B"/>
    <w:rsid w:val="00794CFE"/>
    <w:rsid w:val="00795095"/>
    <w:rsid w:val="007952FF"/>
    <w:rsid w:val="00795869"/>
    <w:rsid w:val="00795CD6"/>
    <w:rsid w:val="00795F4F"/>
    <w:rsid w:val="0079614D"/>
    <w:rsid w:val="007969B4"/>
    <w:rsid w:val="00796C98"/>
    <w:rsid w:val="007973A5"/>
    <w:rsid w:val="00797A75"/>
    <w:rsid w:val="007A01E7"/>
    <w:rsid w:val="007A066F"/>
    <w:rsid w:val="007A06E9"/>
    <w:rsid w:val="007A0769"/>
    <w:rsid w:val="007A097E"/>
    <w:rsid w:val="007A1315"/>
    <w:rsid w:val="007A13D1"/>
    <w:rsid w:val="007A16E7"/>
    <w:rsid w:val="007A1984"/>
    <w:rsid w:val="007A220D"/>
    <w:rsid w:val="007A2290"/>
    <w:rsid w:val="007A25F1"/>
    <w:rsid w:val="007A272B"/>
    <w:rsid w:val="007A2771"/>
    <w:rsid w:val="007A285A"/>
    <w:rsid w:val="007A3062"/>
    <w:rsid w:val="007A3792"/>
    <w:rsid w:val="007A3AD8"/>
    <w:rsid w:val="007A3B37"/>
    <w:rsid w:val="007A3C04"/>
    <w:rsid w:val="007A4648"/>
    <w:rsid w:val="007A49FA"/>
    <w:rsid w:val="007A52FF"/>
    <w:rsid w:val="007A5C25"/>
    <w:rsid w:val="007A5C6D"/>
    <w:rsid w:val="007A5D6F"/>
    <w:rsid w:val="007A5DE3"/>
    <w:rsid w:val="007A602B"/>
    <w:rsid w:val="007A6329"/>
    <w:rsid w:val="007A6800"/>
    <w:rsid w:val="007A69A0"/>
    <w:rsid w:val="007A6F70"/>
    <w:rsid w:val="007A70A6"/>
    <w:rsid w:val="007A7136"/>
    <w:rsid w:val="007A7348"/>
    <w:rsid w:val="007A7990"/>
    <w:rsid w:val="007A7BF9"/>
    <w:rsid w:val="007B0112"/>
    <w:rsid w:val="007B0277"/>
    <w:rsid w:val="007B05E1"/>
    <w:rsid w:val="007B0A15"/>
    <w:rsid w:val="007B1126"/>
    <w:rsid w:val="007B11F5"/>
    <w:rsid w:val="007B127B"/>
    <w:rsid w:val="007B170A"/>
    <w:rsid w:val="007B281F"/>
    <w:rsid w:val="007B2866"/>
    <w:rsid w:val="007B2943"/>
    <w:rsid w:val="007B3032"/>
    <w:rsid w:val="007B33EF"/>
    <w:rsid w:val="007B3CDA"/>
    <w:rsid w:val="007B44B8"/>
    <w:rsid w:val="007B4AED"/>
    <w:rsid w:val="007B4E63"/>
    <w:rsid w:val="007B4F31"/>
    <w:rsid w:val="007B611F"/>
    <w:rsid w:val="007B6751"/>
    <w:rsid w:val="007B6919"/>
    <w:rsid w:val="007B6BA2"/>
    <w:rsid w:val="007B6D6D"/>
    <w:rsid w:val="007B6DFB"/>
    <w:rsid w:val="007B6E8E"/>
    <w:rsid w:val="007B718A"/>
    <w:rsid w:val="007B7787"/>
    <w:rsid w:val="007B7BF7"/>
    <w:rsid w:val="007C038B"/>
    <w:rsid w:val="007C1B5B"/>
    <w:rsid w:val="007C1D0D"/>
    <w:rsid w:val="007C1EC9"/>
    <w:rsid w:val="007C20DF"/>
    <w:rsid w:val="007C2634"/>
    <w:rsid w:val="007C2651"/>
    <w:rsid w:val="007C2978"/>
    <w:rsid w:val="007C2D90"/>
    <w:rsid w:val="007C37CB"/>
    <w:rsid w:val="007C417F"/>
    <w:rsid w:val="007C4395"/>
    <w:rsid w:val="007C48C3"/>
    <w:rsid w:val="007C4C43"/>
    <w:rsid w:val="007C5569"/>
    <w:rsid w:val="007C56FD"/>
    <w:rsid w:val="007C5762"/>
    <w:rsid w:val="007C5807"/>
    <w:rsid w:val="007C62E9"/>
    <w:rsid w:val="007C62EB"/>
    <w:rsid w:val="007C6FEA"/>
    <w:rsid w:val="007C78AA"/>
    <w:rsid w:val="007D0099"/>
    <w:rsid w:val="007D056D"/>
    <w:rsid w:val="007D058A"/>
    <w:rsid w:val="007D0985"/>
    <w:rsid w:val="007D1059"/>
    <w:rsid w:val="007D10E1"/>
    <w:rsid w:val="007D12CC"/>
    <w:rsid w:val="007D188E"/>
    <w:rsid w:val="007D18F5"/>
    <w:rsid w:val="007D1EEA"/>
    <w:rsid w:val="007D1F09"/>
    <w:rsid w:val="007D1FEE"/>
    <w:rsid w:val="007D2094"/>
    <w:rsid w:val="007D20E9"/>
    <w:rsid w:val="007D3EE4"/>
    <w:rsid w:val="007D3F36"/>
    <w:rsid w:val="007D45F7"/>
    <w:rsid w:val="007D4772"/>
    <w:rsid w:val="007D4A74"/>
    <w:rsid w:val="007D5139"/>
    <w:rsid w:val="007D585B"/>
    <w:rsid w:val="007D5C95"/>
    <w:rsid w:val="007D6051"/>
    <w:rsid w:val="007D608D"/>
    <w:rsid w:val="007D63B0"/>
    <w:rsid w:val="007D6D14"/>
    <w:rsid w:val="007D7477"/>
    <w:rsid w:val="007D769E"/>
    <w:rsid w:val="007E00FF"/>
    <w:rsid w:val="007E05CE"/>
    <w:rsid w:val="007E0916"/>
    <w:rsid w:val="007E09C0"/>
    <w:rsid w:val="007E0AD6"/>
    <w:rsid w:val="007E0B27"/>
    <w:rsid w:val="007E0BDE"/>
    <w:rsid w:val="007E0CB8"/>
    <w:rsid w:val="007E106F"/>
    <w:rsid w:val="007E1385"/>
    <w:rsid w:val="007E1BB9"/>
    <w:rsid w:val="007E1C95"/>
    <w:rsid w:val="007E2247"/>
    <w:rsid w:val="007E29CA"/>
    <w:rsid w:val="007E2C4A"/>
    <w:rsid w:val="007E2CF1"/>
    <w:rsid w:val="007E38CA"/>
    <w:rsid w:val="007E3B38"/>
    <w:rsid w:val="007E3F3B"/>
    <w:rsid w:val="007E48EF"/>
    <w:rsid w:val="007E4EC6"/>
    <w:rsid w:val="007E5A13"/>
    <w:rsid w:val="007E5CF4"/>
    <w:rsid w:val="007E654F"/>
    <w:rsid w:val="007E6ACD"/>
    <w:rsid w:val="007E6B21"/>
    <w:rsid w:val="007E6C06"/>
    <w:rsid w:val="007E6CAC"/>
    <w:rsid w:val="007E6D71"/>
    <w:rsid w:val="007E7179"/>
    <w:rsid w:val="007F00DF"/>
    <w:rsid w:val="007F091D"/>
    <w:rsid w:val="007F0C0C"/>
    <w:rsid w:val="007F0D99"/>
    <w:rsid w:val="007F0DD8"/>
    <w:rsid w:val="007F0F96"/>
    <w:rsid w:val="007F1952"/>
    <w:rsid w:val="007F1AAD"/>
    <w:rsid w:val="007F1C49"/>
    <w:rsid w:val="007F21C4"/>
    <w:rsid w:val="007F31AE"/>
    <w:rsid w:val="007F3395"/>
    <w:rsid w:val="007F3BA5"/>
    <w:rsid w:val="007F43AA"/>
    <w:rsid w:val="007F4C03"/>
    <w:rsid w:val="007F52A3"/>
    <w:rsid w:val="007F5380"/>
    <w:rsid w:val="007F5999"/>
    <w:rsid w:val="007F5CC6"/>
    <w:rsid w:val="007F6092"/>
    <w:rsid w:val="007F6163"/>
    <w:rsid w:val="007F6172"/>
    <w:rsid w:val="007F63AD"/>
    <w:rsid w:val="007F6625"/>
    <w:rsid w:val="007F6637"/>
    <w:rsid w:val="007F76B6"/>
    <w:rsid w:val="007F79E8"/>
    <w:rsid w:val="007F7A1D"/>
    <w:rsid w:val="008002CB"/>
    <w:rsid w:val="00800DFD"/>
    <w:rsid w:val="00801105"/>
    <w:rsid w:val="00801399"/>
    <w:rsid w:val="0080189F"/>
    <w:rsid w:val="00801B10"/>
    <w:rsid w:val="008024C6"/>
    <w:rsid w:val="00802AA5"/>
    <w:rsid w:val="00802DB6"/>
    <w:rsid w:val="0080310C"/>
    <w:rsid w:val="0080359F"/>
    <w:rsid w:val="008035A7"/>
    <w:rsid w:val="0080368B"/>
    <w:rsid w:val="008038B4"/>
    <w:rsid w:val="00803E35"/>
    <w:rsid w:val="00804227"/>
    <w:rsid w:val="00804336"/>
    <w:rsid w:val="00804C37"/>
    <w:rsid w:val="00804EEC"/>
    <w:rsid w:val="00805C43"/>
    <w:rsid w:val="00805C7D"/>
    <w:rsid w:val="00805FEF"/>
    <w:rsid w:val="00806655"/>
    <w:rsid w:val="008066D4"/>
    <w:rsid w:val="008068BE"/>
    <w:rsid w:val="00806988"/>
    <w:rsid w:val="00806F04"/>
    <w:rsid w:val="00806F3D"/>
    <w:rsid w:val="00807262"/>
    <w:rsid w:val="008105F0"/>
    <w:rsid w:val="00810E5E"/>
    <w:rsid w:val="0081133B"/>
    <w:rsid w:val="008116EE"/>
    <w:rsid w:val="00811B7F"/>
    <w:rsid w:val="00811F21"/>
    <w:rsid w:val="00812B93"/>
    <w:rsid w:val="00812CFA"/>
    <w:rsid w:val="00813756"/>
    <w:rsid w:val="0081399B"/>
    <w:rsid w:val="008141CE"/>
    <w:rsid w:val="00814292"/>
    <w:rsid w:val="00814BB1"/>
    <w:rsid w:val="00814CEC"/>
    <w:rsid w:val="00814DA5"/>
    <w:rsid w:val="00815001"/>
    <w:rsid w:val="0081509A"/>
    <w:rsid w:val="008156DB"/>
    <w:rsid w:val="00815C82"/>
    <w:rsid w:val="00815D89"/>
    <w:rsid w:val="0081607D"/>
    <w:rsid w:val="0081615A"/>
    <w:rsid w:val="008174C9"/>
    <w:rsid w:val="00817596"/>
    <w:rsid w:val="00817605"/>
    <w:rsid w:val="00820098"/>
    <w:rsid w:val="00820218"/>
    <w:rsid w:val="00820CD4"/>
    <w:rsid w:val="00820DBB"/>
    <w:rsid w:val="008216C0"/>
    <w:rsid w:val="00821B17"/>
    <w:rsid w:val="00821E3D"/>
    <w:rsid w:val="00821FF5"/>
    <w:rsid w:val="0082205D"/>
    <w:rsid w:val="0082243A"/>
    <w:rsid w:val="00822B82"/>
    <w:rsid w:val="00822C35"/>
    <w:rsid w:val="00823C85"/>
    <w:rsid w:val="00824264"/>
    <w:rsid w:val="00824AD1"/>
    <w:rsid w:val="0082583F"/>
    <w:rsid w:val="00825972"/>
    <w:rsid w:val="008260B9"/>
    <w:rsid w:val="008263C7"/>
    <w:rsid w:val="008264EE"/>
    <w:rsid w:val="00826796"/>
    <w:rsid w:val="008268EB"/>
    <w:rsid w:val="00826FFD"/>
    <w:rsid w:val="00827688"/>
    <w:rsid w:val="00827CE6"/>
    <w:rsid w:val="00827EF8"/>
    <w:rsid w:val="00830110"/>
    <w:rsid w:val="0083029F"/>
    <w:rsid w:val="0083035B"/>
    <w:rsid w:val="00830467"/>
    <w:rsid w:val="00830AA6"/>
    <w:rsid w:val="00831A4E"/>
    <w:rsid w:val="00832FF2"/>
    <w:rsid w:val="00833657"/>
    <w:rsid w:val="00833667"/>
    <w:rsid w:val="00833A4D"/>
    <w:rsid w:val="00833F4E"/>
    <w:rsid w:val="00834364"/>
    <w:rsid w:val="00834736"/>
    <w:rsid w:val="00834FCC"/>
    <w:rsid w:val="00835079"/>
    <w:rsid w:val="008356A9"/>
    <w:rsid w:val="008358FA"/>
    <w:rsid w:val="00835F38"/>
    <w:rsid w:val="0083614B"/>
    <w:rsid w:val="008361C7"/>
    <w:rsid w:val="00836580"/>
    <w:rsid w:val="008373D1"/>
    <w:rsid w:val="008375A0"/>
    <w:rsid w:val="00837774"/>
    <w:rsid w:val="00840BDD"/>
    <w:rsid w:val="0084117C"/>
    <w:rsid w:val="00841E61"/>
    <w:rsid w:val="00841E70"/>
    <w:rsid w:val="0084234F"/>
    <w:rsid w:val="00842CC0"/>
    <w:rsid w:val="00842DB3"/>
    <w:rsid w:val="00843389"/>
    <w:rsid w:val="00843550"/>
    <w:rsid w:val="00844212"/>
    <w:rsid w:val="008446FD"/>
    <w:rsid w:val="00845945"/>
    <w:rsid w:val="00845962"/>
    <w:rsid w:val="0084596B"/>
    <w:rsid w:val="00845A97"/>
    <w:rsid w:val="008462C1"/>
    <w:rsid w:val="008463E6"/>
    <w:rsid w:val="00846AD2"/>
    <w:rsid w:val="00846EA2"/>
    <w:rsid w:val="00847731"/>
    <w:rsid w:val="00847ECA"/>
    <w:rsid w:val="008526E9"/>
    <w:rsid w:val="00852808"/>
    <w:rsid w:val="00852B2F"/>
    <w:rsid w:val="00852B39"/>
    <w:rsid w:val="00853013"/>
    <w:rsid w:val="00853505"/>
    <w:rsid w:val="00854493"/>
    <w:rsid w:val="00854D13"/>
    <w:rsid w:val="00854D3D"/>
    <w:rsid w:val="00854F87"/>
    <w:rsid w:val="00855081"/>
    <w:rsid w:val="00857244"/>
    <w:rsid w:val="00860AB4"/>
    <w:rsid w:val="00860D66"/>
    <w:rsid w:val="0086205C"/>
    <w:rsid w:val="0086222C"/>
    <w:rsid w:val="008624A7"/>
    <w:rsid w:val="0086327D"/>
    <w:rsid w:val="008633DA"/>
    <w:rsid w:val="008636A6"/>
    <w:rsid w:val="00863B58"/>
    <w:rsid w:val="008642A9"/>
    <w:rsid w:val="00864714"/>
    <w:rsid w:val="0086483B"/>
    <w:rsid w:val="00864E77"/>
    <w:rsid w:val="00865FD8"/>
    <w:rsid w:val="008663A1"/>
    <w:rsid w:val="008669FD"/>
    <w:rsid w:val="00867CB2"/>
    <w:rsid w:val="00870886"/>
    <w:rsid w:val="00870E78"/>
    <w:rsid w:val="0087149E"/>
    <w:rsid w:val="008714F6"/>
    <w:rsid w:val="00871A26"/>
    <w:rsid w:val="00872544"/>
    <w:rsid w:val="00872B80"/>
    <w:rsid w:val="00872D9C"/>
    <w:rsid w:val="00873051"/>
    <w:rsid w:val="008730BC"/>
    <w:rsid w:val="008737C9"/>
    <w:rsid w:val="008744A0"/>
    <w:rsid w:val="0087488D"/>
    <w:rsid w:val="00874E0D"/>
    <w:rsid w:val="008763CC"/>
    <w:rsid w:val="00876427"/>
    <w:rsid w:val="00876742"/>
    <w:rsid w:val="00876EA7"/>
    <w:rsid w:val="008770A5"/>
    <w:rsid w:val="00877546"/>
    <w:rsid w:val="00877600"/>
    <w:rsid w:val="00877638"/>
    <w:rsid w:val="008804D8"/>
    <w:rsid w:val="00880534"/>
    <w:rsid w:val="00880842"/>
    <w:rsid w:val="00880CA0"/>
    <w:rsid w:val="008810B6"/>
    <w:rsid w:val="0088118D"/>
    <w:rsid w:val="008818F0"/>
    <w:rsid w:val="00881F94"/>
    <w:rsid w:val="008824E2"/>
    <w:rsid w:val="00883291"/>
    <w:rsid w:val="00883448"/>
    <w:rsid w:val="00883785"/>
    <w:rsid w:val="0088394D"/>
    <w:rsid w:val="00883F21"/>
    <w:rsid w:val="00884111"/>
    <w:rsid w:val="00884452"/>
    <w:rsid w:val="00884963"/>
    <w:rsid w:val="008849C3"/>
    <w:rsid w:val="00884FC7"/>
    <w:rsid w:val="00885490"/>
    <w:rsid w:val="008857E1"/>
    <w:rsid w:val="00885AEF"/>
    <w:rsid w:val="00885F9F"/>
    <w:rsid w:val="00886742"/>
    <w:rsid w:val="00886910"/>
    <w:rsid w:val="008876C9"/>
    <w:rsid w:val="008877E5"/>
    <w:rsid w:val="00887A47"/>
    <w:rsid w:val="00887BD9"/>
    <w:rsid w:val="00890018"/>
    <w:rsid w:val="0089004F"/>
    <w:rsid w:val="0089025C"/>
    <w:rsid w:val="00890A72"/>
    <w:rsid w:val="00890CAF"/>
    <w:rsid w:val="00890F0C"/>
    <w:rsid w:val="00891155"/>
    <w:rsid w:val="00891801"/>
    <w:rsid w:val="00891F5D"/>
    <w:rsid w:val="008925E4"/>
    <w:rsid w:val="00892CCE"/>
    <w:rsid w:val="0089311F"/>
    <w:rsid w:val="00893E59"/>
    <w:rsid w:val="008941FC"/>
    <w:rsid w:val="008942A7"/>
    <w:rsid w:val="008945BC"/>
    <w:rsid w:val="00894E07"/>
    <w:rsid w:val="00895590"/>
    <w:rsid w:val="0089565F"/>
    <w:rsid w:val="00895F2A"/>
    <w:rsid w:val="0089689D"/>
    <w:rsid w:val="008968B5"/>
    <w:rsid w:val="00896FBA"/>
    <w:rsid w:val="008973AC"/>
    <w:rsid w:val="00897494"/>
    <w:rsid w:val="00897BF6"/>
    <w:rsid w:val="00897E31"/>
    <w:rsid w:val="008A00E0"/>
    <w:rsid w:val="008A0144"/>
    <w:rsid w:val="008A06D8"/>
    <w:rsid w:val="008A0C77"/>
    <w:rsid w:val="008A104C"/>
    <w:rsid w:val="008A173B"/>
    <w:rsid w:val="008A1957"/>
    <w:rsid w:val="008A1A0C"/>
    <w:rsid w:val="008A1A35"/>
    <w:rsid w:val="008A2291"/>
    <w:rsid w:val="008A23EA"/>
    <w:rsid w:val="008A25AC"/>
    <w:rsid w:val="008A2D83"/>
    <w:rsid w:val="008A3259"/>
    <w:rsid w:val="008A43BA"/>
    <w:rsid w:val="008A469C"/>
    <w:rsid w:val="008A4C95"/>
    <w:rsid w:val="008A5207"/>
    <w:rsid w:val="008A59C9"/>
    <w:rsid w:val="008A61CC"/>
    <w:rsid w:val="008A6B35"/>
    <w:rsid w:val="008A7A4B"/>
    <w:rsid w:val="008B011D"/>
    <w:rsid w:val="008B0F2F"/>
    <w:rsid w:val="008B1001"/>
    <w:rsid w:val="008B125E"/>
    <w:rsid w:val="008B12FE"/>
    <w:rsid w:val="008B1301"/>
    <w:rsid w:val="008B1801"/>
    <w:rsid w:val="008B1A04"/>
    <w:rsid w:val="008B1C40"/>
    <w:rsid w:val="008B27BF"/>
    <w:rsid w:val="008B2F15"/>
    <w:rsid w:val="008B32B3"/>
    <w:rsid w:val="008B40E5"/>
    <w:rsid w:val="008B4137"/>
    <w:rsid w:val="008B4311"/>
    <w:rsid w:val="008B4633"/>
    <w:rsid w:val="008B509D"/>
    <w:rsid w:val="008B5533"/>
    <w:rsid w:val="008B59BD"/>
    <w:rsid w:val="008B5C89"/>
    <w:rsid w:val="008B62DC"/>
    <w:rsid w:val="008B6618"/>
    <w:rsid w:val="008B6FF2"/>
    <w:rsid w:val="008B703D"/>
    <w:rsid w:val="008B7832"/>
    <w:rsid w:val="008C00F5"/>
    <w:rsid w:val="008C059A"/>
    <w:rsid w:val="008C05E7"/>
    <w:rsid w:val="008C0EED"/>
    <w:rsid w:val="008C1134"/>
    <w:rsid w:val="008C1238"/>
    <w:rsid w:val="008C1F21"/>
    <w:rsid w:val="008C2217"/>
    <w:rsid w:val="008C25C2"/>
    <w:rsid w:val="008C2CB6"/>
    <w:rsid w:val="008C2CF9"/>
    <w:rsid w:val="008C37D0"/>
    <w:rsid w:val="008C4308"/>
    <w:rsid w:val="008C4462"/>
    <w:rsid w:val="008C4899"/>
    <w:rsid w:val="008C4B3A"/>
    <w:rsid w:val="008C5036"/>
    <w:rsid w:val="008C5414"/>
    <w:rsid w:val="008C5508"/>
    <w:rsid w:val="008C562A"/>
    <w:rsid w:val="008C63CD"/>
    <w:rsid w:val="008C6474"/>
    <w:rsid w:val="008C68A4"/>
    <w:rsid w:val="008C69D0"/>
    <w:rsid w:val="008C7C55"/>
    <w:rsid w:val="008C7CF3"/>
    <w:rsid w:val="008D0017"/>
    <w:rsid w:val="008D05E9"/>
    <w:rsid w:val="008D1098"/>
    <w:rsid w:val="008D1295"/>
    <w:rsid w:val="008D154A"/>
    <w:rsid w:val="008D17F1"/>
    <w:rsid w:val="008D1D0C"/>
    <w:rsid w:val="008D2326"/>
    <w:rsid w:val="008D286E"/>
    <w:rsid w:val="008D2EA1"/>
    <w:rsid w:val="008D3D9B"/>
    <w:rsid w:val="008D3E8D"/>
    <w:rsid w:val="008D47DD"/>
    <w:rsid w:val="008D4A50"/>
    <w:rsid w:val="008D4BCA"/>
    <w:rsid w:val="008D4FB7"/>
    <w:rsid w:val="008D5145"/>
    <w:rsid w:val="008D519B"/>
    <w:rsid w:val="008D53F9"/>
    <w:rsid w:val="008D5B4B"/>
    <w:rsid w:val="008D5BAF"/>
    <w:rsid w:val="008D5FE1"/>
    <w:rsid w:val="008D61B3"/>
    <w:rsid w:val="008D671A"/>
    <w:rsid w:val="008D678B"/>
    <w:rsid w:val="008D784D"/>
    <w:rsid w:val="008D7F60"/>
    <w:rsid w:val="008E04CE"/>
    <w:rsid w:val="008E08B6"/>
    <w:rsid w:val="008E0D1C"/>
    <w:rsid w:val="008E1057"/>
    <w:rsid w:val="008E17D5"/>
    <w:rsid w:val="008E1F56"/>
    <w:rsid w:val="008E2230"/>
    <w:rsid w:val="008E2649"/>
    <w:rsid w:val="008E2E07"/>
    <w:rsid w:val="008E2EF1"/>
    <w:rsid w:val="008E30F6"/>
    <w:rsid w:val="008E3322"/>
    <w:rsid w:val="008E3926"/>
    <w:rsid w:val="008E3D39"/>
    <w:rsid w:val="008E416E"/>
    <w:rsid w:val="008E41F2"/>
    <w:rsid w:val="008E4A77"/>
    <w:rsid w:val="008E4B2A"/>
    <w:rsid w:val="008E5087"/>
    <w:rsid w:val="008E588B"/>
    <w:rsid w:val="008E5BEB"/>
    <w:rsid w:val="008E5F17"/>
    <w:rsid w:val="008E641E"/>
    <w:rsid w:val="008E6A7C"/>
    <w:rsid w:val="008E6E21"/>
    <w:rsid w:val="008E70F8"/>
    <w:rsid w:val="008E7297"/>
    <w:rsid w:val="008E7C5F"/>
    <w:rsid w:val="008F03E6"/>
    <w:rsid w:val="008F078F"/>
    <w:rsid w:val="008F07A7"/>
    <w:rsid w:val="008F0C53"/>
    <w:rsid w:val="008F0C82"/>
    <w:rsid w:val="008F1270"/>
    <w:rsid w:val="008F1803"/>
    <w:rsid w:val="008F1940"/>
    <w:rsid w:val="008F1C04"/>
    <w:rsid w:val="008F1C0C"/>
    <w:rsid w:val="008F1F00"/>
    <w:rsid w:val="008F21CD"/>
    <w:rsid w:val="008F22A5"/>
    <w:rsid w:val="008F29B4"/>
    <w:rsid w:val="008F2B39"/>
    <w:rsid w:val="008F2CF9"/>
    <w:rsid w:val="008F32D2"/>
    <w:rsid w:val="008F37BA"/>
    <w:rsid w:val="008F37D2"/>
    <w:rsid w:val="008F3ED4"/>
    <w:rsid w:val="008F436D"/>
    <w:rsid w:val="008F4559"/>
    <w:rsid w:val="008F4B54"/>
    <w:rsid w:val="008F4DA3"/>
    <w:rsid w:val="008F4F3F"/>
    <w:rsid w:val="008F57FB"/>
    <w:rsid w:val="008F723A"/>
    <w:rsid w:val="008F7853"/>
    <w:rsid w:val="008F7DFF"/>
    <w:rsid w:val="008F7F39"/>
    <w:rsid w:val="00900195"/>
    <w:rsid w:val="0090044F"/>
    <w:rsid w:val="009017F1"/>
    <w:rsid w:val="0090261F"/>
    <w:rsid w:val="00902CF7"/>
    <w:rsid w:val="00902F83"/>
    <w:rsid w:val="0090311E"/>
    <w:rsid w:val="009031E8"/>
    <w:rsid w:val="00903891"/>
    <w:rsid w:val="00903C69"/>
    <w:rsid w:val="00904357"/>
    <w:rsid w:val="00904FD5"/>
    <w:rsid w:val="009050AF"/>
    <w:rsid w:val="009052CF"/>
    <w:rsid w:val="009054EA"/>
    <w:rsid w:val="00905A69"/>
    <w:rsid w:val="00906356"/>
    <w:rsid w:val="00906658"/>
    <w:rsid w:val="00906BE2"/>
    <w:rsid w:val="00907F03"/>
    <w:rsid w:val="009106C7"/>
    <w:rsid w:val="009108B5"/>
    <w:rsid w:val="00910D65"/>
    <w:rsid w:val="00910EE4"/>
    <w:rsid w:val="00911050"/>
    <w:rsid w:val="009113B3"/>
    <w:rsid w:val="00911A41"/>
    <w:rsid w:val="00911AD4"/>
    <w:rsid w:val="00911CE4"/>
    <w:rsid w:val="009129CF"/>
    <w:rsid w:val="00912D0C"/>
    <w:rsid w:val="00913380"/>
    <w:rsid w:val="00913A67"/>
    <w:rsid w:val="00913B44"/>
    <w:rsid w:val="009145AF"/>
    <w:rsid w:val="00914923"/>
    <w:rsid w:val="00914FE1"/>
    <w:rsid w:val="009155C0"/>
    <w:rsid w:val="00915798"/>
    <w:rsid w:val="009157BE"/>
    <w:rsid w:val="009167F2"/>
    <w:rsid w:val="009170E2"/>
    <w:rsid w:val="009177F4"/>
    <w:rsid w:val="00917AB5"/>
    <w:rsid w:val="00917B23"/>
    <w:rsid w:val="00917B4D"/>
    <w:rsid w:val="009201B5"/>
    <w:rsid w:val="00920753"/>
    <w:rsid w:val="00920924"/>
    <w:rsid w:val="009212A4"/>
    <w:rsid w:val="00921B91"/>
    <w:rsid w:val="009220C0"/>
    <w:rsid w:val="00922BD5"/>
    <w:rsid w:val="00922EE2"/>
    <w:rsid w:val="0092305C"/>
    <w:rsid w:val="00923105"/>
    <w:rsid w:val="0092346D"/>
    <w:rsid w:val="0092424E"/>
    <w:rsid w:val="00924FC0"/>
    <w:rsid w:val="00925003"/>
    <w:rsid w:val="00925376"/>
    <w:rsid w:val="009254E1"/>
    <w:rsid w:val="00926176"/>
    <w:rsid w:val="0092649E"/>
    <w:rsid w:val="009266BC"/>
    <w:rsid w:val="00926765"/>
    <w:rsid w:val="0092686B"/>
    <w:rsid w:val="00926F7D"/>
    <w:rsid w:val="00926FC7"/>
    <w:rsid w:val="00927B98"/>
    <w:rsid w:val="00927D0E"/>
    <w:rsid w:val="009300D3"/>
    <w:rsid w:val="0093035D"/>
    <w:rsid w:val="00930409"/>
    <w:rsid w:val="0093049D"/>
    <w:rsid w:val="0093056C"/>
    <w:rsid w:val="00930A57"/>
    <w:rsid w:val="00930D33"/>
    <w:rsid w:val="00930E0F"/>
    <w:rsid w:val="00931012"/>
    <w:rsid w:val="009310D3"/>
    <w:rsid w:val="00931111"/>
    <w:rsid w:val="009316DD"/>
    <w:rsid w:val="00931DA7"/>
    <w:rsid w:val="00932627"/>
    <w:rsid w:val="00933119"/>
    <w:rsid w:val="00933289"/>
    <w:rsid w:val="0093328C"/>
    <w:rsid w:val="009336CB"/>
    <w:rsid w:val="00933AD5"/>
    <w:rsid w:val="00933D18"/>
    <w:rsid w:val="00933F1B"/>
    <w:rsid w:val="00934CC6"/>
    <w:rsid w:val="00934D49"/>
    <w:rsid w:val="00934F00"/>
    <w:rsid w:val="0093594B"/>
    <w:rsid w:val="009359EB"/>
    <w:rsid w:val="00935A7C"/>
    <w:rsid w:val="00935C04"/>
    <w:rsid w:val="00935CBE"/>
    <w:rsid w:val="00936204"/>
    <w:rsid w:val="0093660E"/>
    <w:rsid w:val="009374A0"/>
    <w:rsid w:val="009375B0"/>
    <w:rsid w:val="009378BE"/>
    <w:rsid w:val="009379A3"/>
    <w:rsid w:val="0094056A"/>
    <w:rsid w:val="00940664"/>
    <w:rsid w:val="009406A5"/>
    <w:rsid w:val="00940CB9"/>
    <w:rsid w:val="00941B6A"/>
    <w:rsid w:val="00941F59"/>
    <w:rsid w:val="00942309"/>
    <w:rsid w:val="0094242B"/>
    <w:rsid w:val="0094265E"/>
    <w:rsid w:val="009426AC"/>
    <w:rsid w:val="00942FCE"/>
    <w:rsid w:val="009431AF"/>
    <w:rsid w:val="0094403E"/>
    <w:rsid w:val="009440BC"/>
    <w:rsid w:val="00944356"/>
    <w:rsid w:val="00944377"/>
    <w:rsid w:val="00944EA8"/>
    <w:rsid w:val="00944EF1"/>
    <w:rsid w:val="009453C8"/>
    <w:rsid w:val="009455C9"/>
    <w:rsid w:val="0094570A"/>
    <w:rsid w:val="00945DA2"/>
    <w:rsid w:val="009460A7"/>
    <w:rsid w:val="00946AA4"/>
    <w:rsid w:val="00946E4C"/>
    <w:rsid w:val="00947146"/>
    <w:rsid w:val="009479A8"/>
    <w:rsid w:val="00947EBB"/>
    <w:rsid w:val="00950090"/>
    <w:rsid w:val="009503B8"/>
    <w:rsid w:val="009512B3"/>
    <w:rsid w:val="009515EC"/>
    <w:rsid w:val="00952008"/>
    <w:rsid w:val="0095267C"/>
    <w:rsid w:val="00952F5D"/>
    <w:rsid w:val="0095366F"/>
    <w:rsid w:val="00953E7D"/>
    <w:rsid w:val="0095411A"/>
    <w:rsid w:val="00954AD6"/>
    <w:rsid w:val="00954E24"/>
    <w:rsid w:val="00955382"/>
    <w:rsid w:val="00955849"/>
    <w:rsid w:val="00955A25"/>
    <w:rsid w:val="00955B80"/>
    <w:rsid w:val="0095618C"/>
    <w:rsid w:val="0095661E"/>
    <w:rsid w:val="00956A26"/>
    <w:rsid w:val="00956AB0"/>
    <w:rsid w:val="00956DC7"/>
    <w:rsid w:val="00956EAB"/>
    <w:rsid w:val="009570F6"/>
    <w:rsid w:val="00957F25"/>
    <w:rsid w:val="009602C1"/>
    <w:rsid w:val="00960FCB"/>
    <w:rsid w:val="009611AE"/>
    <w:rsid w:val="009614DC"/>
    <w:rsid w:val="009615BC"/>
    <w:rsid w:val="00961625"/>
    <w:rsid w:val="00961CAD"/>
    <w:rsid w:val="00961FC0"/>
    <w:rsid w:val="0096217E"/>
    <w:rsid w:val="009625BE"/>
    <w:rsid w:val="00962716"/>
    <w:rsid w:val="0096339B"/>
    <w:rsid w:val="00964081"/>
    <w:rsid w:val="009646D1"/>
    <w:rsid w:val="009651E7"/>
    <w:rsid w:val="009651E8"/>
    <w:rsid w:val="00965322"/>
    <w:rsid w:val="009655CF"/>
    <w:rsid w:val="00966281"/>
    <w:rsid w:val="0096646D"/>
    <w:rsid w:val="0096651E"/>
    <w:rsid w:val="0096693F"/>
    <w:rsid w:val="009669C0"/>
    <w:rsid w:val="00967675"/>
    <w:rsid w:val="00967E3E"/>
    <w:rsid w:val="009702F1"/>
    <w:rsid w:val="00970645"/>
    <w:rsid w:val="00970739"/>
    <w:rsid w:val="009708CF"/>
    <w:rsid w:val="00971783"/>
    <w:rsid w:val="00972AB7"/>
    <w:rsid w:val="00972CF0"/>
    <w:rsid w:val="00972D08"/>
    <w:rsid w:val="00972E74"/>
    <w:rsid w:val="00972E9E"/>
    <w:rsid w:val="00973793"/>
    <w:rsid w:val="009739DF"/>
    <w:rsid w:val="00973A62"/>
    <w:rsid w:val="00974694"/>
    <w:rsid w:val="00974B3F"/>
    <w:rsid w:val="00974D1E"/>
    <w:rsid w:val="00975120"/>
    <w:rsid w:val="009755D9"/>
    <w:rsid w:val="00975963"/>
    <w:rsid w:val="00975FB5"/>
    <w:rsid w:val="0097661B"/>
    <w:rsid w:val="00976673"/>
    <w:rsid w:val="00976FB9"/>
    <w:rsid w:val="00977282"/>
    <w:rsid w:val="009775BF"/>
    <w:rsid w:val="00977B47"/>
    <w:rsid w:val="00980008"/>
    <w:rsid w:val="009801D5"/>
    <w:rsid w:val="009817E4"/>
    <w:rsid w:val="00981DED"/>
    <w:rsid w:val="00982249"/>
    <w:rsid w:val="00982579"/>
    <w:rsid w:val="00982712"/>
    <w:rsid w:val="00982CB3"/>
    <w:rsid w:val="00982F11"/>
    <w:rsid w:val="009832AE"/>
    <w:rsid w:val="009832C9"/>
    <w:rsid w:val="009839F1"/>
    <w:rsid w:val="00983B6A"/>
    <w:rsid w:val="00983EDD"/>
    <w:rsid w:val="009841CE"/>
    <w:rsid w:val="009843B2"/>
    <w:rsid w:val="009844F7"/>
    <w:rsid w:val="00984C89"/>
    <w:rsid w:val="00985B48"/>
    <w:rsid w:val="00985EF0"/>
    <w:rsid w:val="00986266"/>
    <w:rsid w:val="00986A7B"/>
    <w:rsid w:val="00986AAC"/>
    <w:rsid w:val="00986AB7"/>
    <w:rsid w:val="00987133"/>
    <w:rsid w:val="00990A86"/>
    <w:rsid w:val="00991115"/>
    <w:rsid w:val="009911CD"/>
    <w:rsid w:val="0099176D"/>
    <w:rsid w:val="00991E54"/>
    <w:rsid w:val="00992545"/>
    <w:rsid w:val="00992790"/>
    <w:rsid w:val="00992961"/>
    <w:rsid w:val="009933B8"/>
    <w:rsid w:val="00993408"/>
    <w:rsid w:val="00993C08"/>
    <w:rsid w:val="00993E0E"/>
    <w:rsid w:val="00994448"/>
    <w:rsid w:val="00994B2C"/>
    <w:rsid w:val="00995482"/>
    <w:rsid w:val="009964D0"/>
    <w:rsid w:val="00996820"/>
    <w:rsid w:val="00996A09"/>
    <w:rsid w:val="00996C57"/>
    <w:rsid w:val="00996CAC"/>
    <w:rsid w:val="00996E4C"/>
    <w:rsid w:val="00997BA0"/>
    <w:rsid w:val="009A00F6"/>
    <w:rsid w:val="009A0BB1"/>
    <w:rsid w:val="009A1E3D"/>
    <w:rsid w:val="009A1EB6"/>
    <w:rsid w:val="009A1F23"/>
    <w:rsid w:val="009A2A2E"/>
    <w:rsid w:val="009A2B2A"/>
    <w:rsid w:val="009A2D77"/>
    <w:rsid w:val="009A3AD5"/>
    <w:rsid w:val="009A4540"/>
    <w:rsid w:val="009A45A9"/>
    <w:rsid w:val="009A4745"/>
    <w:rsid w:val="009A4C86"/>
    <w:rsid w:val="009A57D9"/>
    <w:rsid w:val="009A5DE7"/>
    <w:rsid w:val="009A6099"/>
    <w:rsid w:val="009A61C0"/>
    <w:rsid w:val="009A6558"/>
    <w:rsid w:val="009A6F91"/>
    <w:rsid w:val="009A759E"/>
    <w:rsid w:val="009A7976"/>
    <w:rsid w:val="009A7CAE"/>
    <w:rsid w:val="009B03D3"/>
    <w:rsid w:val="009B0C68"/>
    <w:rsid w:val="009B0DF8"/>
    <w:rsid w:val="009B11FF"/>
    <w:rsid w:val="009B125F"/>
    <w:rsid w:val="009B1527"/>
    <w:rsid w:val="009B16D5"/>
    <w:rsid w:val="009B230A"/>
    <w:rsid w:val="009B2AFF"/>
    <w:rsid w:val="009B3112"/>
    <w:rsid w:val="009B360C"/>
    <w:rsid w:val="009B37C7"/>
    <w:rsid w:val="009B38DE"/>
    <w:rsid w:val="009B3B94"/>
    <w:rsid w:val="009B3D30"/>
    <w:rsid w:val="009B4B44"/>
    <w:rsid w:val="009B504F"/>
    <w:rsid w:val="009B5145"/>
    <w:rsid w:val="009B5327"/>
    <w:rsid w:val="009B533E"/>
    <w:rsid w:val="009B53F9"/>
    <w:rsid w:val="009B5424"/>
    <w:rsid w:val="009B5CC9"/>
    <w:rsid w:val="009B66DA"/>
    <w:rsid w:val="009B6774"/>
    <w:rsid w:val="009B67FB"/>
    <w:rsid w:val="009B6D95"/>
    <w:rsid w:val="009B6DFF"/>
    <w:rsid w:val="009B730D"/>
    <w:rsid w:val="009B79CE"/>
    <w:rsid w:val="009B7F4D"/>
    <w:rsid w:val="009C00EF"/>
    <w:rsid w:val="009C0183"/>
    <w:rsid w:val="009C0410"/>
    <w:rsid w:val="009C07F6"/>
    <w:rsid w:val="009C0891"/>
    <w:rsid w:val="009C165B"/>
    <w:rsid w:val="009C17F3"/>
    <w:rsid w:val="009C1843"/>
    <w:rsid w:val="009C1AD6"/>
    <w:rsid w:val="009C2060"/>
    <w:rsid w:val="009C2DD0"/>
    <w:rsid w:val="009C3DFE"/>
    <w:rsid w:val="009C50FA"/>
    <w:rsid w:val="009C54C0"/>
    <w:rsid w:val="009C5B25"/>
    <w:rsid w:val="009C7612"/>
    <w:rsid w:val="009C7B59"/>
    <w:rsid w:val="009D0165"/>
    <w:rsid w:val="009D05E8"/>
    <w:rsid w:val="009D0B7B"/>
    <w:rsid w:val="009D0DCB"/>
    <w:rsid w:val="009D10D1"/>
    <w:rsid w:val="009D12BA"/>
    <w:rsid w:val="009D1D9D"/>
    <w:rsid w:val="009D2065"/>
    <w:rsid w:val="009D22CD"/>
    <w:rsid w:val="009D233D"/>
    <w:rsid w:val="009D2344"/>
    <w:rsid w:val="009D2745"/>
    <w:rsid w:val="009D2ECD"/>
    <w:rsid w:val="009D3B06"/>
    <w:rsid w:val="009D406F"/>
    <w:rsid w:val="009D41C4"/>
    <w:rsid w:val="009D49F7"/>
    <w:rsid w:val="009D4CB2"/>
    <w:rsid w:val="009D4CDA"/>
    <w:rsid w:val="009D4FD5"/>
    <w:rsid w:val="009D504E"/>
    <w:rsid w:val="009D5D7C"/>
    <w:rsid w:val="009D624A"/>
    <w:rsid w:val="009D62FF"/>
    <w:rsid w:val="009D63B2"/>
    <w:rsid w:val="009D66C8"/>
    <w:rsid w:val="009D67E9"/>
    <w:rsid w:val="009D6D2D"/>
    <w:rsid w:val="009D6E21"/>
    <w:rsid w:val="009D6F87"/>
    <w:rsid w:val="009E0046"/>
    <w:rsid w:val="009E1074"/>
    <w:rsid w:val="009E1789"/>
    <w:rsid w:val="009E1813"/>
    <w:rsid w:val="009E1AA7"/>
    <w:rsid w:val="009E1AC7"/>
    <w:rsid w:val="009E22C4"/>
    <w:rsid w:val="009E2EC5"/>
    <w:rsid w:val="009E3676"/>
    <w:rsid w:val="009E3725"/>
    <w:rsid w:val="009E3776"/>
    <w:rsid w:val="009E3945"/>
    <w:rsid w:val="009E3A32"/>
    <w:rsid w:val="009E4771"/>
    <w:rsid w:val="009E498A"/>
    <w:rsid w:val="009E4FDE"/>
    <w:rsid w:val="009E5AA5"/>
    <w:rsid w:val="009E63CC"/>
    <w:rsid w:val="009E661E"/>
    <w:rsid w:val="009E68C4"/>
    <w:rsid w:val="009E6991"/>
    <w:rsid w:val="009E73DD"/>
    <w:rsid w:val="009E7B11"/>
    <w:rsid w:val="009E7D6D"/>
    <w:rsid w:val="009E7F39"/>
    <w:rsid w:val="009F00FC"/>
    <w:rsid w:val="009F02FA"/>
    <w:rsid w:val="009F11FD"/>
    <w:rsid w:val="009F138E"/>
    <w:rsid w:val="009F1AE3"/>
    <w:rsid w:val="009F2445"/>
    <w:rsid w:val="009F2DB2"/>
    <w:rsid w:val="009F307D"/>
    <w:rsid w:val="009F4337"/>
    <w:rsid w:val="009F4919"/>
    <w:rsid w:val="009F4A05"/>
    <w:rsid w:val="009F573A"/>
    <w:rsid w:val="009F59B7"/>
    <w:rsid w:val="009F5AC5"/>
    <w:rsid w:val="009F617C"/>
    <w:rsid w:val="009F774D"/>
    <w:rsid w:val="009F78EE"/>
    <w:rsid w:val="009F7BFD"/>
    <w:rsid w:val="009F7E3D"/>
    <w:rsid w:val="00A0105A"/>
    <w:rsid w:val="00A010D2"/>
    <w:rsid w:val="00A0138C"/>
    <w:rsid w:val="00A0223D"/>
    <w:rsid w:val="00A02A56"/>
    <w:rsid w:val="00A02AFB"/>
    <w:rsid w:val="00A02BD9"/>
    <w:rsid w:val="00A02E28"/>
    <w:rsid w:val="00A02F3F"/>
    <w:rsid w:val="00A035B0"/>
    <w:rsid w:val="00A03FC7"/>
    <w:rsid w:val="00A0438E"/>
    <w:rsid w:val="00A048EC"/>
    <w:rsid w:val="00A054EC"/>
    <w:rsid w:val="00A06147"/>
    <w:rsid w:val="00A066FA"/>
    <w:rsid w:val="00A07272"/>
    <w:rsid w:val="00A076D8"/>
    <w:rsid w:val="00A0772A"/>
    <w:rsid w:val="00A078A3"/>
    <w:rsid w:val="00A07B9D"/>
    <w:rsid w:val="00A1022D"/>
    <w:rsid w:val="00A105DB"/>
    <w:rsid w:val="00A1062D"/>
    <w:rsid w:val="00A10FE2"/>
    <w:rsid w:val="00A1112F"/>
    <w:rsid w:val="00A111D1"/>
    <w:rsid w:val="00A1125D"/>
    <w:rsid w:val="00A115B4"/>
    <w:rsid w:val="00A11838"/>
    <w:rsid w:val="00A11888"/>
    <w:rsid w:val="00A11AF7"/>
    <w:rsid w:val="00A11F9F"/>
    <w:rsid w:val="00A1203E"/>
    <w:rsid w:val="00A12582"/>
    <w:rsid w:val="00A1281D"/>
    <w:rsid w:val="00A1300A"/>
    <w:rsid w:val="00A137DF"/>
    <w:rsid w:val="00A14220"/>
    <w:rsid w:val="00A146FB"/>
    <w:rsid w:val="00A148EE"/>
    <w:rsid w:val="00A15853"/>
    <w:rsid w:val="00A15CD4"/>
    <w:rsid w:val="00A16417"/>
    <w:rsid w:val="00A1736B"/>
    <w:rsid w:val="00A1792F"/>
    <w:rsid w:val="00A17A7D"/>
    <w:rsid w:val="00A20075"/>
    <w:rsid w:val="00A2011F"/>
    <w:rsid w:val="00A20848"/>
    <w:rsid w:val="00A20B35"/>
    <w:rsid w:val="00A20E6C"/>
    <w:rsid w:val="00A20EE4"/>
    <w:rsid w:val="00A21002"/>
    <w:rsid w:val="00A210C9"/>
    <w:rsid w:val="00A216C4"/>
    <w:rsid w:val="00A21D40"/>
    <w:rsid w:val="00A2216F"/>
    <w:rsid w:val="00A221EB"/>
    <w:rsid w:val="00A222F1"/>
    <w:rsid w:val="00A2238F"/>
    <w:rsid w:val="00A224EB"/>
    <w:rsid w:val="00A22C70"/>
    <w:rsid w:val="00A22C9C"/>
    <w:rsid w:val="00A22E20"/>
    <w:rsid w:val="00A23EDD"/>
    <w:rsid w:val="00A23F97"/>
    <w:rsid w:val="00A24045"/>
    <w:rsid w:val="00A2407E"/>
    <w:rsid w:val="00A245F4"/>
    <w:rsid w:val="00A246E5"/>
    <w:rsid w:val="00A24F7C"/>
    <w:rsid w:val="00A25DB6"/>
    <w:rsid w:val="00A25EA8"/>
    <w:rsid w:val="00A265BE"/>
    <w:rsid w:val="00A266BE"/>
    <w:rsid w:val="00A2694B"/>
    <w:rsid w:val="00A273D1"/>
    <w:rsid w:val="00A27C4A"/>
    <w:rsid w:val="00A27CA5"/>
    <w:rsid w:val="00A27FAE"/>
    <w:rsid w:val="00A300F2"/>
    <w:rsid w:val="00A308B0"/>
    <w:rsid w:val="00A30D86"/>
    <w:rsid w:val="00A31585"/>
    <w:rsid w:val="00A315BB"/>
    <w:rsid w:val="00A31BD4"/>
    <w:rsid w:val="00A31CC6"/>
    <w:rsid w:val="00A31EEE"/>
    <w:rsid w:val="00A3210E"/>
    <w:rsid w:val="00A327AF"/>
    <w:rsid w:val="00A328E0"/>
    <w:rsid w:val="00A32E13"/>
    <w:rsid w:val="00A33D64"/>
    <w:rsid w:val="00A34010"/>
    <w:rsid w:val="00A3435C"/>
    <w:rsid w:val="00A34AF9"/>
    <w:rsid w:val="00A34CAC"/>
    <w:rsid w:val="00A350A8"/>
    <w:rsid w:val="00A35420"/>
    <w:rsid w:val="00A35A0D"/>
    <w:rsid w:val="00A360F0"/>
    <w:rsid w:val="00A362BD"/>
    <w:rsid w:val="00A3659E"/>
    <w:rsid w:val="00A374BC"/>
    <w:rsid w:val="00A3768E"/>
    <w:rsid w:val="00A37C48"/>
    <w:rsid w:val="00A37D0E"/>
    <w:rsid w:val="00A40232"/>
    <w:rsid w:val="00A403BE"/>
    <w:rsid w:val="00A407A5"/>
    <w:rsid w:val="00A4093D"/>
    <w:rsid w:val="00A40DC3"/>
    <w:rsid w:val="00A40E86"/>
    <w:rsid w:val="00A41033"/>
    <w:rsid w:val="00A41352"/>
    <w:rsid w:val="00A4163F"/>
    <w:rsid w:val="00A41C9B"/>
    <w:rsid w:val="00A42525"/>
    <w:rsid w:val="00A42E11"/>
    <w:rsid w:val="00A42ECE"/>
    <w:rsid w:val="00A42EF4"/>
    <w:rsid w:val="00A43323"/>
    <w:rsid w:val="00A434B3"/>
    <w:rsid w:val="00A43C12"/>
    <w:rsid w:val="00A446D6"/>
    <w:rsid w:val="00A44893"/>
    <w:rsid w:val="00A455E8"/>
    <w:rsid w:val="00A45CC7"/>
    <w:rsid w:val="00A466D8"/>
    <w:rsid w:val="00A46850"/>
    <w:rsid w:val="00A4698D"/>
    <w:rsid w:val="00A47BED"/>
    <w:rsid w:val="00A47BFF"/>
    <w:rsid w:val="00A47F7D"/>
    <w:rsid w:val="00A50BBB"/>
    <w:rsid w:val="00A5135B"/>
    <w:rsid w:val="00A5192F"/>
    <w:rsid w:val="00A51BC8"/>
    <w:rsid w:val="00A51F42"/>
    <w:rsid w:val="00A521AA"/>
    <w:rsid w:val="00A52C82"/>
    <w:rsid w:val="00A5311F"/>
    <w:rsid w:val="00A537EA"/>
    <w:rsid w:val="00A541F9"/>
    <w:rsid w:val="00A54678"/>
    <w:rsid w:val="00A5483C"/>
    <w:rsid w:val="00A55193"/>
    <w:rsid w:val="00A557C1"/>
    <w:rsid w:val="00A57FE6"/>
    <w:rsid w:val="00A607C9"/>
    <w:rsid w:val="00A6126B"/>
    <w:rsid w:val="00A614C5"/>
    <w:rsid w:val="00A61725"/>
    <w:rsid w:val="00A61D96"/>
    <w:rsid w:val="00A628E1"/>
    <w:rsid w:val="00A63099"/>
    <w:rsid w:val="00A63C8C"/>
    <w:rsid w:val="00A63CCE"/>
    <w:rsid w:val="00A648D9"/>
    <w:rsid w:val="00A6497A"/>
    <w:rsid w:val="00A64EFF"/>
    <w:rsid w:val="00A651C9"/>
    <w:rsid w:val="00A65725"/>
    <w:rsid w:val="00A65CC0"/>
    <w:rsid w:val="00A66628"/>
    <w:rsid w:val="00A66B6C"/>
    <w:rsid w:val="00A67478"/>
    <w:rsid w:val="00A70190"/>
    <w:rsid w:val="00A702A2"/>
    <w:rsid w:val="00A703D5"/>
    <w:rsid w:val="00A70A9D"/>
    <w:rsid w:val="00A70AF2"/>
    <w:rsid w:val="00A70B5C"/>
    <w:rsid w:val="00A70C3A"/>
    <w:rsid w:val="00A71AAE"/>
    <w:rsid w:val="00A71DEA"/>
    <w:rsid w:val="00A72979"/>
    <w:rsid w:val="00A72B4B"/>
    <w:rsid w:val="00A72E76"/>
    <w:rsid w:val="00A73766"/>
    <w:rsid w:val="00A7477B"/>
    <w:rsid w:val="00A7483E"/>
    <w:rsid w:val="00A74B9F"/>
    <w:rsid w:val="00A75422"/>
    <w:rsid w:val="00A75C5A"/>
    <w:rsid w:val="00A766D7"/>
    <w:rsid w:val="00A76928"/>
    <w:rsid w:val="00A76B73"/>
    <w:rsid w:val="00A77500"/>
    <w:rsid w:val="00A77ABE"/>
    <w:rsid w:val="00A77B37"/>
    <w:rsid w:val="00A77FC5"/>
    <w:rsid w:val="00A80520"/>
    <w:rsid w:val="00A80BFD"/>
    <w:rsid w:val="00A80E7B"/>
    <w:rsid w:val="00A80ED1"/>
    <w:rsid w:val="00A81266"/>
    <w:rsid w:val="00A81707"/>
    <w:rsid w:val="00A81E3B"/>
    <w:rsid w:val="00A82818"/>
    <w:rsid w:val="00A828B6"/>
    <w:rsid w:val="00A82D3D"/>
    <w:rsid w:val="00A82EF2"/>
    <w:rsid w:val="00A830C3"/>
    <w:rsid w:val="00A830D6"/>
    <w:rsid w:val="00A83F1F"/>
    <w:rsid w:val="00A842E0"/>
    <w:rsid w:val="00A84800"/>
    <w:rsid w:val="00A85198"/>
    <w:rsid w:val="00A86794"/>
    <w:rsid w:val="00A86FEF"/>
    <w:rsid w:val="00A8713A"/>
    <w:rsid w:val="00A8748D"/>
    <w:rsid w:val="00A877EC"/>
    <w:rsid w:val="00A87824"/>
    <w:rsid w:val="00A87CFF"/>
    <w:rsid w:val="00A90898"/>
    <w:rsid w:val="00A90AB7"/>
    <w:rsid w:val="00A912A0"/>
    <w:rsid w:val="00A913D9"/>
    <w:rsid w:val="00A91477"/>
    <w:rsid w:val="00A921C7"/>
    <w:rsid w:val="00A925F9"/>
    <w:rsid w:val="00A92EAB"/>
    <w:rsid w:val="00A93BBF"/>
    <w:rsid w:val="00A941C0"/>
    <w:rsid w:val="00A946E1"/>
    <w:rsid w:val="00A94795"/>
    <w:rsid w:val="00A94856"/>
    <w:rsid w:val="00A94C8A"/>
    <w:rsid w:val="00A94CC0"/>
    <w:rsid w:val="00A94DA0"/>
    <w:rsid w:val="00A94FB1"/>
    <w:rsid w:val="00A95017"/>
    <w:rsid w:val="00A95564"/>
    <w:rsid w:val="00A95658"/>
    <w:rsid w:val="00A95BB2"/>
    <w:rsid w:val="00A95F17"/>
    <w:rsid w:val="00A96153"/>
    <w:rsid w:val="00A9672D"/>
    <w:rsid w:val="00A9674D"/>
    <w:rsid w:val="00A970F4"/>
    <w:rsid w:val="00A9723E"/>
    <w:rsid w:val="00A972D4"/>
    <w:rsid w:val="00AA015C"/>
    <w:rsid w:val="00AA04B8"/>
    <w:rsid w:val="00AA10D5"/>
    <w:rsid w:val="00AA1777"/>
    <w:rsid w:val="00AA268E"/>
    <w:rsid w:val="00AA276E"/>
    <w:rsid w:val="00AA319D"/>
    <w:rsid w:val="00AA3614"/>
    <w:rsid w:val="00AA37DA"/>
    <w:rsid w:val="00AA414A"/>
    <w:rsid w:val="00AA4858"/>
    <w:rsid w:val="00AA491E"/>
    <w:rsid w:val="00AA582C"/>
    <w:rsid w:val="00AA58C8"/>
    <w:rsid w:val="00AA5CC2"/>
    <w:rsid w:val="00AA5D40"/>
    <w:rsid w:val="00AA5F30"/>
    <w:rsid w:val="00AA67D7"/>
    <w:rsid w:val="00AA7C6A"/>
    <w:rsid w:val="00AA7CE0"/>
    <w:rsid w:val="00AA7F88"/>
    <w:rsid w:val="00AB04BC"/>
    <w:rsid w:val="00AB05E4"/>
    <w:rsid w:val="00AB071B"/>
    <w:rsid w:val="00AB0B67"/>
    <w:rsid w:val="00AB0C22"/>
    <w:rsid w:val="00AB0E16"/>
    <w:rsid w:val="00AB1218"/>
    <w:rsid w:val="00AB1C55"/>
    <w:rsid w:val="00AB2F0E"/>
    <w:rsid w:val="00AB3363"/>
    <w:rsid w:val="00AB370D"/>
    <w:rsid w:val="00AB38A6"/>
    <w:rsid w:val="00AB44F0"/>
    <w:rsid w:val="00AB481C"/>
    <w:rsid w:val="00AB48EB"/>
    <w:rsid w:val="00AB4AEC"/>
    <w:rsid w:val="00AB5102"/>
    <w:rsid w:val="00AB5157"/>
    <w:rsid w:val="00AB5237"/>
    <w:rsid w:val="00AB5FBF"/>
    <w:rsid w:val="00AB623E"/>
    <w:rsid w:val="00AB6A49"/>
    <w:rsid w:val="00AB6D2F"/>
    <w:rsid w:val="00AB7144"/>
    <w:rsid w:val="00AB77B1"/>
    <w:rsid w:val="00AB7971"/>
    <w:rsid w:val="00AC0170"/>
    <w:rsid w:val="00AC02F8"/>
    <w:rsid w:val="00AC0940"/>
    <w:rsid w:val="00AC0EB3"/>
    <w:rsid w:val="00AC0FCE"/>
    <w:rsid w:val="00AC1620"/>
    <w:rsid w:val="00AC16DE"/>
    <w:rsid w:val="00AC1A68"/>
    <w:rsid w:val="00AC1BBC"/>
    <w:rsid w:val="00AC1C67"/>
    <w:rsid w:val="00AC1D36"/>
    <w:rsid w:val="00AC2695"/>
    <w:rsid w:val="00AC2D87"/>
    <w:rsid w:val="00AC2E8B"/>
    <w:rsid w:val="00AC330B"/>
    <w:rsid w:val="00AC3F4F"/>
    <w:rsid w:val="00AC40CE"/>
    <w:rsid w:val="00AC4194"/>
    <w:rsid w:val="00AC4390"/>
    <w:rsid w:val="00AC4EB6"/>
    <w:rsid w:val="00AC5148"/>
    <w:rsid w:val="00AC5B3F"/>
    <w:rsid w:val="00AC5CD8"/>
    <w:rsid w:val="00AC6214"/>
    <w:rsid w:val="00AC659D"/>
    <w:rsid w:val="00AC68E5"/>
    <w:rsid w:val="00AC6AAC"/>
    <w:rsid w:val="00AC6B8C"/>
    <w:rsid w:val="00AC6DAA"/>
    <w:rsid w:val="00AC6FE4"/>
    <w:rsid w:val="00AC72A9"/>
    <w:rsid w:val="00AC73B3"/>
    <w:rsid w:val="00AC73C4"/>
    <w:rsid w:val="00AC75F3"/>
    <w:rsid w:val="00AC7CAB"/>
    <w:rsid w:val="00AC7F8C"/>
    <w:rsid w:val="00AD0F3A"/>
    <w:rsid w:val="00AD1461"/>
    <w:rsid w:val="00AD14D2"/>
    <w:rsid w:val="00AD16C5"/>
    <w:rsid w:val="00AD1DFE"/>
    <w:rsid w:val="00AD30FD"/>
    <w:rsid w:val="00AD438A"/>
    <w:rsid w:val="00AD4CFB"/>
    <w:rsid w:val="00AD53ED"/>
    <w:rsid w:val="00AD5D4D"/>
    <w:rsid w:val="00AD5F9A"/>
    <w:rsid w:val="00AD6046"/>
    <w:rsid w:val="00AD687A"/>
    <w:rsid w:val="00AD6E4E"/>
    <w:rsid w:val="00AD6F38"/>
    <w:rsid w:val="00AD703D"/>
    <w:rsid w:val="00AD72D8"/>
    <w:rsid w:val="00AD730F"/>
    <w:rsid w:val="00AE02DE"/>
    <w:rsid w:val="00AE042B"/>
    <w:rsid w:val="00AE0589"/>
    <w:rsid w:val="00AE08FA"/>
    <w:rsid w:val="00AE0C3A"/>
    <w:rsid w:val="00AE1697"/>
    <w:rsid w:val="00AE1AD1"/>
    <w:rsid w:val="00AE2C3E"/>
    <w:rsid w:val="00AE2D22"/>
    <w:rsid w:val="00AE3BBC"/>
    <w:rsid w:val="00AE4874"/>
    <w:rsid w:val="00AE534E"/>
    <w:rsid w:val="00AE58CC"/>
    <w:rsid w:val="00AE5BA4"/>
    <w:rsid w:val="00AE7389"/>
    <w:rsid w:val="00AE760A"/>
    <w:rsid w:val="00AE776E"/>
    <w:rsid w:val="00AE799A"/>
    <w:rsid w:val="00AE7D86"/>
    <w:rsid w:val="00AE7DA3"/>
    <w:rsid w:val="00AE7FBB"/>
    <w:rsid w:val="00AF00B9"/>
    <w:rsid w:val="00AF0529"/>
    <w:rsid w:val="00AF108F"/>
    <w:rsid w:val="00AF1B20"/>
    <w:rsid w:val="00AF2010"/>
    <w:rsid w:val="00AF207C"/>
    <w:rsid w:val="00AF21BD"/>
    <w:rsid w:val="00AF25CF"/>
    <w:rsid w:val="00AF27D0"/>
    <w:rsid w:val="00AF2997"/>
    <w:rsid w:val="00AF2B2B"/>
    <w:rsid w:val="00AF2BF0"/>
    <w:rsid w:val="00AF2D2B"/>
    <w:rsid w:val="00AF30FC"/>
    <w:rsid w:val="00AF364B"/>
    <w:rsid w:val="00AF399A"/>
    <w:rsid w:val="00AF3AA0"/>
    <w:rsid w:val="00AF3D61"/>
    <w:rsid w:val="00AF3D9F"/>
    <w:rsid w:val="00AF4602"/>
    <w:rsid w:val="00AF511C"/>
    <w:rsid w:val="00AF526A"/>
    <w:rsid w:val="00AF558E"/>
    <w:rsid w:val="00AF5813"/>
    <w:rsid w:val="00AF5AB9"/>
    <w:rsid w:val="00AF69C8"/>
    <w:rsid w:val="00AF6CFC"/>
    <w:rsid w:val="00AF6D4F"/>
    <w:rsid w:val="00AF70B7"/>
    <w:rsid w:val="00AF772E"/>
    <w:rsid w:val="00AF78BC"/>
    <w:rsid w:val="00AF791B"/>
    <w:rsid w:val="00B00194"/>
    <w:rsid w:val="00B00B2E"/>
    <w:rsid w:val="00B01195"/>
    <w:rsid w:val="00B020A6"/>
    <w:rsid w:val="00B02137"/>
    <w:rsid w:val="00B02608"/>
    <w:rsid w:val="00B02F8D"/>
    <w:rsid w:val="00B02FD7"/>
    <w:rsid w:val="00B035CC"/>
    <w:rsid w:val="00B0419B"/>
    <w:rsid w:val="00B04B95"/>
    <w:rsid w:val="00B05162"/>
    <w:rsid w:val="00B0528E"/>
    <w:rsid w:val="00B05B28"/>
    <w:rsid w:val="00B06463"/>
    <w:rsid w:val="00B068EC"/>
    <w:rsid w:val="00B06BD3"/>
    <w:rsid w:val="00B07051"/>
    <w:rsid w:val="00B07259"/>
    <w:rsid w:val="00B10015"/>
    <w:rsid w:val="00B10346"/>
    <w:rsid w:val="00B103CF"/>
    <w:rsid w:val="00B1040F"/>
    <w:rsid w:val="00B1044A"/>
    <w:rsid w:val="00B10CE2"/>
    <w:rsid w:val="00B10E31"/>
    <w:rsid w:val="00B112F8"/>
    <w:rsid w:val="00B118CA"/>
    <w:rsid w:val="00B11902"/>
    <w:rsid w:val="00B11961"/>
    <w:rsid w:val="00B11CDD"/>
    <w:rsid w:val="00B12878"/>
    <w:rsid w:val="00B12D4C"/>
    <w:rsid w:val="00B130C6"/>
    <w:rsid w:val="00B138D9"/>
    <w:rsid w:val="00B13A57"/>
    <w:rsid w:val="00B13C71"/>
    <w:rsid w:val="00B13D60"/>
    <w:rsid w:val="00B13DFD"/>
    <w:rsid w:val="00B14660"/>
    <w:rsid w:val="00B148C1"/>
    <w:rsid w:val="00B14B7C"/>
    <w:rsid w:val="00B159CE"/>
    <w:rsid w:val="00B15B77"/>
    <w:rsid w:val="00B15CFA"/>
    <w:rsid w:val="00B15DCD"/>
    <w:rsid w:val="00B16839"/>
    <w:rsid w:val="00B1688D"/>
    <w:rsid w:val="00B16B70"/>
    <w:rsid w:val="00B16EC8"/>
    <w:rsid w:val="00B17277"/>
    <w:rsid w:val="00B178DC"/>
    <w:rsid w:val="00B179E7"/>
    <w:rsid w:val="00B20DF9"/>
    <w:rsid w:val="00B213E8"/>
    <w:rsid w:val="00B219FA"/>
    <w:rsid w:val="00B21A37"/>
    <w:rsid w:val="00B2201C"/>
    <w:rsid w:val="00B2234C"/>
    <w:rsid w:val="00B22373"/>
    <w:rsid w:val="00B226FC"/>
    <w:rsid w:val="00B227AA"/>
    <w:rsid w:val="00B22ECD"/>
    <w:rsid w:val="00B238E9"/>
    <w:rsid w:val="00B240AD"/>
    <w:rsid w:val="00B2431C"/>
    <w:rsid w:val="00B24EF7"/>
    <w:rsid w:val="00B25407"/>
    <w:rsid w:val="00B2544E"/>
    <w:rsid w:val="00B25457"/>
    <w:rsid w:val="00B2574F"/>
    <w:rsid w:val="00B25F28"/>
    <w:rsid w:val="00B2607F"/>
    <w:rsid w:val="00B26652"/>
    <w:rsid w:val="00B26875"/>
    <w:rsid w:val="00B26CD0"/>
    <w:rsid w:val="00B2747E"/>
    <w:rsid w:val="00B2777F"/>
    <w:rsid w:val="00B2798D"/>
    <w:rsid w:val="00B279A0"/>
    <w:rsid w:val="00B27B0B"/>
    <w:rsid w:val="00B3005D"/>
    <w:rsid w:val="00B30258"/>
    <w:rsid w:val="00B30FA1"/>
    <w:rsid w:val="00B3145A"/>
    <w:rsid w:val="00B31D87"/>
    <w:rsid w:val="00B321A1"/>
    <w:rsid w:val="00B32321"/>
    <w:rsid w:val="00B324D7"/>
    <w:rsid w:val="00B32631"/>
    <w:rsid w:val="00B32FA8"/>
    <w:rsid w:val="00B3308A"/>
    <w:rsid w:val="00B33574"/>
    <w:rsid w:val="00B3392B"/>
    <w:rsid w:val="00B33CE1"/>
    <w:rsid w:val="00B35198"/>
    <w:rsid w:val="00B354FF"/>
    <w:rsid w:val="00B35A9C"/>
    <w:rsid w:val="00B35B35"/>
    <w:rsid w:val="00B367DF"/>
    <w:rsid w:val="00B400AC"/>
    <w:rsid w:val="00B4080F"/>
    <w:rsid w:val="00B40C36"/>
    <w:rsid w:val="00B40CBC"/>
    <w:rsid w:val="00B40EC7"/>
    <w:rsid w:val="00B41338"/>
    <w:rsid w:val="00B41DBA"/>
    <w:rsid w:val="00B429E4"/>
    <w:rsid w:val="00B42B75"/>
    <w:rsid w:val="00B42D85"/>
    <w:rsid w:val="00B43192"/>
    <w:rsid w:val="00B4423A"/>
    <w:rsid w:val="00B4466F"/>
    <w:rsid w:val="00B4480A"/>
    <w:rsid w:val="00B44A0A"/>
    <w:rsid w:val="00B45A6E"/>
    <w:rsid w:val="00B45C0F"/>
    <w:rsid w:val="00B45E68"/>
    <w:rsid w:val="00B45EA7"/>
    <w:rsid w:val="00B46C9B"/>
    <w:rsid w:val="00B47722"/>
    <w:rsid w:val="00B50E9F"/>
    <w:rsid w:val="00B50EF1"/>
    <w:rsid w:val="00B5111C"/>
    <w:rsid w:val="00B5177E"/>
    <w:rsid w:val="00B51AB5"/>
    <w:rsid w:val="00B51ACB"/>
    <w:rsid w:val="00B51DAE"/>
    <w:rsid w:val="00B51FB2"/>
    <w:rsid w:val="00B52778"/>
    <w:rsid w:val="00B52AAB"/>
    <w:rsid w:val="00B531C2"/>
    <w:rsid w:val="00B5344B"/>
    <w:rsid w:val="00B53863"/>
    <w:rsid w:val="00B53DB0"/>
    <w:rsid w:val="00B54077"/>
    <w:rsid w:val="00B5415A"/>
    <w:rsid w:val="00B54E78"/>
    <w:rsid w:val="00B55326"/>
    <w:rsid w:val="00B55854"/>
    <w:rsid w:val="00B55D51"/>
    <w:rsid w:val="00B56136"/>
    <w:rsid w:val="00B5734C"/>
    <w:rsid w:val="00B57571"/>
    <w:rsid w:val="00B60331"/>
    <w:rsid w:val="00B61696"/>
    <w:rsid w:val="00B6177A"/>
    <w:rsid w:val="00B61F3E"/>
    <w:rsid w:val="00B62428"/>
    <w:rsid w:val="00B6266C"/>
    <w:rsid w:val="00B6275C"/>
    <w:rsid w:val="00B627E6"/>
    <w:rsid w:val="00B62D55"/>
    <w:rsid w:val="00B62FDB"/>
    <w:rsid w:val="00B631CF"/>
    <w:rsid w:val="00B63390"/>
    <w:rsid w:val="00B633AF"/>
    <w:rsid w:val="00B63817"/>
    <w:rsid w:val="00B63EC9"/>
    <w:rsid w:val="00B64068"/>
    <w:rsid w:val="00B649CB"/>
    <w:rsid w:val="00B64EB3"/>
    <w:rsid w:val="00B64F5C"/>
    <w:rsid w:val="00B65BC7"/>
    <w:rsid w:val="00B662BB"/>
    <w:rsid w:val="00B669FF"/>
    <w:rsid w:val="00B66B26"/>
    <w:rsid w:val="00B6735F"/>
    <w:rsid w:val="00B675B2"/>
    <w:rsid w:val="00B679EE"/>
    <w:rsid w:val="00B67F2A"/>
    <w:rsid w:val="00B708DF"/>
    <w:rsid w:val="00B70E09"/>
    <w:rsid w:val="00B70ED0"/>
    <w:rsid w:val="00B7195D"/>
    <w:rsid w:val="00B719AB"/>
    <w:rsid w:val="00B721AD"/>
    <w:rsid w:val="00B721F8"/>
    <w:rsid w:val="00B72532"/>
    <w:rsid w:val="00B72A41"/>
    <w:rsid w:val="00B72E57"/>
    <w:rsid w:val="00B7300C"/>
    <w:rsid w:val="00B73024"/>
    <w:rsid w:val="00B73314"/>
    <w:rsid w:val="00B735FC"/>
    <w:rsid w:val="00B738A2"/>
    <w:rsid w:val="00B73A81"/>
    <w:rsid w:val="00B73DA5"/>
    <w:rsid w:val="00B740AF"/>
    <w:rsid w:val="00B74382"/>
    <w:rsid w:val="00B748BB"/>
    <w:rsid w:val="00B7504F"/>
    <w:rsid w:val="00B75164"/>
    <w:rsid w:val="00B7539D"/>
    <w:rsid w:val="00B7557F"/>
    <w:rsid w:val="00B75844"/>
    <w:rsid w:val="00B759C7"/>
    <w:rsid w:val="00B75AC6"/>
    <w:rsid w:val="00B75FFC"/>
    <w:rsid w:val="00B767D6"/>
    <w:rsid w:val="00B76CB6"/>
    <w:rsid w:val="00B7729D"/>
    <w:rsid w:val="00B77E9C"/>
    <w:rsid w:val="00B80314"/>
    <w:rsid w:val="00B803BE"/>
    <w:rsid w:val="00B80489"/>
    <w:rsid w:val="00B807AF"/>
    <w:rsid w:val="00B8135B"/>
    <w:rsid w:val="00B81792"/>
    <w:rsid w:val="00B823CE"/>
    <w:rsid w:val="00B82CBB"/>
    <w:rsid w:val="00B83536"/>
    <w:rsid w:val="00B83779"/>
    <w:rsid w:val="00B83C39"/>
    <w:rsid w:val="00B83E83"/>
    <w:rsid w:val="00B84122"/>
    <w:rsid w:val="00B8469E"/>
    <w:rsid w:val="00B84924"/>
    <w:rsid w:val="00B84983"/>
    <w:rsid w:val="00B84F0A"/>
    <w:rsid w:val="00B851E5"/>
    <w:rsid w:val="00B8537B"/>
    <w:rsid w:val="00B85409"/>
    <w:rsid w:val="00B85CAC"/>
    <w:rsid w:val="00B85EDE"/>
    <w:rsid w:val="00B8662D"/>
    <w:rsid w:val="00B86E6C"/>
    <w:rsid w:val="00B87589"/>
    <w:rsid w:val="00B87B26"/>
    <w:rsid w:val="00B91143"/>
    <w:rsid w:val="00B913A7"/>
    <w:rsid w:val="00B918C7"/>
    <w:rsid w:val="00B91B04"/>
    <w:rsid w:val="00B91D85"/>
    <w:rsid w:val="00B927EF"/>
    <w:rsid w:val="00B92805"/>
    <w:rsid w:val="00B92BB5"/>
    <w:rsid w:val="00B94694"/>
    <w:rsid w:val="00B94B44"/>
    <w:rsid w:val="00B95002"/>
    <w:rsid w:val="00B95887"/>
    <w:rsid w:val="00B95F83"/>
    <w:rsid w:val="00B96404"/>
    <w:rsid w:val="00B9662E"/>
    <w:rsid w:val="00B96AD3"/>
    <w:rsid w:val="00B96D5C"/>
    <w:rsid w:val="00B97030"/>
    <w:rsid w:val="00B97070"/>
    <w:rsid w:val="00BA0052"/>
    <w:rsid w:val="00BA06F4"/>
    <w:rsid w:val="00BA1275"/>
    <w:rsid w:val="00BA1372"/>
    <w:rsid w:val="00BA1503"/>
    <w:rsid w:val="00BA1829"/>
    <w:rsid w:val="00BA1C3D"/>
    <w:rsid w:val="00BA1C8D"/>
    <w:rsid w:val="00BA1F78"/>
    <w:rsid w:val="00BA38C8"/>
    <w:rsid w:val="00BA3CFD"/>
    <w:rsid w:val="00BA4823"/>
    <w:rsid w:val="00BA4B0D"/>
    <w:rsid w:val="00BA4B62"/>
    <w:rsid w:val="00BA4BB4"/>
    <w:rsid w:val="00BA4E4B"/>
    <w:rsid w:val="00BA4E65"/>
    <w:rsid w:val="00BA4E91"/>
    <w:rsid w:val="00BA64AE"/>
    <w:rsid w:val="00BA6F06"/>
    <w:rsid w:val="00BA748E"/>
    <w:rsid w:val="00BA76E2"/>
    <w:rsid w:val="00BB0B2B"/>
    <w:rsid w:val="00BB12B1"/>
    <w:rsid w:val="00BB1F3D"/>
    <w:rsid w:val="00BB20DB"/>
    <w:rsid w:val="00BB24A1"/>
    <w:rsid w:val="00BB2B94"/>
    <w:rsid w:val="00BB3544"/>
    <w:rsid w:val="00BB3736"/>
    <w:rsid w:val="00BB3A83"/>
    <w:rsid w:val="00BB3D76"/>
    <w:rsid w:val="00BB3EB2"/>
    <w:rsid w:val="00BB421E"/>
    <w:rsid w:val="00BB4526"/>
    <w:rsid w:val="00BB48BA"/>
    <w:rsid w:val="00BB504F"/>
    <w:rsid w:val="00BB5550"/>
    <w:rsid w:val="00BB6081"/>
    <w:rsid w:val="00BB62B9"/>
    <w:rsid w:val="00BB648C"/>
    <w:rsid w:val="00BB6821"/>
    <w:rsid w:val="00BB682F"/>
    <w:rsid w:val="00BB687E"/>
    <w:rsid w:val="00BB6C07"/>
    <w:rsid w:val="00BB73A1"/>
    <w:rsid w:val="00BC0478"/>
    <w:rsid w:val="00BC0FAE"/>
    <w:rsid w:val="00BC1B81"/>
    <w:rsid w:val="00BC1E19"/>
    <w:rsid w:val="00BC21C7"/>
    <w:rsid w:val="00BC2317"/>
    <w:rsid w:val="00BC2E7E"/>
    <w:rsid w:val="00BC32D8"/>
    <w:rsid w:val="00BC34A5"/>
    <w:rsid w:val="00BC3648"/>
    <w:rsid w:val="00BC3E56"/>
    <w:rsid w:val="00BC3E88"/>
    <w:rsid w:val="00BC3F27"/>
    <w:rsid w:val="00BC4511"/>
    <w:rsid w:val="00BC4698"/>
    <w:rsid w:val="00BC4784"/>
    <w:rsid w:val="00BC49CF"/>
    <w:rsid w:val="00BC4C36"/>
    <w:rsid w:val="00BC5016"/>
    <w:rsid w:val="00BC57DC"/>
    <w:rsid w:val="00BC6172"/>
    <w:rsid w:val="00BC63CE"/>
    <w:rsid w:val="00BC68CC"/>
    <w:rsid w:val="00BC7ABE"/>
    <w:rsid w:val="00BD146D"/>
    <w:rsid w:val="00BD18EE"/>
    <w:rsid w:val="00BD197A"/>
    <w:rsid w:val="00BD2965"/>
    <w:rsid w:val="00BD2E32"/>
    <w:rsid w:val="00BD3054"/>
    <w:rsid w:val="00BD469F"/>
    <w:rsid w:val="00BD4AC3"/>
    <w:rsid w:val="00BD4C17"/>
    <w:rsid w:val="00BD4CDA"/>
    <w:rsid w:val="00BD53DA"/>
    <w:rsid w:val="00BD54A7"/>
    <w:rsid w:val="00BD54BD"/>
    <w:rsid w:val="00BD5BA2"/>
    <w:rsid w:val="00BD61FB"/>
    <w:rsid w:val="00BD6C4E"/>
    <w:rsid w:val="00BD6C88"/>
    <w:rsid w:val="00BD6D69"/>
    <w:rsid w:val="00BD7709"/>
    <w:rsid w:val="00BE033B"/>
    <w:rsid w:val="00BE06FD"/>
    <w:rsid w:val="00BE10ED"/>
    <w:rsid w:val="00BE1E59"/>
    <w:rsid w:val="00BE25FB"/>
    <w:rsid w:val="00BE298E"/>
    <w:rsid w:val="00BE3954"/>
    <w:rsid w:val="00BE3AA1"/>
    <w:rsid w:val="00BE3E4C"/>
    <w:rsid w:val="00BE3EFF"/>
    <w:rsid w:val="00BE3F57"/>
    <w:rsid w:val="00BE4160"/>
    <w:rsid w:val="00BE475E"/>
    <w:rsid w:val="00BE47BB"/>
    <w:rsid w:val="00BE4C2B"/>
    <w:rsid w:val="00BE4EDA"/>
    <w:rsid w:val="00BE4FBC"/>
    <w:rsid w:val="00BE61A7"/>
    <w:rsid w:val="00BE61FF"/>
    <w:rsid w:val="00BE65E7"/>
    <w:rsid w:val="00BE71E4"/>
    <w:rsid w:val="00BE7454"/>
    <w:rsid w:val="00BE7F91"/>
    <w:rsid w:val="00BF03C6"/>
    <w:rsid w:val="00BF0490"/>
    <w:rsid w:val="00BF0659"/>
    <w:rsid w:val="00BF0A1A"/>
    <w:rsid w:val="00BF213F"/>
    <w:rsid w:val="00BF23C7"/>
    <w:rsid w:val="00BF254F"/>
    <w:rsid w:val="00BF264C"/>
    <w:rsid w:val="00BF2976"/>
    <w:rsid w:val="00BF2DC1"/>
    <w:rsid w:val="00BF320D"/>
    <w:rsid w:val="00BF33FB"/>
    <w:rsid w:val="00BF352D"/>
    <w:rsid w:val="00BF369B"/>
    <w:rsid w:val="00BF3841"/>
    <w:rsid w:val="00BF38B4"/>
    <w:rsid w:val="00BF3A8D"/>
    <w:rsid w:val="00BF3F20"/>
    <w:rsid w:val="00BF4049"/>
    <w:rsid w:val="00BF4551"/>
    <w:rsid w:val="00BF5481"/>
    <w:rsid w:val="00BF583B"/>
    <w:rsid w:val="00BF5C9D"/>
    <w:rsid w:val="00BF72DA"/>
    <w:rsid w:val="00C000B7"/>
    <w:rsid w:val="00C0010A"/>
    <w:rsid w:val="00C006B6"/>
    <w:rsid w:val="00C007D6"/>
    <w:rsid w:val="00C014A3"/>
    <w:rsid w:val="00C01AA9"/>
    <w:rsid w:val="00C01CE6"/>
    <w:rsid w:val="00C01D7B"/>
    <w:rsid w:val="00C0221B"/>
    <w:rsid w:val="00C024D3"/>
    <w:rsid w:val="00C02B1A"/>
    <w:rsid w:val="00C03295"/>
    <w:rsid w:val="00C03A7D"/>
    <w:rsid w:val="00C04279"/>
    <w:rsid w:val="00C043FC"/>
    <w:rsid w:val="00C049EE"/>
    <w:rsid w:val="00C04CD2"/>
    <w:rsid w:val="00C04CD8"/>
    <w:rsid w:val="00C04D29"/>
    <w:rsid w:val="00C04F3D"/>
    <w:rsid w:val="00C04F57"/>
    <w:rsid w:val="00C05A3C"/>
    <w:rsid w:val="00C05EE9"/>
    <w:rsid w:val="00C061BE"/>
    <w:rsid w:val="00C0700F"/>
    <w:rsid w:val="00C07216"/>
    <w:rsid w:val="00C07AA5"/>
    <w:rsid w:val="00C07D04"/>
    <w:rsid w:val="00C07D83"/>
    <w:rsid w:val="00C10200"/>
    <w:rsid w:val="00C1081D"/>
    <w:rsid w:val="00C109A9"/>
    <w:rsid w:val="00C119A9"/>
    <w:rsid w:val="00C119B5"/>
    <w:rsid w:val="00C11C07"/>
    <w:rsid w:val="00C11F41"/>
    <w:rsid w:val="00C120D1"/>
    <w:rsid w:val="00C1220C"/>
    <w:rsid w:val="00C12307"/>
    <w:rsid w:val="00C12583"/>
    <w:rsid w:val="00C12614"/>
    <w:rsid w:val="00C1290C"/>
    <w:rsid w:val="00C1382E"/>
    <w:rsid w:val="00C13F3E"/>
    <w:rsid w:val="00C14201"/>
    <w:rsid w:val="00C148D8"/>
    <w:rsid w:val="00C150B2"/>
    <w:rsid w:val="00C152C2"/>
    <w:rsid w:val="00C1552B"/>
    <w:rsid w:val="00C1572A"/>
    <w:rsid w:val="00C15E1E"/>
    <w:rsid w:val="00C160C2"/>
    <w:rsid w:val="00C16DCE"/>
    <w:rsid w:val="00C176AC"/>
    <w:rsid w:val="00C179B4"/>
    <w:rsid w:val="00C179C1"/>
    <w:rsid w:val="00C17AC8"/>
    <w:rsid w:val="00C203EB"/>
    <w:rsid w:val="00C205EE"/>
    <w:rsid w:val="00C209A3"/>
    <w:rsid w:val="00C20B0A"/>
    <w:rsid w:val="00C20DAA"/>
    <w:rsid w:val="00C214B1"/>
    <w:rsid w:val="00C215D9"/>
    <w:rsid w:val="00C216B8"/>
    <w:rsid w:val="00C21BD4"/>
    <w:rsid w:val="00C21DA9"/>
    <w:rsid w:val="00C2222F"/>
    <w:rsid w:val="00C22875"/>
    <w:rsid w:val="00C228D1"/>
    <w:rsid w:val="00C22B6D"/>
    <w:rsid w:val="00C22CEB"/>
    <w:rsid w:val="00C240F0"/>
    <w:rsid w:val="00C25ECC"/>
    <w:rsid w:val="00C25F90"/>
    <w:rsid w:val="00C26AD2"/>
    <w:rsid w:val="00C26D58"/>
    <w:rsid w:val="00C26E34"/>
    <w:rsid w:val="00C27756"/>
    <w:rsid w:val="00C27D9B"/>
    <w:rsid w:val="00C27ED2"/>
    <w:rsid w:val="00C308EF"/>
    <w:rsid w:val="00C30A68"/>
    <w:rsid w:val="00C30DE1"/>
    <w:rsid w:val="00C30F8B"/>
    <w:rsid w:val="00C31DAA"/>
    <w:rsid w:val="00C32E06"/>
    <w:rsid w:val="00C32E5A"/>
    <w:rsid w:val="00C32FD9"/>
    <w:rsid w:val="00C33D82"/>
    <w:rsid w:val="00C33F7A"/>
    <w:rsid w:val="00C342F4"/>
    <w:rsid w:val="00C343F3"/>
    <w:rsid w:val="00C344B5"/>
    <w:rsid w:val="00C34666"/>
    <w:rsid w:val="00C34808"/>
    <w:rsid w:val="00C34968"/>
    <w:rsid w:val="00C34A9E"/>
    <w:rsid w:val="00C34E41"/>
    <w:rsid w:val="00C34FBA"/>
    <w:rsid w:val="00C3523D"/>
    <w:rsid w:val="00C3533B"/>
    <w:rsid w:val="00C353C4"/>
    <w:rsid w:val="00C35EBE"/>
    <w:rsid w:val="00C362DD"/>
    <w:rsid w:val="00C36D7B"/>
    <w:rsid w:val="00C36DF0"/>
    <w:rsid w:val="00C371DA"/>
    <w:rsid w:val="00C37798"/>
    <w:rsid w:val="00C378F7"/>
    <w:rsid w:val="00C4011D"/>
    <w:rsid w:val="00C40B53"/>
    <w:rsid w:val="00C410ED"/>
    <w:rsid w:val="00C41275"/>
    <w:rsid w:val="00C4129F"/>
    <w:rsid w:val="00C41825"/>
    <w:rsid w:val="00C41A5A"/>
    <w:rsid w:val="00C41E3F"/>
    <w:rsid w:val="00C427FA"/>
    <w:rsid w:val="00C4280C"/>
    <w:rsid w:val="00C43183"/>
    <w:rsid w:val="00C43556"/>
    <w:rsid w:val="00C4383B"/>
    <w:rsid w:val="00C43869"/>
    <w:rsid w:val="00C43ABC"/>
    <w:rsid w:val="00C43AC2"/>
    <w:rsid w:val="00C43E42"/>
    <w:rsid w:val="00C445AD"/>
    <w:rsid w:val="00C4478A"/>
    <w:rsid w:val="00C44D59"/>
    <w:rsid w:val="00C45260"/>
    <w:rsid w:val="00C454F8"/>
    <w:rsid w:val="00C45AAF"/>
    <w:rsid w:val="00C45AD0"/>
    <w:rsid w:val="00C464DD"/>
    <w:rsid w:val="00C46CCD"/>
    <w:rsid w:val="00C47052"/>
    <w:rsid w:val="00C4719D"/>
    <w:rsid w:val="00C47B0B"/>
    <w:rsid w:val="00C47E47"/>
    <w:rsid w:val="00C50485"/>
    <w:rsid w:val="00C50CF4"/>
    <w:rsid w:val="00C51387"/>
    <w:rsid w:val="00C51536"/>
    <w:rsid w:val="00C51DC1"/>
    <w:rsid w:val="00C52B32"/>
    <w:rsid w:val="00C52C8C"/>
    <w:rsid w:val="00C533CD"/>
    <w:rsid w:val="00C53C43"/>
    <w:rsid w:val="00C5499E"/>
    <w:rsid w:val="00C551BF"/>
    <w:rsid w:val="00C558C1"/>
    <w:rsid w:val="00C55D3A"/>
    <w:rsid w:val="00C55DEF"/>
    <w:rsid w:val="00C55E2E"/>
    <w:rsid w:val="00C55F27"/>
    <w:rsid w:val="00C562FD"/>
    <w:rsid w:val="00C5638F"/>
    <w:rsid w:val="00C568E6"/>
    <w:rsid w:val="00C568E8"/>
    <w:rsid w:val="00C5714C"/>
    <w:rsid w:val="00C571FC"/>
    <w:rsid w:val="00C576DA"/>
    <w:rsid w:val="00C5797D"/>
    <w:rsid w:val="00C57A40"/>
    <w:rsid w:val="00C60118"/>
    <w:rsid w:val="00C603FE"/>
    <w:rsid w:val="00C60A0C"/>
    <w:rsid w:val="00C60CA7"/>
    <w:rsid w:val="00C60D2B"/>
    <w:rsid w:val="00C60F14"/>
    <w:rsid w:val="00C6171A"/>
    <w:rsid w:val="00C61AEA"/>
    <w:rsid w:val="00C61E3F"/>
    <w:rsid w:val="00C621B0"/>
    <w:rsid w:val="00C62C09"/>
    <w:rsid w:val="00C63364"/>
    <w:rsid w:val="00C634B5"/>
    <w:rsid w:val="00C636D5"/>
    <w:rsid w:val="00C637DF"/>
    <w:rsid w:val="00C63A51"/>
    <w:rsid w:val="00C63F4A"/>
    <w:rsid w:val="00C6457F"/>
    <w:rsid w:val="00C6459A"/>
    <w:rsid w:val="00C651AE"/>
    <w:rsid w:val="00C6555D"/>
    <w:rsid w:val="00C655FA"/>
    <w:rsid w:val="00C656F1"/>
    <w:rsid w:val="00C65CB6"/>
    <w:rsid w:val="00C66D81"/>
    <w:rsid w:val="00C672E5"/>
    <w:rsid w:val="00C674F7"/>
    <w:rsid w:val="00C677CE"/>
    <w:rsid w:val="00C6789A"/>
    <w:rsid w:val="00C67FE1"/>
    <w:rsid w:val="00C7083C"/>
    <w:rsid w:val="00C70F57"/>
    <w:rsid w:val="00C71E97"/>
    <w:rsid w:val="00C72085"/>
    <w:rsid w:val="00C7247D"/>
    <w:rsid w:val="00C72E96"/>
    <w:rsid w:val="00C7357D"/>
    <w:rsid w:val="00C7365D"/>
    <w:rsid w:val="00C73B27"/>
    <w:rsid w:val="00C73B68"/>
    <w:rsid w:val="00C74139"/>
    <w:rsid w:val="00C741AE"/>
    <w:rsid w:val="00C7438C"/>
    <w:rsid w:val="00C74C61"/>
    <w:rsid w:val="00C74E85"/>
    <w:rsid w:val="00C75840"/>
    <w:rsid w:val="00C75B71"/>
    <w:rsid w:val="00C76046"/>
    <w:rsid w:val="00C76144"/>
    <w:rsid w:val="00C76167"/>
    <w:rsid w:val="00C771BD"/>
    <w:rsid w:val="00C7729F"/>
    <w:rsid w:val="00C775A1"/>
    <w:rsid w:val="00C7777B"/>
    <w:rsid w:val="00C77826"/>
    <w:rsid w:val="00C77E6B"/>
    <w:rsid w:val="00C77FF7"/>
    <w:rsid w:val="00C80C2D"/>
    <w:rsid w:val="00C80D7B"/>
    <w:rsid w:val="00C81077"/>
    <w:rsid w:val="00C81311"/>
    <w:rsid w:val="00C818D7"/>
    <w:rsid w:val="00C81C36"/>
    <w:rsid w:val="00C81DA7"/>
    <w:rsid w:val="00C81E7D"/>
    <w:rsid w:val="00C82AED"/>
    <w:rsid w:val="00C82E4E"/>
    <w:rsid w:val="00C83002"/>
    <w:rsid w:val="00C83D4D"/>
    <w:rsid w:val="00C8405B"/>
    <w:rsid w:val="00C84357"/>
    <w:rsid w:val="00C846A2"/>
    <w:rsid w:val="00C848B8"/>
    <w:rsid w:val="00C84970"/>
    <w:rsid w:val="00C84C43"/>
    <w:rsid w:val="00C84CFF"/>
    <w:rsid w:val="00C84FD8"/>
    <w:rsid w:val="00C85143"/>
    <w:rsid w:val="00C8579A"/>
    <w:rsid w:val="00C85C98"/>
    <w:rsid w:val="00C85DBB"/>
    <w:rsid w:val="00C860EB"/>
    <w:rsid w:val="00C86175"/>
    <w:rsid w:val="00C86188"/>
    <w:rsid w:val="00C8647B"/>
    <w:rsid w:val="00C86E46"/>
    <w:rsid w:val="00C87253"/>
    <w:rsid w:val="00C873F7"/>
    <w:rsid w:val="00C875BC"/>
    <w:rsid w:val="00C878B1"/>
    <w:rsid w:val="00C87F9B"/>
    <w:rsid w:val="00C90053"/>
    <w:rsid w:val="00C904A6"/>
    <w:rsid w:val="00C90594"/>
    <w:rsid w:val="00C9072B"/>
    <w:rsid w:val="00C90883"/>
    <w:rsid w:val="00C90AC1"/>
    <w:rsid w:val="00C9107A"/>
    <w:rsid w:val="00C912AB"/>
    <w:rsid w:val="00C918C0"/>
    <w:rsid w:val="00C91EBD"/>
    <w:rsid w:val="00C91F7B"/>
    <w:rsid w:val="00C921A2"/>
    <w:rsid w:val="00C921C7"/>
    <w:rsid w:val="00C922BB"/>
    <w:rsid w:val="00C92793"/>
    <w:rsid w:val="00C92CC3"/>
    <w:rsid w:val="00C92F3B"/>
    <w:rsid w:val="00C93578"/>
    <w:rsid w:val="00C93622"/>
    <w:rsid w:val="00C94509"/>
    <w:rsid w:val="00C947B0"/>
    <w:rsid w:val="00C94B1F"/>
    <w:rsid w:val="00C94D58"/>
    <w:rsid w:val="00C94D99"/>
    <w:rsid w:val="00C9607C"/>
    <w:rsid w:val="00C96BB3"/>
    <w:rsid w:val="00C96C28"/>
    <w:rsid w:val="00C96EAF"/>
    <w:rsid w:val="00C96FF1"/>
    <w:rsid w:val="00C97047"/>
    <w:rsid w:val="00C972C4"/>
    <w:rsid w:val="00C97693"/>
    <w:rsid w:val="00C97EC7"/>
    <w:rsid w:val="00CA0194"/>
    <w:rsid w:val="00CA034C"/>
    <w:rsid w:val="00CA06F0"/>
    <w:rsid w:val="00CA0A5E"/>
    <w:rsid w:val="00CA0BCC"/>
    <w:rsid w:val="00CA0C5A"/>
    <w:rsid w:val="00CA0E39"/>
    <w:rsid w:val="00CA1BBF"/>
    <w:rsid w:val="00CA2008"/>
    <w:rsid w:val="00CA274B"/>
    <w:rsid w:val="00CA2768"/>
    <w:rsid w:val="00CA34A4"/>
    <w:rsid w:val="00CA382D"/>
    <w:rsid w:val="00CA3D52"/>
    <w:rsid w:val="00CA4178"/>
    <w:rsid w:val="00CA45A0"/>
    <w:rsid w:val="00CA4D56"/>
    <w:rsid w:val="00CA4DD1"/>
    <w:rsid w:val="00CA50E0"/>
    <w:rsid w:val="00CA5B12"/>
    <w:rsid w:val="00CA5B98"/>
    <w:rsid w:val="00CA5F65"/>
    <w:rsid w:val="00CA6149"/>
    <w:rsid w:val="00CA6523"/>
    <w:rsid w:val="00CA6AE3"/>
    <w:rsid w:val="00CA7037"/>
    <w:rsid w:val="00CA725E"/>
    <w:rsid w:val="00CA72EC"/>
    <w:rsid w:val="00CA750E"/>
    <w:rsid w:val="00CB0718"/>
    <w:rsid w:val="00CB0A15"/>
    <w:rsid w:val="00CB0DCC"/>
    <w:rsid w:val="00CB0F9F"/>
    <w:rsid w:val="00CB1221"/>
    <w:rsid w:val="00CB12A4"/>
    <w:rsid w:val="00CB13EF"/>
    <w:rsid w:val="00CB15C4"/>
    <w:rsid w:val="00CB1603"/>
    <w:rsid w:val="00CB1930"/>
    <w:rsid w:val="00CB1E7D"/>
    <w:rsid w:val="00CB2B3E"/>
    <w:rsid w:val="00CB2F7D"/>
    <w:rsid w:val="00CB3335"/>
    <w:rsid w:val="00CB342D"/>
    <w:rsid w:val="00CB3455"/>
    <w:rsid w:val="00CB3E4A"/>
    <w:rsid w:val="00CB4012"/>
    <w:rsid w:val="00CB464B"/>
    <w:rsid w:val="00CB4D84"/>
    <w:rsid w:val="00CB514E"/>
    <w:rsid w:val="00CB587D"/>
    <w:rsid w:val="00CB5F94"/>
    <w:rsid w:val="00CB603E"/>
    <w:rsid w:val="00CB6200"/>
    <w:rsid w:val="00CB6D82"/>
    <w:rsid w:val="00CB7552"/>
    <w:rsid w:val="00CB7F85"/>
    <w:rsid w:val="00CC00AA"/>
    <w:rsid w:val="00CC0495"/>
    <w:rsid w:val="00CC07C0"/>
    <w:rsid w:val="00CC0A52"/>
    <w:rsid w:val="00CC1350"/>
    <w:rsid w:val="00CC16D4"/>
    <w:rsid w:val="00CC1CF7"/>
    <w:rsid w:val="00CC207F"/>
    <w:rsid w:val="00CC21AE"/>
    <w:rsid w:val="00CC2480"/>
    <w:rsid w:val="00CC2BBB"/>
    <w:rsid w:val="00CC3186"/>
    <w:rsid w:val="00CC31BC"/>
    <w:rsid w:val="00CC31EB"/>
    <w:rsid w:val="00CC336C"/>
    <w:rsid w:val="00CC37B6"/>
    <w:rsid w:val="00CC3842"/>
    <w:rsid w:val="00CC3BFD"/>
    <w:rsid w:val="00CC408E"/>
    <w:rsid w:val="00CC4314"/>
    <w:rsid w:val="00CC5331"/>
    <w:rsid w:val="00CC5E33"/>
    <w:rsid w:val="00CC6155"/>
    <w:rsid w:val="00CC6215"/>
    <w:rsid w:val="00CC6827"/>
    <w:rsid w:val="00CC6D3B"/>
    <w:rsid w:val="00CC7AB3"/>
    <w:rsid w:val="00CD0104"/>
    <w:rsid w:val="00CD094E"/>
    <w:rsid w:val="00CD1AE0"/>
    <w:rsid w:val="00CD1AE5"/>
    <w:rsid w:val="00CD238C"/>
    <w:rsid w:val="00CD2C94"/>
    <w:rsid w:val="00CD3528"/>
    <w:rsid w:val="00CD3740"/>
    <w:rsid w:val="00CD3743"/>
    <w:rsid w:val="00CD3F76"/>
    <w:rsid w:val="00CD4065"/>
    <w:rsid w:val="00CD4263"/>
    <w:rsid w:val="00CD4325"/>
    <w:rsid w:val="00CD43D3"/>
    <w:rsid w:val="00CD460E"/>
    <w:rsid w:val="00CD4AF0"/>
    <w:rsid w:val="00CD4B59"/>
    <w:rsid w:val="00CD4D7B"/>
    <w:rsid w:val="00CD5A70"/>
    <w:rsid w:val="00CD6391"/>
    <w:rsid w:val="00CD6C2C"/>
    <w:rsid w:val="00CD6D92"/>
    <w:rsid w:val="00CD6E33"/>
    <w:rsid w:val="00CD7D35"/>
    <w:rsid w:val="00CE0A15"/>
    <w:rsid w:val="00CE0B7D"/>
    <w:rsid w:val="00CE0C9F"/>
    <w:rsid w:val="00CE0D30"/>
    <w:rsid w:val="00CE0DB1"/>
    <w:rsid w:val="00CE11E8"/>
    <w:rsid w:val="00CE1332"/>
    <w:rsid w:val="00CE1AD9"/>
    <w:rsid w:val="00CE1BEC"/>
    <w:rsid w:val="00CE1E64"/>
    <w:rsid w:val="00CE20C4"/>
    <w:rsid w:val="00CE2140"/>
    <w:rsid w:val="00CE2252"/>
    <w:rsid w:val="00CE23FB"/>
    <w:rsid w:val="00CE25B8"/>
    <w:rsid w:val="00CE268C"/>
    <w:rsid w:val="00CE2864"/>
    <w:rsid w:val="00CE2D4D"/>
    <w:rsid w:val="00CE3392"/>
    <w:rsid w:val="00CE39A4"/>
    <w:rsid w:val="00CE4ACA"/>
    <w:rsid w:val="00CE4CBA"/>
    <w:rsid w:val="00CE4FE1"/>
    <w:rsid w:val="00CE545B"/>
    <w:rsid w:val="00CE61B6"/>
    <w:rsid w:val="00CE6D08"/>
    <w:rsid w:val="00CE6E62"/>
    <w:rsid w:val="00CE75C1"/>
    <w:rsid w:val="00CE79B2"/>
    <w:rsid w:val="00CE7D2B"/>
    <w:rsid w:val="00CF023C"/>
    <w:rsid w:val="00CF107E"/>
    <w:rsid w:val="00CF1197"/>
    <w:rsid w:val="00CF1F09"/>
    <w:rsid w:val="00CF281C"/>
    <w:rsid w:val="00CF2A05"/>
    <w:rsid w:val="00CF3944"/>
    <w:rsid w:val="00CF4174"/>
    <w:rsid w:val="00CF43CB"/>
    <w:rsid w:val="00CF4486"/>
    <w:rsid w:val="00CF4B58"/>
    <w:rsid w:val="00CF4C7A"/>
    <w:rsid w:val="00CF60CF"/>
    <w:rsid w:val="00CF6401"/>
    <w:rsid w:val="00CF68A8"/>
    <w:rsid w:val="00CF7398"/>
    <w:rsid w:val="00CF739D"/>
    <w:rsid w:val="00CF7541"/>
    <w:rsid w:val="00CF773D"/>
    <w:rsid w:val="00CF7CDE"/>
    <w:rsid w:val="00D00595"/>
    <w:rsid w:val="00D00F87"/>
    <w:rsid w:val="00D01373"/>
    <w:rsid w:val="00D0144F"/>
    <w:rsid w:val="00D01768"/>
    <w:rsid w:val="00D0182F"/>
    <w:rsid w:val="00D021F5"/>
    <w:rsid w:val="00D023C9"/>
    <w:rsid w:val="00D024DD"/>
    <w:rsid w:val="00D029AC"/>
    <w:rsid w:val="00D0306C"/>
    <w:rsid w:val="00D03FA7"/>
    <w:rsid w:val="00D05344"/>
    <w:rsid w:val="00D05CED"/>
    <w:rsid w:val="00D06012"/>
    <w:rsid w:val="00D070BF"/>
    <w:rsid w:val="00D070DC"/>
    <w:rsid w:val="00D07624"/>
    <w:rsid w:val="00D07CD9"/>
    <w:rsid w:val="00D07CE8"/>
    <w:rsid w:val="00D07D43"/>
    <w:rsid w:val="00D07DAC"/>
    <w:rsid w:val="00D11339"/>
    <w:rsid w:val="00D11778"/>
    <w:rsid w:val="00D11D79"/>
    <w:rsid w:val="00D11DDC"/>
    <w:rsid w:val="00D12368"/>
    <w:rsid w:val="00D129DA"/>
    <w:rsid w:val="00D12A60"/>
    <w:rsid w:val="00D13340"/>
    <w:rsid w:val="00D13A73"/>
    <w:rsid w:val="00D145D8"/>
    <w:rsid w:val="00D15AB5"/>
    <w:rsid w:val="00D15B32"/>
    <w:rsid w:val="00D16676"/>
    <w:rsid w:val="00D167BD"/>
    <w:rsid w:val="00D16DDB"/>
    <w:rsid w:val="00D20A80"/>
    <w:rsid w:val="00D219BF"/>
    <w:rsid w:val="00D2274B"/>
    <w:rsid w:val="00D2284D"/>
    <w:rsid w:val="00D22DC0"/>
    <w:rsid w:val="00D235D5"/>
    <w:rsid w:val="00D23C52"/>
    <w:rsid w:val="00D23EB7"/>
    <w:rsid w:val="00D24052"/>
    <w:rsid w:val="00D2407F"/>
    <w:rsid w:val="00D24675"/>
    <w:rsid w:val="00D24E3E"/>
    <w:rsid w:val="00D2556C"/>
    <w:rsid w:val="00D25AC4"/>
    <w:rsid w:val="00D25FA5"/>
    <w:rsid w:val="00D260FA"/>
    <w:rsid w:val="00D2636A"/>
    <w:rsid w:val="00D26B27"/>
    <w:rsid w:val="00D26E0C"/>
    <w:rsid w:val="00D2718E"/>
    <w:rsid w:val="00D27B12"/>
    <w:rsid w:val="00D27B3D"/>
    <w:rsid w:val="00D30B88"/>
    <w:rsid w:val="00D312B7"/>
    <w:rsid w:val="00D313C6"/>
    <w:rsid w:val="00D315F0"/>
    <w:rsid w:val="00D316DC"/>
    <w:rsid w:val="00D31E0A"/>
    <w:rsid w:val="00D325C5"/>
    <w:rsid w:val="00D32A64"/>
    <w:rsid w:val="00D334AA"/>
    <w:rsid w:val="00D3394C"/>
    <w:rsid w:val="00D34931"/>
    <w:rsid w:val="00D35461"/>
    <w:rsid w:val="00D3561F"/>
    <w:rsid w:val="00D35875"/>
    <w:rsid w:val="00D35A44"/>
    <w:rsid w:val="00D35C22"/>
    <w:rsid w:val="00D35DDB"/>
    <w:rsid w:val="00D3611C"/>
    <w:rsid w:val="00D36501"/>
    <w:rsid w:val="00D36619"/>
    <w:rsid w:val="00D36C45"/>
    <w:rsid w:val="00D36E71"/>
    <w:rsid w:val="00D3741C"/>
    <w:rsid w:val="00D37AE7"/>
    <w:rsid w:val="00D37E0D"/>
    <w:rsid w:val="00D4121F"/>
    <w:rsid w:val="00D41368"/>
    <w:rsid w:val="00D4176F"/>
    <w:rsid w:val="00D419A6"/>
    <w:rsid w:val="00D4209F"/>
    <w:rsid w:val="00D434F3"/>
    <w:rsid w:val="00D43615"/>
    <w:rsid w:val="00D43937"/>
    <w:rsid w:val="00D43A81"/>
    <w:rsid w:val="00D43C39"/>
    <w:rsid w:val="00D4538B"/>
    <w:rsid w:val="00D455D0"/>
    <w:rsid w:val="00D457FD"/>
    <w:rsid w:val="00D46514"/>
    <w:rsid w:val="00D46584"/>
    <w:rsid w:val="00D4688A"/>
    <w:rsid w:val="00D46A3E"/>
    <w:rsid w:val="00D46FAB"/>
    <w:rsid w:val="00D471C3"/>
    <w:rsid w:val="00D4725B"/>
    <w:rsid w:val="00D47742"/>
    <w:rsid w:val="00D47813"/>
    <w:rsid w:val="00D500BC"/>
    <w:rsid w:val="00D50CBD"/>
    <w:rsid w:val="00D51692"/>
    <w:rsid w:val="00D517F7"/>
    <w:rsid w:val="00D5189C"/>
    <w:rsid w:val="00D529F1"/>
    <w:rsid w:val="00D52E79"/>
    <w:rsid w:val="00D5320B"/>
    <w:rsid w:val="00D53905"/>
    <w:rsid w:val="00D53B5F"/>
    <w:rsid w:val="00D53CD6"/>
    <w:rsid w:val="00D53F6C"/>
    <w:rsid w:val="00D54577"/>
    <w:rsid w:val="00D5469D"/>
    <w:rsid w:val="00D54802"/>
    <w:rsid w:val="00D54A6D"/>
    <w:rsid w:val="00D55183"/>
    <w:rsid w:val="00D552C3"/>
    <w:rsid w:val="00D555DB"/>
    <w:rsid w:val="00D55BA5"/>
    <w:rsid w:val="00D55C81"/>
    <w:rsid w:val="00D55CA2"/>
    <w:rsid w:val="00D57163"/>
    <w:rsid w:val="00D61295"/>
    <w:rsid w:val="00D612C9"/>
    <w:rsid w:val="00D613C4"/>
    <w:rsid w:val="00D615CE"/>
    <w:rsid w:val="00D61DD2"/>
    <w:rsid w:val="00D6218F"/>
    <w:rsid w:val="00D62939"/>
    <w:rsid w:val="00D62B33"/>
    <w:rsid w:val="00D630C7"/>
    <w:rsid w:val="00D633AA"/>
    <w:rsid w:val="00D63788"/>
    <w:rsid w:val="00D63B2A"/>
    <w:rsid w:val="00D63DBF"/>
    <w:rsid w:val="00D63FDE"/>
    <w:rsid w:val="00D6497D"/>
    <w:rsid w:val="00D64CA4"/>
    <w:rsid w:val="00D64F8C"/>
    <w:rsid w:val="00D65A5A"/>
    <w:rsid w:val="00D66AD7"/>
    <w:rsid w:val="00D67DF5"/>
    <w:rsid w:val="00D67E90"/>
    <w:rsid w:val="00D70721"/>
    <w:rsid w:val="00D70802"/>
    <w:rsid w:val="00D710B5"/>
    <w:rsid w:val="00D7287C"/>
    <w:rsid w:val="00D72973"/>
    <w:rsid w:val="00D72B6D"/>
    <w:rsid w:val="00D73021"/>
    <w:rsid w:val="00D73402"/>
    <w:rsid w:val="00D734C5"/>
    <w:rsid w:val="00D736B6"/>
    <w:rsid w:val="00D73915"/>
    <w:rsid w:val="00D73A84"/>
    <w:rsid w:val="00D73D6A"/>
    <w:rsid w:val="00D74963"/>
    <w:rsid w:val="00D7511F"/>
    <w:rsid w:val="00D751ED"/>
    <w:rsid w:val="00D75529"/>
    <w:rsid w:val="00D7577F"/>
    <w:rsid w:val="00D757EB"/>
    <w:rsid w:val="00D75C1C"/>
    <w:rsid w:val="00D75C7E"/>
    <w:rsid w:val="00D765CC"/>
    <w:rsid w:val="00D766F8"/>
    <w:rsid w:val="00D76DD1"/>
    <w:rsid w:val="00D76E9C"/>
    <w:rsid w:val="00D77888"/>
    <w:rsid w:val="00D77DCD"/>
    <w:rsid w:val="00D81167"/>
    <w:rsid w:val="00D81414"/>
    <w:rsid w:val="00D815DB"/>
    <w:rsid w:val="00D824E8"/>
    <w:rsid w:val="00D82E00"/>
    <w:rsid w:val="00D840C4"/>
    <w:rsid w:val="00D84748"/>
    <w:rsid w:val="00D84D7B"/>
    <w:rsid w:val="00D84EA3"/>
    <w:rsid w:val="00D85051"/>
    <w:rsid w:val="00D8522C"/>
    <w:rsid w:val="00D85AF7"/>
    <w:rsid w:val="00D85BCB"/>
    <w:rsid w:val="00D85BD4"/>
    <w:rsid w:val="00D85FF7"/>
    <w:rsid w:val="00D86667"/>
    <w:rsid w:val="00D868FF"/>
    <w:rsid w:val="00D86DFA"/>
    <w:rsid w:val="00D87327"/>
    <w:rsid w:val="00D87A38"/>
    <w:rsid w:val="00D87AFE"/>
    <w:rsid w:val="00D87B2E"/>
    <w:rsid w:val="00D87F6A"/>
    <w:rsid w:val="00D90F2F"/>
    <w:rsid w:val="00D92005"/>
    <w:rsid w:val="00D92628"/>
    <w:rsid w:val="00D9283A"/>
    <w:rsid w:val="00D92A78"/>
    <w:rsid w:val="00D932F2"/>
    <w:rsid w:val="00D94218"/>
    <w:rsid w:val="00D9531C"/>
    <w:rsid w:val="00D956EB"/>
    <w:rsid w:val="00D95763"/>
    <w:rsid w:val="00D9624A"/>
    <w:rsid w:val="00D96698"/>
    <w:rsid w:val="00D97231"/>
    <w:rsid w:val="00D97307"/>
    <w:rsid w:val="00D97841"/>
    <w:rsid w:val="00D97D37"/>
    <w:rsid w:val="00D97F0E"/>
    <w:rsid w:val="00DA11A0"/>
    <w:rsid w:val="00DA1476"/>
    <w:rsid w:val="00DA17A9"/>
    <w:rsid w:val="00DA205D"/>
    <w:rsid w:val="00DA32A7"/>
    <w:rsid w:val="00DA3A1F"/>
    <w:rsid w:val="00DA3C9B"/>
    <w:rsid w:val="00DA3D0A"/>
    <w:rsid w:val="00DA4351"/>
    <w:rsid w:val="00DA4367"/>
    <w:rsid w:val="00DA481B"/>
    <w:rsid w:val="00DA4989"/>
    <w:rsid w:val="00DA4A40"/>
    <w:rsid w:val="00DA56AB"/>
    <w:rsid w:val="00DA5A15"/>
    <w:rsid w:val="00DA65A3"/>
    <w:rsid w:val="00DB0545"/>
    <w:rsid w:val="00DB0E2E"/>
    <w:rsid w:val="00DB0E6F"/>
    <w:rsid w:val="00DB0ECD"/>
    <w:rsid w:val="00DB1C11"/>
    <w:rsid w:val="00DB2481"/>
    <w:rsid w:val="00DB2EF1"/>
    <w:rsid w:val="00DB35B9"/>
    <w:rsid w:val="00DB367C"/>
    <w:rsid w:val="00DB3A07"/>
    <w:rsid w:val="00DB3AF7"/>
    <w:rsid w:val="00DB3B10"/>
    <w:rsid w:val="00DB3D7A"/>
    <w:rsid w:val="00DB412A"/>
    <w:rsid w:val="00DB41A3"/>
    <w:rsid w:val="00DB4A9F"/>
    <w:rsid w:val="00DB4B70"/>
    <w:rsid w:val="00DB4DF1"/>
    <w:rsid w:val="00DB517A"/>
    <w:rsid w:val="00DB5BA7"/>
    <w:rsid w:val="00DB607C"/>
    <w:rsid w:val="00DB6589"/>
    <w:rsid w:val="00DB65A9"/>
    <w:rsid w:val="00DB6759"/>
    <w:rsid w:val="00DB6E25"/>
    <w:rsid w:val="00DB7D0A"/>
    <w:rsid w:val="00DC01C3"/>
    <w:rsid w:val="00DC01C9"/>
    <w:rsid w:val="00DC03CD"/>
    <w:rsid w:val="00DC0969"/>
    <w:rsid w:val="00DC108B"/>
    <w:rsid w:val="00DC109B"/>
    <w:rsid w:val="00DC139B"/>
    <w:rsid w:val="00DC17E4"/>
    <w:rsid w:val="00DC18F6"/>
    <w:rsid w:val="00DC1C6A"/>
    <w:rsid w:val="00DC21AB"/>
    <w:rsid w:val="00DC2319"/>
    <w:rsid w:val="00DC2621"/>
    <w:rsid w:val="00DC26E8"/>
    <w:rsid w:val="00DC27E6"/>
    <w:rsid w:val="00DC2983"/>
    <w:rsid w:val="00DC41EF"/>
    <w:rsid w:val="00DC44BD"/>
    <w:rsid w:val="00DC4F49"/>
    <w:rsid w:val="00DC556E"/>
    <w:rsid w:val="00DC57B8"/>
    <w:rsid w:val="00DC6024"/>
    <w:rsid w:val="00DC7281"/>
    <w:rsid w:val="00DC7419"/>
    <w:rsid w:val="00DC7D63"/>
    <w:rsid w:val="00DD004A"/>
    <w:rsid w:val="00DD0290"/>
    <w:rsid w:val="00DD0B39"/>
    <w:rsid w:val="00DD0E0E"/>
    <w:rsid w:val="00DD119D"/>
    <w:rsid w:val="00DD1474"/>
    <w:rsid w:val="00DD1ECC"/>
    <w:rsid w:val="00DD1ED5"/>
    <w:rsid w:val="00DD20C3"/>
    <w:rsid w:val="00DD3118"/>
    <w:rsid w:val="00DD33C2"/>
    <w:rsid w:val="00DD4103"/>
    <w:rsid w:val="00DD4308"/>
    <w:rsid w:val="00DD4392"/>
    <w:rsid w:val="00DD4663"/>
    <w:rsid w:val="00DD46D8"/>
    <w:rsid w:val="00DD4F42"/>
    <w:rsid w:val="00DD4FDD"/>
    <w:rsid w:val="00DD5270"/>
    <w:rsid w:val="00DD54E4"/>
    <w:rsid w:val="00DD5647"/>
    <w:rsid w:val="00DD5984"/>
    <w:rsid w:val="00DD5A95"/>
    <w:rsid w:val="00DD66F9"/>
    <w:rsid w:val="00DD6C1C"/>
    <w:rsid w:val="00DD7681"/>
    <w:rsid w:val="00DD7E0F"/>
    <w:rsid w:val="00DE0072"/>
    <w:rsid w:val="00DE0087"/>
    <w:rsid w:val="00DE095F"/>
    <w:rsid w:val="00DE103F"/>
    <w:rsid w:val="00DE10F4"/>
    <w:rsid w:val="00DE219C"/>
    <w:rsid w:val="00DE25BA"/>
    <w:rsid w:val="00DE29F9"/>
    <w:rsid w:val="00DE39FA"/>
    <w:rsid w:val="00DE3BEE"/>
    <w:rsid w:val="00DE4001"/>
    <w:rsid w:val="00DE4488"/>
    <w:rsid w:val="00DE45FB"/>
    <w:rsid w:val="00DE4D6F"/>
    <w:rsid w:val="00DE4FF5"/>
    <w:rsid w:val="00DE5C8C"/>
    <w:rsid w:val="00DE64F4"/>
    <w:rsid w:val="00DE656C"/>
    <w:rsid w:val="00DE6D08"/>
    <w:rsid w:val="00DE704D"/>
    <w:rsid w:val="00DE79CD"/>
    <w:rsid w:val="00DE79FE"/>
    <w:rsid w:val="00DF097A"/>
    <w:rsid w:val="00DF1B3E"/>
    <w:rsid w:val="00DF1C2B"/>
    <w:rsid w:val="00DF1D5F"/>
    <w:rsid w:val="00DF20C9"/>
    <w:rsid w:val="00DF20E1"/>
    <w:rsid w:val="00DF2B29"/>
    <w:rsid w:val="00DF346B"/>
    <w:rsid w:val="00DF36CE"/>
    <w:rsid w:val="00DF3AEB"/>
    <w:rsid w:val="00DF3BFE"/>
    <w:rsid w:val="00DF4571"/>
    <w:rsid w:val="00DF680B"/>
    <w:rsid w:val="00DF6C7C"/>
    <w:rsid w:val="00DF723B"/>
    <w:rsid w:val="00DF782C"/>
    <w:rsid w:val="00DF7C80"/>
    <w:rsid w:val="00DF7CE1"/>
    <w:rsid w:val="00E00068"/>
    <w:rsid w:val="00E0090E"/>
    <w:rsid w:val="00E00E7A"/>
    <w:rsid w:val="00E011C7"/>
    <w:rsid w:val="00E016E2"/>
    <w:rsid w:val="00E01E72"/>
    <w:rsid w:val="00E02256"/>
    <w:rsid w:val="00E02B8B"/>
    <w:rsid w:val="00E02C8C"/>
    <w:rsid w:val="00E02DC9"/>
    <w:rsid w:val="00E03E16"/>
    <w:rsid w:val="00E04395"/>
    <w:rsid w:val="00E0449A"/>
    <w:rsid w:val="00E0470F"/>
    <w:rsid w:val="00E04736"/>
    <w:rsid w:val="00E04B5D"/>
    <w:rsid w:val="00E054A6"/>
    <w:rsid w:val="00E057F8"/>
    <w:rsid w:val="00E05E55"/>
    <w:rsid w:val="00E069FF"/>
    <w:rsid w:val="00E06E92"/>
    <w:rsid w:val="00E06F37"/>
    <w:rsid w:val="00E07653"/>
    <w:rsid w:val="00E07762"/>
    <w:rsid w:val="00E07B0C"/>
    <w:rsid w:val="00E1000E"/>
    <w:rsid w:val="00E10864"/>
    <w:rsid w:val="00E10D2E"/>
    <w:rsid w:val="00E10DE8"/>
    <w:rsid w:val="00E1106A"/>
    <w:rsid w:val="00E11BFB"/>
    <w:rsid w:val="00E11EB7"/>
    <w:rsid w:val="00E1226A"/>
    <w:rsid w:val="00E1226F"/>
    <w:rsid w:val="00E1296E"/>
    <w:rsid w:val="00E144F0"/>
    <w:rsid w:val="00E150E0"/>
    <w:rsid w:val="00E15651"/>
    <w:rsid w:val="00E15737"/>
    <w:rsid w:val="00E1590E"/>
    <w:rsid w:val="00E15A2D"/>
    <w:rsid w:val="00E1665C"/>
    <w:rsid w:val="00E16ECC"/>
    <w:rsid w:val="00E170D6"/>
    <w:rsid w:val="00E173E5"/>
    <w:rsid w:val="00E20214"/>
    <w:rsid w:val="00E20253"/>
    <w:rsid w:val="00E2057B"/>
    <w:rsid w:val="00E207EA"/>
    <w:rsid w:val="00E2089F"/>
    <w:rsid w:val="00E20925"/>
    <w:rsid w:val="00E2100D"/>
    <w:rsid w:val="00E210FA"/>
    <w:rsid w:val="00E21C78"/>
    <w:rsid w:val="00E22385"/>
    <w:rsid w:val="00E2245C"/>
    <w:rsid w:val="00E226DC"/>
    <w:rsid w:val="00E2297F"/>
    <w:rsid w:val="00E22D18"/>
    <w:rsid w:val="00E23078"/>
    <w:rsid w:val="00E23348"/>
    <w:rsid w:val="00E2374C"/>
    <w:rsid w:val="00E23B4B"/>
    <w:rsid w:val="00E23C12"/>
    <w:rsid w:val="00E23E53"/>
    <w:rsid w:val="00E2464E"/>
    <w:rsid w:val="00E2486F"/>
    <w:rsid w:val="00E24AA5"/>
    <w:rsid w:val="00E24C4C"/>
    <w:rsid w:val="00E24D50"/>
    <w:rsid w:val="00E25088"/>
    <w:rsid w:val="00E253B3"/>
    <w:rsid w:val="00E2568F"/>
    <w:rsid w:val="00E25EF5"/>
    <w:rsid w:val="00E264F9"/>
    <w:rsid w:val="00E26550"/>
    <w:rsid w:val="00E26792"/>
    <w:rsid w:val="00E26BDE"/>
    <w:rsid w:val="00E26DA1"/>
    <w:rsid w:val="00E270D8"/>
    <w:rsid w:val="00E2739F"/>
    <w:rsid w:val="00E27CA0"/>
    <w:rsid w:val="00E301A1"/>
    <w:rsid w:val="00E30C67"/>
    <w:rsid w:val="00E30CE4"/>
    <w:rsid w:val="00E311DB"/>
    <w:rsid w:val="00E3121D"/>
    <w:rsid w:val="00E31427"/>
    <w:rsid w:val="00E31442"/>
    <w:rsid w:val="00E31DC2"/>
    <w:rsid w:val="00E31EC2"/>
    <w:rsid w:val="00E31F60"/>
    <w:rsid w:val="00E3256C"/>
    <w:rsid w:val="00E328A6"/>
    <w:rsid w:val="00E3298C"/>
    <w:rsid w:val="00E32BE8"/>
    <w:rsid w:val="00E32E6D"/>
    <w:rsid w:val="00E32EAE"/>
    <w:rsid w:val="00E3363A"/>
    <w:rsid w:val="00E33709"/>
    <w:rsid w:val="00E3448C"/>
    <w:rsid w:val="00E34838"/>
    <w:rsid w:val="00E34947"/>
    <w:rsid w:val="00E34A7B"/>
    <w:rsid w:val="00E34AE4"/>
    <w:rsid w:val="00E34C96"/>
    <w:rsid w:val="00E35008"/>
    <w:rsid w:val="00E35404"/>
    <w:rsid w:val="00E35493"/>
    <w:rsid w:val="00E35577"/>
    <w:rsid w:val="00E359E5"/>
    <w:rsid w:val="00E3634A"/>
    <w:rsid w:val="00E36675"/>
    <w:rsid w:val="00E36B7F"/>
    <w:rsid w:val="00E36BB2"/>
    <w:rsid w:val="00E37CE0"/>
    <w:rsid w:val="00E404EC"/>
    <w:rsid w:val="00E407DE"/>
    <w:rsid w:val="00E40AFC"/>
    <w:rsid w:val="00E40C37"/>
    <w:rsid w:val="00E40C5D"/>
    <w:rsid w:val="00E41B1B"/>
    <w:rsid w:val="00E41B91"/>
    <w:rsid w:val="00E41CD8"/>
    <w:rsid w:val="00E41F64"/>
    <w:rsid w:val="00E422D1"/>
    <w:rsid w:val="00E422F9"/>
    <w:rsid w:val="00E42550"/>
    <w:rsid w:val="00E428A1"/>
    <w:rsid w:val="00E4330C"/>
    <w:rsid w:val="00E4358E"/>
    <w:rsid w:val="00E43D1C"/>
    <w:rsid w:val="00E43FA5"/>
    <w:rsid w:val="00E443AE"/>
    <w:rsid w:val="00E449A3"/>
    <w:rsid w:val="00E44DBA"/>
    <w:rsid w:val="00E44F1D"/>
    <w:rsid w:val="00E45A43"/>
    <w:rsid w:val="00E45B72"/>
    <w:rsid w:val="00E45B7C"/>
    <w:rsid w:val="00E46EBD"/>
    <w:rsid w:val="00E46F85"/>
    <w:rsid w:val="00E47E5A"/>
    <w:rsid w:val="00E50118"/>
    <w:rsid w:val="00E50F1F"/>
    <w:rsid w:val="00E522E1"/>
    <w:rsid w:val="00E52647"/>
    <w:rsid w:val="00E52BE0"/>
    <w:rsid w:val="00E52D71"/>
    <w:rsid w:val="00E52E61"/>
    <w:rsid w:val="00E5512F"/>
    <w:rsid w:val="00E5566E"/>
    <w:rsid w:val="00E55C36"/>
    <w:rsid w:val="00E55C9E"/>
    <w:rsid w:val="00E55E1E"/>
    <w:rsid w:val="00E56BC0"/>
    <w:rsid w:val="00E56E7B"/>
    <w:rsid w:val="00E57595"/>
    <w:rsid w:val="00E57790"/>
    <w:rsid w:val="00E57DC3"/>
    <w:rsid w:val="00E60296"/>
    <w:rsid w:val="00E6033D"/>
    <w:rsid w:val="00E60351"/>
    <w:rsid w:val="00E60BD8"/>
    <w:rsid w:val="00E6193B"/>
    <w:rsid w:val="00E61AEB"/>
    <w:rsid w:val="00E61CAC"/>
    <w:rsid w:val="00E61F5A"/>
    <w:rsid w:val="00E6233B"/>
    <w:rsid w:val="00E62447"/>
    <w:rsid w:val="00E62502"/>
    <w:rsid w:val="00E627C5"/>
    <w:rsid w:val="00E62A2B"/>
    <w:rsid w:val="00E62A8E"/>
    <w:rsid w:val="00E62B76"/>
    <w:rsid w:val="00E62CCD"/>
    <w:rsid w:val="00E62E4B"/>
    <w:rsid w:val="00E62EE3"/>
    <w:rsid w:val="00E63492"/>
    <w:rsid w:val="00E635FF"/>
    <w:rsid w:val="00E6366E"/>
    <w:rsid w:val="00E63A79"/>
    <w:rsid w:val="00E64E24"/>
    <w:rsid w:val="00E6505B"/>
    <w:rsid w:val="00E65541"/>
    <w:rsid w:val="00E660A1"/>
    <w:rsid w:val="00E6611A"/>
    <w:rsid w:val="00E66257"/>
    <w:rsid w:val="00E66355"/>
    <w:rsid w:val="00E668A9"/>
    <w:rsid w:val="00E66C35"/>
    <w:rsid w:val="00E66E33"/>
    <w:rsid w:val="00E677C9"/>
    <w:rsid w:val="00E679DC"/>
    <w:rsid w:val="00E70222"/>
    <w:rsid w:val="00E704CE"/>
    <w:rsid w:val="00E70C72"/>
    <w:rsid w:val="00E70D19"/>
    <w:rsid w:val="00E7136A"/>
    <w:rsid w:val="00E714C6"/>
    <w:rsid w:val="00E71AEC"/>
    <w:rsid w:val="00E71C26"/>
    <w:rsid w:val="00E7202F"/>
    <w:rsid w:val="00E7228F"/>
    <w:rsid w:val="00E722FA"/>
    <w:rsid w:val="00E7348F"/>
    <w:rsid w:val="00E74B45"/>
    <w:rsid w:val="00E756EF"/>
    <w:rsid w:val="00E761BD"/>
    <w:rsid w:val="00E769FD"/>
    <w:rsid w:val="00E76E8E"/>
    <w:rsid w:val="00E77ED2"/>
    <w:rsid w:val="00E8015F"/>
    <w:rsid w:val="00E80184"/>
    <w:rsid w:val="00E80305"/>
    <w:rsid w:val="00E804E2"/>
    <w:rsid w:val="00E80E4C"/>
    <w:rsid w:val="00E81BEF"/>
    <w:rsid w:val="00E82375"/>
    <w:rsid w:val="00E82CCE"/>
    <w:rsid w:val="00E831E7"/>
    <w:rsid w:val="00E837BE"/>
    <w:rsid w:val="00E839A7"/>
    <w:rsid w:val="00E83CD7"/>
    <w:rsid w:val="00E848DC"/>
    <w:rsid w:val="00E84C02"/>
    <w:rsid w:val="00E84C95"/>
    <w:rsid w:val="00E84F66"/>
    <w:rsid w:val="00E852B4"/>
    <w:rsid w:val="00E85488"/>
    <w:rsid w:val="00E854F5"/>
    <w:rsid w:val="00E85BC5"/>
    <w:rsid w:val="00E85C1C"/>
    <w:rsid w:val="00E85E18"/>
    <w:rsid w:val="00E85E65"/>
    <w:rsid w:val="00E8605C"/>
    <w:rsid w:val="00E86A4B"/>
    <w:rsid w:val="00E86AF3"/>
    <w:rsid w:val="00E86C21"/>
    <w:rsid w:val="00E86C93"/>
    <w:rsid w:val="00E86CCA"/>
    <w:rsid w:val="00E87044"/>
    <w:rsid w:val="00E9006F"/>
    <w:rsid w:val="00E90686"/>
    <w:rsid w:val="00E90847"/>
    <w:rsid w:val="00E90F17"/>
    <w:rsid w:val="00E91093"/>
    <w:rsid w:val="00E912AF"/>
    <w:rsid w:val="00E91415"/>
    <w:rsid w:val="00E92630"/>
    <w:rsid w:val="00E9283A"/>
    <w:rsid w:val="00E93191"/>
    <w:rsid w:val="00E938F5"/>
    <w:rsid w:val="00E93AB1"/>
    <w:rsid w:val="00E94371"/>
    <w:rsid w:val="00E94415"/>
    <w:rsid w:val="00E94E99"/>
    <w:rsid w:val="00E958D0"/>
    <w:rsid w:val="00E960C3"/>
    <w:rsid w:val="00E9631C"/>
    <w:rsid w:val="00E965DD"/>
    <w:rsid w:val="00E96EAE"/>
    <w:rsid w:val="00E970B3"/>
    <w:rsid w:val="00E970D1"/>
    <w:rsid w:val="00E97692"/>
    <w:rsid w:val="00E976C0"/>
    <w:rsid w:val="00E9776A"/>
    <w:rsid w:val="00E97D8E"/>
    <w:rsid w:val="00EA024D"/>
    <w:rsid w:val="00EA0281"/>
    <w:rsid w:val="00EA1B5C"/>
    <w:rsid w:val="00EA1F61"/>
    <w:rsid w:val="00EA1FB8"/>
    <w:rsid w:val="00EA2E57"/>
    <w:rsid w:val="00EA2FB0"/>
    <w:rsid w:val="00EA30FC"/>
    <w:rsid w:val="00EA3F6E"/>
    <w:rsid w:val="00EA3FAE"/>
    <w:rsid w:val="00EA423B"/>
    <w:rsid w:val="00EA4450"/>
    <w:rsid w:val="00EA463F"/>
    <w:rsid w:val="00EA4D12"/>
    <w:rsid w:val="00EA4E92"/>
    <w:rsid w:val="00EA4FBA"/>
    <w:rsid w:val="00EA5233"/>
    <w:rsid w:val="00EA5437"/>
    <w:rsid w:val="00EA56D2"/>
    <w:rsid w:val="00EA5B81"/>
    <w:rsid w:val="00EA5BA2"/>
    <w:rsid w:val="00EA5BCF"/>
    <w:rsid w:val="00EA5F94"/>
    <w:rsid w:val="00EA608B"/>
    <w:rsid w:val="00EA62C6"/>
    <w:rsid w:val="00EA648C"/>
    <w:rsid w:val="00EA69AA"/>
    <w:rsid w:val="00EA6E5A"/>
    <w:rsid w:val="00EA71E7"/>
    <w:rsid w:val="00EA74FB"/>
    <w:rsid w:val="00EA7988"/>
    <w:rsid w:val="00EA7A70"/>
    <w:rsid w:val="00EA7EDB"/>
    <w:rsid w:val="00EB00E7"/>
    <w:rsid w:val="00EB039E"/>
    <w:rsid w:val="00EB03C2"/>
    <w:rsid w:val="00EB0CC0"/>
    <w:rsid w:val="00EB0FB9"/>
    <w:rsid w:val="00EB100A"/>
    <w:rsid w:val="00EB12C4"/>
    <w:rsid w:val="00EB1DA2"/>
    <w:rsid w:val="00EB2114"/>
    <w:rsid w:val="00EB29E0"/>
    <w:rsid w:val="00EB3926"/>
    <w:rsid w:val="00EB3A49"/>
    <w:rsid w:val="00EB3AB9"/>
    <w:rsid w:val="00EB3AEF"/>
    <w:rsid w:val="00EB3B81"/>
    <w:rsid w:val="00EB42CD"/>
    <w:rsid w:val="00EB4470"/>
    <w:rsid w:val="00EB4A1D"/>
    <w:rsid w:val="00EB5232"/>
    <w:rsid w:val="00EB5519"/>
    <w:rsid w:val="00EB5F27"/>
    <w:rsid w:val="00EB634B"/>
    <w:rsid w:val="00EB66D5"/>
    <w:rsid w:val="00EB6D38"/>
    <w:rsid w:val="00EB71EE"/>
    <w:rsid w:val="00EB7282"/>
    <w:rsid w:val="00EB72C5"/>
    <w:rsid w:val="00EB73B6"/>
    <w:rsid w:val="00EB760B"/>
    <w:rsid w:val="00EB7C99"/>
    <w:rsid w:val="00EC07BF"/>
    <w:rsid w:val="00EC0872"/>
    <w:rsid w:val="00EC09D6"/>
    <w:rsid w:val="00EC0F1D"/>
    <w:rsid w:val="00EC1104"/>
    <w:rsid w:val="00EC1522"/>
    <w:rsid w:val="00EC17A6"/>
    <w:rsid w:val="00EC1E5B"/>
    <w:rsid w:val="00EC1EB6"/>
    <w:rsid w:val="00EC1F0F"/>
    <w:rsid w:val="00EC28CF"/>
    <w:rsid w:val="00EC2C72"/>
    <w:rsid w:val="00EC39B3"/>
    <w:rsid w:val="00EC3D6D"/>
    <w:rsid w:val="00EC3DBB"/>
    <w:rsid w:val="00EC4618"/>
    <w:rsid w:val="00EC4648"/>
    <w:rsid w:val="00EC4C3C"/>
    <w:rsid w:val="00EC4CBC"/>
    <w:rsid w:val="00EC50E0"/>
    <w:rsid w:val="00EC50FA"/>
    <w:rsid w:val="00EC5961"/>
    <w:rsid w:val="00EC606C"/>
    <w:rsid w:val="00EC6331"/>
    <w:rsid w:val="00EC67CF"/>
    <w:rsid w:val="00EC6A0D"/>
    <w:rsid w:val="00EC6DF7"/>
    <w:rsid w:val="00EC7A11"/>
    <w:rsid w:val="00EC7E04"/>
    <w:rsid w:val="00ED0335"/>
    <w:rsid w:val="00ED048E"/>
    <w:rsid w:val="00ED0EBA"/>
    <w:rsid w:val="00ED180D"/>
    <w:rsid w:val="00ED1D80"/>
    <w:rsid w:val="00ED1EAE"/>
    <w:rsid w:val="00ED2038"/>
    <w:rsid w:val="00ED204E"/>
    <w:rsid w:val="00ED2338"/>
    <w:rsid w:val="00ED330A"/>
    <w:rsid w:val="00ED3E9C"/>
    <w:rsid w:val="00ED3F0B"/>
    <w:rsid w:val="00ED42AA"/>
    <w:rsid w:val="00ED468F"/>
    <w:rsid w:val="00ED4CCC"/>
    <w:rsid w:val="00ED4CED"/>
    <w:rsid w:val="00ED60B3"/>
    <w:rsid w:val="00ED6D5F"/>
    <w:rsid w:val="00ED7482"/>
    <w:rsid w:val="00ED7551"/>
    <w:rsid w:val="00ED767B"/>
    <w:rsid w:val="00ED772E"/>
    <w:rsid w:val="00ED78A4"/>
    <w:rsid w:val="00ED7E92"/>
    <w:rsid w:val="00ED7F19"/>
    <w:rsid w:val="00EE005E"/>
    <w:rsid w:val="00EE0213"/>
    <w:rsid w:val="00EE0705"/>
    <w:rsid w:val="00EE073F"/>
    <w:rsid w:val="00EE08F3"/>
    <w:rsid w:val="00EE0EF4"/>
    <w:rsid w:val="00EE117D"/>
    <w:rsid w:val="00EE131C"/>
    <w:rsid w:val="00EE188C"/>
    <w:rsid w:val="00EE1A1A"/>
    <w:rsid w:val="00EE20DA"/>
    <w:rsid w:val="00EE215B"/>
    <w:rsid w:val="00EE2326"/>
    <w:rsid w:val="00EE23FA"/>
    <w:rsid w:val="00EE2540"/>
    <w:rsid w:val="00EE27E5"/>
    <w:rsid w:val="00EE2F65"/>
    <w:rsid w:val="00EE4945"/>
    <w:rsid w:val="00EE494B"/>
    <w:rsid w:val="00EE49F2"/>
    <w:rsid w:val="00EE57C6"/>
    <w:rsid w:val="00EE587B"/>
    <w:rsid w:val="00EE5F48"/>
    <w:rsid w:val="00EE61FF"/>
    <w:rsid w:val="00EE6292"/>
    <w:rsid w:val="00EE68FB"/>
    <w:rsid w:val="00EE691F"/>
    <w:rsid w:val="00EE7067"/>
    <w:rsid w:val="00EF0556"/>
    <w:rsid w:val="00EF0575"/>
    <w:rsid w:val="00EF0BC3"/>
    <w:rsid w:val="00EF0CC7"/>
    <w:rsid w:val="00EF1DC6"/>
    <w:rsid w:val="00EF1F69"/>
    <w:rsid w:val="00EF2011"/>
    <w:rsid w:val="00EF272E"/>
    <w:rsid w:val="00EF29B6"/>
    <w:rsid w:val="00EF2C66"/>
    <w:rsid w:val="00EF2F05"/>
    <w:rsid w:val="00EF30EE"/>
    <w:rsid w:val="00EF3BFF"/>
    <w:rsid w:val="00EF3D20"/>
    <w:rsid w:val="00EF453F"/>
    <w:rsid w:val="00EF4728"/>
    <w:rsid w:val="00EF4EC3"/>
    <w:rsid w:val="00EF52CC"/>
    <w:rsid w:val="00EF561E"/>
    <w:rsid w:val="00EF5675"/>
    <w:rsid w:val="00EF57DE"/>
    <w:rsid w:val="00EF597E"/>
    <w:rsid w:val="00EF5A5D"/>
    <w:rsid w:val="00EF5CEA"/>
    <w:rsid w:val="00EF6731"/>
    <w:rsid w:val="00EF755F"/>
    <w:rsid w:val="00EF7658"/>
    <w:rsid w:val="00EF76C3"/>
    <w:rsid w:val="00EF7761"/>
    <w:rsid w:val="00EF7ADA"/>
    <w:rsid w:val="00EF7C1A"/>
    <w:rsid w:val="00F00426"/>
    <w:rsid w:val="00F014D0"/>
    <w:rsid w:val="00F0193B"/>
    <w:rsid w:val="00F021E6"/>
    <w:rsid w:val="00F02FB3"/>
    <w:rsid w:val="00F035F1"/>
    <w:rsid w:val="00F0395F"/>
    <w:rsid w:val="00F040FD"/>
    <w:rsid w:val="00F04E01"/>
    <w:rsid w:val="00F057E9"/>
    <w:rsid w:val="00F05F3E"/>
    <w:rsid w:val="00F06AE5"/>
    <w:rsid w:val="00F071C3"/>
    <w:rsid w:val="00F07A89"/>
    <w:rsid w:val="00F07AE8"/>
    <w:rsid w:val="00F07CAE"/>
    <w:rsid w:val="00F10562"/>
    <w:rsid w:val="00F10651"/>
    <w:rsid w:val="00F10702"/>
    <w:rsid w:val="00F116BC"/>
    <w:rsid w:val="00F118E6"/>
    <w:rsid w:val="00F123DF"/>
    <w:rsid w:val="00F13144"/>
    <w:rsid w:val="00F13368"/>
    <w:rsid w:val="00F13785"/>
    <w:rsid w:val="00F139B0"/>
    <w:rsid w:val="00F13A6B"/>
    <w:rsid w:val="00F14A9A"/>
    <w:rsid w:val="00F151EF"/>
    <w:rsid w:val="00F1525E"/>
    <w:rsid w:val="00F155A1"/>
    <w:rsid w:val="00F155AC"/>
    <w:rsid w:val="00F1596F"/>
    <w:rsid w:val="00F159D0"/>
    <w:rsid w:val="00F1686A"/>
    <w:rsid w:val="00F170C6"/>
    <w:rsid w:val="00F1747B"/>
    <w:rsid w:val="00F2067D"/>
    <w:rsid w:val="00F207B8"/>
    <w:rsid w:val="00F20B6C"/>
    <w:rsid w:val="00F20DDA"/>
    <w:rsid w:val="00F211B1"/>
    <w:rsid w:val="00F2141D"/>
    <w:rsid w:val="00F215AA"/>
    <w:rsid w:val="00F2188E"/>
    <w:rsid w:val="00F21A4D"/>
    <w:rsid w:val="00F21B2E"/>
    <w:rsid w:val="00F220F9"/>
    <w:rsid w:val="00F22458"/>
    <w:rsid w:val="00F22704"/>
    <w:rsid w:val="00F236D3"/>
    <w:rsid w:val="00F23C9E"/>
    <w:rsid w:val="00F23E9D"/>
    <w:rsid w:val="00F2424B"/>
    <w:rsid w:val="00F246BF"/>
    <w:rsid w:val="00F2485A"/>
    <w:rsid w:val="00F24884"/>
    <w:rsid w:val="00F24B48"/>
    <w:rsid w:val="00F24D46"/>
    <w:rsid w:val="00F253FA"/>
    <w:rsid w:val="00F25A5C"/>
    <w:rsid w:val="00F25B35"/>
    <w:rsid w:val="00F263D7"/>
    <w:rsid w:val="00F265F7"/>
    <w:rsid w:val="00F26614"/>
    <w:rsid w:val="00F26824"/>
    <w:rsid w:val="00F26A83"/>
    <w:rsid w:val="00F27538"/>
    <w:rsid w:val="00F27952"/>
    <w:rsid w:val="00F27FDB"/>
    <w:rsid w:val="00F300D0"/>
    <w:rsid w:val="00F30E3C"/>
    <w:rsid w:val="00F315E5"/>
    <w:rsid w:val="00F31BD7"/>
    <w:rsid w:val="00F31DDA"/>
    <w:rsid w:val="00F31F0D"/>
    <w:rsid w:val="00F32363"/>
    <w:rsid w:val="00F326FB"/>
    <w:rsid w:val="00F3295E"/>
    <w:rsid w:val="00F32C18"/>
    <w:rsid w:val="00F32C53"/>
    <w:rsid w:val="00F330D2"/>
    <w:rsid w:val="00F33108"/>
    <w:rsid w:val="00F33A1E"/>
    <w:rsid w:val="00F340E8"/>
    <w:rsid w:val="00F3421D"/>
    <w:rsid w:val="00F34833"/>
    <w:rsid w:val="00F34AC2"/>
    <w:rsid w:val="00F34E5F"/>
    <w:rsid w:val="00F34EEA"/>
    <w:rsid w:val="00F35366"/>
    <w:rsid w:val="00F35456"/>
    <w:rsid w:val="00F35EBC"/>
    <w:rsid w:val="00F365AD"/>
    <w:rsid w:val="00F3672E"/>
    <w:rsid w:val="00F36EA9"/>
    <w:rsid w:val="00F37223"/>
    <w:rsid w:val="00F37A80"/>
    <w:rsid w:val="00F37C9C"/>
    <w:rsid w:val="00F4030C"/>
    <w:rsid w:val="00F40539"/>
    <w:rsid w:val="00F40B35"/>
    <w:rsid w:val="00F40BF2"/>
    <w:rsid w:val="00F40FA9"/>
    <w:rsid w:val="00F419B5"/>
    <w:rsid w:val="00F42146"/>
    <w:rsid w:val="00F424A8"/>
    <w:rsid w:val="00F428D9"/>
    <w:rsid w:val="00F42A80"/>
    <w:rsid w:val="00F43F16"/>
    <w:rsid w:val="00F43F82"/>
    <w:rsid w:val="00F43FFF"/>
    <w:rsid w:val="00F4458E"/>
    <w:rsid w:val="00F44A02"/>
    <w:rsid w:val="00F45063"/>
    <w:rsid w:val="00F45295"/>
    <w:rsid w:val="00F45ADC"/>
    <w:rsid w:val="00F45C60"/>
    <w:rsid w:val="00F45F85"/>
    <w:rsid w:val="00F460B3"/>
    <w:rsid w:val="00F465A9"/>
    <w:rsid w:val="00F468D0"/>
    <w:rsid w:val="00F47338"/>
    <w:rsid w:val="00F4796C"/>
    <w:rsid w:val="00F47C88"/>
    <w:rsid w:val="00F502C7"/>
    <w:rsid w:val="00F51114"/>
    <w:rsid w:val="00F51BDB"/>
    <w:rsid w:val="00F51E88"/>
    <w:rsid w:val="00F52894"/>
    <w:rsid w:val="00F529B1"/>
    <w:rsid w:val="00F53071"/>
    <w:rsid w:val="00F5345D"/>
    <w:rsid w:val="00F535EA"/>
    <w:rsid w:val="00F545CE"/>
    <w:rsid w:val="00F55493"/>
    <w:rsid w:val="00F55EF5"/>
    <w:rsid w:val="00F56982"/>
    <w:rsid w:val="00F57716"/>
    <w:rsid w:val="00F57D64"/>
    <w:rsid w:val="00F60AE0"/>
    <w:rsid w:val="00F614C1"/>
    <w:rsid w:val="00F61838"/>
    <w:rsid w:val="00F61A0B"/>
    <w:rsid w:val="00F62489"/>
    <w:rsid w:val="00F62B58"/>
    <w:rsid w:val="00F632F3"/>
    <w:rsid w:val="00F63CFF"/>
    <w:rsid w:val="00F6490A"/>
    <w:rsid w:val="00F651D0"/>
    <w:rsid w:val="00F65BD4"/>
    <w:rsid w:val="00F666D0"/>
    <w:rsid w:val="00F715BB"/>
    <w:rsid w:val="00F71A8E"/>
    <w:rsid w:val="00F71ADD"/>
    <w:rsid w:val="00F71B13"/>
    <w:rsid w:val="00F72777"/>
    <w:rsid w:val="00F72893"/>
    <w:rsid w:val="00F73070"/>
    <w:rsid w:val="00F73171"/>
    <w:rsid w:val="00F736AB"/>
    <w:rsid w:val="00F739DA"/>
    <w:rsid w:val="00F74021"/>
    <w:rsid w:val="00F740F9"/>
    <w:rsid w:val="00F74D90"/>
    <w:rsid w:val="00F75A98"/>
    <w:rsid w:val="00F75D6C"/>
    <w:rsid w:val="00F75F0E"/>
    <w:rsid w:val="00F764FD"/>
    <w:rsid w:val="00F76D46"/>
    <w:rsid w:val="00F76E8F"/>
    <w:rsid w:val="00F7772F"/>
    <w:rsid w:val="00F77C9D"/>
    <w:rsid w:val="00F80B37"/>
    <w:rsid w:val="00F81907"/>
    <w:rsid w:val="00F821CF"/>
    <w:rsid w:val="00F8297F"/>
    <w:rsid w:val="00F82A4A"/>
    <w:rsid w:val="00F82B61"/>
    <w:rsid w:val="00F838F5"/>
    <w:rsid w:val="00F83F99"/>
    <w:rsid w:val="00F84629"/>
    <w:rsid w:val="00F851EB"/>
    <w:rsid w:val="00F8568A"/>
    <w:rsid w:val="00F862BB"/>
    <w:rsid w:val="00F86CFA"/>
    <w:rsid w:val="00F90125"/>
    <w:rsid w:val="00F90C29"/>
    <w:rsid w:val="00F90F3A"/>
    <w:rsid w:val="00F90FFA"/>
    <w:rsid w:val="00F91165"/>
    <w:rsid w:val="00F9119F"/>
    <w:rsid w:val="00F916B3"/>
    <w:rsid w:val="00F91C83"/>
    <w:rsid w:val="00F91F94"/>
    <w:rsid w:val="00F92362"/>
    <w:rsid w:val="00F92A94"/>
    <w:rsid w:val="00F92F24"/>
    <w:rsid w:val="00F930BC"/>
    <w:rsid w:val="00F931E6"/>
    <w:rsid w:val="00F932A4"/>
    <w:rsid w:val="00F933D8"/>
    <w:rsid w:val="00F93AFA"/>
    <w:rsid w:val="00F94966"/>
    <w:rsid w:val="00F94F5A"/>
    <w:rsid w:val="00F95067"/>
    <w:rsid w:val="00F950E3"/>
    <w:rsid w:val="00F95512"/>
    <w:rsid w:val="00F95B4A"/>
    <w:rsid w:val="00F96256"/>
    <w:rsid w:val="00F9758C"/>
    <w:rsid w:val="00F97838"/>
    <w:rsid w:val="00FA0F49"/>
    <w:rsid w:val="00FA134D"/>
    <w:rsid w:val="00FA1461"/>
    <w:rsid w:val="00FA1559"/>
    <w:rsid w:val="00FA2466"/>
    <w:rsid w:val="00FA27BD"/>
    <w:rsid w:val="00FA3001"/>
    <w:rsid w:val="00FA30D5"/>
    <w:rsid w:val="00FA32C1"/>
    <w:rsid w:val="00FA35A8"/>
    <w:rsid w:val="00FA37E2"/>
    <w:rsid w:val="00FA3DEB"/>
    <w:rsid w:val="00FA3E57"/>
    <w:rsid w:val="00FA41D4"/>
    <w:rsid w:val="00FA4265"/>
    <w:rsid w:val="00FA42C2"/>
    <w:rsid w:val="00FA59DB"/>
    <w:rsid w:val="00FA5C4E"/>
    <w:rsid w:val="00FA61A4"/>
    <w:rsid w:val="00FA652A"/>
    <w:rsid w:val="00FA6682"/>
    <w:rsid w:val="00FA6ECB"/>
    <w:rsid w:val="00FA7549"/>
    <w:rsid w:val="00FA755E"/>
    <w:rsid w:val="00FA777A"/>
    <w:rsid w:val="00FA79AB"/>
    <w:rsid w:val="00FA7C68"/>
    <w:rsid w:val="00FA7EE3"/>
    <w:rsid w:val="00FB0859"/>
    <w:rsid w:val="00FB0941"/>
    <w:rsid w:val="00FB0A06"/>
    <w:rsid w:val="00FB1AA0"/>
    <w:rsid w:val="00FB225B"/>
    <w:rsid w:val="00FB24F4"/>
    <w:rsid w:val="00FB276E"/>
    <w:rsid w:val="00FB2A10"/>
    <w:rsid w:val="00FB2AC9"/>
    <w:rsid w:val="00FB2B33"/>
    <w:rsid w:val="00FB2EE9"/>
    <w:rsid w:val="00FB3747"/>
    <w:rsid w:val="00FB39E0"/>
    <w:rsid w:val="00FB3AF7"/>
    <w:rsid w:val="00FB4A27"/>
    <w:rsid w:val="00FB4C18"/>
    <w:rsid w:val="00FB4EFC"/>
    <w:rsid w:val="00FB5E7D"/>
    <w:rsid w:val="00FB6408"/>
    <w:rsid w:val="00FB6627"/>
    <w:rsid w:val="00FB6D80"/>
    <w:rsid w:val="00FB6FEC"/>
    <w:rsid w:val="00FB7897"/>
    <w:rsid w:val="00FC017E"/>
    <w:rsid w:val="00FC01BE"/>
    <w:rsid w:val="00FC05F6"/>
    <w:rsid w:val="00FC09DF"/>
    <w:rsid w:val="00FC0B2B"/>
    <w:rsid w:val="00FC0DC5"/>
    <w:rsid w:val="00FC124F"/>
    <w:rsid w:val="00FC26DF"/>
    <w:rsid w:val="00FC287E"/>
    <w:rsid w:val="00FC2D65"/>
    <w:rsid w:val="00FC3480"/>
    <w:rsid w:val="00FC34EE"/>
    <w:rsid w:val="00FC361D"/>
    <w:rsid w:val="00FC3B74"/>
    <w:rsid w:val="00FC4131"/>
    <w:rsid w:val="00FC42DF"/>
    <w:rsid w:val="00FC48C6"/>
    <w:rsid w:val="00FC4AC6"/>
    <w:rsid w:val="00FC4DBB"/>
    <w:rsid w:val="00FC5191"/>
    <w:rsid w:val="00FC5EFC"/>
    <w:rsid w:val="00FC617B"/>
    <w:rsid w:val="00FC6842"/>
    <w:rsid w:val="00FC6B0B"/>
    <w:rsid w:val="00FC6D8C"/>
    <w:rsid w:val="00FC6E67"/>
    <w:rsid w:val="00FC6FAF"/>
    <w:rsid w:val="00FC6FBB"/>
    <w:rsid w:val="00FC750E"/>
    <w:rsid w:val="00FC76E9"/>
    <w:rsid w:val="00FC7910"/>
    <w:rsid w:val="00FD0CE7"/>
    <w:rsid w:val="00FD0FB7"/>
    <w:rsid w:val="00FD13FB"/>
    <w:rsid w:val="00FD1682"/>
    <w:rsid w:val="00FD1A19"/>
    <w:rsid w:val="00FD2141"/>
    <w:rsid w:val="00FD27BF"/>
    <w:rsid w:val="00FD27E3"/>
    <w:rsid w:val="00FD3D9D"/>
    <w:rsid w:val="00FD4102"/>
    <w:rsid w:val="00FD46D7"/>
    <w:rsid w:val="00FD4F1D"/>
    <w:rsid w:val="00FD53D5"/>
    <w:rsid w:val="00FD57C3"/>
    <w:rsid w:val="00FD59BA"/>
    <w:rsid w:val="00FD5DD3"/>
    <w:rsid w:val="00FD606A"/>
    <w:rsid w:val="00FD639B"/>
    <w:rsid w:val="00FD64AE"/>
    <w:rsid w:val="00FD65CC"/>
    <w:rsid w:val="00FD6C01"/>
    <w:rsid w:val="00FD7541"/>
    <w:rsid w:val="00FD7962"/>
    <w:rsid w:val="00FD7BC0"/>
    <w:rsid w:val="00FD7F3F"/>
    <w:rsid w:val="00FE057E"/>
    <w:rsid w:val="00FE0A91"/>
    <w:rsid w:val="00FE1416"/>
    <w:rsid w:val="00FE18FA"/>
    <w:rsid w:val="00FE1C07"/>
    <w:rsid w:val="00FE2856"/>
    <w:rsid w:val="00FE2C8B"/>
    <w:rsid w:val="00FE2F99"/>
    <w:rsid w:val="00FE3263"/>
    <w:rsid w:val="00FE3936"/>
    <w:rsid w:val="00FE4738"/>
    <w:rsid w:val="00FE4E5B"/>
    <w:rsid w:val="00FE504F"/>
    <w:rsid w:val="00FE50CC"/>
    <w:rsid w:val="00FE545C"/>
    <w:rsid w:val="00FE5C4D"/>
    <w:rsid w:val="00FE6199"/>
    <w:rsid w:val="00FE6349"/>
    <w:rsid w:val="00FE6549"/>
    <w:rsid w:val="00FE6C71"/>
    <w:rsid w:val="00FE7337"/>
    <w:rsid w:val="00FE772A"/>
    <w:rsid w:val="00FE78A6"/>
    <w:rsid w:val="00FE7BC9"/>
    <w:rsid w:val="00FE7DD7"/>
    <w:rsid w:val="00FF01F6"/>
    <w:rsid w:val="00FF028B"/>
    <w:rsid w:val="00FF041F"/>
    <w:rsid w:val="00FF1A2C"/>
    <w:rsid w:val="00FF1FD7"/>
    <w:rsid w:val="00FF28CB"/>
    <w:rsid w:val="00FF2D34"/>
    <w:rsid w:val="00FF2F9F"/>
    <w:rsid w:val="00FF3DFE"/>
    <w:rsid w:val="00FF3F78"/>
    <w:rsid w:val="00FF4075"/>
    <w:rsid w:val="00FF43AA"/>
    <w:rsid w:val="00FF47B4"/>
    <w:rsid w:val="00FF4BB7"/>
    <w:rsid w:val="00FF4F4C"/>
    <w:rsid w:val="00FF5422"/>
    <w:rsid w:val="00FF58C9"/>
    <w:rsid w:val="00FF59DB"/>
    <w:rsid w:val="00FF5FCB"/>
    <w:rsid w:val="00FF721D"/>
    <w:rsid w:val="00FF7790"/>
    <w:rsid w:val="00FF7B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7D3B7952"/>
  <w15:docId w15:val="{D7EE0FD6-F714-479A-8B6E-3AAF2C367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19F"/>
    <w:rPr>
      <w:sz w:val="24"/>
      <w:szCs w:val="24"/>
    </w:rPr>
  </w:style>
  <w:style w:type="paragraph" w:styleId="Heading1">
    <w:name w:val="heading 1"/>
    <w:aliases w:val="Heading 1 pad"/>
    <w:basedOn w:val="Normal"/>
    <w:next w:val="Normal"/>
    <w:qFormat/>
    <w:rsid w:val="008E2230"/>
    <w:pPr>
      <w:keepNext/>
      <w:numPr>
        <w:numId w:val="2"/>
      </w:numPr>
      <w:spacing w:before="120" w:after="120"/>
      <w:jc w:val="center"/>
      <w:outlineLvl w:val="0"/>
    </w:pPr>
    <w:rPr>
      <w:rFonts w:cs="Arial"/>
      <w:b/>
      <w:bCs/>
      <w:kern w:val="32"/>
      <w:szCs w:val="32"/>
    </w:rPr>
  </w:style>
  <w:style w:type="paragraph" w:styleId="Heading2">
    <w:name w:val="heading 2"/>
    <w:basedOn w:val="Normal"/>
    <w:next w:val="Normal"/>
    <w:link w:val="Heading2Char"/>
    <w:uiPriority w:val="9"/>
    <w:qFormat/>
    <w:rsid w:val="00FC3B74"/>
    <w:pPr>
      <w:keepNext/>
      <w:keepLines/>
      <w:spacing w:before="120" w:after="240"/>
      <w:jc w:val="center"/>
      <w:outlineLvl w:val="1"/>
    </w:pPr>
    <w:rPr>
      <w:rFonts w:cs="Arial"/>
      <w:b/>
      <w:bCs/>
      <w:iCs/>
      <w:smallCaps/>
      <w:szCs w:val="28"/>
    </w:rPr>
  </w:style>
  <w:style w:type="paragraph" w:styleId="Heading3">
    <w:name w:val="heading 3"/>
    <w:basedOn w:val="Normal"/>
    <w:next w:val="Normal"/>
    <w:link w:val="Heading3Char"/>
    <w:uiPriority w:val="9"/>
    <w:qFormat/>
    <w:rsid w:val="00FC3B74"/>
    <w:pPr>
      <w:keepNext/>
      <w:keepLines/>
      <w:spacing w:before="120" w:after="240"/>
      <w:outlineLvl w:val="2"/>
    </w:pPr>
    <w:rPr>
      <w:rFonts w:cs="Arial"/>
      <w:b/>
      <w:bCs/>
      <w:szCs w:val="26"/>
    </w:rPr>
  </w:style>
  <w:style w:type="paragraph" w:styleId="Heading4">
    <w:name w:val="heading 4"/>
    <w:basedOn w:val="Normal"/>
    <w:next w:val="Normal"/>
    <w:qFormat/>
    <w:rsid w:val="00FC3B74"/>
    <w:pPr>
      <w:keepNext/>
      <w:keepLines/>
      <w:spacing w:before="120" w:after="240"/>
      <w:outlineLvl w:val="3"/>
    </w:pPr>
    <w:rPr>
      <w:b/>
      <w:bCs/>
      <w:i/>
      <w:szCs w:val="28"/>
    </w:rPr>
  </w:style>
  <w:style w:type="paragraph" w:styleId="Heading5">
    <w:name w:val="heading 5"/>
    <w:basedOn w:val="Normal"/>
    <w:next w:val="Normal"/>
    <w:qFormat/>
    <w:rsid w:val="00FC3B74"/>
    <w:pPr>
      <w:keepNext/>
      <w:outlineLvl w:val="4"/>
    </w:pPr>
    <w:rPr>
      <w:b/>
      <w:bCs/>
      <w:u w:val="single"/>
    </w:rPr>
  </w:style>
  <w:style w:type="paragraph" w:styleId="Heading9">
    <w:name w:val="heading 9"/>
    <w:basedOn w:val="Normal"/>
    <w:next w:val="Normal"/>
    <w:qFormat/>
    <w:rsid w:val="00FC3B7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912A0"/>
    <w:pPr>
      <w:tabs>
        <w:tab w:val="left" w:pos="720"/>
        <w:tab w:val="right" w:leader="dot" w:pos="9360"/>
      </w:tabs>
      <w:spacing w:before="240" w:after="120"/>
    </w:pPr>
    <w:rPr>
      <w:b/>
      <w:bCs/>
    </w:rPr>
  </w:style>
  <w:style w:type="paragraph" w:customStyle="1" w:styleId="PDSHeading2">
    <w:name w:val="PDS Heading 2"/>
    <w:next w:val="Normal"/>
    <w:rsid w:val="00FC3B74"/>
    <w:pPr>
      <w:keepNext/>
      <w:numPr>
        <w:ilvl w:val="1"/>
        <w:numId w:val="14"/>
      </w:numPr>
    </w:pPr>
    <w:rPr>
      <w:b/>
      <w:sz w:val="24"/>
    </w:rPr>
  </w:style>
  <w:style w:type="paragraph" w:styleId="TOC3">
    <w:name w:val="toc 3"/>
    <w:basedOn w:val="Normal"/>
    <w:next w:val="Normal"/>
    <w:autoRedefine/>
    <w:semiHidden/>
    <w:rsid w:val="00FC3B74"/>
    <w:pPr>
      <w:ind w:left="480"/>
    </w:pPr>
  </w:style>
  <w:style w:type="paragraph" w:styleId="TOC2">
    <w:name w:val="toc 2"/>
    <w:basedOn w:val="Normal"/>
    <w:next w:val="Normal"/>
    <w:autoRedefine/>
    <w:uiPriority w:val="39"/>
    <w:rsid w:val="00A912A0"/>
    <w:pPr>
      <w:spacing w:before="120"/>
      <w:ind w:left="1080" w:hanging="360"/>
    </w:pPr>
    <w:rPr>
      <w:iCs/>
    </w:rPr>
  </w:style>
  <w:style w:type="paragraph" w:styleId="TOC4">
    <w:name w:val="toc 4"/>
    <w:basedOn w:val="Normal"/>
    <w:next w:val="Normal"/>
    <w:autoRedefine/>
    <w:semiHidden/>
    <w:rsid w:val="00FC3B74"/>
    <w:pPr>
      <w:ind w:left="720"/>
    </w:pPr>
  </w:style>
  <w:style w:type="paragraph" w:styleId="TOC5">
    <w:name w:val="toc 5"/>
    <w:basedOn w:val="Normal"/>
    <w:next w:val="Normal"/>
    <w:autoRedefine/>
    <w:semiHidden/>
    <w:rsid w:val="00FC3B74"/>
    <w:pPr>
      <w:ind w:left="960"/>
    </w:pPr>
  </w:style>
  <w:style w:type="paragraph" w:styleId="TOC6">
    <w:name w:val="toc 6"/>
    <w:basedOn w:val="Normal"/>
    <w:next w:val="Normal"/>
    <w:autoRedefine/>
    <w:semiHidden/>
    <w:rsid w:val="00FC3B74"/>
    <w:pPr>
      <w:ind w:left="1200"/>
    </w:pPr>
  </w:style>
  <w:style w:type="paragraph" w:styleId="TOC7">
    <w:name w:val="toc 7"/>
    <w:basedOn w:val="Normal"/>
    <w:next w:val="Normal"/>
    <w:autoRedefine/>
    <w:semiHidden/>
    <w:rsid w:val="00FC3B74"/>
    <w:pPr>
      <w:ind w:left="1440"/>
    </w:pPr>
  </w:style>
  <w:style w:type="paragraph" w:styleId="TOC8">
    <w:name w:val="toc 8"/>
    <w:basedOn w:val="Normal"/>
    <w:next w:val="Normal"/>
    <w:autoRedefine/>
    <w:semiHidden/>
    <w:rsid w:val="00FC3B74"/>
    <w:pPr>
      <w:ind w:left="1680"/>
    </w:pPr>
  </w:style>
  <w:style w:type="paragraph" w:styleId="TOC9">
    <w:name w:val="toc 9"/>
    <w:basedOn w:val="Normal"/>
    <w:next w:val="Normal"/>
    <w:autoRedefine/>
    <w:semiHidden/>
    <w:rsid w:val="00FC3B74"/>
    <w:pPr>
      <w:ind w:left="1920"/>
    </w:pPr>
  </w:style>
  <w:style w:type="character" w:styleId="Hyperlink">
    <w:name w:val="Hyperlink"/>
    <w:basedOn w:val="DefaultParagraphFont"/>
    <w:uiPriority w:val="99"/>
    <w:rsid w:val="00FC3B74"/>
    <w:rPr>
      <w:color w:val="0000FF"/>
      <w:u w:val="single"/>
    </w:rPr>
  </w:style>
  <w:style w:type="paragraph" w:customStyle="1" w:styleId="Heading1a">
    <w:name w:val="Heading 1a"/>
    <w:basedOn w:val="Normal"/>
    <w:next w:val="Normal"/>
    <w:rsid w:val="00FC3B74"/>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C3B74"/>
    <w:pPr>
      <w:numPr>
        <w:ilvl w:val="1"/>
        <w:numId w:val="3"/>
      </w:numPr>
      <w:tabs>
        <w:tab w:val="clear" w:pos="720"/>
      </w:tabs>
      <w:spacing w:after="240"/>
      <w:ind w:left="0" w:firstLine="0"/>
      <w:outlineLvl w:val="1"/>
    </w:pPr>
  </w:style>
  <w:style w:type="paragraph" w:customStyle="1" w:styleId="MainParanoChapter">
    <w:name w:val="Main Para no Chapter #"/>
    <w:basedOn w:val="Normal"/>
    <w:rsid w:val="00FC3B74"/>
    <w:pPr>
      <w:numPr>
        <w:ilvl w:val="1"/>
        <w:numId w:val="4"/>
      </w:numPr>
      <w:tabs>
        <w:tab w:val="clear" w:pos="720"/>
      </w:tabs>
      <w:spacing w:after="240"/>
      <w:ind w:left="0" w:firstLine="0"/>
      <w:outlineLvl w:val="1"/>
    </w:pPr>
  </w:style>
  <w:style w:type="paragraph" w:customStyle="1" w:styleId="Sub-Para1underX">
    <w:name w:val="Sub-Para 1 under X."/>
    <w:basedOn w:val="Normal"/>
    <w:rsid w:val="00FC3B74"/>
    <w:pPr>
      <w:numPr>
        <w:ilvl w:val="2"/>
        <w:numId w:val="5"/>
      </w:numPr>
      <w:tabs>
        <w:tab w:val="clear" w:pos="1080"/>
      </w:tabs>
      <w:spacing w:after="240"/>
      <w:ind w:left="1440" w:hanging="720"/>
      <w:outlineLvl w:val="2"/>
    </w:pPr>
  </w:style>
  <w:style w:type="paragraph" w:customStyle="1" w:styleId="Sub-Para1underXY">
    <w:name w:val="Sub-Para 1 under X.Y"/>
    <w:basedOn w:val="Normal"/>
    <w:rsid w:val="00FC3B74"/>
    <w:pPr>
      <w:numPr>
        <w:ilvl w:val="2"/>
        <w:numId w:val="6"/>
      </w:numPr>
      <w:tabs>
        <w:tab w:val="clear" w:pos="1440"/>
      </w:tabs>
      <w:spacing w:after="240"/>
      <w:ind w:left="1440" w:hanging="720"/>
      <w:outlineLvl w:val="2"/>
    </w:pPr>
  </w:style>
  <w:style w:type="paragraph" w:customStyle="1" w:styleId="Sub-Para2underX">
    <w:name w:val="Sub-Para 2 under X."/>
    <w:basedOn w:val="Normal"/>
    <w:rsid w:val="00FC3B74"/>
    <w:pPr>
      <w:numPr>
        <w:ilvl w:val="3"/>
        <w:numId w:val="7"/>
      </w:numPr>
      <w:tabs>
        <w:tab w:val="clear" w:pos="1800"/>
      </w:tabs>
      <w:spacing w:after="240"/>
      <w:ind w:left="2160" w:hanging="720"/>
      <w:outlineLvl w:val="3"/>
    </w:pPr>
  </w:style>
  <w:style w:type="paragraph" w:customStyle="1" w:styleId="Sub-Para2underXY">
    <w:name w:val="Sub-Para 2 under X.Y"/>
    <w:basedOn w:val="Normal"/>
    <w:rsid w:val="00FC3B74"/>
    <w:pPr>
      <w:numPr>
        <w:ilvl w:val="3"/>
        <w:numId w:val="8"/>
      </w:numPr>
      <w:tabs>
        <w:tab w:val="clear" w:pos="2160"/>
      </w:tabs>
      <w:spacing w:after="240"/>
      <w:ind w:left="2160" w:hanging="720"/>
      <w:outlineLvl w:val="3"/>
    </w:pPr>
  </w:style>
  <w:style w:type="paragraph" w:customStyle="1" w:styleId="Sub-Para3underX">
    <w:name w:val="Sub-Para 3 under X."/>
    <w:basedOn w:val="Normal"/>
    <w:rsid w:val="00FC3B74"/>
    <w:pPr>
      <w:numPr>
        <w:ilvl w:val="4"/>
        <w:numId w:val="9"/>
      </w:numPr>
      <w:tabs>
        <w:tab w:val="clear" w:pos="1440"/>
      </w:tabs>
      <w:spacing w:after="240"/>
      <w:ind w:left="2880" w:hanging="720"/>
      <w:outlineLvl w:val="4"/>
    </w:pPr>
  </w:style>
  <w:style w:type="paragraph" w:customStyle="1" w:styleId="Sub-Para3underXY">
    <w:name w:val="Sub-Para 3 under X.Y"/>
    <w:basedOn w:val="Normal"/>
    <w:rsid w:val="00FC3B74"/>
    <w:pPr>
      <w:numPr>
        <w:ilvl w:val="4"/>
        <w:numId w:val="10"/>
      </w:numPr>
      <w:tabs>
        <w:tab w:val="clear" w:pos="1800"/>
      </w:tabs>
      <w:spacing w:after="240"/>
      <w:ind w:left="2880" w:hanging="720"/>
      <w:outlineLvl w:val="4"/>
    </w:pPr>
  </w:style>
  <w:style w:type="paragraph" w:customStyle="1" w:styleId="Sub-Para4underX">
    <w:name w:val="Sub-Para 4 under X."/>
    <w:basedOn w:val="Normal"/>
    <w:rsid w:val="00FC3B74"/>
    <w:pPr>
      <w:numPr>
        <w:ilvl w:val="5"/>
        <w:numId w:val="11"/>
      </w:numPr>
      <w:tabs>
        <w:tab w:val="clear" w:pos="2160"/>
      </w:tabs>
      <w:spacing w:after="240"/>
      <w:ind w:left="3600" w:hanging="720"/>
      <w:outlineLvl w:val="5"/>
    </w:pPr>
  </w:style>
  <w:style w:type="paragraph" w:customStyle="1" w:styleId="Sub-Para4underXY">
    <w:name w:val="Sub-Para 4 under X.Y"/>
    <w:basedOn w:val="Normal"/>
    <w:rsid w:val="00FC3B74"/>
    <w:pPr>
      <w:numPr>
        <w:ilvl w:val="5"/>
        <w:numId w:val="12"/>
      </w:numPr>
      <w:tabs>
        <w:tab w:val="clear" w:pos="2520"/>
      </w:tabs>
      <w:spacing w:after="240"/>
      <w:ind w:left="3600" w:hanging="720"/>
      <w:outlineLvl w:val="5"/>
    </w:pPr>
  </w:style>
  <w:style w:type="paragraph" w:customStyle="1" w:styleId="Bullet">
    <w:name w:val="Bullet"/>
    <w:basedOn w:val="Normal"/>
    <w:rsid w:val="00FC3B74"/>
    <w:pPr>
      <w:numPr>
        <w:numId w:val="13"/>
      </w:numPr>
      <w:tabs>
        <w:tab w:val="clear" w:pos="1440"/>
      </w:tabs>
    </w:pPr>
  </w:style>
  <w:style w:type="paragraph" w:customStyle="1" w:styleId="BankNormal">
    <w:name w:val="BankNormal"/>
    <w:basedOn w:val="Normal"/>
    <w:rsid w:val="00FC3B74"/>
    <w:pPr>
      <w:spacing w:after="240"/>
    </w:pPr>
    <w:rPr>
      <w:szCs w:val="20"/>
    </w:rPr>
  </w:style>
  <w:style w:type="paragraph" w:styleId="FootnoteText">
    <w:name w:val="footnote text"/>
    <w:aliases w:val="single space,footnote text,fn,FOOTNOTES,ADB,single space1,footnote text1,FOOTNOTES1,fn1,ADB1,single space2,footnote text2,FOOTNOTES2,fn2,ADB2,single space3,footnote text3,FOOTNOTES3,fn3,ADB3,Fodnotetekst Tegn,ft,WB-Fußnotentext,Ch"/>
    <w:basedOn w:val="Normal"/>
    <w:link w:val="FootnoteTextChar"/>
    <w:uiPriority w:val="99"/>
    <w:rsid w:val="00FC3B74"/>
    <w:rPr>
      <w:sz w:val="20"/>
      <w:szCs w:val="20"/>
    </w:rPr>
  </w:style>
  <w:style w:type="paragraph" w:customStyle="1" w:styleId="PDSHeading1">
    <w:name w:val="PDS Heading 1"/>
    <w:next w:val="PDSHeading2"/>
    <w:rsid w:val="00FC3B74"/>
    <w:pPr>
      <w:keepNext/>
      <w:numPr>
        <w:numId w:val="14"/>
      </w:numPr>
      <w:outlineLvl w:val="0"/>
    </w:pPr>
    <w:rPr>
      <w:b/>
      <w:caps/>
      <w:sz w:val="24"/>
    </w:rPr>
  </w:style>
  <w:style w:type="paragraph" w:customStyle="1" w:styleId="PDSAnnexHeading">
    <w:name w:val="PDS Annex Heading"/>
    <w:next w:val="Normal"/>
    <w:rsid w:val="00FC3B74"/>
    <w:pPr>
      <w:keepNext/>
      <w:spacing w:after="120"/>
      <w:jc w:val="center"/>
    </w:pPr>
    <w:rPr>
      <w:b/>
      <w:sz w:val="24"/>
    </w:rPr>
  </w:style>
  <w:style w:type="paragraph" w:styleId="Header">
    <w:name w:val="header"/>
    <w:basedOn w:val="Normal"/>
    <w:rsid w:val="00FC3B74"/>
    <w:pPr>
      <w:tabs>
        <w:tab w:val="center" w:pos="4320"/>
        <w:tab w:val="right" w:pos="8640"/>
      </w:tabs>
    </w:pPr>
  </w:style>
  <w:style w:type="paragraph" w:styleId="Footer">
    <w:name w:val="footer"/>
    <w:basedOn w:val="Normal"/>
    <w:link w:val="FooterChar"/>
    <w:uiPriority w:val="99"/>
    <w:rsid w:val="00FC3B74"/>
    <w:pPr>
      <w:tabs>
        <w:tab w:val="center" w:pos="4320"/>
        <w:tab w:val="right" w:pos="8640"/>
      </w:tabs>
    </w:pPr>
  </w:style>
  <w:style w:type="character" w:styleId="PageNumber">
    <w:name w:val="page number"/>
    <w:basedOn w:val="DefaultParagraphFont"/>
    <w:rsid w:val="00FC3B74"/>
  </w:style>
  <w:style w:type="character" w:styleId="FootnoteReference">
    <w:name w:val="footnote reference"/>
    <w:aliases w:val="ftref,Footnote Reference Number"/>
    <w:basedOn w:val="DefaultParagraphFont"/>
    <w:uiPriority w:val="99"/>
    <w:semiHidden/>
    <w:rsid w:val="00FC3B74"/>
    <w:rPr>
      <w:vertAlign w:val="superscript"/>
    </w:rPr>
  </w:style>
  <w:style w:type="character" w:styleId="FollowedHyperlink">
    <w:name w:val="FollowedHyperlink"/>
    <w:basedOn w:val="DefaultParagraphFont"/>
    <w:rsid w:val="00FC3B74"/>
    <w:rPr>
      <w:color w:val="800080"/>
      <w:u w:val="single"/>
    </w:rPr>
  </w:style>
  <w:style w:type="paragraph" w:styleId="BodyText">
    <w:name w:val="Body Text"/>
    <w:basedOn w:val="Normal"/>
    <w:rsid w:val="00FC3B74"/>
    <w:rPr>
      <w:b/>
      <w:bCs/>
      <w:color w:val="000000"/>
      <w:szCs w:val="20"/>
    </w:rPr>
  </w:style>
  <w:style w:type="paragraph" w:styleId="BodyText2">
    <w:name w:val="Body Text 2"/>
    <w:basedOn w:val="Normal"/>
    <w:rsid w:val="00FC3B74"/>
    <w:pPr>
      <w:autoSpaceDE w:val="0"/>
      <w:autoSpaceDN w:val="0"/>
      <w:adjustRightInd w:val="0"/>
      <w:spacing w:line="240" w:lineRule="atLeast"/>
    </w:pPr>
    <w:rPr>
      <w:color w:val="000000"/>
      <w:szCs w:val="20"/>
    </w:rPr>
  </w:style>
  <w:style w:type="paragraph" w:styleId="BalloonText">
    <w:name w:val="Balloon Text"/>
    <w:basedOn w:val="Normal"/>
    <w:semiHidden/>
    <w:rsid w:val="00A830C3"/>
    <w:rPr>
      <w:rFonts w:ascii="Tahoma" w:hAnsi="Tahoma" w:cs="Tahoma"/>
      <w:sz w:val="16"/>
      <w:szCs w:val="16"/>
    </w:rPr>
  </w:style>
  <w:style w:type="table" w:styleId="TableGrid">
    <w:name w:val="Table Grid"/>
    <w:basedOn w:val="TableNormal"/>
    <w:uiPriority w:val="59"/>
    <w:rsid w:val="008F32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A67478"/>
    <w:pPr>
      <w:numPr>
        <w:numId w:val="15"/>
      </w:numPr>
    </w:pPr>
  </w:style>
  <w:style w:type="paragraph" w:styleId="ListParagraph">
    <w:name w:val="List Paragraph"/>
    <w:aliases w:val="List Paragraph (numbered (a)),List Paragraph1,Numbered List Paragraph,Main numbered paragraph,titre 3,List Paragraph Char Char Char,Use Case List Paragraph,List Paragraph2"/>
    <w:basedOn w:val="Normal"/>
    <w:link w:val="ListParagraphChar"/>
    <w:uiPriority w:val="34"/>
    <w:qFormat/>
    <w:rsid w:val="00727DBA"/>
    <w:pPr>
      <w:ind w:left="720"/>
      <w:contextualSpacing/>
    </w:pPr>
  </w:style>
  <w:style w:type="character" w:customStyle="1" w:styleId="FootnoteTextChar">
    <w:name w:val="Footnote Text Char"/>
    <w:aliases w:val="single space Char,footnote text Char,fn Char,FOOTNOTES Char,ADB Char,single space1 Char,footnote text1 Char,FOOTNOTES1 Char,fn1 Char,ADB1 Char,single space2 Char,footnote text2 Char,FOOTNOTES2 Char,fn2 Char,ADB2 Char,FOOTNOTES3 Char"/>
    <w:basedOn w:val="DefaultParagraphFont"/>
    <w:link w:val="FootnoteText"/>
    <w:uiPriority w:val="99"/>
    <w:rsid w:val="000D6EAB"/>
  </w:style>
  <w:style w:type="paragraph" w:styleId="NoSpacing">
    <w:name w:val="No Spacing"/>
    <w:basedOn w:val="Normal"/>
    <w:link w:val="NoSpacingChar"/>
    <w:uiPriority w:val="1"/>
    <w:qFormat/>
    <w:rsid w:val="00232BD8"/>
    <w:rPr>
      <w:rFonts w:ascii="Cambria" w:eastAsia="Calibri" w:hAnsi="Cambria"/>
      <w:sz w:val="22"/>
      <w:szCs w:val="22"/>
      <w:lang w:bidi="en-US"/>
    </w:rPr>
  </w:style>
  <w:style w:type="character" w:customStyle="1" w:styleId="NoSpacingChar">
    <w:name w:val="No Spacing Char"/>
    <w:basedOn w:val="DefaultParagraphFont"/>
    <w:link w:val="NoSpacing"/>
    <w:uiPriority w:val="1"/>
    <w:rsid w:val="00232BD8"/>
    <w:rPr>
      <w:rFonts w:ascii="Cambria" w:eastAsia="Calibri" w:hAnsi="Cambria"/>
      <w:sz w:val="22"/>
      <w:szCs w:val="22"/>
      <w:lang w:bidi="en-US"/>
    </w:rPr>
  </w:style>
  <w:style w:type="character" w:styleId="CommentReference">
    <w:name w:val="annotation reference"/>
    <w:basedOn w:val="DefaultParagraphFont"/>
    <w:uiPriority w:val="99"/>
    <w:rsid w:val="00D12368"/>
    <w:rPr>
      <w:sz w:val="16"/>
      <w:szCs w:val="16"/>
    </w:rPr>
  </w:style>
  <w:style w:type="paragraph" w:styleId="CommentText">
    <w:name w:val="annotation text"/>
    <w:basedOn w:val="Normal"/>
    <w:link w:val="CommentTextChar"/>
    <w:uiPriority w:val="99"/>
    <w:rsid w:val="00D12368"/>
    <w:rPr>
      <w:sz w:val="20"/>
      <w:szCs w:val="20"/>
    </w:rPr>
  </w:style>
  <w:style w:type="character" w:customStyle="1" w:styleId="CommentTextChar">
    <w:name w:val="Comment Text Char"/>
    <w:basedOn w:val="DefaultParagraphFont"/>
    <w:link w:val="CommentText"/>
    <w:uiPriority w:val="99"/>
    <w:rsid w:val="00D12368"/>
  </w:style>
  <w:style w:type="paragraph" w:styleId="CommentSubject">
    <w:name w:val="annotation subject"/>
    <w:basedOn w:val="CommentText"/>
    <w:next w:val="CommentText"/>
    <w:link w:val="CommentSubjectChar"/>
    <w:rsid w:val="00D12368"/>
    <w:rPr>
      <w:b/>
      <w:bCs/>
    </w:rPr>
  </w:style>
  <w:style w:type="character" w:customStyle="1" w:styleId="CommentSubjectChar">
    <w:name w:val="Comment Subject Char"/>
    <w:basedOn w:val="CommentTextChar"/>
    <w:link w:val="CommentSubject"/>
    <w:rsid w:val="00D12368"/>
    <w:rPr>
      <w:b/>
      <w:bCs/>
    </w:rPr>
  </w:style>
  <w:style w:type="character" w:customStyle="1" w:styleId="ListParagraphChar">
    <w:name w:val="List Paragraph Char"/>
    <w:aliases w:val="List Paragraph (numbered (a)) Char,List Paragraph1 Char,Numbered List Paragraph Char,Main numbered paragraph Char,titre 3 Char,List Paragraph Char Char Char Char,Use Case List Paragraph Char,List Paragraph2 Char"/>
    <w:link w:val="ListParagraph"/>
    <w:uiPriority w:val="34"/>
    <w:locked/>
    <w:rsid w:val="001D7539"/>
    <w:rPr>
      <w:sz w:val="24"/>
      <w:szCs w:val="24"/>
    </w:rPr>
  </w:style>
  <w:style w:type="paragraph" w:styleId="Revision">
    <w:name w:val="Revision"/>
    <w:hidden/>
    <w:uiPriority w:val="99"/>
    <w:semiHidden/>
    <w:rsid w:val="00C12583"/>
    <w:rPr>
      <w:sz w:val="24"/>
      <w:szCs w:val="24"/>
    </w:rPr>
  </w:style>
  <w:style w:type="table" w:customStyle="1" w:styleId="TableGrid1">
    <w:name w:val="Table Grid1"/>
    <w:basedOn w:val="TableNormal"/>
    <w:next w:val="TableGrid"/>
    <w:uiPriority w:val="59"/>
    <w:rsid w:val="00C12583"/>
    <w:pPr>
      <w:jc w:val="both"/>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B76CB6"/>
    <w:pPr>
      <w:keepLines/>
      <w:numPr>
        <w:numId w:val="0"/>
      </w:numPr>
      <w:spacing w:before="480" w:after="0" w:line="276" w:lineRule="auto"/>
      <w:jc w:val="left"/>
      <w:outlineLvl w:val="9"/>
    </w:pPr>
    <w:rPr>
      <w:rFonts w:asciiTheme="majorHAnsi" w:eastAsiaTheme="majorEastAsia" w:hAnsiTheme="majorHAnsi" w:cstheme="majorBidi"/>
      <w:caps/>
      <w:color w:val="365F91" w:themeColor="accent1" w:themeShade="BF"/>
      <w:kern w:val="0"/>
      <w:sz w:val="28"/>
      <w:szCs w:val="28"/>
      <w:lang w:eastAsia="ja-JP"/>
    </w:rPr>
  </w:style>
  <w:style w:type="paragraph" w:customStyle="1" w:styleId="heading2pad">
    <w:name w:val="heading 2 pad"/>
    <w:basedOn w:val="Heading2"/>
    <w:link w:val="heading2padChar"/>
    <w:qFormat/>
    <w:rsid w:val="00B76CB6"/>
    <w:pPr>
      <w:numPr>
        <w:numId w:val="17"/>
      </w:numPr>
      <w:jc w:val="left"/>
    </w:pPr>
    <w:rPr>
      <w:smallCaps w:val="0"/>
    </w:rPr>
  </w:style>
  <w:style w:type="paragraph" w:customStyle="1" w:styleId="Default">
    <w:name w:val="Default"/>
    <w:rsid w:val="0061337B"/>
    <w:pPr>
      <w:autoSpaceDE w:val="0"/>
      <w:autoSpaceDN w:val="0"/>
      <w:adjustRightInd w:val="0"/>
    </w:pPr>
    <w:rPr>
      <w:rFonts w:ascii="Calibri" w:eastAsiaTheme="minorHAnsi" w:hAnsi="Calibri" w:cs="Calibri"/>
      <w:color w:val="000000"/>
      <w:sz w:val="24"/>
      <w:szCs w:val="24"/>
    </w:rPr>
  </w:style>
  <w:style w:type="character" w:customStyle="1" w:styleId="Heading2Char">
    <w:name w:val="Heading 2 Char"/>
    <w:basedOn w:val="DefaultParagraphFont"/>
    <w:link w:val="Heading2"/>
    <w:uiPriority w:val="9"/>
    <w:rsid w:val="00B76CB6"/>
    <w:rPr>
      <w:rFonts w:cs="Arial"/>
      <w:b/>
      <w:bCs/>
      <w:iCs/>
      <w:smallCaps/>
      <w:sz w:val="24"/>
      <w:szCs w:val="28"/>
    </w:rPr>
  </w:style>
  <w:style w:type="character" w:customStyle="1" w:styleId="heading2padChar">
    <w:name w:val="heading 2 pad Char"/>
    <w:basedOn w:val="Heading2Char"/>
    <w:link w:val="heading2pad"/>
    <w:rsid w:val="00B76CB6"/>
    <w:rPr>
      <w:rFonts w:cs="Arial"/>
      <w:b/>
      <w:bCs/>
      <w:iCs/>
      <w:smallCaps w:val="0"/>
      <w:sz w:val="24"/>
      <w:szCs w:val="28"/>
    </w:rPr>
  </w:style>
  <w:style w:type="character" w:styleId="Emphasis">
    <w:name w:val="Emphasis"/>
    <w:basedOn w:val="DefaultParagraphFont"/>
    <w:qFormat/>
    <w:rsid w:val="00A03FC7"/>
    <w:rPr>
      <w:i/>
      <w:iCs/>
    </w:rPr>
  </w:style>
  <w:style w:type="character" w:customStyle="1" w:styleId="st">
    <w:name w:val="st"/>
    <w:basedOn w:val="DefaultParagraphFont"/>
    <w:rsid w:val="003F1968"/>
  </w:style>
  <w:style w:type="paragraph" w:styleId="NormalWeb">
    <w:name w:val="Normal (Web)"/>
    <w:basedOn w:val="Normal"/>
    <w:uiPriority w:val="99"/>
    <w:unhideWhenUsed/>
    <w:rsid w:val="00450CCC"/>
    <w:rPr>
      <w:rFonts w:eastAsiaTheme="minorHAnsi"/>
      <w:lang w:val="fr-FR" w:eastAsia="fr-FR"/>
    </w:rPr>
  </w:style>
  <w:style w:type="paragraph" w:styleId="Caption">
    <w:name w:val="caption"/>
    <w:basedOn w:val="Normal"/>
    <w:next w:val="Normal"/>
    <w:uiPriority w:val="35"/>
    <w:unhideWhenUsed/>
    <w:qFormat/>
    <w:rsid w:val="00630B67"/>
    <w:pPr>
      <w:spacing w:after="200"/>
    </w:pPr>
    <w:rPr>
      <w:rFonts w:asciiTheme="minorHAnsi" w:eastAsiaTheme="minorEastAsia" w:hAnsiTheme="minorHAnsi" w:cstheme="minorBidi"/>
      <w:b/>
      <w:bCs/>
      <w:color w:val="4F81BD" w:themeColor="accent1"/>
      <w:sz w:val="18"/>
      <w:szCs w:val="18"/>
      <w:lang w:bidi="en-US"/>
    </w:rPr>
  </w:style>
  <w:style w:type="paragraph" w:customStyle="1" w:styleId="PDSNormal1">
    <w:name w:val="PDS Normal 1"/>
    <w:basedOn w:val="Normal"/>
    <w:qFormat/>
    <w:rsid w:val="00B354FF"/>
    <w:pPr>
      <w:numPr>
        <w:numId w:val="30"/>
      </w:numPr>
      <w:spacing w:after="240"/>
    </w:pPr>
  </w:style>
  <w:style w:type="paragraph" w:customStyle="1" w:styleId="PDSNormal2">
    <w:name w:val="PDS Normal 2"/>
    <w:basedOn w:val="Normal"/>
    <w:qFormat/>
    <w:rsid w:val="00B354FF"/>
    <w:pPr>
      <w:numPr>
        <w:ilvl w:val="1"/>
        <w:numId w:val="30"/>
      </w:numPr>
      <w:tabs>
        <w:tab w:val="left" w:pos="1200"/>
      </w:tabs>
      <w:spacing w:after="240"/>
    </w:pPr>
  </w:style>
  <w:style w:type="paragraph" w:customStyle="1" w:styleId="PDSNormal3">
    <w:name w:val="PDS Normal 3"/>
    <w:basedOn w:val="Normal"/>
    <w:qFormat/>
    <w:rsid w:val="00B354FF"/>
    <w:pPr>
      <w:numPr>
        <w:ilvl w:val="2"/>
        <w:numId w:val="30"/>
      </w:numPr>
      <w:tabs>
        <w:tab w:val="left" w:pos="1680"/>
      </w:tabs>
      <w:spacing w:after="240"/>
    </w:pPr>
  </w:style>
  <w:style w:type="table" w:customStyle="1" w:styleId="TableGrid2">
    <w:name w:val="Table Grid2"/>
    <w:basedOn w:val="TableNormal"/>
    <w:next w:val="TableGrid"/>
    <w:uiPriority w:val="59"/>
    <w:rsid w:val="007271D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B3A4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5386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453864"/>
    <w:rPr>
      <w:rFonts w:asciiTheme="minorHAnsi" w:eastAsiaTheme="minorHAnsi" w:hAnsiTheme="minorHAnsi" w:cstheme="minorBidi"/>
    </w:rPr>
  </w:style>
  <w:style w:type="character" w:styleId="EndnoteReference">
    <w:name w:val="endnote reference"/>
    <w:basedOn w:val="DefaultParagraphFont"/>
    <w:uiPriority w:val="99"/>
    <w:unhideWhenUsed/>
    <w:rsid w:val="00453864"/>
    <w:rPr>
      <w:vertAlign w:val="superscript"/>
    </w:rPr>
  </w:style>
  <w:style w:type="character" w:customStyle="1" w:styleId="mediumtext1">
    <w:name w:val="medium_text1"/>
    <w:basedOn w:val="DefaultParagraphFont"/>
    <w:rsid w:val="004B62E4"/>
    <w:rPr>
      <w:sz w:val="24"/>
      <w:szCs w:val="24"/>
    </w:rPr>
  </w:style>
  <w:style w:type="character" w:customStyle="1" w:styleId="Heading3Char">
    <w:name w:val="Heading 3 Char"/>
    <w:basedOn w:val="DefaultParagraphFont"/>
    <w:link w:val="Heading3"/>
    <w:uiPriority w:val="9"/>
    <w:rsid w:val="00A360F0"/>
    <w:rPr>
      <w:rFonts w:cs="Arial"/>
      <w:b/>
      <w:bCs/>
      <w:sz w:val="24"/>
      <w:szCs w:val="26"/>
    </w:rPr>
  </w:style>
  <w:style w:type="character" w:styleId="PlaceholderText">
    <w:name w:val="Placeholder Text"/>
    <w:basedOn w:val="DefaultParagraphFont"/>
    <w:uiPriority w:val="99"/>
    <w:semiHidden/>
    <w:rsid w:val="00E64E24"/>
    <w:rPr>
      <w:color w:val="808080"/>
    </w:rPr>
  </w:style>
  <w:style w:type="character" w:customStyle="1" w:styleId="FooterChar">
    <w:name w:val="Footer Char"/>
    <w:basedOn w:val="DefaultParagraphFont"/>
    <w:link w:val="Footer"/>
    <w:uiPriority w:val="99"/>
    <w:rsid w:val="00AE53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13802">
      <w:bodyDiv w:val="1"/>
      <w:marLeft w:val="0"/>
      <w:marRight w:val="0"/>
      <w:marTop w:val="0"/>
      <w:marBottom w:val="0"/>
      <w:divBdr>
        <w:top w:val="none" w:sz="0" w:space="0" w:color="auto"/>
        <w:left w:val="none" w:sz="0" w:space="0" w:color="auto"/>
        <w:bottom w:val="none" w:sz="0" w:space="0" w:color="auto"/>
        <w:right w:val="none" w:sz="0" w:space="0" w:color="auto"/>
      </w:divBdr>
    </w:div>
    <w:div w:id="322130034">
      <w:bodyDiv w:val="1"/>
      <w:marLeft w:val="0"/>
      <w:marRight w:val="0"/>
      <w:marTop w:val="0"/>
      <w:marBottom w:val="0"/>
      <w:divBdr>
        <w:top w:val="none" w:sz="0" w:space="0" w:color="auto"/>
        <w:left w:val="none" w:sz="0" w:space="0" w:color="auto"/>
        <w:bottom w:val="none" w:sz="0" w:space="0" w:color="auto"/>
        <w:right w:val="none" w:sz="0" w:space="0" w:color="auto"/>
      </w:divBdr>
    </w:div>
    <w:div w:id="363748026">
      <w:bodyDiv w:val="1"/>
      <w:marLeft w:val="0"/>
      <w:marRight w:val="0"/>
      <w:marTop w:val="0"/>
      <w:marBottom w:val="0"/>
      <w:divBdr>
        <w:top w:val="none" w:sz="0" w:space="0" w:color="auto"/>
        <w:left w:val="none" w:sz="0" w:space="0" w:color="auto"/>
        <w:bottom w:val="none" w:sz="0" w:space="0" w:color="auto"/>
        <w:right w:val="none" w:sz="0" w:space="0" w:color="auto"/>
      </w:divBdr>
    </w:div>
    <w:div w:id="388116318">
      <w:bodyDiv w:val="1"/>
      <w:marLeft w:val="0"/>
      <w:marRight w:val="0"/>
      <w:marTop w:val="0"/>
      <w:marBottom w:val="0"/>
      <w:divBdr>
        <w:top w:val="none" w:sz="0" w:space="0" w:color="auto"/>
        <w:left w:val="none" w:sz="0" w:space="0" w:color="auto"/>
        <w:bottom w:val="none" w:sz="0" w:space="0" w:color="auto"/>
        <w:right w:val="none" w:sz="0" w:space="0" w:color="auto"/>
      </w:divBdr>
    </w:div>
    <w:div w:id="420297554">
      <w:bodyDiv w:val="1"/>
      <w:marLeft w:val="0"/>
      <w:marRight w:val="0"/>
      <w:marTop w:val="0"/>
      <w:marBottom w:val="0"/>
      <w:divBdr>
        <w:top w:val="none" w:sz="0" w:space="0" w:color="auto"/>
        <w:left w:val="none" w:sz="0" w:space="0" w:color="auto"/>
        <w:bottom w:val="none" w:sz="0" w:space="0" w:color="auto"/>
        <w:right w:val="none" w:sz="0" w:space="0" w:color="auto"/>
      </w:divBdr>
    </w:div>
    <w:div w:id="585967503">
      <w:bodyDiv w:val="1"/>
      <w:marLeft w:val="0"/>
      <w:marRight w:val="0"/>
      <w:marTop w:val="0"/>
      <w:marBottom w:val="0"/>
      <w:divBdr>
        <w:top w:val="none" w:sz="0" w:space="0" w:color="auto"/>
        <w:left w:val="none" w:sz="0" w:space="0" w:color="auto"/>
        <w:bottom w:val="none" w:sz="0" w:space="0" w:color="auto"/>
        <w:right w:val="none" w:sz="0" w:space="0" w:color="auto"/>
      </w:divBdr>
    </w:div>
    <w:div w:id="616374523">
      <w:bodyDiv w:val="1"/>
      <w:marLeft w:val="0"/>
      <w:marRight w:val="0"/>
      <w:marTop w:val="0"/>
      <w:marBottom w:val="0"/>
      <w:divBdr>
        <w:top w:val="none" w:sz="0" w:space="0" w:color="auto"/>
        <w:left w:val="none" w:sz="0" w:space="0" w:color="auto"/>
        <w:bottom w:val="none" w:sz="0" w:space="0" w:color="auto"/>
        <w:right w:val="none" w:sz="0" w:space="0" w:color="auto"/>
      </w:divBdr>
    </w:div>
    <w:div w:id="726954942">
      <w:bodyDiv w:val="1"/>
      <w:marLeft w:val="0"/>
      <w:marRight w:val="0"/>
      <w:marTop w:val="0"/>
      <w:marBottom w:val="0"/>
      <w:divBdr>
        <w:top w:val="none" w:sz="0" w:space="0" w:color="auto"/>
        <w:left w:val="none" w:sz="0" w:space="0" w:color="auto"/>
        <w:bottom w:val="none" w:sz="0" w:space="0" w:color="auto"/>
        <w:right w:val="none" w:sz="0" w:space="0" w:color="auto"/>
      </w:divBdr>
    </w:div>
    <w:div w:id="756824425">
      <w:bodyDiv w:val="1"/>
      <w:marLeft w:val="0"/>
      <w:marRight w:val="0"/>
      <w:marTop w:val="0"/>
      <w:marBottom w:val="0"/>
      <w:divBdr>
        <w:top w:val="none" w:sz="0" w:space="0" w:color="auto"/>
        <w:left w:val="none" w:sz="0" w:space="0" w:color="auto"/>
        <w:bottom w:val="none" w:sz="0" w:space="0" w:color="auto"/>
        <w:right w:val="none" w:sz="0" w:space="0" w:color="auto"/>
      </w:divBdr>
      <w:divsChild>
        <w:div w:id="265769437">
          <w:marLeft w:val="547"/>
          <w:marRight w:val="0"/>
          <w:marTop w:val="0"/>
          <w:marBottom w:val="0"/>
          <w:divBdr>
            <w:top w:val="none" w:sz="0" w:space="0" w:color="auto"/>
            <w:left w:val="none" w:sz="0" w:space="0" w:color="auto"/>
            <w:bottom w:val="none" w:sz="0" w:space="0" w:color="auto"/>
            <w:right w:val="none" w:sz="0" w:space="0" w:color="auto"/>
          </w:divBdr>
        </w:div>
      </w:divsChild>
    </w:div>
    <w:div w:id="815148624">
      <w:bodyDiv w:val="1"/>
      <w:marLeft w:val="0"/>
      <w:marRight w:val="0"/>
      <w:marTop w:val="0"/>
      <w:marBottom w:val="0"/>
      <w:divBdr>
        <w:top w:val="none" w:sz="0" w:space="0" w:color="auto"/>
        <w:left w:val="none" w:sz="0" w:space="0" w:color="auto"/>
        <w:bottom w:val="none" w:sz="0" w:space="0" w:color="auto"/>
        <w:right w:val="none" w:sz="0" w:space="0" w:color="auto"/>
      </w:divBdr>
      <w:divsChild>
        <w:div w:id="1083648154">
          <w:marLeft w:val="547"/>
          <w:marRight w:val="0"/>
          <w:marTop w:val="0"/>
          <w:marBottom w:val="0"/>
          <w:divBdr>
            <w:top w:val="none" w:sz="0" w:space="0" w:color="auto"/>
            <w:left w:val="none" w:sz="0" w:space="0" w:color="auto"/>
            <w:bottom w:val="none" w:sz="0" w:space="0" w:color="auto"/>
            <w:right w:val="none" w:sz="0" w:space="0" w:color="auto"/>
          </w:divBdr>
        </w:div>
      </w:divsChild>
    </w:div>
    <w:div w:id="856113070">
      <w:bodyDiv w:val="1"/>
      <w:marLeft w:val="0"/>
      <w:marRight w:val="0"/>
      <w:marTop w:val="0"/>
      <w:marBottom w:val="0"/>
      <w:divBdr>
        <w:top w:val="none" w:sz="0" w:space="0" w:color="auto"/>
        <w:left w:val="none" w:sz="0" w:space="0" w:color="auto"/>
        <w:bottom w:val="none" w:sz="0" w:space="0" w:color="auto"/>
        <w:right w:val="none" w:sz="0" w:space="0" w:color="auto"/>
      </w:divBdr>
    </w:div>
    <w:div w:id="897715575">
      <w:bodyDiv w:val="1"/>
      <w:marLeft w:val="0"/>
      <w:marRight w:val="0"/>
      <w:marTop w:val="0"/>
      <w:marBottom w:val="0"/>
      <w:divBdr>
        <w:top w:val="none" w:sz="0" w:space="0" w:color="auto"/>
        <w:left w:val="none" w:sz="0" w:space="0" w:color="auto"/>
        <w:bottom w:val="none" w:sz="0" w:space="0" w:color="auto"/>
        <w:right w:val="none" w:sz="0" w:space="0" w:color="auto"/>
      </w:divBdr>
    </w:div>
    <w:div w:id="908881361">
      <w:bodyDiv w:val="1"/>
      <w:marLeft w:val="0"/>
      <w:marRight w:val="0"/>
      <w:marTop w:val="0"/>
      <w:marBottom w:val="0"/>
      <w:divBdr>
        <w:top w:val="none" w:sz="0" w:space="0" w:color="auto"/>
        <w:left w:val="none" w:sz="0" w:space="0" w:color="auto"/>
        <w:bottom w:val="none" w:sz="0" w:space="0" w:color="auto"/>
        <w:right w:val="none" w:sz="0" w:space="0" w:color="auto"/>
      </w:divBdr>
    </w:div>
    <w:div w:id="927428061">
      <w:bodyDiv w:val="1"/>
      <w:marLeft w:val="0"/>
      <w:marRight w:val="0"/>
      <w:marTop w:val="0"/>
      <w:marBottom w:val="0"/>
      <w:divBdr>
        <w:top w:val="none" w:sz="0" w:space="0" w:color="auto"/>
        <w:left w:val="none" w:sz="0" w:space="0" w:color="auto"/>
        <w:bottom w:val="none" w:sz="0" w:space="0" w:color="auto"/>
        <w:right w:val="none" w:sz="0" w:space="0" w:color="auto"/>
      </w:divBdr>
    </w:div>
    <w:div w:id="1012103216">
      <w:bodyDiv w:val="1"/>
      <w:marLeft w:val="0"/>
      <w:marRight w:val="0"/>
      <w:marTop w:val="0"/>
      <w:marBottom w:val="0"/>
      <w:divBdr>
        <w:top w:val="none" w:sz="0" w:space="0" w:color="auto"/>
        <w:left w:val="none" w:sz="0" w:space="0" w:color="auto"/>
        <w:bottom w:val="none" w:sz="0" w:space="0" w:color="auto"/>
        <w:right w:val="none" w:sz="0" w:space="0" w:color="auto"/>
      </w:divBdr>
    </w:div>
    <w:div w:id="1115321392">
      <w:bodyDiv w:val="1"/>
      <w:marLeft w:val="0"/>
      <w:marRight w:val="0"/>
      <w:marTop w:val="0"/>
      <w:marBottom w:val="0"/>
      <w:divBdr>
        <w:top w:val="none" w:sz="0" w:space="0" w:color="auto"/>
        <w:left w:val="none" w:sz="0" w:space="0" w:color="auto"/>
        <w:bottom w:val="none" w:sz="0" w:space="0" w:color="auto"/>
        <w:right w:val="none" w:sz="0" w:space="0" w:color="auto"/>
      </w:divBdr>
    </w:div>
    <w:div w:id="1210721486">
      <w:bodyDiv w:val="1"/>
      <w:marLeft w:val="0"/>
      <w:marRight w:val="0"/>
      <w:marTop w:val="0"/>
      <w:marBottom w:val="0"/>
      <w:divBdr>
        <w:top w:val="none" w:sz="0" w:space="0" w:color="auto"/>
        <w:left w:val="none" w:sz="0" w:space="0" w:color="auto"/>
        <w:bottom w:val="none" w:sz="0" w:space="0" w:color="auto"/>
        <w:right w:val="none" w:sz="0" w:space="0" w:color="auto"/>
      </w:divBdr>
    </w:div>
    <w:div w:id="1210917291">
      <w:bodyDiv w:val="1"/>
      <w:marLeft w:val="0"/>
      <w:marRight w:val="0"/>
      <w:marTop w:val="0"/>
      <w:marBottom w:val="0"/>
      <w:divBdr>
        <w:top w:val="none" w:sz="0" w:space="0" w:color="auto"/>
        <w:left w:val="none" w:sz="0" w:space="0" w:color="auto"/>
        <w:bottom w:val="none" w:sz="0" w:space="0" w:color="auto"/>
        <w:right w:val="none" w:sz="0" w:space="0" w:color="auto"/>
      </w:divBdr>
    </w:div>
    <w:div w:id="1244410599">
      <w:bodyDiv w:val="1"/>
      <w:marLeft w:val="0"/>
      <w:marRight w:val="0"/>
      <w:marTop w:val="0"/>
      <w:marBottom w:val="0"/>
      <w:divBdr>
        <w:top w:val="none" w:sz="0" w:space="0" w:color="auto"/>
        <w:left w:val="none" w:sz="0" w:space="0" w:color="auto"/>
        <w:bottom w:val="none" w:sz="0" w:space="0" w:color="auto"/>
        <w:right w:val="none" w:sz="0" w:space="0" w:color="auto"/>
      </w:divBdr>
      <w:divsChild>
        <w:div w:id="329258855">
          <w:marLeft w:val="0"/>
          <w:marRight w:val="0"/>
          <w:marTop w:val="0"/>
          <w:marBottom w:val="0"/>
          <w:divBdr>
            <w:top w:val="none" w:sz="0" w:space="0" w:color="auto"/>
            <w:left w:val="none" w:sz="0" w:space="0" w:color="auto"/>
            <w:bottom w:val="none" w:sz="0" w:space="0" w:color="auto"/>
            <w:right w:val="none" w:sz="0" w:space="0" w:color="auto"/>
          </w:divBdr>
        </w:div>
      </w:divsChild>
    </w:div>
    <w:div w:id="1270889557">
      <w:bodyDiv w:val="1"/>
      <w:marLeft w:val="0"/>
      <w:marRight w:val="0"/>
      <w:marTop w:val="0"/>
      <w:marBottom w:val="0"/>
      <w:divBdr>
        <w:top w:val="none" w:sz="0" w:space="0" w:color="auto"/>
        <w:left w:val="none" w:sz="0" w:space="0" w:color="auto"/>
        <w:bottom w:val="none" w:sz="0" w:space="0" w:color="auto"/>
        <w:right w:val="none" w:sz="0" w:space="0" w:color="auto"/>
      </w:divBdr>
      <w:divsChild>
        <w:div w:id="1114328101">
          <w:marLeft w:val="547"/>
          <w:marRight w:val="0"/>
          <w:marTop w:val="0"/>
          <w:marBottom w:val="0"/>
          <w:divBdr>
            <w:top w:val="none" w:sz="0" w:space="0" w:color="auto"/>
            <w:left w:val="none" w:sz="0" w:space="0" w:color="auto"/>
            <w:bottom w:val="none" w:sz="0" w:space="0" w:color="auto"/>
            <w:right w:val="none" w:sz="0" w:space="0" w:color="auto"/>
          </w:divBdr>
        </w:div>
        <w:div w:id="1973362992">
          <w:marLeft w:val="547"/>
          <w:marRight w:val="0"/>
          <w:marTop w:val="0"/>
          <w:marBottom w:val="0"/>
          <w:divBdr>
            <w:top w:val="none" w:sz="0" w:space="0" w:color="auto"/>
            <w:left w:val="none" w:sz="0" w:space="0" w:color="auto"/>
            <w:bottom w:val="none" w:sz="0" w:space="0" w:color="auto"/>
            <w:right w:val="none" w:sz="0" w:space="0" w:color="auto"/>
          </w:divBdr>
        </w:div>
      </w:divsChild>
    </w:div>
    <w:div w:id="1341271490">
      <w:bodyDiv w:val="1"/>
      <w:marLeft w:val="0"/>
      <w:marRight w:val="0"/>
      <w:marTop w:val="0"/>
      <w:marBottom w:val="0"/>
      <w:divBdr>
        <w:top w:val="none" w:sz="0" w:space="0" w:color="auto"/>
        <w:left w:val="none" w:sz="0" w:space="0" w:color="auto"/>
        <w:bottom w:val="none" w:sz="0" w:space="0" w:color="auto"/>
        <w:right w:val="none" w:sz="0" w:space="0" w:color="auto"/>
      </w:divBdr>
    </w:div>
    <w:div w:id="1349137937">
      <w:bodyDiv w:val="1"/>
      <w:marLeft w:val="0"/>
      <w:marRight w:val="0"/>
      <w:marTop w:val="0"/>
      <w:marBottom w:val="0"/>
      <w:divBdr>
        <w:top w:val="none" w:sz="0" w:space="0" w:color="auto"/>
        <w:left w:val="none" w:sz="0" w:space="0" w:color="auto"/>
        <w:bottom w:val="none" w:sz="0" w:space="0" w:color="auto"/>
        <w:right w:val="none" w:sz="0" w:space="0" w:color="auto"/>
      </w:divBdr>
      <w:divsChild>
        <w:div w:id="1825707205">
          <w:marLeft w:val="0"/>
          <w:marRight w:val="0"/>
          <w:marTop w:val="0"/>
          <w:marBottom w:val="0"/>
          <w:divBdr>
            <w:top w:val="none" w:sz="0" w:space="0" w:color="auto"/>
            <w:left w:val="none" w:sz="0" w:space="0" w:color="auto"/>
            <w:bottom w:val="none" w:sz="0" w:space="0" w:color="auto"/>
            <w:right w:val="none" w:sz="0" w:space="0" w:color="auto"/>
          </w:divBdr>
        </w:div>
      </w:divsChild>
    </w:div>
    <w:div w:id="1375615646">
      <w:bodyDiv w:val="1"/>
      <w:marLeft w:val="0"/>
      <w:marRight w:val="0"/>
      <w:marTop w:val="0"/>
      <w:marBottom w:val="0"/>
      <w:divBdr>
        <w:top w:val="none" w:sz="0" w:space="0" w:color="auto"/>
        <w:left w:val="none" w:sz="0" w:space="0" w:color="auto"/>
        <w:bottom w:val="none" w:sz="0" w:space="0" w:color="auto"/>
        <w:right w:val="none" w:sz="0" w:space="0" w:color="auto"/>
      </w:divBdr>
      <w:divsChild>
        <w:div w:id="729160348">
          <w:marLeft w:val="547"/>
          <w:marRight w:val="0"/>
          <w:marTop w:val="0"/>
          <w:marBottom w:val="0"/>
          <w:divBdr>
            <w:top w:val="none" w:sz="0" w:space="0" w:color="auto"/>
            <w:left w:val="none" w:sz="0" w:space="0" w:color="auto"/>
            <w:bottom w:val="none" w:sz="0" w:space="0" w:color="auto"/>
            <w:right w:val="none" w:sz="0" w:space="0" w:color="auto"/>
          </w:divBdr>
        </w:div>
      </w:divsChild>
    </w:div>
    <w:div w:id="1402559872">
      <w:bodyDiv w:val="1"/>
      <w:marLeft w:val="0"/>
      <w:marRight w:val="0"/>
      <w:marTop w:val="0"/>
      <w:marBottom w:val="0"/>
      <w:divBdr>
        <w:top w:val="none" w:sz="0" w:space="0" w:color="auto"/>
        <w:left w:val="none" w:sz="0" w:space="0" w:color="auto"/>
        <w:bottom w:val="none" w:sz="0" w:space="0" w:color="auto"/>
        <w:right w:val="none" w:sz="0" w:space="0" w:color="auto"/>
      </w:divBdr>
    </w:div>
    <w:div w:id="1426657381">
      <w:bodyDiv w:val="1"/>
      <w:marLeft w:val="0"/>
      <w:marRight w:val="0"/>
      <w:marTop w:val="0"/>
      <w:marBottom w:val="0"/>
      <w:divBdr>
        <w:top w:val="none" w:sz="0" w:space="0" w:color="auto"/>
        <w:left w:val="none" w:sz="0" w:space="0" w:color="auto"/>
        <w:bottom w:val="none" w:sz="0" w:space="0" w:color="auto"/>
        <w:right w:val="none" w:sz="0" w:space="0" w:color="auto"/>
      </w:divBdr>
    </w:div>
    <w:div w:id="1458186002">
      <w:bodyDiv w:val="1"/>
      <w:marLeft w:val="0"/>
      <w:marRight w:val="0"/>
      <w:marTop w:val="0"/>
      <w:marBottom w:val="0"/>
      <w:divBdr>
        <w:top w:val="none" w:sz="0" w:space="0" w:color="auto"/>
        <w:left w:val="none" w:sz="0" w:space="0" w:color="auto"/>
        <w:bottom w:val="none" w:sz="0" w:space="0" w:color="auto"/>
        <w:right w:val="none" w:sz="0" w:space="0" w:color="auto"/>
      </w:divBdr>
    </w:div>
    <w:div w:id="1470437184">
      <w:bodyDiv w:val="1"/>
      <w:marLeft w:val="0"/>
      <w:marRight w:val="0"/>
      <w:marTop w:val="0"/>
      <w:marBottom w:val="0"/>
      <w:divBdr>
        <w:top w:val="none" w:sz="0" w:space="0" w:color="auto"/>
        <w:left w:val="none" w:sz="0" w:space="0" w:color="auto"/>
        <w:bottom w:val="none" w:sz="0" w:space="0" w:color="auto"/>
        <w:right w:val="none" w:sz="0" w:space="0" w:color="auto"/>
      </w:divBdr>
    </w:div>
    <w:div w:id="1524974998">
      <w:bodyDiv w:val="1"/>
      <w:marLeft w:val="0"/>
      <w:marRight w:val="0"/>
      <w:marTop w:val="0"/>
      <w:marBottom w:val="0"/>
      <w:divBdr>
        <w:top w:val="none" w:sz="0" w:space="0" w:color="auto"/>
        <w:left w:val="none" w:sz="0" w:space="0" w:color="auto"/>
        <w:bottom w:val="none" w:sz="0" w:space="0" w:color="auto"/>
        <w:right w:val="none" w:sz="0" w:space="0" w:color="auto"/>
      </w:divBdr>
    </w:div>
    <w:div w:id="1598126388">
      <w:bodyDiv w:val="1"/>
      <w:marLeft w:val="0"/>
      <w:marRight w:val="0"/>
      <w:marTop w:val="0"/>
      <w:marBottom w:val="0"/>
      <w:divBdr>
        <w:top w:val="none" w:sz="0" w:space="0" w:color="auto"/>
        <w:left w:val="none" w:sz="0" w:space="0" w:color="auto"/>
        <w:bottom w:val="none" w:sz="0" w:space="0" w:color="auto"/>
        <w:right w:val="none" w:sz="0" w:space="0" w:color="auto"/>
      </w:divBdr>
    </w:div>
    <w:div w:id="1624187767">
      <w:bodyDiv w:val="1"/>
      <w:marLeft w:val="0"/>
      <w:marRight w:val="0"/>
      <w:marTop w:val="0"/>
      <w:marBottom w:val="0"/>
      <w:divBdr>
        <w:top w:val="none" w:sz="0" w:space="0" w:color="auto"/>
        <w:left w:val="none" w:sz="0" w:space="0" w:color="auto"/>
        <w:bottom w:val="none" w:sz="0" w:space="0" w:color="auto"/>
        <w:right w:val="none" w:sz="0" w:space="0" w:color="auto"/>
      </w:divBdr>
    </w:div>
    <w:div w:id="1624918484">
      <w:bodyDiv w:val="1"/>
      <w:marLeft w:val="0"/>
      <w:marRight w:val="0"/>
      <w:marTop w:val="0"/>
      <w:marBottom w:val="0"/>
      <w:divBdr>
        <w:top w:val="none" w:sz="0" w:space="0" w:color="auto"/>
        <w:left w:val="none" w:sz="0" w:space="0" w:color="auto"/>
        <w:bottom w:val="none" w:sz="0" w:space="0" w:color="auto"/>
        <w:right w:val="none" w:sz="0" w:space="0" w:color="auto"/>
      </w:divBdr>
    </w:div>
    <w:div w:id="1660302888">
      <w:bodyDiv w:val="1"/>
      <w:marLeft w:val="0"/>
      <w:marRight w:val="0"/>
      <w:marTop w:val="0"/>
      <w:marBottom w:val="0"/>
      <w:divBdr>
        <w:top w:val="none" w:sz="0" w:space="0" w:color="auto"/>
        <w:left w:val="none" w:sz="0" w:space="0" w:color="auto"/>
        <w:bottom w:val="none" w:sz="0" w:space="0" w:color="auto"/>
        <w:right w:val="none" w:sz="0" w:space="0" w:color="auto"/>
      </w:divBdr>
    </w:div>
    <w:div w:id="1701052652">
      <w:bodyDiv w:val="1"/>
      <w:marLeft w:val="0"/>
      <w:marRight w:val="0"/>
      <w:marTop w:val="0"/>
      <w:marBottom w:val="0"/>
      <w:divBdr>
        <w:top w:val="none" w:sz="0" w:space="0" w:color="auto"/>
        <w:left w:val="none" w:sz="0" w:space="0" w:color="auto"/>
        <w:bottom w:val="none" w:sz="0" w:space="0" w:color="auto"/>
        <w:right w:val="none" w:sz="0" w:space="0" w:color="auto"/>
      </w:divBdr>
    </w:div>
    <w:div w:id="1744331269">
      <w:bodyDiv w:val="1"/>
      <w:marLeft w:val="0"/>
      <w:marRight w:val="0"/>
      <w:marTop w:val="0"/>
      <w:marBottom w:val="0"/>
      <w:divBdr>
        <w:top w:val="none" w:sz="0" w:space="0" w:color="auto"/>
        <w:left w:val="none" w:sz="0" w:space="0" w:color="auto"/>
        <w:bottom w:val="none" w:sz="0" w:space="0" w:color="auto"/>
        <w:right w:val="none" w:sz="0" w:space="0" w:color="auto"/>
      </w:divBdr>
    </w:div>
    <w:div w:id="1781411897">
      <w:bodyDiv w:val="1"/>
      <w:marLeft w:val="0"/>
      <w:marRight w:val="0"/>
      <w:marTop w:val="0"/>
      <w:marBottom w:val="0"/>
      <w:divBdr>
        <w:top w:val="none" w:sz="0" w:space="0" w:color="auto"/>
        <w:left w:val="none" w:sz="0" w:space="0" w:color="auto"/>
        <w:bottom w:val="none" w:sz="0" w:space="0" w:color="auto"/>
        <w:right w:val="none" w:sz="0" w:space="0" w:color="auto"/>
      </w:divBdr>
    </w:div>
    <w:div w:id="1784152435">
      <w:bodyDiv w:val="1"/>
      <w:marLeft w:val="0"/>
      <w:marRight w:val="0"/>
      <w:marTop w:val="0"/>
      <w:marBottom w:val="0"/>
      <w:divBdr>
        <w:top w:val="none" w:sz="0" w:space="0" w:color="auto"/>
        <w:left w:val="none" w:sz="0" w:space="0" w:color="auto"/>
        <w:bottom w:val="none" w:sz="0" w:space="0" w:color="auto"/>
        <w:right w:val="none" w:sz="0" w:space="0" w:color="auto"/>
      </w:divBdr>
    </w:div>
    <w:div w:id="1877696356">
      <w:bodyDiv w:val="1"/>
      <w:marLeft w:val="0"/>
      <w:marRight w:val="0"/>
      <w:marTop w:val="0"/>
      <w:marBottom w:val="0"/>
      <w:divBdr>
        <w:top w:val="none" w:sz="0" w:space="0" w:color="auto"/>
        <w:left w:val="none" w:sz="0" w:space="0" w:color="auto"/>
        <w:bottom w:val="none" w:sz="0" w:space="0" w:color="auto"/>
        <w:right w:val="none" w:sz="0" w:space="0" w:color="auto"/>
      </w:divBdr>
      <w:divsChild>
        <w:div w:id="323434946">
          <w:marLeft w:val="0"/>
          <w:marRight w:val="0"/>
          <w:marTop w:val="0"/>
          <w:marBottom w:val="0"/>
          <w:divBdr>
            <w:top w:val="none" w:sz="0" w:space="0" w:color="auto"/>
            <w:left w:val="none" w:sz="0" w:space="0" w:color="auto"/>
            <w:bottom w:val="none" w:sz="0" w:space="0" w:color="auto"/>
            <w:right w:val="none" w:sz="0" w:space="0" w:color="auto"/>
          </w:divBdr>
        </w:div>
      </w:divsChild>
    </w:div>
    <w:div w:id="1881235692">
      <w:bodyDiv w:val="1"/>
      <w:marLeft w:val="0"/>
      <w:marRight w:val="0"/>
      <w:marTop w:val="0"/>
      <w:marBottom w:val="0"/>
      <w:divBdr>
        <w:top w:val="none" w:sz="0" w:space="0" w:color="auto"/>
        <w:left w:val="none" w:sz="0" w:space="0" w:color="auto"/>
        <w:bottom w:val="none" w:sz="0" w:space="0" w:color="auto"/>
        <w:right w:val="none" w:sz="0" w:space="0" w:color="auto"/>
      </w:divBdr>
    </w:div>
    <w:div w:id="1881892932">
      <w:bodyDiv w:val="1"/>
      <w:marLeft w:val="0"/>
      <w:marRight w:val="0"/>
      <w:marTop w:val="0"/>
      <w:marBottom w:val="0"/>
      <w:divBdr>
        <w:top w:val="none" w:sz="0" w:space="0" w:color="auto"/>
        <w:left w:val="none" w:sz="0" w:space="0" w:color="auto"/>
        <w:bottom w:val="none" w:sz="0" w:space="0" w:color="auto"/>
        <w:right w:val="none" w:sz="0" w:space="0" w:color="auto"/>
      </w:divBdr>
    </w:div>
    <w:div w:id="1886940680">
      <w:bodyDiv w:val="1"/>
      <w:marLeft w:val="0"/>
      <w:marRight w:val="0"/>
      <w:marTop w:val="0"/>
      <w:marBottom w:val="0"/>
      <w:divBdr>
        <w:top w:val="none" w:sz="0" w:space="0" w:color="auto"/>
        <w:left w:val="none" w:sz="0" w:space="0" w:color="auto"/>
        <w:bottom w:val="none" w:sz="0" w:space="0" w:color="auto"/>
        <w:right w:val="none" w:sz="0" w:space="0" w:color="auto"/>
      </w:divBdr>
      <w:divsChild>
        <w:div w:id="159927975">
          <w:marLeft w:val="547"/>
          <w:marRight w:val="0"/>
          <w:marTop w:val="0"/>
          <w:marBottom w:val="0"/>
          <w:divBdr>
            <w:top w:val="none" w:sz="0" w:space="0" w:color="auto"/>
            <w:left w:val="none" w:sz="0" w:space="0" w:color="auto"/>
            <w:bottom w:val="none" w:sz="0" w:space="0" w:color="auto"/>
            <w:right w:val="none" w:sz="0" w:space="0" w:color="auto"/>
          </w:divBdr>
        </w:div>
      </w:divsChild>
    </w:div>
    <w:div w:id="1906529746">
      <w:bodyDiv w:val="1"/>
      <w:marLeft w:val="0"/>
      <w:marRight w:val="0"/>
      <w:marTop w:val="0"/>
      <w:marBottom w:val="0"/>
      <w:divBdr>
        <w:top w:val="none" w:sz="0" w:space="0" w:color="auto"/>
        <w:left w:val="none" w:sz="0" w:space="0" w:color="auto"/>
        <w:bottom w:val="none" w:sz="0" w:space="0" w:color="auto"/>
        <w:right w:val="none" w:sz="0" w:space="0" w:color="auto"/>
      </w:divBdr>
      <w:divsChild>
        <w:div w:id="1310130509">
          <w:marLeft w:val="547"/>
          <w:marRight w:val="0"/>
          <w:marTop w:val="0"/>
          <w:marBottom w:val="0"/>
          <w:divBdr>
            <w:top w:val="none" w:sz="0" w:space="0" w:color="auto"/>
            <w:left w:val="none" w:sz="0" w:space="0" w:color="auto"/>
            <w:bottom w:val="none" w:sz="0" w:space="0" w:color="auto"/>
            <w:right w:val="none" w:sz="0" w:space="0" w:color="auto"/>
          </w:divBdr>
        </w:div>
      </w:divsChild>
    </w:div>
    <w:div w:id="1948846248">
      <w:bodyDiv w:val="1"/>
      <w:marLeft w:val="0"/>
      <w:marRight w:val="0"/>
      <w:marTop w:val="0"/>
      <w:marBottom w:val="0"/>
      <w:divBdr>
        <w:top w:val="none" w:sz="0" w:space="0" w:color="auto"/>
        <w:left w:val="none" w:sz="0" w:space="0" w:color="auto"/>
        <w:bottom w:val="none" w:sz="0" w:space="0" w:color="auto"/>
        <w:right w:val="none" w:sz="0" w:space="0" w:color="auto"/>
      </w:divBdr>
    </w:div>
    <w:div w:id="1951163124">
      <w:bodyDiv w:val="1"/>
      <w:marLeft w:val="0"/>
      <w:marRight w:val="0"/>
      <w:marTop w:val="0"/>
      <w:marBottom w:val="0"/>
      <w:divBdr>
        <w:top w:val="none" w:sz="0" w:space="0" w:color="auto"/>
        <w:left w:val="none" w:sz="0" w:space="0" w:color="auto"/>
        <w:bottom w:val="none" w:sz="0" w:space="0" w:color="auto"/>
        <w:right w:val="none" w:sz="0" w:space="0" w:color="auto"/>
      </w:divBdr>
    </w:div>
    <w:div w:id="1979800569">
      <w:bodyDiv w:val="1"/>
      <w:marLeft w:val="0"/>
      <w:marRight w:val="0"/>
      <w:marTop w:val="0"/>
      <w:marBottom w:val="0"/>
      <w:divBdr>
        <w:top w:val="none" w:sz="0" w:space="0" w:color="auto"/>
        <w:left w:val="none" w:sz="0" w:space="0" w:color="auto"/>
        <w:bottom w:val="none" w:sz="0" w:space="0" w:color="auto"/>
        <w:right w:val="none" w:sz="0" w:space="0" w:color="auto"/>
      </w:divBdr>
    </w:div>
    <w:div w:id="20989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package" Target="embeddings/Microsoft_Excel_Worksheet2.xlsx"/><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2.jpeg"/><Relationship Id="rId7" Type="http://schemas.openxmlformats.org/officeDocument/2006/relationships/styles" Target="styles.xml"/><Relationship Id="rId12" Type="http://schemas.openxmlformats.org/officeDocument/2006/relationships/hyperlink" Target="mailto:bouariahmed@gmail.com" TargetMode="External"/><Relationship Id="rId17" Type="http://schemas.openxmlformats.org/officeDocument/2006/relationships/image" Target="media/image2.jpeg"/><Relationship Id="rId25" Type="http://schemas.openxmlformats.org/officeDocument/2006/relationships/image" Target="media/image7.emf"/><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package" Target="embeddings/Microsoft_Excel_Worksheet5.xlsx"/><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package" Target="embeddings/Microsoft_Excel_Worksheet3.xlsx"/><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package" Target="embeddings/Microsoft_Excel_Worksheet4.xlsx"/><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07461489351"/>
          <c:y val="4.4008466683599999E-2"/>
          <c:w val="0.86077517857045405"/>
          <c:h val="0.82211836423672802"/>
        </c:manualLayout>
      </c:layout>
      <c:lineChart>
        <c:grouping val="standard"/>
        <c:varyColors val="0"/>
        <c:ser>
          <c:idx val="0"/>
          <c:order val="0"/>
          <c:spPr>
            <a:ln w="19050">
              <a:solidFill>
                <a:sysClr val="windowText" lastClr="000000"/>
              </a:solidFill>
            </a:ln>
          </c:spPr>
          <c:marker>
            <c:symbol val="none"/>
          </c:marker>
          <c:cat>
            <c:strRef>
              <c:f>'C:\Users\wb351195\AppData\Local\Microsoft\Windows\Temporary Internet Files\Content.Outlook\8MUJ5LRZ\[Evolution dotation.xls]Feuil1'!$E$7:$S$7</c:f>
              <c:strCache>
                <c:ptCount val="15"/>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c:v>
                </c:pt>
              </c:strCache>
            </c:strRef>
          </c:cat>
          <c:val>
            <c:numRef>
              <c:f>'C:\Users\wb351195\AppData\Local\Microsoft\Windows\Temporary Internet Files\Content.Outlook\8MUJ5LRZ\[Evolution dotation.xls]Feuil1'!$E$8:$S$8</c:f>
              <c:numCache>
                <c:formatCode>General</c:formatCode>
                <c:ptCount val="15"/>
                <c:pt idx="0">
                  <c:v>500</c:v>
                </c:pt>
                <c:pt idx="1">
                  <c:v>320</c:v>
                </c:pt>
                <c:pt idx="2">
                  <c:v>316</c:v>
                </c:pt>
                <c:pt idx="3">
                  <c:v>452</c:v>
                </c:pt>
                <c:pt idx="4">
                  <c:v>500</c:v>
                </c:pt>
                <c:pt idx="5">
                  <c:v>366</c:v>
                </c:pt>
                <c:pt idx="6">
                  <c:v>331</c:v>
                </c:pt>
                <c:pt idx="7">
                  <c:v>283</c:v>
                </c:pt>
                <c:pt idx="8">
                  <c:v>435</c:v>
                </c:pt>
                <c:pt idx="9">
                  <c:v>575</c:v>
                </c:pt>
                <c:pt idx="10">
                  <c:v>600</c:v>
                </c:pt>
                <c:pt idx="11">
                  <c:v>650</c:v>
                </c:pt>
                <c:pt idx="12">
                  <c:v>600</c:v>
                </c:pt>
                <c:pt idx="13">
                  <c:v>710</c:v>
                </c:pt>
                <c:pt idx="14">
                  <c:v>650</c:v>
                </c:pt>
              </c:numCache>
            </c:numRef>
          </c:val>
          <c:smooth val="0"/>
        </c:ser>
        <c:dLbls>
          <c:showLegendKey val="0"/>
          <c:showVal val="0"/>
          <c:showCatName val="0"/>
          <c:showSerName val="0"/>
          <c:showPercent val="0"/>
          <c:showBubbleSize val="0"/>
        </c:dLbls>
        <c:smooth val="0"/>
        <c:axId val="490623296"/>
        <c:axId val="490622904"/>
      </c:lineChart>
      <c:catAx>
        <c:axId val="4906232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sz="800"/>
                  <a:t>Années</a:t>
                </a:r>
              </a:p>
            </c:rich>
          </c:tx>
          <c:layout>
            <c:manualLayout>
              <c:xMode val="edge"/>
              <c:yMode val="edge"/>
              <c:x val="0.45198574710385703"/>
              <c:y val="0.929199559732453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0622904"/>
        <c:crosses val="autoZero"/>
        <c:auto val="1"/>
        <c:lblAlgn val="ctr"/>
        <c:lblOffset val="100"/>
        <c:tickLblSkip val="1"/>
        <c:tickMarkSkip val="1"/>
        <c:noMultiLvlLbl val="0"/>
      </c:catAx>
      <c:valAx>
        <c:axId val="490622904"/>
        <c:scaling>
          <c:orientation val="minMax"/>
        </c:scaling>
        <c:delete val="0"/>
        <c:axPos val="l"/>
        <c:title>
          <c:tx>
            <c:rich>
              <a:bodyPr/>
              <a:lstStyle/>
              <a:p>
                <a:pPr>
                  <a:defRPr sz="800" b="1" i="0" u="none" strike="noStrike" baseline="0">
                    <a:solidFill>
                      <a:srgbClr val="000000"/>
                    </a:solidFill>
                    <a:latin typeface="Arial"/>
                    <a:ea typeface="Arial"/>
                    <a:cs typeface="Arial"/>
                  </a:defRPr>
                </a:pPr>
                <a:r>
                  <a:rPr lang="en-US" sz="800"/>
                  <a:t>Volume (Mm3)</a:t>
                </a:r>
              </a:p>
            </c:rich>
          </c:tx>
          <c:layout>
            <c:manualLayout>
              <c:xMode val="edge"/>
              <c:yMode val="edge"/>
              <c:x val="2.2889874611435199E-2"/>
              <c:y val="0.357348703170028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0623296"/>
        <c:crosses val="autoZero"/>
        <c:crossBetween val="between"/>
      </c:valAx>
      <c:spPr>
        <a:noFill/>
        <a:ln w="12700">
          <a:solidFill>
            <a:sysClr val="windowText" lastClr="000000"/>
          </a:solid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haredContentType xmlns="Microsoft.SharePoint.Taxonomy.ContentTypeSync" xmlns:pkg="http://schemas.microsoft.com/office/2006/xmlPackage" ContentTypeId="0x01010099B6B9EF8F35F840B8C1B763013CF536" PreviousValue="false" SourceId="04fe4a42-127e-478d-9b6e-420dd7ce26ac"/>
</file>

<file path=customXml/item2.xml><?xml version="1.0" encoding="utf-8"?>
<FormTemplates xmlns="http://schemas.microsoft.com/sharepoint/v3/contenttype/forms" xmlns:pkg="http://schemas.microsoft.com/office/2006/xmlPackage">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xmlns:pkg="http://schemas.microsoft.com/office/2006/xmlPackage" ct:_="" ma:_="" ma:contentTypeDescription="" ma:contentTypeID="0x01010099B6B9EF8F35F840B8C1B763013CF53600CE25AF614DB28246AF64A03CA0F82515" ma:contentTypeName="Select Content Type" ma:contentTypeScope="" ma:contentTypeVersion="4" ma:versionID="1248548af08e382c1260260fd8404fa4">
  <xsd:schema xmlns:xsd="http://www.w3.org/2001/XMLSchema" xmlns:ns2="4f665c86-b6e3-4427-8f26-07c07c084871" xmlns:p="http://schemas.microsoft.com/office/2006/metadata/properties" xmlns:xs="http://www.w3.org/2001/XMLSchema" ma:fieldsID="fbb835408aee4b19ec09bc3948176eb1" ma:root="true" ns2:_="" targetNamespace="http://schemas.microsoft.com/office/2006/metadata/properties">
    <xsd:import namespace="4f665c86-b6e3-4427-8f26-07c07c084871"/>
    <xsd:element name="properties">
      <xsd:complexType>
        <xsd:sequence>
          <xsd:element name="documentManagement">
            <xsd:complexType>
              <xsd:all>
                <xsd:element minOccurs="0" ref="ns2:_dlc_DocId"/>
                <xsd:element minOccurs="0" ref="ns2:_dlc_DocIdUrl"/>
                <xsd:element minOccurs="0" ref="ns2:_dlc_DocIdPersistId"/>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4f665c86-b6e3-4427-8f26-07c07c084871">
    <xsd:import namespace="http://schemas.microsoft.com/office/2006/documentManagement/types"/>
    <xsd:import namespace="http://schemas.microsoft.com/office/infopath/2007/PartnerControls"/>
    <xsd:element ma:description="The value of the document ID assigned to this item." ma:displayName="Document ID Value" ma:index="8" ma:internalName="_dlc_DocId" ma:readOnly="true" name="_dlc_DocId" nillable="true">
      <xsd:simpleType>
        <xsd:restriction base="dms:Text"/>
      </xsd:simpleType>
    </xsd:element>
    <xsd:element ma:description="Permanent link to this document." ma:displayName="Document ID"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spe:Receivers xmlns:spe="http://schemas.microsoft.com/sharepoint/events" xmlns:pkg="http://schemas.microsoft.com/office/2006/xmlPackage"/>
</file>

<file path=customXml/item5.xml><?xml version="1.0" encoding="utf-8"?>
<ns24:Sourc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249E0487-B056-40F9-B6E6-5521B8F6B2EE}">
  <ds:schemaRefs>
    <ds:schemaRef ds:uri="Microsoft.SharePoint.Taxonomy.ContentTypeSync"/>
    <ds:schemaRef ds:uri="http://schemas.microsoft.com/office/2006/xmlPackage"/>
  </ds:schemaRefs>
</ds:datastoreItem>
</file>

<file path=customXml/itemProps2.xml><?xml version="1.0" encoding="utf-8"?>
<ds:datastoreItem xmlns:ds="http://schemas.openxmlformats.org/officeDocument/2006/customXml" ds:itemID="{B598A6A3-1CA3-419F-8336-389864812A12}">
  <ds:schemaRefs>
    <ds:schemaRef ds:uri="http://schemas.microsoft.com/sharepoint/v3/contenttype/forms"/>
    <ds:schemaRef ds:uri="http://schemas.microsoft.com/office/2006/xmlPackage"/>
  </ds:schemaRefs>
</ds:datastoreItem>
</file>

<file path=customXml/itemProps3.xml><?xml version="1.0" encoding="utf-8"?>
<ds:datastoreItem xmlns:ds="http://schemas.openxmlformats.org/officeDocument/2006/customXml" ds:itemID="{049D9FCF-AE66-4DEE-841D-C4FE0867280C}">
  <ds:schemaRefs>
    <ds:schemaRef ds:uri="http://schemas.microsoft.com/office/2006/metadata/contentType"/>
    <ds:schemaRef ds:uri="http://schemas.microsoft.com/office/2006/metadata/properties/metaAttributes"/>
    <ds:schemaRef ds:uri="http://schemas.microsoft.com/office/2006/xmlPackage"/>
    <ds:schemaRef ds:uri="http://www.w3.org/2001/XMLSchema"/>
    <ds:schemaRef ds:uri="4f665c86-b6e3-4427-8f26-07c07c08487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8D1F4-C0C9-41AD-8DF9-5AD67D6BEECD}">
  <ds:schemaRefs>
    <ds:schemaRef ds:uri="http://schemas.microsoft.com/sharepoint/events"/>
    <ds:schemaRef ds:uri="http://schemas.microsoft.com/office/2006/xmlPackage"/>
  </ds:schemaRefs>
</ds:datastoreItem>
</file>

<file path=customXml/itemProps5.xml><?xml version="1.0" encoding="utf-8"?>
<ds:datastoreItem xmlns:ds="http://schemas.openxmlformats.org/officeDocument/2006/customXml" ds:itemID="{AF1EE9AB-3330-4E4F-907A-23FC23504F18}">
  <ds:schemaRefs>
    <ds:schemaRef ds:uri="http://schemas.openxmlformats.org/officeDocument/2006/relationships"/>
    <ds:schemaRef ds:uri="http://schemas.openxmlformats.org/wordprocessingml/2006/main"/>
    <ds:schemaRef ds:uri="http://schemas.openxmlformats.org/officeDocument/2006/math"/>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41666</Words>
  <Characters>237500</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World Bank Group</Company>
  <LinksUpToDate>false</LinksUpToDate>
  <CharactersWithSpaces>278609</CharactersWithSpaces>
  <SharedDoc>false</SharedDoc>
  <HLinks>
    <vt:vector size="192" baseType="variant">
      <vt:variant>
        <vt:i4>1835057</vt:i4>
      </vt:variant>
      <vt:variant>
        <vt:i4>231</vt:i4>
      </vt:variant>
      <vt:variant>
        <vt:i4>0</vt:i4>
      </vt:variant>
      <vt:variant>
        <vt:i4>5</vt:i4>
      </vt:variant>
      <vt:variant>
        <vt:lpwstr/>
      </vt:variant>
      <vt:variant>
        <vt:lpwstr>_Toc294270009</vt:lpwstr>
      </vt:variant>
      <vt:variant>
        <vt:i4>1835057</vt:i4>
      </vt:variant>
      <vt:variant>
        <vt:i4>225</vt:i4>
      </vt:variant>
      <vt:variant>
        <vt:i4>0</vt:i4>
      </vt:variant>
      <vt:variant>
        <vt:i4>5</vt:i4>
      </vt:variant>
      <vt:variant>
        <vt:lpwstr/>
      </vt:variant>
      <vt:variant>
        <vt:lpwstr>_Toc294270008</vt:lpwstr>
      </vt:variant>
      <vt:variant>
        <vt:i4>1835057</vt:i4>
      </vt:variant>
      <vt:variant>
        <vt:i4>219</vt:i4>
      </vt:variant>
      <vt:variant>
        <vt:i4>0</vt:i4>
      </vt:variant>
      <vt:variant>
        <vt:i4>5</vt:i4>
      </vt:variant>
      <vt:variant>
        <vt:lpwstr/>
      </vt:variant>
      <vt:variant>
        <vt:lpwstr>_Toc294270007</vt:lpwstr>
      </vt:variant>
      <vt:variant>
        <vt:i4>1835057</vt:i4>
      </vt:variant>
      <vt:variant>
        <vt:i4>213</vt:i4>
      </vt:variant>
      <vt:variant>
        <vt:i4>0</vt:i4>
      </vt:variant>
      <vt:variant>
        <vt:i4>5</vt:i4>
      </vt:variant>
      <vt:variant>
        <vt:lpwstr/>
      </vt:variant>
      <vt:variant>
        <vt:lpwstr>_Toc294270006</vt:lpwstr>
      </vt:variant>
      <vt:variant>
        <vt:i4>1835057</vt:i4>
      </vt:variant>
      <vt:variant>
        <vt:i4>207</vt:i4>
      </vt:variant>
      <vt:variant>
        <vt:i4>0</vt:i4>
      </vt:variant>
      <vt:variant>
        <vt:i4>5</vt:i4>
      </vt:variant>
      <vt:variant>
        <vt:lpwstr/>
      </vt:variant>
      <vt:variant>
        <vt:lpwstr>_Toc294270005</vt:lpwstr>
      </vt:variant>
      <vt:variant>
        <vt:i4>1835057</vt:i4>
      </vt:variant>
      <vt:variant>
        <vt:i4>201</vt:i4>
      </vt:variant>
      <vt:variant>
        <vt:i4>0</vt:i4>
      </vt:variant>
      <vt:variant>
        <vt:i4>5</vt:i4>
      </vt:variant>
      <vt:variant>
        <vt:lpwstr/>
      </vt:variant>
      <vt:variant>
        <vt:lpwstr>_Toc294270004</vt:lpwstr>
      </vt:variant>
      <vt:variant>
        <vt:i4>1835057</vt:i4>
      </vt:variant>
      <vt:variant>
        <vt:i4>195</vt:i4>
      </vt:variant>
      <vt:variant>
        <vt:i4>0</vt:i4>
      </vt:variant>
      <vt:variant>
        <vt:i4>5</vt:i4>
      </vt:variant>
      <vt:variant>
        <vt:lpwstr/>
      </vt:variant>
      <vt:variant>
        <vt:lpwstr>_Toc294270003</vt:lpwstr>
      </vt:variant>
      <vt:variant>
        <vt:i4>1835057</vt:i4>
      </vt:variant>
      <vt:variant>
        <vt:i4>189</vt:i4>
      </vt:variant>
      <vt:variant>
        <vt:i4>0</vt:i4>
      </vt:variant>
      <vt:variant>
        <vt:i4>5</vt:i4>
      </vt:variant>
      <vt:variant>
        <vt:lpwstr/>
      </vt:variant>
      <vt:variant>
        <vt:lpwstr>_Toc294270002</vt:lpwstr>
      </vt:variant>
      <vt:variant>
        <vt:i4>1835057</vt:i4>
      </vt:variant>
      <vt:variant>
        <vt:i4>183</vt:i4>
      </vt:variant>
      <vt:variant>
        <vt:i4>0</vt:i4>
      </vt:variant>
      <vt:variant>
        <vt:i4>5</vt:i4>
      </vt:variant>
      <vt:variant>
        <vt:lpwstr/>
      </vt:variant>
      <vt:variant>
        <vt:lpwstr>_Toc294270001</vt:lpwstr>
      </vt:variant>
      <vt:variant>
        <vt:i4>1835057</vt:i4>
      </vt:variant>
      <vt:variant>
        <vt:i4>177</vt:i4>
      </vt:variant>
      <vt:variant>
        <vt:i4>0</vt:i4>
      </vt:variant>
      <vt:variant>
        <vt:i4>5</vt:i4>
      </vt:variant>
      <vt:variant>
        <vt:lpwstr/>
      </vt:variant>
      <vt:variant>
        <vt:lpwstr>_Toc294270000</vt:lpwstr>
      </vt:variant>
      <vt:variant>
        <vt:i4>1835065</vt:i4>
      </vt:variant>
      <vt:variant>
        <vt:i4>171</vt:i4>
      </vt:variant>
      <vt:variant>
        <vt:i4>0</vt:i4>
      </vt:variant>
      <vt:variant>
        <vt:i4>5</vt:i4>
      </vt:variant>
      <vt:variant>
        <vt:lpwstr/>
      </vt:variant>
      <vt:variant>
        <vt:lpwstr>_Toc294269999</vt:lpwstr>
      </vt:variant>
      <vt:variant>
        <vt:i4>1835065</vt:i4>
      </vt:variant>
      <vt:variant>
        <vt:i4>165</vt:i4>
      </vt:variant>
      <vt:variant>
        <vt:i4>0</vt:i4>
      </vt:variant>
      <vt:variant>
        <vt:i4>5</vt:i4>
      </vt:variant>
      <vt:variant>
        <vt:lpwstr/>
      </vt:variant>
      <vt:variant>
        <vt:lpwstr>_Toc294269998</vt:lpwstr>
      </vt:variant>
      <vt:variant>
        <vt:i4>1835065</vt:i4>
      </vt:variant>
      <vt:variant>
        <vt:i4>159</vt:i4>
      </vt:variant>
      <vt:variant>
        <vt:i4>0</vt:i4>
      </vt:variant>
      <vt:variant>
        <vt:i4>5</vt:i4>
      </vt:variant>
      <vt:variant>
        <vt:lpwstr/>
      </vt:variant>
      <vt:variant>
        <vt:lpwstr>_Toc294269997</vt:lpwstr>
      </vt:variant>
      <vt:variant>
        <vt:i4>1835065</vt:i4>
      </vt:variant>
      <vt:variant>
        <vt:i4>153</vt:i4>
      </vt:variant>
      <vt:variant>
        <vt:i4>0</vt:i4>
      </vt:variant>
      <vt:variant>
        <vt:i4>5</vt:i4>
      </vt:variant>
      <vt:variant>
        <vt:lpwstr/>
      </vt:variant>
      <vt:variant>
        <vt:lpwstr>_Toc294269996</vt:lpwstr>
      </vt:variant>
      <vt:variant>
        <vt:i4>1835065</vt:i4>
      </vt:variant>
      <vt:variant>
        <vt:i4>147</vt:i4>
      </vt:variant>
      <vt:variant>
        <vt:i4>0</vt:i4>
      </vt:variant>
      <vt:variant>
        <vt:i4>5</vt:i4>
      </vt:variant>
      <vt:variant>
        <vt:lpwstr/>
      </vt:variant>
      <vt:variant>
        <vt:lpwstr>_Toc294269995</vt:lpwstr>
      </vt:variant>
      <vt:variant>
        <vt:i4>1835065</vt:i4>
      </vt:variant>
      <vt:variant>
        <vt:i4>141</vt:i4>
      </vt:variant>
      <vt:variant>
        <vt:i4>0</vt:i4>
      </vt:variant>
      <vt:variant>
        <vt:i4>5</vt:i4>
      </vt:variant>
      <vt:variant>
        <vt:lpwstr/>
      </vt:variant>
      <vt:variant>
        <vt:lpwstr>_Toc294269994</vt:lpwstr>
      </vt:variant>
      <vt:variant>
        <vt:i4>1835065</vt:i4>
      </vt:variant>
      <vt:variant>
        <vt:i4>135</vt:i4>
      </vt:variant>
      <vt:variant>
        <vt:i4>0</vt:i4>
      </vt:variant>
      <vt:variant>
        <vt:i4>5</vt:i4>
      </vt:variant>
      <vt:variant>
        <vt:lpwstr/>
      </vt:variant>
      <vt:variant>
        <vt:lpwstr>_Toc294269993</vt:lpwstr>
      </vt:variant>
      <vt:variant>
        <vt:i4>1835065</vt:i4>
      </vt:variant>
      <vt:variant>
        <vt:i4>129</vt:i4>
      </vt:variant>
      <vt:variant>
        <vt:i4>0</vt:i4>
      </vt:variant>
      <vt:variant>
        <vt:i4>5</vt:i4>
      </vt:variant>
      <vt:variant>
        <vt:lpwstr/>
      </vt:variant>
      <vt:variant>
        <vt:lpwstr>_Toc294269992</vt:lpwstr>
      </vt:variant>
      <vt:variant>
        <vt:i4>1835065</vt:i4>
      </vt:variant>
      <vt:variant>
        <vt:i4>123</vt:i4>
      </vt:variant>
      <vt:variant>
        <vt:i4>0</vt:i4>
      </vt:variant>
      <vt:variant>
        <vt:i4>5</vt:i4>
      </vt:variant>
      <vt:variant>
        <vt:lpwstr/>
      </vt:variant>
      <vt:variant>
        <vt:lpwstr>_Toc294269991</vt:lpwstr>
      </vt:variant>
      <vt:variant>
        <vt:i4>1835065</vt:i4>
      </vt:variant>
      <vt:variant>
        <vt:i4>117</vt:i4>
      </vt:variant>
      <vt:variant>
        <vt:i4>0</vt:i4>
      </vt:variant>
      <vt:variant>
        <vt:i4>5</vt:i4>
      </vt:variant>
      <vt:variant>
        <vt:lpwstr/>
      </vt:variant>
      <vt:variant>
        <vt:lpwstr>_Toc294269990</vt:lpwstr>
      </vt:variant>
      <vt:variant>
        <vt:i4>1900601</vt:i4>
      </vt:variant>
      <vt:variant>
        <vt:i4>111</vt:i4>
      </vt:variant>
      <vt:variant>
        <vt:i4>0</vt:i4>
      </vt:variant>
      <vt:variant>
        <vt:i4>5</vt:i4>
      </vt:variant>
      <vt:variant>
        <vt:lpwstr/>
      </vt:variant>
      <vt:variant>
        <vt:lpwstr>_Toc294269989</vt:lpwstr>
      </vt:variant>
      <vt:variant>
        <vt:i4>1900601</vt:i4>
      </vt:variant>
      <vt:variant>
        <vt:i4>105</vt:i4>
      </vt:variant>
      <vt:variant>
        <vt:i4>0</vt:i4>
      </vt:variant>
      <vt:variant>
        <vt:i4>5</vt:i4>
      </vt:variant>
      <vt:variant>
        <vt:lpwstr/>
      </vt:variant>
      <vt:variant>
        <vt:lpwstr>_Toc294269988</vt:lpwstr>
      </vt:variant>
      <vt:variant>
        <vt:i4>1900601</vt:i4>
      </vt:variant>
      <vt:variant>
        <vt:i4>99</vt:i4>
      </vt:variant>
      <vt:variant>
        <vt:i4>0</vt:i4>
      </vt:variant>
      <vt:variant>
        <vt:i4>5</vt:i4>
      </vt:variant>
      <vt:variant>
        <vt:lpwstr/>
      </vt:variant>
      <vt:variant>
        <vt:lpwstr>_Toc294269987</vt:lpwstr>
      </vt:variant>
      <vt:variant>
        <vt:i4>1900601</vt:i4>
      </vt:variant>
      <vt:variant>
        <vt:i4>93</vt:i4>
      </vt:variant>
      <vt:variant>
        <vt:i4>0</vt:i4>
      </vt:variant>
      <vt:variant>
        <vt:i4>5</vt:i4>
      </vt:variant>
      <vt:variant>
        <vt:lpwstr/>
      </vt:variant>
      <vt:variant>
        <vt:lpwstr>_Toc294269986</vt:lpwstr>
      </vt:variant>
      <vt:variant>
        <vt:i4>1900601</vt:i4>
      </vt:variant>
      <vt:variant>
        <vt:i4>87</vt:i4>
      </vt:variant>
      <vt:variant>
        <vt:i4>0</vt:i4>
      </vt:variant>
      <vt:variant>
        <vt:i4>5</vt:i4>
      </vt:variant>
      <vt:variant>
        <vt:lpwstr/>
      </vt:variant>
      <vt:variant>
        <vt:lpwstr>_Toc294269985</vt:lpwstr>
      </vt:variant>
      <vt:variant>
        <vt:i4>1900601</vt:i4>
      </vt:variant>
      <vt:variant>
        <vt:i4>81</vt:i4>
      </vt:variant>
      <vt:variant>
        <vt:i4>0</vt:i4>
      </vt:variant>
      <vt:variant>
        <vt:i4>5</vt:i4>
      </vt:variant>
      <vt:variant>
        <vt:lpwstr/>
      </vt:variant>
      <vt:variant>
        <vt:lpwstr>_Toc294269984</vt:lpwstr>
      </vt:variant>
      <vt:variant>
        <vt:i4>1900601</vt:i4>
      </vt:variant>
      <vt:variant>
        <vt:i4>75</vt:i4>
      </vt:variant>
      <vt:variant>
        <vt:i4>0</vt:i4>
      </vt:variant>
      <vt:variant>
        <vt:i4>5</vt:i4>
      </vt:variant>
      <vt:variant>
        <vt:lpwstr/>
      </vt:variant>
      <vt:variant>
        <vt:lpwstr>_Toc294269983</vt:lpwstr>
      </vt:variant>
      <vt:variant>
        <vt:i4>1900601</vt:i4>
      </vt:variant>
      <vt:variant>
        <vt:i4>69</vt:i4>
      </vt:variant>
      <vt:variant>
        <vt:i4>0</vt:i4>
      </vt:variant>
      <vt:variant>
        <vt:i4>5</vt:i4>
      </vt:variant>
      <vt:variant>
        <vt:lpwstr/>
      </vt:variant>
      <vt:variant>
        <vt:lpwstr>_Toc294269982</vt:lpwstr>
      </vt:variant>
      <vt:variant>
        <vt:i4>1900601</vt:i4>
      </vt:variant>
      <vt:variant>
        <vt:i4>63</vt:i4>
      </vt:variant>
      <vt:variant>
        <vt:i4>0</vt:i4>
      </vt:variant>
      <vt:variant>
        <vt:i4>5</vt:i4>
      </vt:variant>
      <vt:variant>
        <vt:lpwstr/>
      </vt:variant>
      <vt:variant>
        <vt:lpwstr>_Toc294269981</vt:lpwstr>
      </vt:variant>
      <vt:variant>
        <vt:i4>1900601</vt:i4>
      </vt:variant>
      <vt:variant>
        <vt:i4>57</vt:i4>
      </vt:variant>
      <vt:variant>
        <vt:i4>0</vt:i4>
      </vt:variant>
      <vt:variant>
        <vt:i4>5</vt:i4>
      </vt:variant>
      <vt:variant>
        <vt:lpwstr/>
      </vt:variant>
      <vt:variant>
        <vt:lpwstr>_Toc294269980</vt:lpwstr>
      </vt:variant>
      <vt:variant>
        <vt:i4>1179705</vt:i4>
      </vt:variant>
      <vt:variant>
        <vt:i4>51</vt:i4>
      </vt:variant>
      <vt:variant>
        <vt:i4>0</vt:i4>
      </vt:variant>
      <vt:variant>
        <vt:i4>5</vt:i4>
      </vt:variant>
      <vt:variant>
        <vt:lpwstr/>
      </vt:variant>
      <vt:variant>
        <vt:lpwstr>_Toc294269979</vt:lpwstr>
      </vt:variant>
      <vt:variant>
        <vt:i4>1179705</vt:i4>
      </vt:variant>
      <vt:variant>
        <vt:i4>45</vt:i4>
      </vt:variant>
      <vt:variant>
        <vt:i4>0</vt:i4>
      </vt:variant>
      <vt:variant>
        <vt:i4>5</vt:i4>
      </vt:variant>
      <vt:variant>
        <vt:lpwstr/>
      </vt:variant>
      <vt:variant>
        <vt:lpwstr>_Toc294269978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Izzi</dc:creator>
  <cp:keywords/>
  <dc:description/>
  <cp:lastModifiedBy>Claudine Kader</cp:lastModifiedBy>
  <cp:revision>2</cp:revision>
  <cp:lastPrinted>2015-05-14T18:33:00Z</cp:lastPrinted>
  <dcterms:created xsi:type="dcterms:W3CDTF">2015-07-21T20:50:00Z</dcterms:created>
  <dcterms:modified xsi:type="dcterms:W3CDTF">2015-07-21T20:50:00Z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COUNTRY</vt:lpwstr>
  </property>
  <property fmtid="{D5CDD505-2E9C-101B-9397-08002B2CF9AE}" pid="4" name="ProjectName">
    <vt:lpwstr>ProjectName</vt:lpwstr>
  </property>
  <property fmtid="{D5CDD505-2E9C-101B-9397-08002B2CF9AE}" pid="5" name="Borrower">
    <vt:lpwstr>Borrower</vt:lpwstr>
  </property>
  <property fmtid="{D5CDD505-2E9C-101B-9397-08002B2CF9AE}" pid="6" name="VicePresident">
    <vt:lpwstr>{VicePresident}</vt:lpwstr>
  </property>
  <property fmtid="{D5CDD505-2E9C-101B-9397-08002B2CF9AE}" pid="7" name="CountryDirector">
    <vt:lpwstr>{CountryDirector}</vt:lpwstr>
  </property>
  <property fmtid="{D5CDD505-2E9C-101B-9397-08002B2CF9AE}" pid="8" name="SectorManager">
    <vt:lpwstr>{SectorManager}</vt:lpwstr>
  </property>
  <property fmtid="{D5CDD505-2E9C-101B-9397-08002B2CF9AE}" pid="9" name="TeamLeaderName">
    <vt:lpwstr>{TeamLeaderName}</vt:lpwstr>
  </property>
  <property fmtid="{D5CDD505-2E9C-101B-9397-08002B2CF9AE}" pid="10" name="LoanNo">
    <vt:lpwstr/>
  </property>
  <property fmtid="{D5CDD505-2E9C-101B-9397-08002B2CF9AE}" pid="11" name="CreditNo">
    <vt:lpwstr/>
  </property>
  <property fmtid="{D5CDD505-2E9C-101B-9397-08002B2CF9AE}" pid="12" name="ContentTypeId">
    <vt:lpwstr>0x01010099B6B9EF8F35F840B8C1B763013CF53600CE25AF614DB28246AF64A03CA0F82515</vt:lpwstr>
  </property>
  <property fmtid="{D5CDD505-2E9C-101B-9397-08002B2CF9AE}" pid="13" name="Author0">
    <vt:lpwstr>Malek Atallah</vt:lpwstr>
  </property>
  <property fmtid="{D5CDD505-2E9C-101B-9397-08002B2CF9AE}" pid="14" name="OPSCustomProjectID">
    <vt:lpwstr>P102900</vt:lpwstr>
  </property>
</Properties>
</file>