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599A8" w14:textId="77777777" w:rsidR="00663DDA" w:rsidRPr="001C3295" w:rsidRDefault="00663DDA" w:rsidP="004278F0">
      <w:pPr>
        <w:keepNext/>
        <w:keepLines/>
        <w:spacing w:after="0" w:line="240" w:lineRule="auto"/>
        <w:jc w:val="center"/>
        <w:outlineLvl w:val="0"/>
        <w:rPr>
          <w:rFonts w:eastAsia="Times New Roman" w:cs="Calibri"/>
          <w:b/>
          <w:bCs/>
          <w:sz w:val="34"/>
          <w:szCs w:val="24"/>
          <w:lang w:eastAsia="en-GB"/>
        </w:rPr>
      </w:pPr>
    </w:p>
    <w:p w14:paraId="629497D3" w14:textId="77777777" w:rsidR="006624F4" w:rsidRPr="006624F4" w:rsidRDefault="0062381B" w:rsidP="006624F4">
      <w:pPr>
        <w:spacing w:after="0"/>
        <w:jc w:val="center"/>
        <w:rPr>
          <w:rFonts w:cs="Calibri"/>
          <w:b/>
          <w:sz w:val="32"/>
          <w:szCs w:val="32"/>
        </w:rPr>
      </w:pPr>
      <w:r>
        <w:rPr>
          <w:rFonts w:cs="Calibri"/>
          <w:noProof/>
          <w:sz w:val="32"/>
          <w:szCs w:val="32"/>
          <w:lang w:eastAsia="zh-TW"/>
        </w:rPr>
        <w:pict w14:anchorId="4FE17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http://ecc.doe.gov.bd/images/bangladesh_govt_logo.gif" style="width:90.15pt;height:70.75pt;visibility:visible;mso-wrap-style:square">
            <v:imagedata r:id="rId11" o:title="bangladesh_govt_logo"/>
          </v:shape>
        </w:pict>
      </w:r>
    </w:p>
    <w:p w14:paraId="799152AA" w14:textId="77777777" w:rsidR="006624F4" w:rsidRPr="006624F4" w:rsidRDefault="006624F4" w:rsidP="006624F4">
      <w:pPr>
        <w:spacing w:after="0"/>
        <w:jc w:val="center"/>
        <w:rPr>
          <w:rFonts w:cs="Calibri"/>
          <w:b/>
          <w:sz w:val="32"/>
          <w:szCs w:val="32"/>
        </w:rPr>
      </w:pPr>
      <w:r w:rsidRPr="006624F4">
        <w:rPr>
          <w:rFonts w:cs="Calibri"/>
          <w:b/>
          <w:color w:val="000000"/>
          <w:sz w:val="32"/>
          <w:szCs w:val="32"/>
        </w:rPr>
        <w:t>Government of the People’s Republic of Bangladesh</w:t>
      </w:r>
    </w:p>
    <w:p w14:paraId="571D3BDE" w14:textId="77777777" w:rsidR="006624F4" w:rsidRPr="006624F4" w:rsidRDefault="006624F4" w:rsidP="006624F4">
      <w:pPr>
        <w:spacing w:after="0"/>
        <w:jc w:val="center"/>
        <w:rPr>
          <w:rFonts w:cs="Calibri"/>
          <w:b/>
          <w:sz w:val="32"/>
          <w:szCs w:val="32"/>
        </w:rPr>
      </w:pPr>
      <w:r w:rsidRPr="006624F4">
        <w:rPr>
          <w:rFonts w:cs="Calibri"/>
          <w:b/>
          <w:sz w:val="32"/>
          <w:szCs w:val="32"/>
        </w:rPr>
        <w:t>Directorate of Technical Education</w:t>
      </w:r>
    </w:p>
    <w:p w14:paraId="178E9415" w14:textId="77777777" w:rsidR="006624F4" w:rsidRPr="006624F4" w:rsidRDefault="00205F36" w:rsidP="006624F4">
      <w:pPr>
        <w:spacing w:after="0"/>
        <w:jc w:val="center"/>
        <w:rPr>
          <w:rFonts w:cs="Calibri"/>
          <w:b/>
          <w:sz w:val="32"/>
          <w:szCs w:val="32"/>
        </w:rPr>
      </w:pPr>
      <w:hyperlink r:id="rId12" w:history="1">
        <w:r w:rsidR="006624F4" w:rsidRPr="006624F4">
          <w:rPr>
            <w:rStyle w:val="Hyperlink"/>
            <w:rFonts w:cs="Calibri"/>
            <w:b/>
            <w:sz w:val="32"/>
            <w:szCs w:val="32"/>
          </w:rPr>
          <w:t>www.techedu.gov.bd</w:t>
        </w:r>
      </w:hyperlink>
      <w:r w:rsidR="006624F4" w:rsidRPr="006624F4">
        <w:rPr>
          <w:rFonts w:cs="Calibri"/>
          <w:b/>
          <w:sz w:val="32"/>
          <w:szCs w:val="32"/>
        </w:rPr>
        <w:t xml:space="preserve"> </w:t>
      </w:r>
    </w:p>
    <w:p w14:paraId="53D3BAB3" w14:textId="77777777" w:rsidR="006624F4" w:rsidRPr="006624F4" w:rsidRDefault="006624F4" w:rsidP="006624F4">
      <w:pPr>
        <w:spacing w:after="0"/>
        <w:jc w:val="center"/>
        <w:rPr>
          <w:rFonts w:cs="Calibri"/>
          <w:b/>
          <w:sz w:val="32"/>
          <w:szCs w:val="32"/>
        </w:rPr>
      </w:pPr>
    </w:p>
    <w:p w14:paraId="7CAE5365" w14:textId="77777777" w:rsidR="00663DDA" w:rsidRPr="001C3295" w:rsidRDefault="00663DDA" w:rsidP="004278F0">
      <w:pPr>
        <w:keepNext/>
        <w:keepLines/>
        <w:spacing w:after="0" w:line="240" w:lineRule="auto"/>
        <w:jc w:val="center"/>
        <w:outlineLvl w:val="0"/>
        <w:rPr>
          <w:rFonts w:eastAsia="Times New Roman" w:cs="Calibri"/>
          <w:b/>
          <w:bCs/>
          <w:sz w:val="34"/>
          <w:szCs w:val="24"/>
          <w:lang w:eastAsia="en-GB"/>
        </w:rPr>
      </w:pPr>
    </w:p>
    <w:p w14:paraId="46C238E3" w14:textId="77777777" w:rsidR="00663DDA" w:rsidRPr="001C3295" w:rsidRDefault="00663DDA" w:rsidP="004278F0">
      <w:pPr>
        <w:keepNext/>
        <w:keepLines/>
        <w:spacing w:after="0" w:line="240" w:lineRule="auto"/>
        <w:jc w:val="center"/>
        <w:outlineLvl w:val="0"/>
        <w:rPr>
          <w:rFonts w:eastAsia="Times New Roman" w:cs="Calibri"/>
          <w:b/>
          <w:bCs/>
          <w:sz w:val="34"/>
          <w:szCs w:val="24"/>
          <w:lang w:eastAsia="en-GB"/>
        </w:rPr>
      </w:pPr>
    </w:p>
    <w:p w14:paraId="240D2539" w14:textId="77777777" w:rsidR="00B6449E" w:rsidRPr="001C3295" w:rsidRDefault="00B6449E" w:rsidP="004278F0">
      <w:pPr>
        <w:keepNext/>
        <w:keepLines/>
        <w:spacing w:after="0" w:line="240" w:lineRule="auto"/>
        <w:jc w:val="center"/>
        <w:outlineLvl w:val="0"/>
        <w:rPr>
          <w:rFonts w:eastAsia="Times New Roman" w:cs="Calibri"/>
          <w:b/>
          <w:bCs/>
          <w:sz w:val="34"/>
          <w:szCs w:val="24"/>
          <w:lang w:eastAsia="en-GB"/>
        </w:rPr>
      </w:pPr>
      <w:r w:rsidRPr="001C3295">
        <w:rPr>
          <w:rFonts w:eastAsia="Times New Roman" w:cs="Calibri"/>
          <w:b/>
          <w:bCs/>
          <w:sz w:val="34"/>
          <w:szCs w:val="24"/>
          <w:lang w:eastAsia="en-GB"/>
        </w:rPr>
        <w:t xml:space="preserve">SMALL ETHNIC &amp; VULNERABLE COMMUNITY </w:t>
      </w:r>
    </w:p>
    <w:p w14:paraId="2759BD7F" w14:textId="77777777" w:rsidR="008E26CF" w:rsidRPr="001C3295" w:rsidRDefault="00B6449E" w:rsidP="004278F0">
      <w:pPr>
        <w:keepNext/>
        <w:keepLines/>
        <w:spacing w:after="0" w:line="240" w:lineRule="auto"/>
        <w:jc w:val="center"/>
        <w:outlineLvl w:val="0"/>
        <w:rPr>
          <w:rFonts w:eastAsia="Times New Roman" w:cs="Calibri"/>
          <w:b/>
          <w:bCs/>
          <w:sz w:val="34"/>
          <w:szCs w:val="24"/>
          <w:lang w:eastAsia="en-GB"/>
        </w:rPr>
      </w:pPr>
      <w:r w:rsidRPr="001C3295">
        <w:rPr>
          <w:rFonts w:eastAsia="Times New Roman" w:cs="Calibri"/>
          <w:b/>
          <w:bCs/>
          <w:sz w:val="34"/>
          <w:szCs w:val="24"/>
          <w:lang w:eastAsia="en-GB"/>
        </w:rPr>
        <w:t>DEVELOPMENT FRAMEWO</w:t>
      </w:r>
      <w:r w:rsidR="00D73785">
        <w:rPr>
          <w:rFonts w:eastAsia="Times New Roman" w:cs="Calibri"/>
          <w:b/>
          <w:bCs/>
          <w:sz w:val="34"/>
          <w:szCs w:val="24"/>
          <w:lang w:eastAsia="en-GB"/>
        </w:rPr>
        <w:t>R</w:t>
      </w:r>
      <w:r w:rsidRPr="001C3295">
        <w:rPr>
          <w:rFonts w:eastAsia="Times New Roman" w:cs="Calibri"/>
          <w:b/>
          <w:bCs/>
          <w:sz w:val="34"/>
          <w:szCs w:val="24"/>
          <w:lang w:eastAsia="en-GB"/>
        </w:rPr>
        <w:t>K</w:t>
      </w:r>
      <w:r w:rsidR="00ED083C">
        <w:rPr>
          <w:rFonts w:eastAsia="Times New Roman" w:cs="Calibri"/>
          <w:b/>
          <w:bCs/>
          <w:sz w:val="34"/>
          <w:szCs w:val="24"/>
          <w:lang w:eastAsia="en-GB"/>
        </w:rPr>
        <w:t xml:space="preserve"> (SEVCDF)</w:t>
      </w:r>
    </w:p>
    <w:p w14:paraId="38C7770C" w14:textId="77777777" w:rsidR="008E26CF" w:rsidRDefault="008E26CF" w:rsidP="004278F0">
      <w:pPr>
        <w:keepNext/>
        <w:keepLines/>
        <w:spacing w:after="0" w:line="240" w:lineRule="auto"/>
        <w:jc w:val="center"/>
        <w:outlineLvl w:val="0"/>
        <w:rPr>
          <w:rFonts w:eastAsia="Times New Roman" w:cs="Calibri"/>
          <w:b/>
          <w:bCs/>
          <w:sz w:val="24"/>
          <w:szCs w:val="24"/>
          <w:lang w:eastAsia="en-GB"/>
        </w:rPr>
      </w:pPr>
    </w:p>
    <w:p w14:paraId="572ECCE4" w14:textId="77777777" w:rsidR="006775EA" w:rsidRDefault="006775EA" w:rsidP="004278F0">
      <w:pPr>
        <w:keepNext/>
        <w:keepLines/>
        <w:spacing w:after="0" w:line="240" w:lineRule="auto"/>
        <w:jc w:val="center"/>
        <w:outlineLvl w:val="0"/>
        <w:rPr>
          <w:rFonts w:eastAsia="Times New Roman" w:cs="Calibri"/>
          <w:b/>
          <w:bCs/>
          <w:sz w:val="24"/>
          <w:szCs w:val="24"/>
          <w:lang w:eastAsia="en-GB"/>
        </w:rPr>
      </w:pPr>
    </w:p>
    <w:p w14:paraId="3977363F" w14:textId="77777777" w:rsidR="006775EA" w:rsidRPr="001C3295" w:rsidRDefault="006775EA" w:rsidP="004278F0">
      <w:pPr>
        <w:keepNext/>
        <w:keepLines/>
        <w:spacing w:after="0" w:line="240" w:lineRule="auto"/>
        <w:jc w:val="center"/>
        <w:outlineLvl w:val="0"/>
        <w:rPr>
          <w:rFonts w:eastAsia="Times New Roman" w:cs="Calibri"/>
          <w:b/>
          <w:bCs/>
          <w:sz w:val="24"/>
          <w:szCs w:val="24"/>
          <w:lang w:eastAsia="en-GB"/>
        </w:rPr>
      </w:pPr>
    </w:p>
    <w:p w14:paraId="2D68EC8C" w14:textId="77777777" w:rsidR="008E26CF" w:rsidRPr="001C3295" w:rsidRDefault="008E26CF" w:rsidP="004278F0">
      <w:pPr>
        <w:keepNext/>
        <w:keepLines/>
        <w:spacing w:after="0" w:line="240" w:lineRule="auto"/>
        <w:jc w:val="center"/>
        <w:outlineLvl w:val="0"/>
        <w:rPr>
          <w:rFonts w:eastAsia="Times New Roman" w:cs="Calibri"/>
          <w:bCs/>
          <w:sz w:val="24"/>
          <w:szCs w:val="24"/>
          <w:lang w:eastAsia="en-GB"/>
        </w:rPr>
      </w:pPr>
      <w:r w:rsidRPr="001C3295">
        <w:rPr>
          <w:rFonts w:eastAsia="Times New Roman" w:cs="Calibri"/>
          <w:bCs/>
          <w:sz w:val="24"/>
          <w:szCs w:val="24"/>
          <w:lang w:eastAsia="en-GB"/>
        </w:rPr>
        <w:t>FOR</w:t>
      </w:r>
    </w:p>
    <w:p w14:paraId="2D4792A6" w14:textId="77777777" w:rsidR="008E26CF" w:rsidRPr="001C3295" w:rsidRDefault="008E26CF" w:rsidP="004278F0">
      <w:pPr>
        <w:keepNext/>
        <w:keepLines/>
        <w:spacing w:after="0" w:line="240" w:lineRule="auto"/>
        <w:jc w:val="center"/>
        <w:outlineLvl w:val="0"/>
        <w:rPr>
          <w:rFonts w:eastAsia="Times New Roman" w:cs="Calibri"/>
          <w:b/>
          <w:bCs/>
          <w:sz w:val="24"/>
          <w:szCs w:val="24"/>
          <w:lang w:eastAsia="en-GB"/>
        </w:rPr>
      </w:pPr>
    </w:p>
    <w:p w14:paraId="2DD1B157" w14:textId="77777777" w:rsidR="008E26CF" w:rsidRPr="001C3295" w:rsidRDefault="00663DDA" w:rsidP="004278F0">
      <w:pPr>
        <w:keepNext/>
        <w:keepLines/>
        <w:spacing w:after="0" w:line="240" w:lineRule="auto"/>
        <w:jc w:val="center"/>
        <w:outlineLvl w:val="0"/>
        <w:rPr>
          <w:rFonts w:eastAsia="Times New Roman" w:cs="Calibri"/>
          <w:b/>
          <w:bCs/>
          <w:sz w:val="28"/>
          <w:szCs w:val="24"/>
          <w:lang w:eastAsia="en-GB"/>
        </w:rPr>
      </w:pPr>
      <w:r w:rsidRPr="001C3295">
        <w:rPr>
          <w:rFonts w:eastAsia="Times New Roman" w:cs="Calibri"/>
          <w:b/>
          <w:bCs/>
          <w:sz w:val="28"/>
          <w:szCs w:val="24"/>
          <w:lang w:eastAsia="en-GB"/>
        </w:rPr>
        <w:t>Accelerating and Strengthening Skills for Economic Transformation (ASSET)</w:t>
      </w:r>
    </w:p>
    <w:p w14:paraId="608D1193" w14:textId="77777777" w:rsidR="008E26CF" w:rsidRPr="001C3295" w:rsidRDefault="008E26CF" w:rsidP="004278F0">
      <w:pPr>
        <w:keepNext/>
        <w:keepLines/>
        <w:spacing w:after="0" w:line="240" w:lineRule="auto"/>
        <w:jc w:val="center"/>
        <w:outlineLvl w:val="0"/>
        <w:rPr>
          <w:rFonts w:eastAsia="Times New Roman" w:cs="Calibri"/>
          <w:bCs/>
          <w:sz w:val="24"/>
          <w:szCs w:val="24"/>
          <w:lang w:eastAsia="en-GB"/>
        </w:rPr>
      </w:pPr>
    </w:p>
    <w:p w14:paraId="1EE80C5F" w14:textId="77777777" w:rsidR="008E26CF" w:rsidRDefault="008E26CF" w:rsidP="004278F0">
      <w:pPr>
        <w:keepNext/>
        <w:keepLines/>
        <w:spacing w:after="0" w:line="240" w:lineRule="auto"/>
        <w:jc w:val="center"/>
        <w:outlineLvl w:val="0"/>
        <w:rPr>
          <w:rFonts w:eastAsia="Times New Roman" w:cs="Calibri"/>
          <w:bCs/>
          <w:sz w:val="24"/>
          <w:szCs w:val="24"/>
          <w:lang w:eastAsia="en-GB"/>
        </w:rPr>
      </w:pPr>
    </w:p>
    <w:p w14:paraId="472F556E" w14:textId="77777777" w:rsidR="006775EA" w:rsidRDefault="006775EA" w:rsidP="004278F0">
      <w:pPr>
        <w:keepNext/>
        <w:keepLines/>
        <w:spacing w:after="0" w:line="240" w:lineRule="auto"/>
        <w:jc w:val="center"/>
        <w:outlineLvl w:val="0"/>
        <w:rPr>
          <w:rFonts w:eastAsia="Times New Roman" w:cs="Calibri"/>
          <w:bCs/>
          <w:sz w:val="24"/>
          <w:szCs w:val="24"/>
          <w:lang w:eastAsia="en-GB"/>
        </w:rPr>
      </w:pPr>
    </w:p>
    <w:p w14:paraId="7DED2A49" w14:textId="77777777" w:rsidR="006775EA" w:rsidRDefault="006775EA" w:rsidP="004278F0">
      <w:pPr>
        <w:keepNext/>
        <w:keepLines/>
        <w:spacing w:after="0" w:line="240" w:lineRule="auto"/>
        <w:jc w:val="center"/>
        <w:outlineLvl w:val="0"/>
        <w:rPr>
          <w:rFonts w:eastAsia="Times New Roman" w:cs="Calibri"/>
          <w:bCs/>
          <w:sz w:val="24"/>
          <w:szCs w:val="24"/>
          <w:lang w:eastAsia="en-GB"/>
        </w:rPr>
      </w:pPr>
    </w:p>
    <w:p w14:paraId="0E7C1DBF" w14:textId="77777777" w:rsidR="006775EA" w:rsidRDefault="006775EA" w:rsidP="004278F0">
      <w:pPr>
        <w:keepNext/>
        <w:keepLines/>
        <w:spacing w:after="0" w:line="240" w:lineRule="auto"/>
        <w:jc w:val="center"/>
        <w:outlineLvl w:val="0"/>
        <w:rPr>
          <w:rFonts w:eastAsia="Times New Roman" w:cs="Calibri"/>
          <w:bCs/>
          <w:sz w:val="24"/>
          <w:szCs w:val="24"/>
          <w:lang w:eastAsia="en-GB"/>
        </w:rPr>
      </w:pPr>
    </w:p>
    <w:p w14:paraId="4A8DD92A" w14:textId="77777777" w:rsidR="006775EA" w:rsidRDefault="006775EA" w:rsidP="004278F0">
      <w:pPr>
        <w:keepNext/>
        <w:keepLines/>
        <w:spacing w:after="0" w:line="240" w:lineRule="auto"/>
        <w:jc w:val="center"/>
        <w:outlineLvl w:val="0"/>
        <w:rPr>
          <w:rFonts w:eastAsia="Times New Roman" w:cs="Calibri"/>
          <w:bCs/>
          <w:sz w:val="24"/>
          <w:szCs w:val="24"/>
          <w:lang w:eastAsia="en-GB"/>
        </w:rPr>
      </w:pPr>
    </w:p>
    <w:p w14:paraId="3ED1039D" w14:textId="77777777" w:rsidR="006775EA" w:rsidRDefault="006775EA" w:rsidP="004278F0">
      <w:pPr>
        <w:keepNext/>
        <w:keepLines/>
        <w:spacing w:after="0" w:line="240" w:lineRule="auto"/>
        <w:jc w:val="center"/>
        <w:outlineLvl w:val="0"/>
        <w:rPr>
          <w:rFonts w:eastAsia="Times New Roman" w:cs="Calibri"/>
          <w:bCs/>
          <w:sz w:val="24"/>
          <w:szCs w:val="24"/>
          <w:lang w:eastAsia="en-GB"/>
        </w:rPr>
      </w:pPr>
    </w:p>
    <w:p w14:paraId="73847254" w14:textId="77777777" w:rsidR="006775EA" w:rsidRPr="001C3295" w:rsidRDefault="006775EA" w:rsidP="004278F0">
      <w:pPr>
        <w:keepNext/>
        <w:keepLines/>
        <w:spacing w:after="0" w:line="240" w:lineRule="auto"/>
        <w:jc w:val="center"/>
        <w:outlineLvl w:val="0"/>
        <w:rPr>
          <w:rFonts w:eastAsia="Times New Roman" w:cs="Calibri"/>
          <w:bCs/>
          <w:sz w:val="24"/>
          <w:szCs w:val="24"/>
          <w:lang w:eastAsia="en-GB"/>
        </w:rPr>
      </w:pPr>
    </w:p>
    <w:p w14:paraId="3B22E79E" w14:textId="77777777" w:rsidR="00663DDA" w:rsidRPr="001C3295" w:rsidRDefault="00663DDA" w:rsidP="004278F0">
      <w:pPr>
        <w:keepNext/>
        <w:keepLines/>
        <w:spacing w:after="0" w:line="240" w:lineRule="auto"/>
        <w:jc w:val="center"/>
        <w:outlineLvl w:val="0"/>
        <w:rPr>
          <w:rFonts w:eastAsia="Times New Roman" w:cs="Calibri"/>
          <w:b/>
          <w:bCs/>
          <w:sz w:val="28"/>
          <w:szCs w:val="24"/>
          <w:lang w:eastAsia="en-GB"/>
        </w:rPr>
      </w:pPr>
      <w:r w:rsidRPr="001C3295">
        <w:rPr>
          <w:rFonts w:eastAsia="Times New Roman" w:cs="Calibri"/>
          <w:b/>
          <w:bCs/>
          <w:sz w:val="28"/>
          <w:szCs w:val="24"/>
          <w:lang w:eastAsia="en-GB"/>
        </w:rPr>
        <w:t xml:space="preserve">Directorate of Technical Education (DTE) </w:t>
      </w:r>
    </w:p>
    <w:p w14:paraId="451C6FD7" w14:textId="77777777" w:rsidR="00663DDA" w:rsidRPr="001C3295" w:rsidRDefault="00663DDA" w:rsidP="004278F0">
      <w:pPr>
        <w:keepNext/>
        <w:keepLines/>
        <w:spacing w:after="0" w:line="240" w:lineRule="auto"/>
        <w:jc w:val="center"/>
        <w:outlineLvl w:val="0"/>
      </w:pPr>
      <w:r w:rsidRPr="001C3295">
        <w:t>Technical and Madrasah Education Division (TMED)</w:t>
      </w:r>
    </w:p>
    <w:p w14:paraId="6EFB63F8" w14:textId="77777777" w:rsidR="008E26CF" w:rsidRPr="001C3295" w:rsidRDefault="00663DDA" w:rsidP="004278F0">
      <w:pPr>
        <w:keepNext/>
        <w:keepLines/>
        <w:spacing w:after="0" w:line="240" w:lineRule="auto"/>
        <w:jc w:val="center"/>
        <w:outlineLvl w:val="0"/>
      </w:pPr>
      <w:r w:rsidRPr="001C3295">
        <w:t>Ministry of Education (MoE)</w:t>
      </w:r>
    </w:p>
    <w:p w14:paraId="3D370B45" w14:textId="77777777" w:rsidR="007F35D4" w:rsidRPr="001C3295" w:rsidRDefault="007F35D4" w:rsidP="004278F0">
      <w:pPr>
        <w:keepNext/>
        <w:keepLines/>
        <w:spacing w:after="0" w:line="240" w:lineRule="auto"/>
        <w:jc w:val="center"/>
        <w:outlineLvl w:val="0"/>
      </w:pPr>
    </w:p>
    <w:p w14:paraId="03B81862" w14:textId="77777777" w:rsidR="007F35D4" w:rsidRPr="001C3295" w:rsidRDefault="007F35D4" w:rsidP="004278F0">
      <w:pPr>
        <w:keepNext/>
        <w:keepLines/>
        <w:spacing w:after="0" w:line="240" w:lineRule="auto"/>
        <w:jc w:val="center"/>
        <w:outlineLvl w:val="0"/>
      </w:pPr>
    </w:p>
    <w:p w14:paraId="488C1190" w14:textId="77777777" w:rsidR="007F35D4" w:rsidRPr="001C3295" w:rsidRDefault="007F35D4" w:rsidP="004278F0">
      <w:pPr>
        <w:keepNext/>
        <w:keepLines/>
        <w:spacing w:after="0" w:line="240" w:lineRule="auto"/>
        <w:jc w:val="center"/>
        <w:outlineLvl w:val="0"/>
      </w:pPr>
    </w:p>
    <w:p w14:paraId="408A905D" w14:textId="77777777" w:rsidR="007F35D4" w:rsidRPr="001C3295" w:rsidRDefault="007F35D4" w:rsidP="004278F0">
      <w:pPr>
        <w:keepNext/>
        <w:keepLines/>
        <w:spacing w:after="0" w:line="240" w:lineRule="auto"/>
        <w:jc w:val="center"/>
        <w:outlineLvl w:val="0"/>
        <w:rPr>
          <w:rFonts w:eastAsia="Times New Roman" w:cs="Calibri"/>
          <w:bCs/>
          <w:sz w:val="24"/>
          <w:szCs w:val="24"/>
          <w:lang w:eastAsia="en-GB"/>
        </w:rPr>
      </w:pPr>
    </w:p>
    <w:p w14:paraId="1ED10B77" w14:textId="77777777" w:rsidR="007F35D4" w:rsidRPr="001C3295" w:rsidRDefault="007F35D4" w:rsidP="004278F0">
      <w:pPr>
        <w:keepNext/>
        <w:keepLines/>
        <w:spacing w:after="0" w:line="240" w:lineRule="auto"/>
        <w:jc w:val="center"/>
        <w:outlineLvl w:val="0"/>
        <w:rPr>
          <w:rFonts w:eastAsia="Times New Roman" w:cs="Calibri"/>
          <w:bCs/>
          <w:sz w:val="24"/>
          <w:szCs w:val="24"/>
          <w:lang w:eastAsia="en-GB"/>
        </w:rPr>
      </w:pPr>
      <w:r w:rsidRPr="001C3295">
        <w:rPr>
          <w:rFonts w:eastAsia="Times New Roman" w:cs="Calibri"/>
          <w:bCs/>
          <w:sz w:val="24"/>
          <w:szCs w:val="24"/>
          <w:lang w:eastAsia="en-GB"/>
        </w:rPr>
        <w:t>June 2020</w:t>
      </w:r>
    </w:p>
    <w:p w14:paraId="54B1993D" w14:textId="77777777" w:rsidR="008E26CF" w:rsidRPr="001C3295" w:rsidRDefault="008E26CF" w:rsidP="004278F0">
      <w:pPr>
        <w:keepNext/>
        <w:keepLines/>
        <w:spacing w:after="0" w:line="240" w:lineRule="auto"/>
        <w:jc w:val="center"/>
        <w:outlineLvl w:val="0"/>
        <w:rPr>
          <w:rFonts w:eastAsia="Times New Roman" w:cs="Calibri"/>
          <w:b/>
          <w:sz w:val="24"/>
          <w:szCs w:val="24"/>
          <w:lang w:eastAsia="en-GB"/>
        </w:rPr>
      </w:pPr>
    </w:p>
    <w:p w14:paraId="3C509E2A" w14:textId="77777777" w:rsidR="00A13EED" w:rsidRPr="006C748D" w:rsidRDefault="008E26CF" w:rsidP="006C748D">
      <w:pPr>
        <w:rPr>
          <w:b/>
          <w:bCs/>
          <w:lang w:eastAsia="en-GB"/>
        </w:rPr>
      </w:pPr>
      <w:r w:rsidRPr="001C3295">
        <w:rPr>
          <w:lang w:eastAsia="en-GB"/>
        </w:rPr>
        <w:br w:type="page"/>
      </w:r>
      <w:r w:rsidR="00A13EED" w:rsidRPr="006C748D">
        <w:rPr>
          <w:b/>
          <w:bCs/>
          <w:lang w:eastAsia="en-GB"/>
        </w:rPr>
        <w:lastRenderedPageBreak/>
        <w:t>TABLE OF CONTENT</w:t>
      </w:r>
    </w:p>
    <w:p w14:paraId="7C8CEDCD" w14:textId="2752B666" w:rsidR="00074841" w:rsidRPr="00EE647A" w:rsidRDefault="00E610A7">
      <w:pPr>
        <w:pStyle w:val="TOC1"/>
        <w:rPr>
          <w:rFonts w:cs="Times New Roman"/>
          <w:b w:val="0"/>
          <w:lang w:bidi="ar-SA"/>
        </w:rPr>
      </w:pPr>
      <w:r w:rsidRPr="001C3295">
        <w:fldChar w:fldCharType="begin"/>
      </w:r>
      <w:r w:rsidRPr="001C3295">
        <w:instrText xml:space="preserve"> TOC \o "3-3" \h \z \t "Heading 1,1,Heading 2,2,Heading 9,1" </w:instrText>
      </w:r>
      <w:r w:rsidRPr="001C3295">
        <w:fldChar w:fldCharType="separate"/>
      </w:r>
      <w:hyperlink w:anchor="_Toc45142489" w:history="1">
        <w:r w:rsidR="00074841" w:rsidRPr="003E2313">
          <w:rPr>
            <w:rStyle w:val="Hyperlink"/>
          </w:rPr>
          <w:t>Executive Summary</w:t>
        </w:r>
        <w:r w:rsidR="00074841">
          <w:rPr>
            <w:webHidden/>
          </w:rPr>
          <w:tab/>
        </w:r>
        <w:r w:rsidR="00074841">
          <w:rPr>
            <w:webHidden/>
          </w:rPr>
          <w:fldChar w:fldCharType="begin"/>
        </w:r>
        <w:r w:rsidR="00074841">
          <w:rPr>
            <w:webHidden/>
          </w:rPr>
          <w:instrText xml:space="preserve"> PAGEREF _Toc45142489 \h </w:instrText>
        </w:r>
        <w:r w:rsidR="00074841">
          <w:rPr>
            <w:webHidden/>
          </w:rPr>
        </w:r>
        <w:r w:rsidR="00074841">
          <w:rPr>
            <w:webHidden/>
          </w:rPr>
          <w:fldChar w:fldCharType="separate"/>
        </w:r>
        <w:r w:rsidR="00074841">
          <w:rPr>
            <w:webHidden/>
          </w:rPr>
          <w:t>3</w:t>
        </w:r>
        <w:r w:rsidR="00074841">
          <w:rPr>
            <w:webHidden/>
          </w:rPr>
          <w:fldChar w:fldCharType="end"/>
        </w:r>
      </w:hyperlink>
    </w:p>
    <w:p w14:paraId="458BD067" w14:textId="7326A4BF" w:rsidR="00074841" w:rsidRPr="00EE647A" w:rsidRDefault="00205F36">
      <w:pPr>
        <w:pStyle w:val="TOC1"/>
        <w:rPr>
          <w:rFonts w:cs="Times New Roman"/>
          <w:b w:val="0"/>
          <w:lang w:bidi="ar-SA"/>
        </w:rPr>
      </w:pPr>
      <w:hyperlink w:anchor="_Toc45142490" w:history="1">
        <w:r w:rsidR="00074841" w:rsidRPr="003E2313">
          <w:rPr>
            <w:rStyle w:val="Hyperlink"/>
          </w:rPr>
          <w:t>1.</w:t>
        </w:r>
        <w:r w:rsidR="00074841" w:rsidRPr="00EE647A">
          <w:rPr>
            <w:rFonts w:cs="Times New Roman"/>
            <w:b w:val="0"/>
            <w:lang w:bidi="ar-SA"/>
          </w:rPr>
          <w:tab/>
        </w:r>
        <w:r w:rsidR="00074841" w:rsidRPr="003E2313">
          <w:rPr>
            <w:rStyle w:val="Hyperlink"/>
          </w:rPr>
          <w:t>INTRODUCTION</w:t>
        </w:r>
        <w:r w:rsidR="00074841">
          <w:rPr>
            <w:webHidden/>
          </w:rPr>
          <w:tab/>
        </w:r>
        <w:r w:rsidR="00074841">
          <w:rPr>
            <w:webHidden/>
          </w:rPr>
          <w:fldChar w:fldCharType="begin"/>
        </w:r>
        <w:r w:rsidR="00074841">
          <w:rPr>
            <w:webHidden/>
          </w:rPr>
          <w:instrText xml:space="preserve"> PAGEREF _Toc45142490 \h </w:instrText>
        </w:r>
        <w:r w:rsidR="00074841">
          <w:rPr>
            <w:webHidden/>
          </w:rPr>
        </w:r>
        <w:r w:rsidR="00074841">
          <w:rPr>
            <w:webHidden/>
          </w:rPr>
          <w:fldChar w:fldCharType="separate"/>
        </w:r>
        <w:r w:rsidR="00074841">
          <w:rPr>
            <w:webHidden/>
          </w:rPr>
          <w:t>5</w:t>
        </w:r>
        <w:r w:rsidR="00074841">
          <w:rPr>
            <w:webHidden/>
          </w:rPr>
          <w:fldChar w:fldCharType="end"/>
        </w:r>
      </w:hyperlink>
    </w:p>
    <w:p w14:paraId="1FC6CDDF" w14:textId="0FDFE7EE" w:rsidR="00074841" w:rsidRPr="00EE647A" w:rsidRDefault="00205F36">
      <w:pPr>
        <w:pStyle w:val="TOC2"/>
        <w:tabs>
          <w:tab w:val="left" w:pos="660"/>
        </w:tabs>
        <w:rPr>
          <w:rFonts w:eastAsia="Times New Roman"/>
          <w:noProof/>
        </w:rPr>
      </w:pPr>
      <w:hyperlink w:anchor="_Toc45142491" w:history="1">
        <w:r w:rsidR="00074841" w:rsidRPr="003E2313">
          <w:rPr>
            <w:rStyle w:val="Hyperlink"/>
            <w:noProof/>
            <w:lang w:bidi="bn-IN"/>
          </w:rPr>
          <w:t>1.1.</w:t>
        </w:r>
        <w:r w:rsidR="00074841" w:rsidRPr="00EE647A">
          <w:rPr>
            <w:rFonts w:eastAsia="Times New Roman"/>
            <w:noProof/>
          </w:rPr>
          <w:tab/>
        </w:r>
        <w:r w:rsidR="00074841" w:rsidRPr="003E2313">
          <w:rPr>
            <w:rStyle w:val="Hyperlink"/>
            <w:noProof/>
            <w:lang w:bidi="bn-IN"/>
          </w:rPr>
          <w:t>Project Description and Components</w:t>
        </w:r>
        <w:r w:rsidR="00074841">
          <w:rPr>
            <w:noProof/>
            <w:webHidden/>
          </w:rPr>
          <w:tab/>
        </w:r>
        <w:r w:rsidR="00074841">
          <w:rPr>
            <w:noProof/>
            <w:webHidden/>
          </w:rPr>
          <w:fldChar w:fldCharType="begin"/>
        </w:r>
        <w:r w:rsidR="00074841">
          <w:rPr>
            <w:noProof/>
            <w:webHidden/>
          </w:rPr>
          <w:instrText xml:space="preserve"> PAGEREF _Toc45142491 \h </w:instrText>
        </w:r>
        <w:r w:rsidR="00074841">
          <w:rPr>
            <w:noProof/>
            <w:webHidden/>
          </w:rPr>
        </w:r>
        <w:r w:rsidR="00074841">
          <w:rPr>
            <w:noProof/>
            <w:webHidden/>
          </w:rPr>
          <w:fldChar w:fldCharType="separate"/>
        </w:r>
        <w:r w:rsidR="00074841">
          <w:rPr>
            <w:noProof/>
            <w:webHidden/>
          </w:rPr>
          <w:t>5</w:t>
        </w:r>
        <w:r w:rsidR="00074841">
          <w:rPr>
            <w:noProof/>
            <w:webHidden/>
          </w:rPr>
          <w:fldChar w:fldCharType="end"/>
        </w:r>
      </w:hyperlink>
    </w:p>
    <w:p w14:paraId="28D49E4F" w14:textId="22BD63A5" w:rsidR="00074841" w:rsidRPr="00EE647A" w:rsidRDefault="00205F36">
      <w:pPr>
        <w:pStyle w:val="TOC2"/>
        <w:tabs>
          <w:tab w:val="left" w:pos="660"/>
        </w:tabs>
        <w:rPr>
          <w:rFonts w:eastAsia="Times New Roman"/>
          <w:noProof/>
        </w:rPr>
      </w:pPr>
      <w:hyperlink w:anchor="_Toc45142492" w:history="1">
        <w:r w:rsidR="00074841" w:rsidRPr="003E2313">
          <w:rPr>
            <w:rStyle w:val="Hyperlink"/>
            <w:noProof/>
            <w:lang w:bidi="bn-IN"/>
          </w:rPr>
          <w:t>1.2.</w:t>
        </w:r>
        <w:r w:rsidR="00074841" w:rsidRPr="00EE647A">
          <w:rPr>
            <w:rFonts w:eastAsia="Times New Roman"/>
            <w:noProof/>
          </w:rPr>
          <w:tab/>
        </w:r>
        <w:r w:rsidR="00074841" w:rsidRPr="003E2313">
          <w:rPr>
            <w:rStyle w:val="Hyperlink"/>
            <w:noProof/>
            <w:lang w:bidi="bn-IN"/>
          </w:rPr>
          <w:t>Small Ethnic Community Development Framework (SEVCDF)</w:t>
        </w:r>
        <w:r w:rsidR="00074841">
          <w:rPr>
            <w:noProof/>
            <w:webHidden/>
          </w:rPr>
          <w:tab/>
        </w:r>
        <w:r w:rsidR="00074841">
          <w:rPr>
            <w:noProof/>
            <w:webHidden/>
          </w:rPr>
          <w:fldChar w:fldCharType="begin"/>
        </w:r>
        <w:r w:rsidR="00074841">
          <w:rPr>
            <w:noProof/>
            <w:webHidden/>
          </w:rPr>
          <w:instrText xml:space="preserve"> PAGEREF _Toc45142492 \h </w:instrText>
        </w:r>
        <w:r w:rsidR="00074841">
          <w:rPr>
            <w:noProof/>
            <w:webHidden/>
          </w:rPr>
        </w:r>
        <w:r w:rsidR="00074841">
          <w:rPr>
            <w:noProof/>
            <w:webHidden/>
          </w:rPr>
          <w:fldChar w:fldCharType="separate"/>
        </w:r>
        <w:r w:rsidR="00074841">
          <w:rPr>
            <w:noProof/>
            <w:webHidden/>
          </w:rPr>
          <w:t>6</w:t>
        </w:r>
        <w:r w:rsidR="00074841">
          <w:rPr>
            <w:noProof/>
            <w:webHidden/>
          </w:rPr>
          <w:fldChar w:fldCharType="end"/>
        </w:r>
      </w:hyperlink>
    </w:p>
    <w:p w14:paraId="7FC9FC4F" w14:textId="728BF69A" w:rsidR="00074841" w:rsidRPr="00EE647A" w:rsidRDefault="00205F36">
      <w:pPr>
        <w:pStyle w:val="TOC2"/>
        <w:tabs>
          <w:tab w:val="left" w:pos="660"/>
        </w:tabs>
        <w:rPr>
          <w:rFonts w:eastAsia="Times New Roman"/>
          <w:noProof/>
        </w:rPr>
      </w:pPr>
      <w:hyperlink w:anchor="_Toc45142493" w:history="1">
        <w:r w:rsidR="00074841" w:rsidRPr="003E2313">
          <w:rPr>
            <w:rStyle w:val="Hyperlink"/>
            <w:noProof/>
            <w:lang w:bidi="bn-IN"/>
          </w:rPr>
          <w:t>1.3.</w:t>
        </w:r>
        <w:r w:rsidR="00074841" w:rsidRPr="00EE647A">
          <w:rPr>
            <w:rFonts w:eastAsia="Times New Roman"/>
            <w:noProof/>
          </w:rPr>
          <w:tab/>
        </w:r>
        <w:r w:rsidR="00074841" w:rsidRPr="003E2313">
          <w:rPr>
            <w:rStyle w:val="Hyperlink"/>
            <w:noProof/>
            <w:lang w:bidi="bn-IN"/>
          </w:rPr>
          <w:t>Approval and Public Disclosure</w:t>
        </w:r>
        <w:r w:rsidR="00074841">
          <w:rPr>
            <w:noProof/>
            <w:webHidden/>
          </w:rPr>
          <w:tab/>
        </w:r>
        <w:r w:rsidR="00074841">
          <w:rPr>
            <w:noProof/>
            <w:webHidden/>
          </w:rPr>
          <w:fldChar w:fldCharType="begin"/>
        </w:r>
        <w:r w:rsidR="00074841">
          <w:rPr>
            <w:noProof/>
            <w:webHidden/>
          </w:rPr>
          <w:instrText xml:space="preserve"> PAGEREF _Toc45142493 \h </w:instrText>
        </w:r>
        <w:r w:rsidR="00074841">
          <w:rPr>
            <w:noProof/>
            <w:webHidden/>
          </w:rPr>
        </w:r>
        <w:r w:rsidR="00074841">
          <w:rPr>
            <w:noProof/>
            <w:webHidden/>
          </w:rPr>
          <w:fldChar w:fldCharType="separate"/>
        </w:r>
        <w:r w:rsidR="00074841">
          <w:rPr>
            <w:noProof/>
            <w:webHidden/>
          </w:rPr>
          <w:t>6</w:t>
        </w:r>
        <w:r w:rsidR="00074841">
          <w:rPr>
            <w:noProof/>
            <w:webHidden/>
          </w:rPr>
          <w:fldChar w:fldCharType="end"/>
        </w:r>
      </w:hyperlink>
    </w:p>
    <w:p w14:paraId="02E16B13" w14:textId="2D7702FD" w:rsidR="00074841" w:rsidRPr="00EE647A" w:rsidRDefault="00205F36">
      <w:pPr>
        <w:pStyle w:val="TOC2"/>
        <w:tabs>
          <w:tab w:val="left" w:pos="660"/>
        </w:tabs>
        <w:rPr>
          <w:rFonts w:eastAsia="Times New Roman"/>
          <w:noProof/>
        </w:rPr>
      </w:pPr>
      <w:hyperlink w:anchor="_Toc45142494" w:history="1">
        <w:r w:rsidR="00074841" w:rsidRPr="003E2313">
          <w:rPr>
            <w:rStyle w:val="Hyperlink"/>
            <w:noProof/>
            <w:lang w:bidi="bn-IN"/>
          </w:rPr>
          <w:t>1.4.</w:t>
        </w:r>
        <w:r w:rsidR="00074841" w:rsidRPr="00EE647A">
          <w:rPr>
            <w:rFonts w:eastAsia="Times New Roman"/>
            <w:noProof/>
          </w:rPr>
          <w:tab/>
        </w:r>
        <w:r w:rsidR="00074841" w:rsidRPr="003E2313">
          <w:rPr>
            <w:rStyle w:val="Hyperlink"/>
            <w:noProof/>
            <w:lang w:bidi="bn-IN"/>
          </w:rPr>
          <w:t>Small Ethnic Communities in National Context</w:t>
        </w:r>
        <w:r w:rsidR="00074841">
          <w:rPr>
            <w:noProof/>
            <w:webHidden/>
          </w:rPr>
          <w:tab/>
        </w:r>
        <w:r w:rsidR="00074841">
          <w:rPr>
            <w:noProof/>
            <w:webHidden/>
          </w:rPr>
          <w:fldChar w:fldCharType="begin"/>
        </w:r>
        <w:r w:rsidR="00074841">
          <w:rPr>
            <w:noProof/>
            <w:webHidden/>
          </w:rPr>
          <w:instrText xml:space="preserve"> PAGEREF _Toc45142494 \h </w:instrText>
        </w:r>
        <w:r w:rsidR="00074841">
          <w:rPr>
            <w:noProof/>
            <w:webHidden/>
          </w:rPr>
        </w:r>
        <w:r w:rsidR="00074841">
          <w:rPr>
            <w:noProof/>
            <w:webHidden/>
          </w:rPr>
          <w:fldChar w:fldCharType="separate"/>
        </w:r>
        <w:r w:rsidR="00074841">
          <w:rPr>
            <w:noProof/>
            <w:webHidden/>
          </w:rPr>
          <w:t>6</w:t>
        </w:r>
        <w:r w:rsidR="00074841">
          <w:rPr>
            <w:noProof/>
            <w:webHidden/>
          </w:rPr>
          <w:fldChar w:fldCharType="end"/>
        </w:r>
      </w:hyperlink>
    </w:p>
    <w:p w14:paraId="1CD55B7F" w14:textId="0FA4E040" w:rsidR="00074841" w:rsidRPr="00EE647A" w:rsidRDefault="00205F36">
      <w:pPr>
        <w:pStyle w:val="TOC2"/>
        <w:tabs>
          <w:tab w:val="left" w:pos="660"/>
        </w:tabs>
        <w:rPr>
          <w:rFonts w:eastAsia="Times New Roman"/>
          <w:noProof/>
        </w:rPr>
      </w:pPr>
      <w:hyperlink w:anchor="_Toc45142495" w:history="1">
        <w:r w:rsidR="00074841" w:rsidRPr="003E2313">
          <w:rPr>
            <w:rStyle w:val="Hyperlink"/>
            <w:noProof/>
            <w:lang w:bidi="bn-IN"/>
          </w:rPr>
          <w:t>1.5.</w:t>
        </w:r>
        <w:r w:rsidR="00074841" w:rsidRPr="00EE647A">
          <w:rPr>
            <w:rFonts w:eastAsia="Times New Roman"/>
            <w:noProof/>
          </w:rPr>
          <w:tab/>
        </w:r>
        <w:r w:rsidR="00074841" w:rsidRPr="003E2313">
          <w:rPr>
            <w:rStyle w:val="Hyperlink"/>
            <w:noProof/>
            <w:lang w:bidi="bn-IN"/>
          </w:rPr>
          <w:t>Small Ethnic Communities in the Project Area</w:t>
        </w:r>
        <w:r w:rsidR="00074841">
          <w:rPr>
            <w:noProof/>
            <w:webHidden/>
          </w:rPr>
          <w:tab/>
        </w:r>
        <w:r w:rsidR="00074841">
          <w:rPr>
            <w:noProof/>
            <w:webHidden/>
          </w:rPr>
          <w:fldChar w:fldCharType="begin"/>
        </w:r>
        <w:r w:rsidR="00074841">
          <w:rPr>
            <w:noProof/>
            <w:webHidden/>
          </w:rPr>
          <w:instrText xml:space="preserve"> PAGEREF _Toc45142495 \h </w:instrText>
        </w:r>
        <w:r w:rsidR="00074841">
          <w:rPr>
            <w:noProof/>
            <w:webHidden/>
          </w:rPr>
        </w:r>
        <w:r w:rsidR="00074841">
          <w:rPr>
            <w:noProof/>
            <w:webHidden/>
          </w:rPr>
          <w:fldChar w:fldCharType="separate"/>
        </w:r>
        <w:r w:rsidR="00074841">
          <w:rPr>
            <w:noProof/>
            <w:webHidden/>
          </w:rPr>
          <w:t>8</w:t>
        </w:r>
        <w:r w:rsidR="00074841">
          <w:rPr>
            <w:noProof/>
            <w:webHidden/>
          </w:rPr>
          <w:fldChar w:fldCharType="end"/>
        </w:r>
      </w:hyperlink>
    </w:p>
    <w:p w14:paraId="4023D554" w14:textId="1689CBD9" w:rsidR="00074841" w:rsidRPr="00EE647A" w:rsidRDefault="00205F36">
      <w:pPr>
        <w:pStyle w:val="TOC2"/>
        <w:tabs>
          <w:tab w:val="left" w:pos="660"/>
        </w:tabs>
        <w:rPr>
          <w:rFonts w:eastAsia="Times New Roman"/>
          <w:noProof/>
        </w:rPr>
      </w:pPr>
      <w:hyperlink w:anchor="_Toc45142496" w:history="1">
        <w:r w:rsidR="00074841" w:rsidRPr="003E2313">
          <w:rPr>
            <w:rStyle w:val="Hyperlink"/>
            <w:noProof/>
            <w:lang w:bidi="bn-IN"/>
          </w:rPr>
          <w:t>1.6.</w:t>
        </w:r>
        <w:r w:rsidR="00074841" w:rsidRPr="00EE647A">
          <w:rPr>
            <w:rFonts w:eastAsia="Times New Roman"/>
            <w:noProof/>
          </w:rPr>
          <w:tab/>
        </w:r>
        <w:r w:rsidR="00074841" w:rsidRPr="003E2313">
          <w:rPr>
            <w:rStyle w:val="Hyperlink"/>
            <w:noProof/>
            <w:lang w:bidi="bn-IN"/>
          </w:rPr>
          <w:t>Constitutional Rights of Small Ethnic Communities</w:t>
        </w:r>
        <w:r w:rsidR="00074841">
          <w:rPr>
            <w:noProof/>
            <w:webHidden/>
          </w:rPr>
          <w:tab/>
        </w:r>
        <w:r w:rsidR="00074841">
          <w:rPr>
            <w:noProof/>
            <w:webHidden/>
          </w:rPr>
          <w:fldChar w:fldCharType="begin"/>
        </w:r>
        <w:r w:rsidR="00074841">
          <w:rPr>
            <w:noProof/>
            <w:webHidden/>
          </w:rPr>
          <w:instrText xml:space="preserve"> PAGEREF _Toc45142496 \h </w:instrText>
        </w:r>
        <w:r w:rsidR="00074841">
          <w:rPr>
            <w:noProof/>
            <w:webHidden/>
          </w:rPr>
        </w:r>
        <w:r w:rsidR="00074841">
          <w:rPr>
            <w:noProof/>
            <w:webHidden/>
          </w:rPr>
          <w:fldChar w:fldCharType="separate"/>
        </w:r>
        <w:r w:rsidR="00074841">
          <w:rPr>
            <w:noProof/>
            <w:webHidden/>
          </w:rPr>
          <w:t>9</w:t>
        </w:r>
        <w:r w:rsidR="00074841">
          <w:rPr>
            <w:noProof/>
            <w:webHidden/>
          </w:rPr>
          <w:fldChar w:fldCharType="end"/>
        </w:r>
      </w:hyperlink>
    </w:p>
    <w:p w14:paraId="39BBDF38" w14:textId="6F560FA4" w:rsidR="00074841" w:rsidRPr="00EE647A" w:rsidRDefault="00205F36">
      <w:pPr>
        <w:pStyle w:val="TOC2"/>
        <w:tabs>
          <w:tab w:val="left" w:pos="660"/>
        </w:tabs>
        <w:rPr>
          <w:rFonts w:eastAsia="Times New Roman"/>
          <w:noProof/>
        </w:rPr>
      </w:pPr>
      <w:hyperlink w:anchor="_Toc45142497" w:history="1">
        <w:r w:rsidR="00074841" w:rsidRPr="003E2313">
          <w:rPr>
            <w:rStyle w:val="Hyperlink"/>
            <w:noProof/>
            <w:lang w:bidi="bn-IN"/>
          </w:rPr>
          <w:t>1.7.</w:t>
        </w:r>
        <w:r w:rsidR="00074841" w:rsidRPr="00EE647A">
          <w:rPr>
            <w:rFonts w:eastAsia="Times New Roman"/>
            <w:noProof/>
          </w:rPr>
          <w:tab/>
        </w:r>
        <w:r w:rsidR="00074841" w:rsidRPr="003E2313">
          <w:rPr>
            <w:rStyle w:val="Hyperlink"/>
            <w:noProof/>
            <w:lang w:bidi="bn-IN"/>
          </w:rPr>
          <w:t>Legal and Regulatory Framework</w:t>
        </w:r>
        <w:r w:rsidR="00074841">
          <w:rPr>
            <w:noProof/>
            <w:webHidden/>
          </w:rPr>
          <w:tab/>
        </w:r>
        <w:r w:rsidR="00074841">
          <w:rPr>
            <w:noProof/>
            <w:webHidden/>
          </w:rPr>
          <w:fldChar w:fldCharType="begin"/>
        </w:r>
        <w:r w:rsidR="00074841">
          <w:rPr>
            <w:noProof/>
            <w:webHidden/>
          </w:rPr>
          <w:instrText xml:space="preserve"> PAGEREF _Toc45142497 \h </w:instrText>
        </w:r>
        <w:r w:rsidR="00074841">
          <w:rPr>
            <w:noProof/>
            <w:webHidden/>
          </w:rPr>
        </w:r>
        <w:r w:rsidR="00074841">
          <w:rPr>
            <w:noProof/>
            <w:webHidden/>
          </w:rPr>
          <w:fldChar w:fldCharType="separate"/>
        </w:r>
        <w:r w:rsidR="00074841">
          <w:rPr>
            <w:noProof/>
            <w:webHidden/>
          </w:rPr>
          <w:t>9</w:t>
        </w:r>
        <w:r w:rsidR="00074841">
          <w:rPr>
            <w:noProof/>
            <w:webHidden/>
          </w:rPr>
          <w:fldChar w:fldCharType="end"/>
        </w:r>
      </w:hyperlink>
    </w:p>
    <w:p w14:paraId="776F29CD" w14:textId="1D69EE06" w:rsidR="00074841" w:rsidRPr="00EE647A" w:rsidRDefault="00205F36">
      <w:pPr>
        <w:pStyle w:val="TOC2"/>
        <w:tabs>
          <w:tab w:val="left" w:pos="660"/>
        </w:tabs>
        <w:rPr>
          <w:rFonts w:eastAsia="Times New Roman"/>
          <w:noProof/>
        </w:rPr>
      </w:pPr>
      <w:hyperlink w:anchor="_Toc45142498" w:history="1">
        <w:r w:rsidR="00074841" w:rsidRPr="003E2313">
          <w:rPr>
            <w:rStyle w:val="Hyperlink"/>
            <w:noProof/>
            <w:lang w:bidi="bn-IN"/>
          </w:rPr>
          <w:t>1.8.</w:t>
        </w:r>
        <w:r w:rsidR="00074841" w:rsidRPr="00EE647A">
          <w:rPr>
            <w:rFonts w:eastAsia="Times New Roman"/>
            <w:noProof/>
          </w:rPr>
          <w:tab/>
        </w:r>
        <w:r w:rsidR="00074841" w:rsidRPr="003E2313">
          <w:rPr>
            <w:rStyle w:val="Hyperlink"/>
            <w:noProof/>
            <w:lang w:bidi="bn-IN"/>
          </w:rPr>
          <w:t>Other Relevant Laws and Policies</w:t>
        </w:r>
        <w:r w:rsidR="00074841">
          <w:rPr>
            <w:noProof/>
            <w:webHidden/>
          </w:rPr>
          <w:tab/>
        </w:r>
        <w:r w:rsidR="00074841">
          <w:rPr>
            <w:noProof/>
            <w:webHidden/>
          </w:rPr>
          <w:fldChar w:fldCharType="begin"/>
        </w:r>
        <w:r w:rsidR="00074841">
          <w:rPr>
            <w:noProof/>
            <w:webHidden/>
          </w:rPr>
          <w:instrText xml:space="preserve"> PAGEREF _Toc45142498 \h </w:instrText>
        </w:r>
        <w:r w:rsidR="00074841">
          <w:rPr>
            <w:noProof/>
            <w:webHidden/>
          </w:rPr>
        </w:r>
        <w:r w:rsidR="00074841">
          <w:rPr>
            <w:noProof/>
            <w:webHidden/>
          </w:rPr>
          <w:fldChar w:fldCharType="separate"/>
        </w:r>
        <w:r w:rsidR="00074841">
          <w:rPr>
            <w:noProof/>
            <w:webHidden/>
          </w:rPr>
          <w:t>10</w:t>
        </w:r>
        <w:r w:rsidR="00074841">
          <w:rPr>
            <w:noProof/>
            <w:webHidden/>
          </w:rPr>
          <w:fldChar w:fldCharType="end"/>
        </w:r>
      </w:hyperlink>
    </w:p>
    <w:p w14:paraId="7EA3A218" w14:textId="2D09BB90" w:rsidR="00074841" w:rsidRPr="00EE647A" w:rsidRDefault="00205F36">
      <w:pPr>
        <w:pStyle w:val="TOC2"/>
        <w:tabs>
          <w:tab w:val="left" w:pos="660"/>
        </w:tabs>
        <w:rPr>
          <w:rFonts w:eastAsia="Times New Roman"/>
          <w:noProof/>
        </w:rPr>
      </w:pPr>
      <w:hyperlink w:anchor="_Toc45142499" w:history="1">
        <w:r w:rsidR="00074841" w:rsidRPr="003E2313">
          <w:rPr>
            <w:rStyle w:val="Hyperlink"/>
            <w:noProof/>
            <w:lang w:bidi="bn-IN"/>
          </w:rPr>
          <w:t>1.9.</w:t>
        </w:r>
        <w:r w:rsidR="00074841" w:rsidRPr="00EE647A">
          <w:rPr>
            <w:rFonts w:eastAsia="Times New Roman"/>
            <w:noProof/>
          </w:rPr>
          <w:tab/>
        </w:r>
        <w:r w:rsidR="00074841" w:rsidRPr="003E2313">
          <w:rPr>
            <w:rStyle w:val="Hyperlink"/>
            <w:noProof/>
            <w:lang w:bidi="bn-IN"/>
          </w:rPr>
          <w:t>World Bank Policy on Indigenous Peoples</w:t>
        </w:r>
        <w:r w:rsidR="00074841">
          <w:rPr>
            <w:noProof/>
            <w:webHidden/>
          </w:rPr>
          <w:tab/>
        </w:r>
        <w:r w:rsidR="00074841">
          <w:rPr>
            <w:noProof/>
            <w:webHidden/>
          </w:rPr>
          <w:fldChar w:fldCharType="begin"/>
        </w:r>
        <w:r w:rsidR="00074841">
          <w:rPr>
            <w:noProof/>
            <w:webHidden/>
          </w:rPr>
          <w:instrText xml:space="preserve"> PAGEREF _Toc45142499 \h </w:instrText>
        </w:r>
        <w:r w:rsidR="00074841">
          <w:rPr>
            <w:noProof/>
            <w:webHidden/>
          </w:rPr>
        </w:r>
        <w:r w:rsidR="00074841">
          <w:rPr>
            <w:noProof/>
            <w:webHidden/>
          </w:rPr>
          <w:fldChar w:fldCharType="separate"/>
        </w:r>
        <w:r w:rsidR="00074841">
          <w:rPr>
            <w:noProof/>
            <w:webHidden/>
          </w:rPr>
          <w:t>10</w:t>
        </w:r>
        <w:r w:rsidR="00074841">
          <w:rPr>
            <w:noProof/>
            <w:webHidden/>
          </w:rPr>
          <w:fldChar w:fldCharType="end"/>
        </w:r>
      </w:hyperlink>
    </w:p>
    <w:p w14:paraId="668E6009" w14:textId="21E82877" w:rsidR="00074841" w:rsidRPr="00EE647A" w:rsidRDefault="00205F36">
      <w:pPr>
        <w:pStyle w:val="TOC1"/>
        <w:rPr>
          <w:rFonts w:cs="Times New Roman"/>
          <w:b w:val="0"/>
          <w:lang w:bidi="ar-SA"/>
        </w:rPr>
      </w:pPr>
      <w:hyperlink w:anchor="_Toc45142500" w:history="1">
        <w:r w:rsidR="00074841" w:rsidRPr="003E2313">
          <w:rPr>
            <w:rStyle w:val="Hyperlink"/>
          </w:rPr>
          <w:t>2.</w:t>
        </w:r>
        <w:r w:rsidR="00074841" w:rsidRPr="00EE647A">
          <w:rPr>
            <w:rFonts w:cs="Times New Roman"/>
            <w:b w:val="0"/>
            <w:lang w:bidi="ar-SA"/>
          </w:rPr>
          <w:tab/>
        </w:r>
        <w:r w:rsidR="00074841" w:rsidRPr="003E2313">
          <w:rPr>
            <w:rStyle w:val="Hyperlink"/>
          </w:rPr>
          <w:t>SMALL ETHNIC AND VULNERABLE COMMUNITY DEVELOPMENT FRAMEWORK</w:t>
        </w:r>
        <w:r w:rsidR="00074841">
          <w:rPr>
            <w:webHidden/>
          </w:rPr>
          <w:tab/>
        </w:r>
        <w:r w:rsidR="00074841">
          <w:rPr>
            <w:webHidden/>
          </w:rPr>
          <w:fldChar w:fldCharType="begin"/>
        </w:r>
        <w:r w:rsidR="00074841">
          <w:rPr>
            <w:webHidden/>
          </w:rPr>
          <w:instrText xml:space="preserve"> PAGEREF _Toc45142500 \h </w:instrText>
        </w:r>
        <w:r w:rsidR="00074841">
          <w:rPr>
            <w:webHidden/>
          </w:rPr>
        </w:r>
        <w:r w:rsidR="00074841">
          <w:rPr>
            <w:webHidden/>
          </w:rPr>
          <w:fldChar w:fldCharType="separate"/>
        </w:r>
        <w:r w:rsidR="00074841">
          <w:rPr>
            <w:webHidden/>
          </w:rPr>
          <w:t>11</w:t>
        </w:r>
        <w:r w:rsidR="00074841">
          <w:rPr>
            <w:webHidden/>
          </w:rPr>
          <w:fldChar w:fldCharType="end"/>
        </w:r>
      </w:hyperlink>
    </w:p>
    <w:p w14:paraId="7F073A11" w14:textId="038FBD7E" w:rsidR="00074841" w:rsidRPr="00EE647A" w:rsidRDefault="00205F36">
      <w:pPr>
        <w:pStyle w:val="TOC2"/>
        <w:tabs>
          <w:tab w:val="left" w:pos="660"/>
        </w:tabs>
        <w:rPr>
          <w:rFonts w:eastAsia="Times New Roman"/>
          <w:noProof/>
        </w:rPr>
      </w:pPr>
      <w:hyperlink w:anchor="_Toc45142501" w:history="1">
        <w:r w:rsidR="00074841" w:rsidRPr="003E2313">
          <w:rPr>
            <w:rStyle w:val="Hyperlink"/>
            <w:noProof/>
            <w:lang w:bidi="bn-IN"/>
          </w:rPr>
          <w:t>2.1.</w:t>
        </w:r>
        <w:r w:rsidR="00074841" w:rsidRPr="00EE647A">
          <w:rPr>
            <w:rFonts w:eastAsia="Times New Roman"/>
            <w:noProof/>
          </w:rPr>
          <w:tab/>
        </w:r>
        <w:r w:rsidR="00074841" w:rsidRPr="003E2313">
          <w:rPr>
            <w:rStyle w:val="Hyperlink"/>
            <w:noProof/>
            <w:lang w:bidi="bn-IN"/>
          </w:rPr>
          <w:t>Scope and Objectives of SEVCDF</w:t>
        </w:r>
        <w:r w:rsidR="00074841">
          <w:rPr>
            <w:noProof/>
            <w:webHidden/>
          </w:rPr>
          <w:tab/>
        </w:r>
        <w:r w:rsidR="00074841">
          <w:rPr>
            <w:noProof/>
            <w:webHidden/>
          </w:rPr>
          <w:fldChar w:fldCharType="begin"/>
        </w:r>
        <w:r w:rsidR="00074841">
          <w:rPr>
            <w:noProof/>
            <w:webHidden/>
          </w:rPr>
          <w:instrText xml:space="preserve"> PAGEREF _Toc45142501 \h </w:instrText>
        </w:r>
        <w:r w:rsidR="00074841">
          <w:rPr>
            <w:noProof/>
            <w:webHidden/>
          </w:rPr>
        </w:r>
        <w:r w:rsidR="00074841">
          <w:rPr>
            <w:noProof/>
            <w:webHidden/>
          </w:rPr>
          <w:fldChar w:fldCharType="separate"/>
        </w:r>
        <w:r w:rsidR="00074841">
          <w:rPr>
            <w:noProof/>
            <w:webHidden/>
          </w:rPr>
          <w:t>11</w:t>
        </w:r>
        <w:r w:rsidR="00074841">
          <w:rPr>
            <w:noProof/>
            <w:webHidden/>
          </w:rPr>
          <w:fldChar w:fldCharType="end"/>
        </w:r>
      </w:hyperlink>
    </w:p>
    <w:p w14:paraId="534BA798" w14:textId="212B267E" w:rsidR="00074841" w:rsidRPr="00EE647A" w:rsidRDefault="00205F36">
      <w:pPr>
        <w:pStyle w:val="TOC2"/>
        <w:tabs>
          <w:tab w:val="left" w:pos="660"/>
        </w:tabs>
        <w:rPr>
          <w:rFonts w:eastAsia="Times New Roman"/>
          <w:noProof/>
        </w:rPr>
      </w:pPr>
      <w:hyperlink w:anchor="_Toc45142502" w:history="1">
        <w:r w:rsidR="00074841" w:rsidRPr="003E2313">
          <w:rPr>
            <w:rStyle w:val="Hyperlink"/>
            <w:noProof/>
            <w:lang w:bidi="bn-IN"/>
          </w:rPr>
          <w:t>2.2.</w:t>
        </w:r>
        <w:r w:rsidR="00074841" w:rsidRPr="00EE647A">
          <w:rPr>
            <w:rFonts w:eastAsia="Times New Roman"/>
            <w:noProof/>
          </w:rPr>
          <w:tab/>
        </w:r>
        <w:r w:rsidR="00074841" w:rsidRPr="003E2313">
          <w:rPr>
            <w:rStyle w:val="Hyperlink"/>
            <w:noProof/>
            <w:lang w:bidi="bn-IN"/>
          </w:rPr>
          <w:t>Project’s SEVC Development Policy</w:t>
        </w:r>
        <w:r w:rsidR="00074841">
          <w:rPr>
            <w:noProof/>
            <w:webHidden/>
          </w:rPr>
          <w:tab/>
        </w:r>
        <w:r w:rsidR="00074841">
          <w:rPr>
            <w:noProof/>
            <w:webHidden/>
          </w:rPr>
          <w:fldChar w:fldCharType="begin"/>
        </w:r>
        <w:r w:rsidR="00074841">
          <w:rPr>
            <w:noProof/>
            <w:webHidden/>
          </w:rPr>
          <w:instrText xml:space="preserve"> PAGEREF _Toc45142502 \h </w:instrText>
        </w:r>
        <w:r w:rsidR="00074841">
          <w:rPr>
            <w:noProof/>
            <w:webHidden/>
          </w:rPr>
        </w:r>
        <w:r w:rsidR="00074841">
          <w:rPr>
            <w:noProof/>
            <w:webHidden/>
          </w:rPr>
          <w:fldChar w:fldCharType="separate"/>
        </w:r>
        <w:r w:rsidR="00074841">
          <w:rPr>
            <w:noProof/>
            <w:webHidden/>
          </w:rPr>
          <w:t>11</w:t>
        </w:r>
        <w:r w:rsidR="00074841">
          <w:rPr>
            <w:noProof/>
            <w:webHidden/>
          </w:rPr>
          <w:fldChar w:fldCharType="end"/>
        </w:r>
      </w:hyperlink>
    </w:p>
    <w:p w14:paraId="18695128" w14:textId="7334D18A" w:rsidR="00074841" w:rsidRPr="00EE647A" w:rsidRDefault="00205F36">
      <w:pPr>
        <w:pStyle w:val="TOC2"/>
        <w:tabs>
          <w:tab w:val="left" w:pos="660"/>
        </w:tabs>
        <w:rPr>
          <w:rFonts w:eastAsia="Times New Roman"/>
          <w:noProof/>
        </w:rPr>
      </w:pPr>
      <w:hyperlink w:anchor="_Toc45142503" w:history="1">
        <w:r w:rsidR="00074841" w:rsidRPr="003E2313">
          <w:rPr>
            <w:rStyle w:val="Hyperlink"/>
            <w:noProof/>
            <w:lang w:bidi="bn-IN"/>
          </w:rPr>
          <w:t>2.3.</w:t>
        </w:r>
        <w:r w:rsidR="00074841" w:rsidRPr="00EE647A">
          <w:rPr>
            <w:rFonts w:eastAsia="Times New Roman"/>
            <w:noProof/>
          </w:rPr>
          <w:tab/>
        </w:r>
        <w:r w:rsidR="00074841" w:rsidRPr="003E2313">
          <w:rPr>
            <w:rStyle w:val="Hyperlink"/>
            <w:noProof/>
            <w:lang w:bidi="bn-IN"/>
          </w:rPr>
          <w:t>Small Ethnic Communities Development Plan</w:t>
        </w:r>
        <w:r w:rsidR="00074841">
          <w:rPr>
            <w:noProof/>
            <w:webHidden/>
          </w:rPr>
          <w:tab/>
        </w:r>
        <w:r w:rsidR="00074841">
          <w:rPr>
            <w:noProof/>
            <w:webHidden/>
          </w:rPr>
          <w:fldChar w:fldCharType="begin"/>
        </w:r>
        <w:r w:rsidR="00074841">
          <w:rPr>
            <w:noProof/>
            <w:webHidden/>
          </w:rPr>
          <w:instrText xml:space="preserve"> PAGEREF _Toc45142503 \h </w:instrText>
        </w:r>
        <w:r w:rsidR="00074841">
          <w:rPr>
            <w:noProof/>
            <w:webHidden/>
          </w:rPr>
        </w:r>
        <w:r w:rsidR="00074841">
          <w:rPr>
            <w:noProof/>
            <w:webHidden/>
          </w:rPr>
          <w:fldChar w:fldCharType="separate"/>
        </w:r>
        <w:r w:rsidR="00074841">
          <w:rPr>
            <w:noProof/>
            <w:webHidden/>
          </w:rPr>
          <w:t>11</w:t>
        </w:r>
        <w:r w:rsidR="00074841">
          <w:rPr>
            <w:noProof/>
            <w:webHidden/>
          </w:rPr>
          <w:fldChar w:fldCharType="end"/>
        </w:r>
      </w:hyperlink>
    </w:p>
    <w:p w14:paraId="1B5B2454" w14:textId="46738017" w:rsidR="00074841" w:rsidRPr="00EE647A" w:rsidRDefault="00205F36">
      <w:pPr>
        <w:pStyle w:val="TOC2"/>
        <w:tabs>
          <w:tab w:val="left" w:pos="660"/>
        </w:tabs>
        <w:rPr>
          <w:rFonts w:eastAsia="Times New Roman"/>
          <w:noProof/>
        </w:rPr>
      </w:pPr>
      <w:hyperlink w:anchor="_Toc45142504" w:history="1">
        <w:r w:rsidR="00074841" w:rsidRPr="003E2313">
          <w:rPr>
            <w:rStyle w:val="Hyperlink"/>
            <w:noProof/>
            <w:lang w:bidi="bn-IN"/>
          </w:rPr>
          <w:t>2.4.</w:t>
        </w:r>
        <w:r w:rsidR="00074841" w:rsidRPr="00EE647A">
          <w:rPr>
            <w:rFonts w:eastAsia="Times New Roman"/>
            <w:noProof/>
          </w:rPr>
          <w:tab/>
        </w:r>
        <w:r w:rsidR="00074841" w:rsidRPr="003E2313">
          <w:rPr>
            <w:rStyle w:val="Hyperlink"/>
            <w:noProof/>
            <w:lang w:bidi="bn-IN"/>
          </w:rPr>
          <w:t>Contents of SEVCDP</w:t>
        </w:r>
        <w:r w:rsidR="00074841">
          <w:rPr>
            <w:noProof/>
            <w:webHidden/>
          </w:rPr>
          <w:tab/>
        </w:r>
        <w:r w:rsidR="00074841">
          <w:rPr>
            <w:noProof/>
            <w:webHidden/>
          </w:rPr>
          <w:fldChar w:fldCharType="begin"/>
        </w:r>
        <w:r w:rsidR="00074841">
          <w:rPr>
            <w:noProof/>
            <w:webHidden/>
          </w:rPr>
          <w:instrText xml:space="preserve"> PAGEREF _Toc45142504 \h </w:instrText>
        </w:r>
        <w:r w:rsidR="00074841">
          <w:rPr>
            <w:noProof/>
            <w:webHidden/>
          </w:rPr>
        </w:r>
        <w:r w:rsidR="00074841">
          <w:rPr>
            <w:noProof/>
            <w:webHidden/>
          </w:rPr>
          <w:fldChar w:fldCharType="separate"/>
        </w:r>
        <w:r w:rsidR="00074841">
          <w:rPr>
            <w:noProof/>
            <w:webHidden/>
          </w:rPr>
          <w:t>12</w:t>
        </w:r>
        <w:r w:rsidR="00074841">
          <w:rPr>
            <w:noProof/>
            <w:webHidden/>
          </w:rPr>
          <w:fldChar w:fldCharType="end"/>
        </w:r>
      </w:hyperlink>
    </w:p>
    <w:p w14:paraId="128D7838" w14:textId="7175E537" w:rsidR="00074841" w:rsidRPr="00EE647A" w:rsidRDefault="00205F36">
      <w:pPr>
        <w:pStyle w:val="TOC2"/>
        <w:tabs>
          <w:tab w:val="left" w:pos="660"/>
        </w:tabs>
        <w:rPr>
          <w:rFonts w:eastAsia="Times New Roman"/>
          <w:noProof/>
        </w:rPr>
      </w:pPr>
      <w:hyperlink w:anchor="_Toc45142505" w:history="1">
        <w:r w:rsidR="00074841" w:rsidRPr="003E2313">
          <w:rPr>
            <w:rStyle w:val="Hyperlink"/>
            <w:noProof/>
            <w:lang w:bidi="bn-IN"/>
          </w:rPr>
          <w:t>2.5.</w:t>
        </w:r>
        <w:r w:rsidR="00074841" w:rsidRPr="00EE647A">
          <w:rPr>
            <w:rFonts w:eastAsia="Times New Roman"/>
            <w:noProof/>
          </w:rPr>
          <w:tab/>
        </w:r>
        <w:r w:rsidR="00074841" w:rsidRPr="003E2313">
          <w:rPr>
            <w:rStyle w:val="Hyperlink"/>
            <w:noProof/>
            <w:lang w:bidi="bn-IN"/>
          </w:rPr>
          <w:t>Socioeconomic Characteristics &amp; Concerns</w:t>
        </w:r>
        <w:r w:rsidR="00074841">
          <w:rPr>
            <w:noProof/>
            <w:webHidden/>
          </w:rPr>
          <w:tab/>
        </w:r>
        <w:r w:rsidR="00074841">
          <w:rPr>
            <w:noProof/>
            <w:webHidden/>
          </w:rPr>
          <w:fldChar w:fldCharType="begin"/>
        </w:r>
        <w:r w:rsidR="00074841">
          <w:rPr>
            <w:noProof/>
            <w:webHidden/>
          </w:rPr>
          <w:instrText xml:space="preserve"> PAGEREF _Toc45142505 \h </w:instrText>
        </w:r>
        <w:r w:rsidR="00074841">
          <w:rPr>
            <w:noProof/>
            <w:webHidden/>
          </w:rPr>
        </w:r>
        <w:r w:rsidR="00074841">
          <w:rPr>
            <w:noProof/>
            <w:webHidden/>
          </w:rPr>
          <w:fldChar w:fldCharType="separate"/>
        </w:r>
        <w:r w:rsidR="00074841">
          <w:rPr>
            <w:noProof/>
            <w:webHidden/>
          </w:rPr>
          <w:t>13</w:t>
        </w:r>
        <w:r w:rsidR="00074841">
          <w:rPr>
            <w:noProof/>
            <w:webHidden/>
          </w:rPr>
          <w:fldChar w:fldCharType="end"/>
        </w:r>
      </w:hyperlink>
    </w:p>
    <w:p w14:paraId="5849BDAE" w14:textId="7451B2B9" w:rsidR="00074841" w:rsidRPr="00EE647A" w:rsidRDefault="00205F36">
      <w:pPr>
        <w:pStyle w:val="TOC2"/>
        <w:tabs>
          <w:tab w:val="left" w:pos="660"/>
        </w:tabs>
        <w:rPr>
          <w:rFonts w:eastAsia="Times New Roman"/>
          <w:noProof/>
        </w:rPr>
      </w:pPr>
      <w:hyperlink w:anchor="_Toc45142506" w:history="1">
        <w:r w:rsidR="00074841" w:rsidRPr="003E2313">
          <w:rPr>
            <w:rStyle w:val="Hyperlink"/>
            <w:noProof/>
            <w:lang w:bidi="bn-IN"/>
          </w:rPr>
          <w:t>2.6.</w:t>
        </w:r>
        <w:r w:rsidR="00074841" w:rsidRPr="00EE647A">
          <w:rPr>
            <w:rFonts w:eastAsia="Times New Roman"/>
            <w:noProof/>
          </w:rPr>
          <w:tab/>
        </w:r>
        <w:r w:rsidR="00074841" w:rsidRPr="003E2313">
          <w:rPr>
            <w:rStyle w:val="Hyperlink"/>
            <w:noProof/>
            <w:lang w:bidi="bn-IN"/>
          </w:rPr>
          <w:t>Inclusion Criteria</w:t>
        </w:r>
        <w:r w:rsidR="00074841">
          <w:rPr>
            <w:noProof/>
            <w:webHidden/>
          </w:rPr>
          <w:tab/>
        </w:r>
        <w:r w:rsidR="00074841">
          <w:rPr>
            <w:noProof/>
            <w:webHidden/>
          </w:rPr>
          <w:fldChar w:fldCharType="begin"/>
        </w:r>
        <w:r w:rsidR="00074841">
          <w:rPr>
            <w:noProof/>
            <w:webHidden/>
          </w:rPr>
          <w:instrText xml:space="preserve"> PAGEREF _Toc45142506 \h </w:instrText>
        </w:r>
        <w:r w:rsidR="00074841">
          <w:rPr>
            <w:noProof/>
            <w:webHidden/>
          </w:rPr>
        </w:r>
        <w:r w:rsidR="00074841">
          <w:rPr>
            <w:noProof/>
            <w:webHidden/>
          </w:rPr>
          <w:fldChar w:fldCharType="separate"/>
        </w:r>
        <w:r w:rsidR="00074841">
          <w:rPr>
            <w:noProof/>
            <w:webHidden/>
          </w:rPr>
          <w:t>13</w:t>
        </w:r>
        <w:r w:rsidR="00074841">
          <w:rPr>
            <w:noProof/>
            <w:webHidden/>
          </w:rPr>
          <w:fldChar w:fldCharType="end"/>
        </w:r>
      </w:hyperlink>
    </w:p>
    <w:p w14:paraId="1FFEA50A" w14:textId="7B29DE38" w:rsidR="00074841" w:rsidRPr="00EE647A" w:rsidRDefault="00205F36">
      <w:pPr>
        <w:pStyle w:val="TOC1"/>
        <w:rPr>
          <w:rFonts w:cs="Times New Roman"/>
          <w:b w:val="0"/>
          <w:lang w:bidi="ar-SA"/>
        </w:rPr>
      </w:pPr>
      <w:hyperlink w:anchor="_Toc45142507" w:history="1">
        <w:r w:rsidR="00074841" w:rsidRPr="003E2313">
          <w:rPr>
            <w:rStyle w:val="Hyperlink"/>
          </w:rPr>
          <w:t>3.</w:t>
        </w:r>
        <w:r w:rsidR="00074841" w:rsidRPr="00EE647A">
          <w:rPr>
            <w:rFonts w:cs="Times New Roman"/>
            <w:b w:val="0"/>
            <w:lang w:bidi="ar-SA"/>
          </w:rPr>
          <w:tab/>
        </w:r>
        <w:r w:rsidR="00074841" w:rsidRPr="003E2313">
          <w:rPr>
            <w:rStyle w:val="Hyperlink"/>
          </w:rPr>
          <w:t>PUBLIC CONSULTATION AND PARTICIPATION</w:t>
        </w:r>
        <w:r w:rsidR="00074841">
          <w:rPr>
            <w:webHidden/>
          </w:rPr>
          <w:tab/>
        </w:r>
        <w:r w:rsidR="00074841">
          <w:rPr>
            <w:webHidden/>
          </w:rPr>
          <w:fldChar w:fldCharType="begin"/>
        </w:r>
        <w:r w:rsidR="00074841">
          <w:rPr>
            <w:webHidden/>
          </w:rPr>
          <w:instrText xml:space="preserve"> PAGEREF _Toc45142507 \h </w:instrText>
        </w:r>
        <w:r w:rsidR="00074841">
          <w:rPr>
            <w:webHidden/>
          </w:rPr>
        </w:r>
        <w:r w:rsidR="00074841">
          <w:rPr>
            <w:webHidden/>
          </w:rPr>
          <w:fldChar w:fldCharType="separate"/>
        </w:r>
        <w:r w:rsidR="00074841">
          <w:rPr>
            <w:webHidden/>
          </w:rPr>
          <w:t>15</w:t>
        </w:r>
        <w:r w:rsidR="00074841">
          <w:rPr>
            <w:webHidden/>
          </w:rPr>
          <w:fldChar w:fldCharType="end"/>
        </w:r>
      </w:hyperlink>
    </w:p>
    <w:p w14:paraId="070E2888" w14:textId="1F7B9370" w:rsidR="00074841" w:rsidRPr="00EE647A" w:rsidRDefault="00205F36">
      <w:pPr>
        <w:pStyle w:val="TOC2"/>
        <w:tabs>
          <w:tab w:val="left" w:pos="660"/>
        </w:tabs>
        <w:rPr>
          <w:rFonts w:eastAsia="Times New Roman"/>
          <w:noProof/>
        </w:rPr>
      </w:pPr>
      <w:hyperlink w:anchor="_Toc45142508" w:history="1">
        <w:r w:rsidR="00074841" w:rsidRPr="003E2313">
          <w:rPr>
            <w:rStyle w:val="Hyperlink"/>
            <w:noProof/>
            <w:lang w:bidi="bn-IN"/>
          </w:rPr>
          <w:t>3.1.</w:t>
        </w:r>
        <w:r w:rsidR="00074841" w:rsidRPr="00EE647A">
          <w:rPr>
            <w:rFonts w:eastAsia="Times New Roman"/>
            <w:noProof/>
          </w:rPr>
          <w:tab/>
        </w:r>
        <w:r w:rsidR="00074841" w:rsidRPr="003E2313">
          <w:rPr>
            <w:rStyle w:val="Hyperlink"/>
            <w:noProof/>
            <w:lang w:bidi="bn-IN"/>
          </w:rPr>
          <w:t>SEVC Participation and Consultation Plan</w:t>
        </w:r>
        <w:r w:rsidR="00074841">
          <w:rPr>
            <w:noProof/>
            <w:webHidden/>
          </w:rPr>
          <w:tab/>
        </w:r>
        <w:r w:rsidR="00074841">
          <w:rPr>
            <w:noProof/>
            <w:webHidden/>
          </w:rPr>
          <w:fldChar w:fldCharType="begin"/>
        </w:r>
        <w:r w:rsidR="00074841">
          <w:rPr>
            <w:noProof/>
            <w:webHidden/>
          </w:rPr>
          <w:instrText xml:space="preserve"> PAGEREF _Toc45142508 \h </w:instrText>
        </w:r>
        <w:r w:rsidR="00074841">
          <w:rPr>
            <w:noProof/>
            <w:webHidden/>
          </w:rPr>
        </w:r>
        <w:r w:rsidR="00074841">
          <w:rPr>
            <w:noProof/>
            <w:webHidden/>
          </w:rPr>
          <w:fldChar w:fldCharType="separate"/>
        </w:r>
        <w:r w:rsidR="00074841">
          <w:rPr>
            <w:noProof/>
            <w:webHidden/>
          </w:rPr>
          <w:t>15</w:t>
        </w:r>
        <w:r w:rsidR="00074841">
          <w:rPr>
            <w:noProof/>
            <w:webHidden/>
          </w:rPr>
          <w:fldChar w:fldCharType="end"/>
        </w:r>
      </w:hyperlink>
    </w:p>
    <w:p w14:paraId="4535B037" w14:textId="5654859F" w:rsidR="00074841" w:rsidRPr="00EE647A" w:rsidRDefault="00205F36">
      <w:pPr>
        <w:pStyle w:val="TOC2"/>
        <w:tabs>
          <w:tab w:val="left" w:pos="660"/>
        </w:tabs>
        <w:rPr>
          <w:rFonts w:eastAsia="Times New Roman"/>
          <w:noProof/>
        </w:rPr>
      </w:pPr>
      <w:hyperlink w:anchor="_Toc45142509" w:history="1">
        <w:r w:rsidR="00074841" w:rsidRPr="003E2313">
          <w:rPr>
            <w:rStyle w:val="Hyperlink"/>
            <w:noProof/>
            <w:lang w:bidi="bn-IN"/>
          </w:rPr>
          <w:t>3.2.</w:t>
        </w:r>
        <w:r w:rsidR="00074841" w:rsidRPr="00EE647A">
          <w:rPr>
            <w:rFonts w:eastAsia="Times New Roman"/>
            <w:noProof/>
          </w:rPr>
          <w:tab/>
        </w:r>
        <w:r w:rsidR="00074841" w:rsidRPr="003E2313">
          <w:rPr>
            <w:rStyle w:val="Hyperlink"/>
            <w:noProof/>
            <w:lang w:bidi="bn-IN"/>
          </w:rPr>
          <w:t>Meaningful Consultation</w:t>
        </w:r>
        <w:r w:rsidR="00074841">
          <w:rPr>
            <w:noProof/>
            <w:webHidden/>
          </w:rPr>
          <w:tab/>
        </w:r>
        <w:r w:rsidR="00074841">
          <w:rPr>
            <w:noProof/>
            <w:webHidden/>
          </w:rPr>
          <w:fldChar w:fldCharType="begin"/>
        </w:r>
        <w:r w:rsidR="00074841">
          <w:rPr>
            <w:noProof/>
            <w:webHidden/>
          </w:rPr>
          <w:instrText xml:space="preserve"> PAGEREF _Toc45142509 \h </w:instrText>
        </w:r>
        <w:r w:rsidR="00074841">
          <w:rPr>
            <w:noProof/>
            <w:webHidden/>
          </w:rPr>
        </w:r>
        <w:r w:rsidR="00074841">
          <w:rPr>
            <w:noProof/>
            <w:webHidden/>
          </w:rPr>
          <w:fldChar w:fldCharType="separate"/>
        </w:r>
        <w:r w:rsidR="00074841">
          <w:rPr>
            <w:noProof/>
            <w:webHidden/>
          </w:rPr>
          <w:t>16</w:t>
        </w:r>
        <w:r w:rsidR="00074841">
          <w:rPr>
            <w:noProof/>
            <w:webHidden/>
          </w:rPr>
          <w:fldChar w:fldCharType="end"/>
        </w:r>
      </w:hyperlink>
    </w:p>
    <w:p w14:paraId="37B5FA68" w14:textId="0C10CB6C" w:rsidR="00074841" w:rsidRPr="00EE647A" w:rsidRDefault="00205F36">
      <w:pPr>
        <w:pStyle w:val="TOC2"/>
        <w:tabs>
          <w:tab w:val="left" w:pos="660"/>
        </w:tabs>
        <w:rPr>
          <w:rFonts w:eastAsia="Times New Roman"/>
          <w:noProof/>
        </w:rPr>
      </w:pPr>
      <w:hyperlink w:anchor="_Toc45142510" w:history="1">
        <w:r w:rsidR="00074841" w:rsidRPr="003E2313">
          <w:rPr>
            <w:rStyle w:val="Hyperlink"/>
            <w:noProof/>
            <w:lang w:bidi="bn-IN"/>
          </w:rPr>
          <w:t>3.3.</w:t>
        </w:r>
        <w:r w:rsidR="00074841" w:rsidRPr="00EE647A">
          <w:rPr>
            <w:rFonts w:eastAsia="Times New Roman"/>
            <w:noProof/>
          </w:rPr>
          <w:tab/>
        </w:r>
        <w:r w:rsidR="00074841" w:rsidRPr="003E2313">
          <w:rPr>
            <w:rStyle w:val="Hyperlink"/>
            <w:noProof/>
            <w:lang w:bidi="bn-IN"/>
          </w:rPr>
          <w:t>Institutional Arrangement</w:t>
        </w:r>
        <w:r w:rsidR="00074841">
          <w:rPr>
            <w:noProof/>
            <w:webHidden/>
          </w:rPr>
          <w:tab/>
        </w:r>
        <w:r w:rsidR="00074841">
          <w:rPr>
            <w:noProof/>
            <w:webHidden/>
          </w:rPr>
          <w:fldChar w:fldCharType="begin"/>
        </w:r>
        <w:r w:rsidR="00074841">
          <w:rPr>
            <w:noProof/>
            <w:webHidden/>
          </w:rPr>
          <w:instrText xml:space="preserve"> PAGEREF _Toc45142510 \h </w:instrText>
        </w:r>
        <w:r w:rsidR="00074841">
          <w:rPr>
            <w:noProof/>
            <w:webHidden/>
          </w:rPr>
        </w:r>
        <w:r w:rsidR="00074841">
          <w:rPr>
            <w:noProof/>
            <w:webHidden/>
          </w:rPr>
          <w:fldChar w:fldCharType="separate"/>
        </w:r>
        <w:r w:rsidR="00074841">
          <w:rPr>
            <w:noProof/>
            <w:webHidden/>
          </w:rPr>
          <w:t>16</w:t>
        </w:r>
        <w:r w:rsidR="00074841">
          <w:rPr>
            <w:noProof/>
            <w:webHidden/>
          </w:rPr>
          <w:fldChar w:fldCharType="end"/>
        </w:r>
      </w:hyperlink>
    </w:p>
    <w:p w14:paraId="5B544C1C" w14:textId="768797B1" w:rsidR="00074841" w:rsidRPr="00EE647A" w:rsidRDefault="00205F36">
      <w:pPr>
        <w:pStyle w:val="TOC2"/>
        <w:tabs>
          <w:tab w:val="left" w:pos="660"/>
        </w:tabs>
        <w:rPr>
          <w:rFonts w:eastAsia="Times New Roman"/>
          <w:noProof/>
        </w:rPr>
      </w:pPr>
      <w:hyperlink w:anchor="_Toc45142511" w:history="1">
        <w:r w:rsidR="00074841" w:rsidRPr="003E2313">
          <w:rPr>
            <w:rStyle w:val="Hyperlink"/>
            <w:noProof/>
            <w:lang w:bidi="bn-IN"/>
          </w:rPr>
          <w:t>3.4.</w:t>
        </w:r>
        <w:r w:rsidR="00074841" w:rsidRPr="00EE647A">
          <w:rPr>
            <w:rFonts w:eastAsia="Times New Roman"/>
            <w:noProof/>
          </w:rPr>
          <w:tab/>
        </w:r>
        <w:r w:rsidR="00074841" w:rsidRPr="003E2313">
          <w:rPr>
            <w:rStyle w:val="Hyperlink"/>
            <w:noProof/>
            <w:lang w:bidi="bn-IN"/>
          </w:rPr>
          <w:t>Grievance Redress Mechanism (GRM)</w:t>
        </w:r>
        <w:r w:rsidR="00074841">
          <w:rPr>
            <w:noProof/>
            <w:webHidden/>
          </w:rPr>
          <w:tab/>
        </w:r>
        <w:r w:rsidR="00074841">
          <w:rPr>
            <w:noProof/>
            <w:webHidden/>
          </w:rPr>
          <w:fldChar w:fldCharType="begin"/>
        </w:r>
        <w:r w:rsidR="00074841">
          <w:rPr>
            <w:noProof/>
            <w:webHidden/>
          </w:rPr>
          <w:instrText xml:space="preserve"> PAGEREF _Toc45142511 \h </w:instrText>
        </w:r>
        <w:r w:rsidR="00074841">
          <w:rPr>
            <w:noProof/>
            <w:webHidden/>
          </w:rPr>
        </w:r>
        <w:r w:rsidR="00074841">
          <w:rPr>
            <w:noProof/>
            <w:webHidden/>
          </w:rPr>
          <w:fldChar w:fldCharType="separate"/>
        </w:r>
        <w:r w:rsidR="00074841">
          <w:rPr>
            <w:noProof/>
            <w:webHidden/>
          </w:rPr>
          <w:t>17</w:t>
        </w:r>
        <w:r w:rsidR="00074841">
          <w:rPr>
            <w:noProof/>
            <w:webHidden/>
          </w:rPr>
          <w:fldChar w:fldCharType="end"/>
        </w:r>
      </w:hyperlink>
    </w:p>
    <w:p w14:paraId="4BF8B054" w14:textId="01A1EACF" w:rsidR="00074841" w:rsidRPr="00EE647A" w:rsidRDefault="00205F36">
      <w:pPr>
        <w:pStyle w:val="TOC2"/>
        <w:tabs>
          <w:tab w:val="left" w:pos="660"/>
        </w:tabs>
        <w:rPr>
          <w:rFonts w:eastAsia="Times New Roman"/>
          <w:noProof/>
        </w:rPr>
      </w:pPr>
      <w:hyperlink w:anchor="_Toc45142512" w:history="1">
        <w:r w:rsidR="00074841" w:rsidRPr="003E2313">
          <w:rPr>
            <w:rStyle w:val="Hyperlink"/>
            <w:noProof/>
            <w:lang w:bidi="bn-IN"/>
          </w:rPr>
          <w:t>3.5.</w:t>
        </w:r>
        <w:r w:rsidR="00074841" w:rsidRPr="00EE647A">
          <w:rPr>
            <w:rFonts w:eastAsia="Times New Roman"/>
            <w:noProof/>
          </w:rPr>
          <w:tab/>
        </w:r>
        <w:r w:rsidR="00074841" w:rsidRPr="003E2313">
          <w:rPr>
            <w:rStyle w:val="Hyperlink"/>
            <w:noProof/>
            <w:lang w:bidi="bn-IN"/>
          </w:rPr>
          <w:t>Monitoring and Evaluation</w:t>
        </w:r>
        <w:r w:rsidR="00074841">
          <w:rPr>
            <w:noProof/>
            <w:webHidden/>
          </w:rPr>
          <w:tab/>
        </w:r>
        <w:r w:rsidR="00074841">
          <w:rPr>
            <w:noProof/>
            <w:webHidden/>
          </w:rPr>
          <w:fldChar w:fldCharType="begin"/>
        </w:r>
        <w:r w:rsidR="00074841">
          <w:rPr>
            <w:noProof/>
            <w:webHidden/>
          </w:rPr>
          <w:instrText xml:space="preserve"> PAGEREF _Toc45142512 \h </w:instrText>
        </w:r>
        <w:r w:rsidR="00074841">
          <w:rPr>
            <w:noProof/>
            <w:webHidden/>
          </w:rPr>
        </w:r>
        <w:r w:rsidR="00074841">
          <w:rPr>
            <w:noProof/>
            <w:webHidden/>
          </w:rPr>
          <w:fldChar w:fldCharType="separate"/>
        </w:r>
        <w:r w:rsidR="00074841">
          <w:rPr>
            <w:noProof/>
            <w:webHidden/>
          </w:rPr>
          <w:t>18</w:t>
        </w:r>
        <w:r w:rsidR="00074841">
          <w:rPr>
            <w:noProof/>
            <w:webHidden/>
          </w:rPr>
          <w:fldChar w:fldCharType="end"/>
        </w:r>
      </w:hyperlink>
    </w:p>
    <w:p w14:paraId="74B01AF1" w14:textId="24F8EC46" w:rsidR="00E610A7" w:rsidRPr="001C3295" w:rsidRDefault="00E610A7" w:rsidP="004278F0">
      <w:pPr>
        <w:spacing w:after="0" w:line="240" w:lineRule="auto"/>
        <w:rPr>
          <w:rFonts w:cs="Calibri"/>
        </w:rPr>
      </w:pPr>
      <w:r w:rsidRPr="001C3295">
        <w:rPr>
          <w:rFonts w:cs="Calibri"/>
        </w:rPr>
        <w:fldChar w:fldCharType="end"/>
      </w:r>
    </w:p>
    <w:p w14:paraId="23068D5C" w14:textId="77777777" w:rsidR="00E610A7" w:rsidRPr="001C3295" w:rsidRDefault="00E610A7" w:rsidP="004278F0">
      <w:pPr>
        <w:tabs>
          <w:tab w:val="left" w:pos="360"/>
        </w:tabs>
        <w:spacing w:after="0" w:line="240" w:lineRule="auto"/>
        <w:rPr>
          <w:rFonts w:cs="Calibri"/>
          <w:b/>
          <w:sz w:val="24"/>
          <w:szCs w:val="24"/>
        </w:rPr>
      </w:pPr>
      <w:r w:rsidRPr="001C3295">
        <w:rPr>
          <w:rFonts w:cs="Calibri"/>
          <w:b/>
          <w:sz w:val="24"/>
          <w:szCs w:val="24"/>
        </w:rPr>
        <w:t>List of Annexes</w:t>
      </w:r>
    </w:p>
    <w:p w14:paraId="4D69B4FF" w14:textId="77777777" w:rsidR="006624F4" w:rsidRPr="006624F4" w:rsidRDefault="00E610A7">
      <w:pPr>
        <w:pStyle w:val="TOC1"/>
        <w:rPr>
          <w:rFonts w:cs="Times New Roman"/>
          <w:b w:val="0"/>
          <w:lang w:bidi="ar-SA"/>
        </w:rPr>
      </w:pPr>
      <w:r w:rsidRPr="001C3295">
        <w:fldChar w:fldCharType="begin"/>
      </w:r>
      <w:r w:rsidRPr="001C3295">
        <w:instrText xml:space="preserve"> TOC \h \z \t "Title,1" </w:instrText>
      </w:r>
      <w:r w:rsidRPr="001C3295">
        <w:fldChar w:fldCharType="separate"/>
      </w:r>
      <w:hyperlink w:anchor="_Toc45098389" w:history="1">
        <w:r w:rsidR="006624F4" w:rsidRPr="00347EB8">
          <w:rPr>
            <w:rStyle w:val="Hyperlink"/>
          </w:rPr>
          <w:t>Annex 1: Technical Guidelines for Consultation and Preparation of SEVCDP</w:t>
        </w:r>
        <w:r w:rsidR="006624F4">
          <w:rPr>
            <w:webHidden/>
          </w:rPr>
          <w:tab/>
        </w:r>
        <w:r w:rsidR="006624F4">
          <w:rPr>
            <w:webHidden/>
          </w:rPr>
          <w:fldChar w:fldCharType="begin"/>
        </w:r>
        <w:r w:rsidR="006624F4">
          <w:rPr>
            <w:webHidden/>
          </w:rPr>
          <w:instrText xml:space="preserve"> PAGEREF _Toc45098389 \h </w:instrText>
        </w:r>
        <w:r w:rsidR="006624F4">
          <w:rPr>
            <w:webHidden/>
          </w:rPr>
        </w:r>
        <w:r w:rsidR="006624F4">
          <w:rPr>
            <w:webHidden/>
          </w:rPr>
          <w:fldChar w:fldCharType="separate"/>
        </w:r>
        <w:r w:rsidR="002F2BE0">
          <w:rPr>
            <w:webHidden/>
          </w:rPr>
          <w:t>19</w:t>
        </w:r>
        <w:r w:rsidR="006624F4">
          <w:rPr>
            <w:webHidden/>
          </w:rPr>
          <w:fldChar w:fldCharType="end"/>
        </w:r>
      </w:hyperlink>
    </w:p>
    <w:p w14:paraId="6B518BC7" w14:textId="77777777" w:rsidR="006624F4" w:rsidRPr="006624F4" w:rsidRDefault="00205F36">
      <w:pPr>
        <w:pStyle w:val="TOC1"/>
        <w:rPr>
          <w:rFonts w:cs="Times New Roman"/>
          <w:b w:val="0"/>
          <w:lang w:bidi="ar-SA"/>
        </w:rPr>
      </w:pPr>
      <w:hyperlink w:anchor="_Toc45098390" w:history="1">
        <w:r w:rsidR="006624F4" w:rsidRPr="00347EB8">
          <w:rPr>
            <w:rStyle w:val="Hyperlink"/>
          </w:rPr>
          <w:t>Annex 2: Preliminary Screening of Small Ethnic Communities</w:t>
        </w:r>
        <w:r w:rsidR="006624F4">
          <w:rPr>
            <w:webHidden/>
          </w:rPr>
          <w:tab/>
        </w:r>
        <w:r w:rsidR="006624F4">
          <w:rPr>
            <w:webHidden/>
          </w:rPr>
          <w:fldChar w:fldCharType="begin"/>
        </w:r>
        <w:r w:rsidR="006624F4">
          <w:rPr>
            <w:webHidden/>
          </w:rPr>
          <w:instrText xml:space="preserve"> PAGEREF _Toc45098390 \h </w:instrText>
        </w:r>
        <w:r w:rsidR="006624F4">
          <w:rPr>
            <w:webHidden/>
          </w:rPr>
        </w:r>
        <w:r w:rsidR="006624F4">
          <w:rPr>
            <w:webHidden/>
          </w:rPr>
          <w:fldChar w:fldCharType="separate"/>
        </w:r>
        <w:r w:rsidR="002F2BE0">
          <w:rPr>
            <w:webHidden/>
          </w:rPr>
          <w:t>23</w:t>
        </w:r>
        <w:r w:rsidR="006624F4">
          <w:rPr>
            <w:webHidden/>
          </w:rPr>
          <w:fldChar w:fldCharType="end"/>
        </w:r>
      </w:hyperlink>
    </w:p>
    <w:p w14:paraId="326C35C6" w14:textId="77777777" w:rsidR="00E610A7" w:rsidRPr="001C3295" w:rsidRDefault="00E610A7" w:rsidP="004278F0">
      <w:pPr>
        <w:tabs>
          <w:tab w:val="left" w:pos="360"/>
          <w:tab w:val="left" w:pos="810"/>
          <w:tab w:val="right" w:leader="dot" w:pos="9360"/>
        </w:tabs>
        <w:spacing w:after="0" w:line="240" w:lineRule="auto"/>
        <w:jc w:val="both"/>
        <w:rPr>
          <w:rFonts w:cs="Calibri"/>
        </w:rPr>
      </w:pPr>
      <w:r w:rsidRPr="001C3295">
        <w:rPr>
          <w:rFonts w:cs="Calibri"/>
        </w:rPr>
        <w:fldChar w:fldCharType="end"/>
      </w:r>
    </w:p>
    <w:p w14:paraId="7C57B6BB" w14:textId="77777777" w:rsidR="00E610A7" w:rsidRPr="001C3295" w:rsidRDefault="00E610A7" w:rsidP="00074841">
      <w:pPr>
        <w:pStyle w:val="Heading1"/>
        <w:numPr>
          <w:ilvl w:val="0"/>
          <w:numId w:val="0"/>
        </w:numPr>
      </w:pPr>
      <w:r w:rsidRPr="001C3295">
        <w:rPr>
          <w:rFonts w:cs="Calibri"/>
        </w:rPr>
        <w:br w:type="page"/>
      </w:r>
      <w:bookmarkStart w:id="0" w:name="_Toc505666474"/>
      <w:bookmarkStart w:id="1" w:name="_Toc45142489"/>
      <w:r w:rsidRPr="001C3295">
        <w:lastRenderedPageBreak/>
        <w:t>Executive Summary</w:t>
      </w:r>
      <w:bookmarkEnd w:id="0"/>
      <w:bookmarkEnd w:id="1"/>
    </w:p>
    <w:p w14:paraId="3B9D89F3" w14:textId="77777777" w:rsidR="00303781" w:rsidRPr="001C3295" w:rsidRDefault="00E610A7" w:rsidP="00074841">
      <w:pPr>
        <w:shd w:val="clear" w:color="auto" w:fill="FFFFFF"/>
        <w:tabs>
          <w:tab w:val="left" w:pos="360"/>
        </w:tabs>
        <w:spacing w:after="120" w:line="240" w:lineRule="auto"/>
        <w:ind w:right="-86"/>
        <w:jc w:val="both"/>
        <w:rPr>
          <w:rStyle w:val="Hyperlink"/>
          <w:rFonts w:cs="Calibri"/>
          <w:color w:val="auto"/>
          <w:u w:val="none"/>
          <w:lang w:bidi="en-US"/>
        </w:rPr>
      </w:pPr>
      <w:r w:rsidRPr="001C3295">
        <w:rPr>
          <w:rStyle w:val="Hyperlink"/>
          <w:rFonts w:cs="Calibri"/>
          <w:color w:val="auto"/>
          <w:u w:val="none"/>
          <w:lang w:bidi="en-US"/>
        </w:rPr>
        <w:t>The ‘</w:t>
      </w:r>
      <w:r w:rsidR="00303781" w:rsidRPr="001C3295">
        <w:rPr>
          <w:rStyle w:val="Hyperlink"/>
          <w:rFonts w:cs="Calibri"/>
          <w:color w:val="auto"/>
          <w:u w:val="none"/>
          <w:lang w:bidi="en-US"/>
        </w:rPr>
        <w:t>Accelerating and Strengthening Skills for Economic Transformation</w:t>
      </w:r>
      <w:r w:rsidRPr="001C3295">
        <w:rPr>
          <w:rStyle w:val="Hyperlink"/>
          <w:rFonts w:cs="Calibri"/>
          <w:color w:val="auto"/>
          <w:u w:val="none"/>
          <w:lang w:bidi="en-US"/>
        </w:rPr>
        <w:t xml:space="preserve"> (</w:t>
      </w:r>
      <w:r w:rsidR="00303781" w:rsidRPr="001C3295">
        <w:rPr>
          <w:rStyle w:val="Hyperlink"/>
          <w:rFonts w:cs="Calibri"/>
          <w:color w:val="auto"/>
          <w:u w:val="none"/>
          <w:lang w:bidi="en-US"/>
        </w:rPr>
        <w:t>ASSET</w:t>
      </w:r>
      <w:r w:rsidRPr="001C3295">
        <w:rPr>
          <w:rStyle w:val="Hyperlink"/>
          <w:rFonts w:cs="Calibri"/>
          <w:color w:val="auto"/>
          <w:u w:val="none"/>
          <w:lang w:bidi="en-US"/>
        </w:rPr>
        <w:t xml:space="preserve">)’ </w:t>
      </w:r>
      <w:r w:rsidR="00303781" w:rsidRPr="001C3295">
        <w:rPr>
          <w:rStyle w:val="Hyperlink"/>
          <w:rFonts w:cs="Calibri"/>
          <w:color w:val="auto"/>
          <w:u w:val="none"/>
          <w:lang w:bidi="en-US"/>
        </w:rPr>
        <w:t xml:space="preserve">project will help Bangladesh build a highly skilled labour force in priority </w:t>
      </w:r>
      <w:r w:rsidR="00D73785">
        <w:rPr>
          <w:rStyle w:val="Hyperlink"/>
          <w:rFonts w:cs="Calibri"/>
          <w:color w:val="auto"/>
          <w:u w:val="none"/>
          <w:lang w:bidi="en-US"/>
        </w:rPr>
        <w:t>sec</w:t>
      </w:r>
      <w:r w:rsidR="00303781" w:rsidRPr="001C3295">
        <w:rPr>
          <w:rStyle w:val="Hyperlink"/>
          <w:rFonts w:cs="Calibri"/>
          <w:color w:val="auto"/>
          <w:u w:val="none"/>
          <w:lang w:bidi="en-US"/>
        </w:rPr>
        <w:t>tors, aligned to the future of work, and inclusive of women and disadvantaged groups. The project will contribute to achieving this goal by addressing the demand and supply sides of the skills eco-system together: (i) equipping youth and workers with skills that fit the future of work and better employment, and connecting them with the labo</w:t>
      </w:r>
      <w:r w:rsidR="00D73785">
        <w:rPr>
          <w:rStyle w:val="Hyperlink"/>
          <w:rFonts w:cs="Calibri"/>
          <w:color w:val="auto"/>
          <w:u w:val="none"/>
          <w:lang w:bidi="en-US"/>
        </w:rPr>
        <w:t>u</w:t>
      </w:r>
      <w:r w:rsidR="00303781" w:rsidRPr="001C3295">
        <w:rPr>
          <w:rStyle w:val="Hyperlink"/>
          <w:rFonts w:cs="Calibri"/>
          <w:color w:val="auto"/>
          <w:u w:val="none"/>
          <w:lang w:bidi="en-US"/>
        </w:rPr>
        <w:t>r market more efficiently, (ii) shifting skills system to be responsive, agile, and demand-driven, and (iii) lifting the skills and labo</w:t>
      </w:r>
      <w:r w:rsidR="00D73785">
        <w:rPr>
          <w:rStyle w:val="Hyperlink"/>
          <w:rFonts w:cs="Calibri"/>
          <w:color w:val="auto"/>
          <w:u w:val="none"/>
          <w:lang w:bidi="en-US"/>
        </w:rPr>
        <w:t>u</w:t>
      </w:r>
      <w:r w:rsidR="00303781" w:rsidRPr="001C3295">
        <w:rPr>
          <w:rStyle w:val="Hyperlink"/>
          <w:rFonts w:cs="Calibri"/>
          <w:color w:val="auto"/>
          <w:u w:val="none"/>
          <w:lang w:bidi="en-US"/>
        </w:rPr>
        <w:t>r market outcomes for women and the most disadvantaged groups. The project will embrace a range of new and innovative approaches, building on experience of the two previous projects (STEP and NARI), to enhance the skills development in Bangladesh to be market-driven and inclusive.</w:t>
      </w:r>
    </w:p>
    <w:p w14:paraId="1DA2CF91" w14:textId="77777777" w:rsidR="00C1510B" w:rsidRPr="001C3295" w:rsidRDefault="00E610A7" w:rsidP="00074841">
      <w:pPr>
        <w:pStyle w:val="ListParagraph"/>
        <w:tabs>
          <w:tab w:val="left" w:pos="360"/>
        </w:tabs>
        <w:spacing w:after="120" w:line="240" w:lineRule="auto"/>
        <w:ind w:left="0" w:right="-86"/>
        <w:contextualSpacing w:val="0"/>
        <w:jc w:val="both"/>
        <w:rPr>
          <w:rFonts w:cs="Calibri"/>
        </w:rPr>
      </w:pPr>
      <w:r w:rsidRPr="001C3295">
        <w:rPr>
          <w:rFonts w:cs="Calibri"/>
        </w:rPr>
        <w:t xml:space="preserve">The World Bank’s </w:t>
      </w:r>
      <w:r w:rsidR="00C1510B" w:rsidRPr="001C3295">
        <w:rPr>
          <w:rFonts w:cs="Calibri"/>
        </w:rPr>
        <w:t>ESSF on</w:t>
      </w:r>
      <w:r w:rsidRPr="001C3295">
        <w:rPr>
          <w:rFonts w:cs="Calibri"/>
        </w:rPr>
        <w:t xml:space="preserve"> </w:t>
      </w:r>
      <w:r w:rsidR="00303781" w:rsidRPr="001C3295">
        <w:rPr>
          <w:rFonts w:cs="Calibri"/>
        </w:rPr>
        <w:t>SEVC</w:t>
      </w:r>
      <w:r w:rsidRPr="001C3295">
        <w:rPr>
          <w:rFonts w:cs="Calibri"/>
        </w:rPr>
        <w:t xml:space="preserve">s is triggered for this Project. In compliance with the </w:t>
      </w:r>
      <w:r w:rsidR="00C1510B" w:rsidRPr="001C3295">
        <w:rPr>
          <w:rFonts w:cs="Calibri"/>
        </w:rPr>
        <w:t>ESSF</w:t>
      </w:r>
      <w:r w:rsidR="008D23A3" w:rsidRPr="001C3295">
        <w:rPr>
          <w:rFonts w:cs="Calibri"/>
        </w:rPr>
        <w:t xml:space="preserve"> 7</w:t>
      </w:r>
      <w:r w:rsidRPr="001C3295">
        <w:rPr>
          <w:rFonts w:cs="Calibri"/>
        </w:rPr>
        <w:t xml:space="preserve">, a Small Ethnic </w:t>
      </w:r>
      <w:r w:rsidR="008D23A3" w:rsidRPr="001C3295">
        <w:rPr>
          <w:rFonts w:cs="Calibri"/>
        </w:rPr>
        <w:t xml:space="preserve">and Vulnerable </w:t>
      </w:r>
      <w:r w:rsidRPr="001C3295">
        <w:rPr>
          <w:rFonts w:cs="Calibri"/>
        </w:rPr>
        <w:t>Community Development Framework (</w:t>
      </w:r>
      <w:r w:rsidR="00303781" w:rsidRPr="001C3295">
        <w:rPr>
          <w:rFonts w:cs="Calibri"/>
        </w:rPr>
        <w:t>SEVC</w:t>
      </w:r>
      <w:r w:rsidRPr="001C3295">
        <w:rPr>
          <w:rFonts w:cs="Calibri"/>
        </w:rPr>
        <w:t>D</w:t>
      </w:r>
      <w:r w:rsidR="008D23A3" w:rsidRPr="001C3295">
        <w:rPr>
          <w:rFonts w:cs="Calibri"/>
        </w:rPr>
        <w:t>F</w:t>
      </w:r>
      <w:r w:rsidRPr="001C3295">
        <w:rPr>
          <w:rFonts w:cs="Calibri"/>
        </w:rPr>
        <w:t xml:space="preserve">) has been developed to ensure that </w:t>
      </w:r>
      <w:r w:rsidR="00303781" w:rsidRPr="001C3295">
        <w:rPr>
          <w:rFonts w:cs="Calibri"/>
        </w:rPr>
        <w:t>SEVC</w:t>
      </w:r>
      <w:r w:rsidRPr="001C3295">
        <w:rPr>
          <w:rFonts w:cs="Calibri"/>
        </w:rPr>
        <w:t xml:space="preserve">s would be sufficiently and meaningfully consulted leading to their </w:t>
      </w:r>
      <w:r w:rsidR="000B6528">
        <w:rPr>
          <w:rFonts w:cs="Calibri"/>
        </w:rPr>
        <w:t>Meaningful Consultation</w:t>
      </w:r>
      <w:r w:rsidR="00F819BF">
        <w:rPr>
          <w:rFonts w:cs="Calibri"/>
        </w:rPr>
        <w:t xml:space="preserve"> </w:t>
      </w:r>
      <w:r w:rsidRPr="001C3295">
        <w:rPr>
          <w:rFonts w:cs="Calibri"/>
        </w:rPr>
        <w:t xml:space="preserve">to project interventions, that they would have equal opportunity to share the project benefits, and that any potential negative impacts are avoided, minimized and the residual impacts are properly mitigated. </w:t>
      </w:r>
    </w:p>
    <w:p w14:paraId="7EE5E06D" w14:textId="77777777" w:rsidR="00E610A7" w:rsidRPr="001C3295" w:rsidRDefault="00E610A7" w:rsidP="00074841">
      <w:pPr>
        <w:pStyle w:val="ListParagraph"/>
        <w:tabs>
          <w:tab w:val="left" w:pos="360"/>
        </w:tabs>
        <w:spacing w:after="120" w:line="240" w:lineRule="auto"/>
        <w:ind w:left="0" w:right="-86"/>
        <w:contextualSpacing w:val="0"/>
        <w:jc w:val="both"/>
        <w:rPr>
          <w:rFonts w:cs="Calibri"/>
        </w:rPr>
      </w:pPr>
      <w:r w:rsidRPr="001C3295">
        <w:rPr>
          <w:rFonts w:cs="Calibri"/>
        </w:rPr>
        <w:t xml:space="preserve">The SEVCDF will form a basis for project implementation and monitoring and evaluation of how the project deals with the </w:t>
      </w:r>
      <w:r w:rsidR="00303781" w:rsidRPr="001C3295">
        <w:rPr>
          <w:rFonts w:cs="Calibri"/>
        </w:rPr>
        <w:t>SEVC</w:t>
      </w:r>
      <w:r w:rsidRPr="001C3295">
        <w:rPr>
          <w:rFonts w:cs="Calibri"/>
        </w:rPr>
        <w:t xml:space="preserve"> issues. At </w:t>
      </w:r>
      <w:r w:rsidR="00D73785">
        <w:rPr>
          <w:rFonts w:cs="Calibri"/>
        </w:rPr>
        <w:t xml:space="preserve">the </w:t>
      </w:r>
      <w:r w:rsidRPr="001C3295">
        <w:rPr>
          <w:rFonts w:cs="Calibri"/>
        </w:rPr>
        <w:t xml:space="preserve">project implementation stage, Small Ethnic </w:t>
      </w:r>
      <w:r w:rsidR="008D23A3" w:rsidRPr="001C3295">
        <w:rPr>
          <w:rFonts w:cs="Calibri"/>
        </w:rPr>
        <w:t xml:space="preserve">and Vulnerable </w:t>
      </w:r>
      <w:r w:rsidRPr="001C3295">
        <w:rPr>
          <w:rFonts w:cs="Calibri"/>
        </w:rPr>
        <w:t xml:space="preserve">Community Development Plan (SEVCDP) will be developed, based on this SEVCDF, once the sites for project interventions are identified with all relevant information and the beneficiaries are selected from the fishers and fisheries-dependent poor and vulnerable households and results of social screening confirmed presence of </w:t>
      </w:r>
      <w:r w:rsidR="00303781" w:rsidRPr="001C3295">
        <w:rPr>
          <w:rFonts w:cs="Calibri"/>
        </w:rPr>
        <w:t>SEVC</w:t>
      </w:r>
      <w:r w:rsidRPr="001C3295">
        <w:rPr>
          <w:rFonts w:cs="Calibri"/>
        </w:rPr>
        <w:t xml:space="preserve">s among the targeted beneficiaries. </w:t>
      </w:r>
    </w:p>
    <w:p w14:paraId="53DFB905" w14:textId="77777777" w:rsidR="00C1510B" w:rsidRPr="001C3295" w:rsidRDefault="00C1510B" w:rsidP="004278F0">
      <w:pPr>
        <w:tabs>
          <w:tab w:val="left" w:pos="360"/>
        </w:tabs>
        <w:spacing w:after="0" w:line="240" w:lineRule="auto"/>
        <w:jc w:val="both"/>
        <w:rPr>
          <w:rFonts w:cs="Calibri"/>
        </w:rPr>
      </w:pPr>
    </w:p>
    <w:p w14:paraId="48C9E5BC" w14:textId="77777777" w:rsidR="00E610A7" w:rsidRPr="001C3295" w:rsidRDefault="00E610A7" w:rsidP="004278F0">
      <w:pPr>
        <w:tabs>
          <w:tab w:val="left" w:pos="360"/>
        </w:tabs>
        <w:spacing w:after="0" w:line="240" w:lineRule="auto"/>
        <w:jc w:val="both"/>
        <w:rPr>
          <w:rFonts w:cs="Calibri"/>
        </w:rPr>
      </w:pPr>
      <w:r w:rsidRPr="001C3295">
        <w:rPr>
          <w:rFonts w:cs="Calibri"/>
        </w:rPr>
        <w:t xml:space="preserve">Objectives of the SEVCDF are the following: </w:t>
      </w:r>
    </w:p>
    <w:p w14:paraId="047F2CE0" w14:textId="77777777" w:rsidR="00E610A7" w:rsidRPr="001C3295" w:rsidRDefault="00E610A7" w:rsidP="00B36002">
      <w:pPr>
        <w:numPr>
          <w:ilvl w:val="0"/>
          <w:numId w:val="16"/>
        </w:numPr>
        <w:spacing w:after="0" w:line="240" w:lineRule="auto"/>
        <w:ind w:left="720" w:hanging="360"/>
        <w:jc w:val="both"/>
        <w:rPr>
          <w:rFonts w:cs="Calibri"/>
        </w:rPr>
      </w:pPr>
      <w:r w:rsidRPr="001C3295">
        <w:rPr>
          <w:rFonts w:cs="Calibri"/>
        </w:rPr>
        <w:t xml:space="preserve">Screen all activities to determine </w:t>
      </w:r>
      <w:r w:rsidR="00D73785">
        <w:rPr>
          <w:rFonts w:cs="Calibri"/>
        </w:rPr>
        <w:t xml:space="preserve">the </w:t>
      </w:r>
      <w:r w:rsidRPr="001C3295">
        <w:rPr>
          <w:rFonts w:cs="Calibri"/>
        </w:rPr>
        <w:t xml:space="preserve">presence of </w:t>
      </w:r>
      <w:r w:rsidR="00303781" w:rsidRPr="001C3295">
        <w:rPr>
          <w:rFonts w:cs="Calibri"/>
        </w:rPr>
        <w:t>SEVC</w:t>
      </w:r>
      <w:r w:rsidRPr="001C3295">
        <w:rPr>
          <w:rFonts w:cs="Calibri"/>
        </w:rPr>
        <w:t xml:space="preserve">s and, if so, ensure their direct participation in selection, design and implementation of the activities including any civil works; </w:t>
      </w:r>
    </w:p>
    <w:p w14:paraId="1DE93D1B" w14:textId="77777777" w:rsidR="00E610A7" w:rsidRPr="001C3295" w:rsidRDefault="00E610A7" w:rsidP="00B36002">
      <w:pPr>
        <w:numPr>
          <w:ilvl w:val="0"/>
          <w:numId w:val="16"/>
        </w:numPr>
        <w:spacing w:after="0" w:line="240" w:lineRule="auto"/>
        <w:ind w:left="720" w:hanging="360"/>
        <w:jc w:val="both"/>
        <w:rPr>
          <w:rFonts w:cs="Calibri"/>
        </w:rPr>
      </w:pPr>
      <w:r w:rsidRPr="001C3295">
        <w:rPr>
          <w:rFonts w:cs="Calibri"/>
        </w:rPr>
        <w:t xml:space="preserve">Select sites and interventions and determine their scopes to avoid or minimize, to the extent feasible, adverse impacts;  </w:t>
      </w:r>
    </w:p>
    <w:p w14:paraId="17DA0356" w14:textId="77777777" w:rsidR="00E610A7" w:rsidRPr="001C3295" w:rsidRDefault="00E610A7" w:rsidP="00B36002">
      <w:pPr>
        <w:numPr>
          <w:ilvl w:val="0"/>
          <w:numId w:val="16"/>
        </w:numPr>
        <w:spacing w:after="0" w:line="240" w:lineRule="auto"/>
        <w:ind w:left="720" w:hanging="360"/>
        <w:jc w:val="both"/>
        <w:rPr>
          <w:rFonts w:cs="Calibri"/>
        </w:rPr>
      </w:pPr>
      <w:r w:rsidRPr="001C3295">
        <w:rPr>
          <w:rFonts w:cs="Calibri"/>
        </w:rPr>
        <w:t xml:space="preserve">Adopt socially and culturally appropriate measures to mitigate the unavoidable adverse impacts; and </w:t>
      </w:r>
    </w:p>
    <w:p w14:paraId="21BEBB82" w14:textId="77777777" w:rsidR="00E610A7" w:rsidRPr="001C3295" w:rsidRDefault="00E610A7" w:rsidP="00B36002">
      <w:pPr>
        <w:numPr>
          <w:ilvl w:val="0"/>
          <w:numId w:val="16"/>
        </w:numPr>
        <w:spacing w:after="0" w:line="240" w:lineRule="auto"/>
        <w:ind w:left="720" w:hanging="360"/>
        <w:jc w:val="both"/>
        <w:rPr>
          <w:rFonts w:cs="Calibri"/>
        </w:rPr>
      </w:pPr>
      <w:r w:rsidRPr="001C3295">
        <w:rPr>
          <w:rFonts w:cs="Calibri"/>
        </w:rPr>
        <w:t>Wherever feasible, adopt special measures – in addition to those for impact mitigation – to reinforce and promote any available opportunities for socio-economic development of the affected SE</w:t>
      </w:r>
      <w:r w:rsidR="008D23A3" w:rsidRPr="001C3295">
        <w:rPr>
          <w:rFonts w:cs="Calibri"/>
        </w:rPr>
        <w:t>V</w:t>
      </w:r>
      <w:r w:rsidRPr="001C3295">
        <w:rPr>
          <w:rFonts w:cs="Calibri"/>
        </w:rPr>
        <w:t xml:space="preserve"> communities.</w:t>
      </w:r>
    </w:p>
    <w:p w14:paraId="2D2C25B9" w14:textId="77777777" w:rsidR="00303781" w:rsidRPr="006C748D" w:rsidRDefault="00303781" w:rsidP="004278F0">
      <w:pPr>
        <w:spacing w:after="0" w:line="240" w:lineRule="auto"/>
        <w:jc w:val="both"/>
        <w:rPr>
          <w:rFonts w:cs="Calibri"/>
          <w:bCs/>
        </w:rPr>
      </w:pPr>
    </w:p>
    <w:p w14:paraId="11AFE63A" w14:textId="77777777" w:rsidR="00E610A7" w:rsidRPr="001C3295" w:rsidRDefault="00E610A7" w:rsidP="00074841">
      <w:pPr>
        <w:spacing w:after="120" w:line="240" w:lineRule="auto"/>
        <w:jc w:val="both"/>
        <w:rPr>
          <w:rFonts w:cs="Calibri"/>
        </w:rPr>
      </w:pPr>
      <w:r w:rsidRPr="001C3295">
        <w:rPr>
          <w:rFonts w:cs="Calibri"/>
        </w:rPr>
        <w:t xml:space="preserve">The Constitution of Bangladesh all citizens are equal before </w:t>
      </w:r>
      <w:r w:rsidR="00D73785">
        <w:rPr>
          <w:rFonts w:cs="Calibri"/>
        </w:rPr>
        <w:t xml:space="preserve">the </w:t>
      </w:r>
      <w:r w:rsidRPr="001C3295">
        <w:rPr>
          <w:rFonts w:cs="Calibri"/>
        </w:rPr>
        <w:t xml:space="preserve">law and are entitled to equal protection of </w:t>
      </w:r>
      <w:r w:rsidR="00D73785">
        <w:rPr>
          <w:rFonts w:cs="Calibri"/>
        </w:rPr>
        <w:t xml:space="preserve">the </w:t>
      </w:r>
      <w:r w:rsidRPr="001C3295">
        <w:rPr>
          <w:rFonts w:cs="Calibri"/>
        </w:rPr>
        <w:t xml:space="preserve">law. Nevertheless, </w:t>
      </w:r>
      <w:r w:rsidR="00D73785">
        <w:rPr>
          <w:rFonts w:cs="Calibri"/>
        </w:rPr>
        <w:t>some specific laws</w:t>
      </w:r>
      <w:r w:rsidRPr="001C3295">
        <w:rPr>
          <w:rFonts w:cs="Calibri"/>
        </w:rPr>
        <w:t xml:space="preserve"> refer to small ethnic communities </w:t>
      </w:r>
      <w:r w:rsidR="00D73785">
        <w:rPr>
          <w:rFonts w:cs="Calibri"/>
        </w:rPr>
        <w:t>e</w:t>
      </w:r>
      <w:r w:rsidRPr="001C3295">
        <w:rPr>
          <w:rFonts w:cs="Calibri"/>
        </w:rPr>
        <w:t>specially focusing the tribal peoples in the Chittagong Hill Tract (CHT) area, such as East Bengal State Acquisition and Tenancy Act, 1950, CHT Regulation of 1900, the Hill Di</w:t>
      </w:r>
      <w:r w:rsidR="008D23A3" w:rsidRPr="001C3295">
        <w:rPr>
          <w:rFonts w:cs="Calibri"/>
        </w:rPr>
        <w:t xml:space="preserve">strict Council Acts of 1989, </w:t>
      </w:r>
      <w:r w:rsidRPr="001C3295">
        <w:rPr>
          <w:rFonts w:cs="Calibri"/>
        </w:rPr>
        <w:t>the CHT Regional Council Act of 1998</w:t>
      </w:r>
      <w:r w:rsidR="008D23A3" w:rsidRPr="001C3295">
        <w:rPr>
          <w:rFonts w:cs="Calibri"/>
        </w:rPr>
        <w:t>, and the Persons with Disabilities’ Rights and the Protection Act of 2013</w:t>
      </w:r>
      <w:r w:rsidRPr="001C3295">
        <w:rPr>
          <w:rFonts w:cs="Calibri"/>
        </w:rPr>
        <w:t xml:space="preserve">. The operating principles of the project would consider all these laws and regulations </w:t>
      </w:r>
      <w:r w:rsidR="00D73785">
        <w:rPr>
          <w:rFonts w:cs="Calibri"/>
        </w:rPr>
        <w:t>because</w:t>
      </w:r>
      <w:r w:rsidRPr="001C3295">
        <w:rPr>
          <w:rFonts w:cs="Calibri"/>
        </w:rPr>
        <w:t xml:space="preserve"> of the development of the </w:t>
      </w:r>
      <w:r w:rsidR="00303781" w:rsidRPr="001C3295">
        <w:rPr>
          <w:rFonts w:cs="Calibri"/>
        </w:rPr>
        <w:t>SEVC</w:t>
      </w:r>
      <w:r w:rsidRPr="001C3295">
        <w:rPr>
          <w:rFonts w:cs="Calibri"/>
        </w:rPr>
        <w:t xml:space="preserve">s. </w:t>
      </w:r>
    </w:p>
    <w:p w14:paraId="7B7FF5CF" w14:textId="77777777" w:rsidR="00E610A7" w:rsidRPr="001C3295" w:rsidRDefault="00E610A7" w:rsidP="00074841">
      <w:pPr>
        <w:tabs>
          <w:tab w:val="left" w:pos="360"/>
        </w:tabs>
        <w:spacing w:after="120" w:line="240" w:lineRule="auto"/>
        <w:jc w:val="both"/>
        <w:rPr>
          <w:rFonts w:cs="Calibri"/>
        </w:rPr>
      </w:pPr>
      <w:r w:rsidRPr="001C3295">
        <w:rPr>
          <w:rFonts w:cs="Calibri"/>
        </w:rPr>
        <w:t xml:space="preserve">Since the </w:t>
      </w:r>
      <w:r w:rsidR="00303781" w:rsidRPr="001C3295">
        <w:rPr>
          <w:rFonts w:cs="Calibri"/>
        </w:rPr>
        <w:t>SEVC</w:t>
      </w:r>
      <w:r w:rsidRPr="001C3295">
        <w:rPr>
          <w:rFonts w:cs="Calibri"/>
        </w:rPr>
        <w:t xml:space="preserve">s are amongst the poorest </w:t>
      </w:r>
      <w:r w:rsidR="008D23A3" w:rsidRPr="001C3295">
        <w:rPr>
          <w:rFonts w:eastAsia="Arial" w:cs="Calibri"/>
        </w:rPr>
        <w:t>across the country</w:t>
      </w:r>
      <w:r w:rsidRPr="001C3295">
        <w:rPr>
          <w:rFonts w:cs="Calibri"/>
        </w:rPr>
        <w:t xml:space="preserve">, they will receive priority support in </w:t>
      </w:r>
      <w:r w:rsidR="00303781" w:rsidRPr="001C3295">
        <w:rPr>
          <w:rFonts w:cs="Calibri"/>
        </w:rPr>
        <w:t>ASSET</w:t>
      </w:r>
      <w:r w:rsidRPr="001C3295">
        <w:rPr>
          <w:rFonts w:cs="Calibri"/>
        </w:rPr>
        <w:t xml:space="preserve">. The project will pay particular attention </w:t>
      </w:r>
      <w:r w:rsidR="002B5CB2">
        <w:rPr>
          <w:rFonts w:cs="Calibri"/>
        </w:rPr>
        <w:t>to</w:t>
      </w:r>
      <w:r w:rsidR="002B5CB2" w:rsidRPr="001C3295">
        <w:rPr>
          <w:rFonts w:cs="Calibri"/>
        </w:rPr>
        <w:t xml:space="preserve"> </w:t>
      </w:r>
      <w:r w:rsidRPr="001C3295">
        <w:rPr>
          <w:rFonts w:cs="Calibri"/>
        </w:rPr>
        <w:t xml:space="preserve">the involvement of </w:t>
      </w:r>
      <w:r w:rsidRPr="001C3295">
        <w:rPr>
          <w:rFonts w:cs="Calibri"/>
          <w:w w:val="103"/>
        </w:rPr>
        <w:t xml:space="preserve">the </w:t>
      </w:r>
      <w:r w:rsidR="00303781" w:rsidRPr="001C3295">
        <w:rPr>
          <w:rFonts w:cs="Calibri"/>
        </w:rPr>
        <w:t>SEVC</w:t>
      </w:r>
      <w:r w:rsidRPr="001C3295">
        <w:rPr>
          <w:rFonts w:cs="Calibri"/>
        </w:rPr>
        <w:t xml:space="preserve">s and based on full consideration of the options preferred by them. The project will create </w:t>
      </w:r>
      <w:r w:rsidR="00856B5F">
        <w:rPr>
          <w:rFonts w:cs="Calibri"/>
        </w:rPr>
        <w:t xml:space="preserve">an </w:t>
      </w:r>
      <w:r w:rsidRPr="001C3295">
        <w:rPr>
          <w:rFonts w:cs="Calibri"/>
        </w:rPr>
        <w:t xml:space="preserve">opportunity for </w:t>
      </w:r>
      <w:r w:rsidR="00856B5F">
        <w:rPr>
          <w:rFonts w:cs="Calibri"/>
        </w:rPr>
        <w:t xml:space="preserve">the </w:t>
      </w:r>
      <w:r w:rsidRPr="001C3295">
        <w:rPr>
          <w:rFonts w:cs="Calibri"/>
        </w:rPr>
        <w:t xml:space="preserve">active involvement of the </w:t>
      </w:r>
      <w:r w:rsidR="00303781" w:rsidRPr="001C3295">
        <w:rPr>
          <w:rFonts w:cs="Calibri"/>
        </w:rPr>
        <w:t>SEVC</w:t>
      </w:r>
      <w:r w:rsidRPr="001C3295">
        <w:rPr>
          <w:rFonts w:cs="Calibri"/>
        </w:rPr>
        <w:t xml:space="preserve">s at each stage of its operation. The involvement of the </w:t>
      </w:r>
      <w:r w:rsidR="00303781" w:rsidRPr="001C3295">
        <w:rPr>
          <w:rFonts w:cs="Calibri"/>
        </w:rPr>
        <w:t>SEVC</w:t>
      </w:r>
      <w:r w:rsidRPr="001C3295">
        <w:rPr>
          <w:rFonts w:cs="Calibri"/>
        </w:rPr>
        <w:t xml:space="preserve">s </w:t>
      </w:r>
      <w:r w:rsidRPr="001C3295">
        <w:rPr>
          <w:rFonts w:eastAsia="Arial" w:cs="Calibri"/>
        </w:rPr>
        <w:t xml:space="preserve">in </w:t>
      </w:r>
      <w:r w:rsidRPr="001C3295">
        <w:rPr>
          <w:rFonts w:cs="Calibri"/>
        </w:rPr>
        <w:t xml:space="preserve">planning, implementation </w:t>
      </w:r>
      <w:r w:rsidRPr="001C3295">
        <w:rPr>
          <w:rFonts w:cs="Calibri"/>
          <w:w w:val="103"/>
        </w:rPr>
        <w:t xml:space="preserve">and </w:t>
      </w:r>
      <w:r w:rsidRPr="001C3295">
        <w:rPr>
          <w:rFonts w:cs="Calibri"/>
        </w:rPr>
        <w:lastRenderedPageBreak/>
        <w:t>monitoring of the programs meant for their development would be the cornerstone of SEVCDF strategy of the project</w:t>
      </w:r>
      <w:r w:rsidRPr="001C3295">
        <w:rPr>
          <w:rFonts w:cs="Calibri"/>
          <w:w w:val="103"/>
        </w:rPr>
        <w:t>.</w:t>
      </w:r>
    </w:p>
    <w:p w14:paraId="3C199BC9" w14:textId="77777777" w:rsidR="008D23A3" w:rsidRPr="001C3295" w:rsidRDefault="006D5CF4" w:rsidP="00074841">
      <w:pPr>
        <w:tabs>
          <w:tab w:val="left" w:pos="360"/>
        </w:tabs>
        <w:spacing w:after="120" w:line="240" w:lineRule="auto"/>
        <w:jc w:val="both"/>
      </w:pPr>
      <w:bookmarkStart w:id="2" w:name="_Toc505666475"/>
      <w:r>
        <w:t xml:space="preserve">The </w:t>
      </w:r>
      <w:r w:rsidR="00E610A7" w:rsidRPr="001C3295">
        <w:t xml:space="preserve">SEVCDP will be prepared where project intervention will cover communities including the small ethnic </w:t>
      </w:r>
      <w:r w:rsidR="008D23A3" w:rsidRPr="001C3295">
        <w:t xml:space="preserve">and vulnerable </w:t>
      </w:r>
      <w:r w:rsidR="00E610A7" w:rsidRPr="001C3295">
        <w:t xml:space="preserve">groups. The SEVCDP will consider the ethnic and demographic characteristics of the project affected population; prevailing intuitions, such as family, </w:t>
      </w:r>
      <w:r w:rsidR="00E610A7" w:rsidRPr="001C3295">
        <w:rPr>
          <w:rFonts w:cs="Calibri"/>
        </w:rPr>
        <w:t>religion</w:t>
      </w:r>
      <w:r w:rsidR="00E610A7" w:rsidRPr="001C3295">
        <w:t xml:space="preserve">, language and education; and other small ethnic community variables and social stigmas. </w:t>
      </w:r>
    </w:p>
    <w:p w14:paraId="15D62399" w14:textId="77777777" w:rsidR="00E610A7" w:rsidRPr="001C3295" w:rsidRDefault="00E610A7" w:rsidP="00074841">
      <w:pPr>
        <w:tabs>
          <w:tab w:val="left" w:pos="360"/>
        </w:tabs>
        <w:spacing w:after="120" w:line="240" w:lineRule="auto"/>
        <w:jc w:val="both"/>
      </w:pPr>
      <w:r w:rsidRPr="001C3295">
        <w:t xml:space="preserve">This Plan will accommodate the local traditional leadership (as </w:t>
      </w:r>
      <w:r w:rsidR="00FA2981">
        <w:t>H</w:t>
      </w:r>
      <w:r w:rsidRPr="001C3295">
        <w:t xml:space="preserve">eadman, </w:t>
      </w:r>
      <w:r w:rsidR="00FA2981">
        <w:t>K</w:t>
      </w:r>
      <w:r w:rsidRPr="001C3295">
        <w:t>arbari), and civil and NGOs</w:t>
      </w:r>
      <w:r w:rsidR="006D5CF4">
        <w:t xml:space="preserve"> </w:t>
      </w:r>
      <w:r w:rsidRPr="001C3295">
        <w:t xml:space="preserve">in the implementation process of the project activities. The SEVCDP will be prepared for each village where the small ethnic minority population constitutes more than 5% of the village population. SEVCDPs will primarily aim at mitigating adverse impacts, and reinforcing and promoting any existing development opportunities in those </w:t>
      </w:r>
      <w:r w:rsidR="00303781" w:rsidRPr="001C3295">
        <w:t>SEVC</w:t>
      </w:r>
      <w:r w:rsidRPr="001C3295">
        <w:t xml:space="preserve"> villages and the project areas</w:t>
      </w:r>
      <w:r w:rsidR="006D5CF4">
        <w:t>, along with addressing any gender issues</w:t>
      </w:r>
      <w:r w:rsidRPr="001C3295">
        <w:t>.</w:t>
      </w:r>
      <w:bookmarkEnd w:id="2"/>
    </w:p>
    <w:p w14:paraId="5320694A" w14:textId="77777777" w:rsidR="00303781" w:rsidRPr="001C3295" w:rsidRDefault="00303781" w:rsidP="004278F0">
      <w:pPr>
        <w:spacing w:after="0" w:line="240" w:lineRule="auto"/>
        <w:rPr>
          <w:rFonts w:cs="Calibri"/>
          <w:lang w:val="en-GB" w:eastAsia="x-none"/>
        </w:rPr>
      </w:pPr>
    </w:p>
    <w:p w14:paraId="1D742B61" w14:textId="77777777" w:rsidR="00E610A7" w:rsidRPr="001C3295" w:rsidRDefault="00E610A7" w:rsidP="004278F0">
      <w:pPr>
        <w:spacing w:after="0" w:line="240" w:lineRule="auto"/>
        <w:rPr>
          <w:rFonts w:cs="Calibri"/>
          <w:lang w:val="en-GB" w:eastAsia="x-none"/>
        </w:rPr>
      </w:pPr>
      <w:r w:rsidRPr="001C3295">
        <w:rPr>
          <w:rFonts w:cs="Calibri"/>
          <w:lang w:val="en-GB" w:eastAsia="x-none"/>
        </w:rPr>
        <w:t>The overall SEVCDP will encompass the following aspects:</w:t>
      </w:r>
    </w:p>
    <w:p w14:paraId="0CB0E682" w14:textId="77777777" w:rsidR="00E610A7" w:rsidRPr="001C3295" w:rsidRDefault="00E610A7" w:rsidP="00B36002">
      <w:pPr>
        <w:pStyle w:val="ListParagraph"/>
        <w:numPr>
          <w:ilvl w:val="0"/>
          <w:numId w:val="25"/>
        </w:numPr>
        <w:tabs>
          <w:tab w:val="left" w:pos="360"/>
        </w:tabs>
        <w:suppressAutoHyphens/>
        <w:spacing w:after="0" w:line="240" w:lineRule="auto"/>
        <w:ind w:right="115"/>
        <w:contextualSpacing w:val="0"/>
        <w:jc w:val="both"/>
      </w:pPr>
      <w:r w:rsidRPr="001C3295">
        <w:t xml:space="preserve">Baseline data and impacts, including analysis of cultural characteristics; social structure and economic activities; land tenure; customary and other rights to the use of natural resources; relationship with the local mainstream peoples; and other factors that have been suggested by </w:t>
      </w:r>
      <w:r w:rsidR="00303781" w:rsidRPr="001C3295">
        <w:t>SEVC</w:t>
      </w:r>
      <w:r w:rsidRPr="001C3295">
        <w:t xml:space="preserve">s during consultations and are to be addressed in the SEVCDP and project design. </w:t>
      </w:r>
    </w:p>
    <w:p w14:paraId="7987BA87" w14:textId="77777777" w:rsidR="00E610A7" w:rsidRPr="001C3295" w:rsidRDefault="00E610A7" w:rsidP="00B36002">
      <w:pPr>
        <w:pStyle w:val="ListParagraph"/>
        <w:numPr>
          <w:ilvl w:val="0"/>
          <w:numId w:val="25"/>
        </w:numPr>
        <w:tabs>
          <w:tab w:val="left" w:pos="360"/>
        </w:tabs>
        <w:suppressAutoHyphens/>
        <w:spacing w:after="0" w:line="240" w:lineRule="auto"/>
        <w:ind w:right="115"/>
        <w:contextualSpacing w:val="0"/>
        <w:jc w:val="both"/>
      </w:pPr>
      <w:r w:rsidRPr="001C3295">
        <w:t xml:space="preserve">Strategy for disclosure and consultation, indicating timing of disclosure and consultation, and the participants, such as affected SE communities, </w:t>
      </w:r>
      <w:r w:rsidR="00303781" w:rsidRPr="001C3295">
        <w:t>SEVC</w:t>
      </w:r>
      <w:r w:rsidRPr="001C3295">
        <w:t xml:space="preserve"> organizations, and individuals and entities who could provide useful feedback and inputs. </w:t>
      </w:r>
    </w:p>
    <w:p w14:paraId="670BBAD0" w14:textId="77777777" w:rsidR="00E610A7" w:rsidRPr="001C3295" w:rsidRDefault="00E610A7" w:rsidP="00B36002">
      <w:pPr>
        <w:pStyle w:val="ListParagraph"/>
        <w:numPr>
          <w:ilvl w:val="0"/>
          <w:numId w:val="25"/>
        </w:numPr>
        <w:tabs>
          <w:tab w:val="left" w:pos="360"/>
        </w:tabs>
        <w:suppressAutoHyphens/>
        <w:spacing w:after="0" w:line="240" w:lineRule="auto"/>
        <w:ind w:right="115"/>
        <w:contextualSpacing w:val="0"/>
        <w:jc w:val="both"/>
      </w:pPr>
      <w:r w:rsidRPr="001C3295">
        <w:t xml:space="preserve">Mitigation measures and activities, which will generally follow </w:t>
      </w:r>
      <w:r w:rsidR="00303781" w:rsidRPr="001C3295">
        <w:t>SEVC</w:t>
      </w:r>
      <w:r w:rsidRPr="001C3295">
        <w:t xml:space="preserve"> preferences and priorities, including those agreed between the SE communities/</w:t>
      </w:r>
      <w:r w:rsidR="00303781" w:rsidRPr="001C3295">
        <w:t>SEVC</w:t>
      </w:r>
      <w:r w:rsidRPr="001C3295">
        <w:t xml:space="preserve"> organizations and </w:t>
      </w:r>
      <w:r w:rsidR="002119C1" w:rsidRPr="001C3295">
        <w:t>DTE/BMET/MOHFW</w:t>
      </w:r>
      <w:r w:rsidRPr="001C3295">
        <w:t>.</w:t>
      </w:r>
    </w:p>
    <w:p w14:paraId="480A9B73" w14:textId="77777777" w:rsidR="00E610A7" w:rsidRPr="001C3295" w:rsidRDefault="00E610A7" w:rsidP="00B36002">
      <w:pPr>
        <w:pStyle w:val="ListParagraph"/>
        <w:numPr>
          <w:ilvl w:val="0"/>
          <w:numId w:val="25"/>
        </w:numPr>
        <w:tabs>
          <w:tab w:val="left" w:pos="360"/>
        </w:tabs>
        <w:suppressAutoHyphens/>
        <w:spacing w:after="0" w:line="240" w:lineRule="auto"/>
        <w:ind w:right="115"/>
        <w:contextualSpacing w:val="0"/>
        <w:jc w:val="both"/>
      </w:pPr>
      <w:r w:rsidRPr="001C3295">
        <w:t xml:space="preserve">Institutional capacity, considering </w:t>
      </w:r>
      <w:r w:rsidR="002119C1" w:rsidRPr="001C3295">
        <w:t>DTE/BMET/MOHFW</w:t>
      </w:r>
      <w:r w:rsidRPr="001C3295">
        <w:t xml:space="preserve">’s staff experience, consulting services, and </w:t>
      </w:r>
      <w:r w:rsidR="00303781" w:rsidRPr="001C3295">
        <w:t>SEVC</w:t>
      </w:r>
      <w:r w:rsidRPr="001C3295">
        <w:t xml:space="preserve"> and civil society organizations in designing and implementing SEVCDPs.</w:t>
      </w:r>
    </w:p>
    <w:p w14:paraId="59FA551B" w14:textId="77777777" w:rsidR="00E610A7" w:rsidRPr="001C3295" w:rsidRDefault="00E610A7" w:rsidP="00B36002">
      <w:pPr>
        <w:pStyle w:val="ListParagraph"/>
        <w:numPr>
          <w:ilvl w:val="0"/>
          <w:numId w:val="25"/>
        </w:numPr>
        <w:tabs>
          <w:tab w:val="left" w:pos="360"/>
        </w:tabs>
        <w:suppressAutoHyphens/>
        <w:spacing w:after="0" w:line="240" w:lineRule="auto"/>
        <w:ind w:right="115"/>
        <w:contextualSpacing w:val="0"/>
        <w:jc w:val="both"/>
      </w:pPr>
      <w:r w:rsidRPr="001C3295">
        <w:t xml:space="preserve">SEVCDP implementation schedule, taking into consideration minimizing disruption to the livelihood and other activities of </w:t>
      </w:r>
      <w:r w:rsidR="00303781" w:rsidRPr="001C3295">
        <w:t>SEVC</w:t>
      </w:r>
      <w:r w:rsidRPr="001C3295">
        <w:t>s.</w:t>
      </w:r>
    </w:p>
    <w:p w14:paraId="739FCDD7" w14:textId="77777777" w:rsidR="00E610A7" w:rsidRPr="001C3295" w:rsidRDefault="00E610A7" w:rsidP="00B36002">
      <w:pPr>
        <w:pStyle w:val="ListParagraph"/>
        <w:numPr>
          <w:ilvl w:val="0"/>
          <w:numId w:val="25"/>
        </w:numPr>
        <w:tabs>
          <w:tab w:val="left" w:pos="360"/>
        </w:tabs>
        <w:suppressAutoHyphens/>
        <w:spacing w:after="0" w:line="240" w:lineRule="auto"/>
        <w:ind w:right="115"/>
        <w:contextualSpacing w:val="0"/>
        <w:jc w:val="both"/>
      </w:pPr>
      <w:r w:rsidRPr="001C3295">
        <w:t xml:space="preserve">Monitoring and evaluation, with </w:t>
      </w:r>
      <w:r w:rsidR="00856B5F">
        <w:t xml:space="preserve">the </w:t>
      </w:r>
      <w:r w:rsidRPr="001C3295">
        <w:t xml:space="preserve">participation of </w:t>
      </w:r>
      <w:r w:rsidR="00303781" w:rsidRPr="001C3295">
        <w:t>SEVC</w:t>
      </w:r>
      <w:r w:rsidRPr="001C3295">
        <w:t xml:space="preserve"> representatives and organizations, as well as other civil society organizations that may have been operating in these areas.  </w:t>
      </w:r>
    </w:p>
    <w:p w14:paraId="54A8938F" w14:textId="77777777" w:rsidR="00E610A7" w:rsidRPr="001C3295" w:rsidRDefault="00E610A7" w:rsidP="00B36002">
      <w:pPr>
        <w:pStyle w:val="ListParagraph"/>
        <w:numPr>
          <w:ilvl w:val="0"/>
          <w:numId w:val="25"/>
        </w:numPr>
        <w:tabs>
          <w:tab w:val="left" w:pos="360"/>
        </w:tabs>
        <w:suppressAutoHyphens/>
        <w:spacing w:after="0" w:line="240" w:lineRule="auto"/>
        <w:ind w:right="115"/>
        <w:contextualSpacing w:val="0"/>
        <w:jc w:val="both"/>
      </w:pPr>
      <w:r w:rsidRPr="001C3295">
        <w:t xml:space="preserve">Financing the SEVCDP.  Budgets and sources of funds needed to implement the mitigation measures and development activities agreed between the </w:t>
      </w:r>
      <w:r w:rsidR="00303781" w:rsidRPr="001C3295">
        <w:t>SEVC</w:t>
      </w:r>
      <w:r w:rsidRPr="001C3295">
        <w:t xml:space="preserve">s and </w:t>
      </w:r>
      <w:r w:rsidR="002119C1" w:rsidRPr="001C3295">
        <w:t>DTE/BMET/MOHFW</w:t>
      </w:r>
      <w:r w:rsidRPr="001C3295">
        <w:t xml:space="preserve">. </w:t>
      </w:r>
    </w:p>
    <w:p w14:paraId="6231C8DD" w14:textId="77777777" w:rsidR="00E610A7" w:rsidRPr="001C3295" w:rsidRDefault="00E610A7" w:rsidP="00B36002">
      <w:pPr>
        <w:pStyle w:val="ListParagraph"/>
        <w:numPr>
          <w:ilvl w:val="0"/>
          <w:numId w:val="25"/>
        </w:numPr>
        <w:tabs>
          <w:tab w:val="left" w:pos="360"/>
        </w:tabs>
        <w:spacing w:after="0" w:line="240" w:lineRule="auto"/>
      </w:pPr>
      <w:bookmarkStart w:id="3" w:name="_Toc505666476"/>
      <w:r w:rsidRPr="001C3295">
        <w:t xml:space="preserve">The Project would also implement a social assistance program for increasing social and economic opportunities for </w:t>
      </w:r>
      <w:r w:rsidR="00303781" w:rsidRPr="001C3295">
        <w:t>SEVC</w:t>
      </w:r>
      <w:r w:rsidRPr="001C3295">
        <w:t>. Such assistance programs will focus on:</w:t>
      </w:r>
      <w:bookmarkEnd w:id="3"/>
    </w:p>
    <w:p w14:paraId="2AF3A00D" w14:textId="77777777" w:rsidR="00E610A7" w:rsidRPr="001C3295" w:rsidRDefault="00E610A7" w:rsidP="00B36002">
      <w:pPr>
        <w:pStyle w:val="ListParagraph"/>
        <w:numPr>
          <w:ilvl w:val="0"/>
          <w:numId w:val="26"/>
        </w:numPr>
        <w:suppressAutoHyphens/>
        <w:spacing w:after="0" w:line="240" w:lineRule="auto"/>
        <w:ind w:right="114"/>
        <w:contextualSpacing w:val="0"/>
        <w:jc w:val="both"/>
      </w:pPr>
      <w:r w:rsidRPr="001C3295">
        <w:t>Increased access to information (A2I) and knowledge about health and nutrition, including women’s health, immunization services, personal hygiene, water and sanitation issues; literacy and leadership program; and human and legal rights, including child rights;</w:t>
      </w:r>
    </w:p>
    <w:p w14:paraId="5F4FDD6D" w14:textId="77777777" w:rsidR="00E610A7" w:rsidRPr="001C3295" w:rsidRDefault="00E610A7" w:rsidP="00B36002">
      <w:pPr>
        <w:pStyle w:val="ListParagraph"/>
        <w:numPr>
          <w:ilvl w:val="0"/>
          <w:numId w:val="26"/>
        </w:numPr>
        <w:suppressAutoHyphens/>
        <w:spacing w:after="0" w:line="240" w:lineRule="auto"/>
        <w:ind w:right="118"/>
        <w:contextualSpacing w:val="0"/>
        <w:jc w:val="both"/>
      </w:pPr>
      <w:r w:rsidRPr="001C3295">
        <w:t>Motivation towards increased participation, 'voice' and empowerment in working with local government bodies for local</w:t>
      </w:r>
      <w:r w:rsidR="00856B5F">
        <w:t>-</w:t>
      </w:r>
      <w:r w:rsidRPr="001C3295">
        <w:t>level planning, decision making and monitoring, thereby decreasing social exclusion and improving local governance; and</w:t>
      </w:r>
    </w:p>
    <w:p w14:paraId="15EE7C1C" w14:textId="77777777" w:rsidR="00E610A7" w:rsidRPr="001C3295" w:rsidRDefault="00E610A7" w:rsidP="00B36002">
      <w:pPr>
        <w:pStyle w:val="ListParagraph"/>
        <w:numPr>
          <w:ilvl w:val="0"/>
          <w:numId w:val="26"/>
        </w:numPr>
        <w:suppressAutoHyphens/>
        <w:spacing w:after="0" w:line="240" w:lineRule="auto"/>
        <w:ind w:right="114"/>
        <w:contextualSpacing w:val="0"/>
        <w:jc w:val="both"/>
      </w:pPr>
      <w:r w:rsidRPr="001C3295">
        <w:t>Increased economic opportunities for skill development and access to income creating assets.</w:t>
      </w:r>
    </w:p>
    <w:p w14:paraId="791C0C05" w14:textId="77777777" w:rsidR="00303781" w:rsidRPr="001C3295" w:rsidRDefault="00303781" w:rsidP="004278F0">
      <w:pPr>
        <w:tabs>
          <w:tab w:val="left" w:pos="360"/>
        </w:tabs>
        <w:spacing w:after="0" w:line="240" w:lineRule="auto"/>
        <w:jc w:val="both"/>
      </w:pPr>
    </w:p>
    <w:p w14:paraId="44061174" w14:textId="43F7E227" w:rsidR="00E610A7" w:rsidRDefault="00E610A7" w:rsidP="00F819BF">
      <w:pPr>
        <w:tabs>
          <w:tab w:val="left" w:pos="360"/>
        </w:tabs>
        <w:spacing w:after="0" w:line="240" w:lineRule="auto"/>
        <w:jc w:val="both"/>
      </w:pPr>
      <w:r w:rsidRPr="001C3295">
        <w:t xml:space="preserve">Finally, to ensure effective services in the </w:t>
      </w:r>
      <w:r w:rsidR="00303781" w:rsidRPr="001C3295">
        <w:t>SEVC</w:t>
      </w:r>
      <w:r w:rsidRPr="001C3295">
        <w:t xml:space="preserve"> areas, </w:t>
      </w:r>
      <w:r w:rsidR="00856B5F">
        <w:t xml:space="preserve">the </w:t>
      </w:r>
      <w:r w:rsidRPr="001C3295">
        <w:t xml:space="preserve">project will ensure convergence and synergy with important line departments. </w:t>
      </w:r>
      <w:r w:rsidR="00856B5F">
        <w:t>The p</w:t>
      </w:r>
      <w:r w:rsidRPr="001C3295">
        <w:t>roject will facilitate linkages with other poverty reduction programs, such as micro-finance; vulnerable groups development, legal literacy and human rights programs</w:t>
      </w:r>
      <w:r w:rsidR="004278F0" w:rsidRPr="001C3295">
        <w:t>, as appropriate</w:t>
      </w:r>
      <w:r w:rsidRPr="001C3295">
        <w:t>.</w:t>
      </w:r>
    </w:p>
    <w:p w14:paraId="17ABB8D4" w14:textId="77777777" w:rsidR="00074841" w:rsidRPr="001C3295" w:rsidRDefault="00074841" w:rsidP="00F819BF">
      <w:pPr>
        <w:tabs>
          <w:tab w:val="left" w:pos="360"/>
        </w:tabs>
        <w:spacing w:after="0" w:line="240" w:lineRule="auto"/>
        <w:jc w:val="both"/>
        <w:rPr>
          <w:rFonts w:cs="Calibri"/>
          <w:w w:val="102"/>
        </w:rPr>
      </w:pPr>
    </w:p>
    <w:p w14:paraId="37D86FE0" w14:textId="77777777" w:rsidR="00E610A7" w:rsidRPr="001C3295" w:rsidRDefault="00E610A7" w:rsidP="004278F0">
      <w:pPr>
        <w:tabs>
          <w:tab w:val="left" w:pos="360"/>
        </w:tabs>
        <w:spacing w:after="0" w:line="240" w:lineRule="auto"/>
        <w:jc w:val="both"/>
        <w:rPr>
          <w:rFonts w:cs="Calibri"/>
        </w:rPr>
        <w:sectPr w:rsidR="00E610A7" w:rsidRPr="001C3295" w:rsidSect="006624F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1152" w:footer="1008" w:gutter="0"/>
          <w:pgNumType w:start="1"/>
          <w:cols w:space="0" w:equalWidth="0">
            <w:col w:w="9360"/>
          </w:cols>
          <w:titlePg/>
          <w:docGrid w:linePitch="360"/>
        </w:sectPr>
      </w:pPr>
    </w:p>
    <w:p w14:paraId="0548AAF6" w14:textId="77777777" w:rsidR="00E610A7" w:rsidRPr="006C748D" w:rsidRDefault="00E610A7" w:rsidP="006C748D">
      <w:pPr>
        <w:pStyle w:val="Heading1"/>
      </w:pPr>
      <w:bookmarkStart w:id="5" w:name="_Toc45142490"/>
      <w:r w:rsidRPr="006C748D">
        <w:lastRenderedPageBreak/>
        <w:t>INTRODUCTION</w:t>
      </w:r>
      <w:bookmarkEnd w:id="5"/>
    </w:p>
    <w:p w14:paraId="4FD356E3" w14:textId="77777777" w:rsidR="00E610A7" w:rsidRPr="001C3295" w:rsidRDefault="00E610A7" w:rsidP="006C748D">
      <w:pPr>
        <w:pStyle w:val="Heading2"/>
      </w:pPr>
      <w:bookmarkStart w:id="6" w:name="_Toc45142491"/>
      <w:r w:rsidRPr="001C3295">
        <w:t>Project Description and Components</w:t>
      </w:r>
      <w:bookmarkEnd w:id="6"/>
    </w:p>
    <w:p w14:paraId="79B93327" w14:textId="77777777" w:rsidR="004278F0" w:rsidRPr="001C3295" w:rsidRDefault="004278F0" w:rsidP="004278F0">
      <w:pPr>
        <w:spacing w:before="120" w:line="240" w:lineRule="auto"/>
        <w:jc w:val="both"/>
        <w:rPr>
          <w:rFonts w:cs="Arial"/>
        </w:rPr>
      </w:pPr>
      <w:r w:rsidRPr="001C3295">
        <w:rPr>
          <w:rFonts w:cs="Arial"/>
        </w:rPr>
        <w:t>The ASSET project will help Bangladesh build a highly skilled labo</w:t>
      </w:r>
      <w:r w:rsidR="00856B5F">
        <w:rPr>
          <w:rFonts w:cs="Arial"/>
        </w:rPr>
        <w:t>u</w:t>
      </w:r>
      <w:r w:rsidRPr="001C3295">
        <w:rPr>
          <w:rFonts w:cs="Arial"/>
        </w:rPr>
        <w:t>r force in priority sectors,</w:t>
      </w:r>
      <w:r w:rsidR="005F5ED9">
        <w:rPr>
          <w:rFonts w:cs="Arial"/>
        </w:rPr>
        <w:t xml:space="preserve"> as identified nationally,</w:t>
      </w:r>
      <w:r w:rsidRPr="001C3295">
        <w:rPr>
          <w:rFonts w:cs="Arial"/>
        </w:rPr>
        <w:t xml:space="preserve"> aligned to the future of work, and inclusive of women and disadvantaged groups. The project will contribute to achieving this goal by addressing the demand and supply sides of the skills eco-system together: (i) equipping youth and workers with skills that fit the future of work and better employment, and connecting them with the labo</w:t>
      </w:r>
      <w:r w:rsidR="00856B5F">
        <w:rPr>
          <w:rFonts w:cs="Arial"/>
        </w:rPr>
        <w:t>u</w:t>
      </w:r>
      <w:r w:rsidRPr="001C3295">
        <w:rPr>
          <w:rFonts w:cs="Arial"/>
        </w:rPr>
        <w:t>r market more efficiently, (ii) shifting skills system to be responsive, agile, and demand-driven, and (iii) lifting the skills and labo</w:t>
      </w:r>
      <w:r w:rsidR="00856B5F">
        <w:rPr>
          <w:rFonts w:cs="Arial"/>
        </w:rPr>
        <w:t>u</w:t>
      </w:r>
      <w:r w:rsidRPr="001C3295">
        <w:rPr>
          <w:rFonts w:cs="Arial"/>
        </w:rPr>
        <w:t xml:space="preserve">r market outcomes for women and the most disadvantaged groups. The project will embrace a range of new and innovative approaches, building on experience of the two previous projects (STEP and NARI), to enhance the skills development in Bangladesh to be market-driven and inclusive: </w:t>
      </w:r>
    </w:p>
    <w:p w14:paraId="50EC6690" w14:textId="77777777" w:rsidR="004278F0" w:rsidRPr="001C3295" w:rsidRDefault="004278F0" w:rsidP="00B36002">
      <w:pPr>
        <w:numPr>
          <w:ilvl w:val="0"/>
          <w:numId w:val="27"/>
        </w:numPr>
        <w:spacing w:before="120" w:line="240" w:lineRule="auto"/>
        <w:ind w:left="720" w:hanging="274"/>
        <w:jc w:val="both"/>
        <w:rPr>
          <w:rFonts w:cs="Arial"/>
        </w:rPr>
      </w:pPr>
      <w:r w:rsidRPr="001C3295">
        <w:rPr>
          <w:rFonts w:cs="Arial"/>
          <w:bCs/>
        </w:rPr>
        <w:t>Mainstreaming private sector integration</w:t>
      </w:r>
      <w:r w:rsidRPr="001C3295">
        <w:rPr>
          <w:rFonts w:cs="Arial"/>
        </w:rPr>
        <w:t xml:space="preserve">: Strong private sector participation through innovative multi-sectoral partnerships (including enterprise-based training) and innovative strategies for matching job-seekers to jobs; </w:t>
      </w:r>
    </w:p>
    <w:p w14:paraId="182784D9" w14:textId="77777777" w:rsidR="004278F0" w:rsidRPr="001C3295" w:rsidRDefault="004278F0" w:rsidP="00B36002">
      <w:pPr>
        <w:numPr>
          <w:ilvl w:val="0"/>
          <w:numId w:val="27"/>
        </w:numPr>
        <w:spacing w:before="120" w:line="240" w:lineRule="auto"/>
        <w:ind w:left="720" w:hanging="274"/>
        <w:jc w:val="both"/>
        <w:rPr>
          <w:rFonts w:cs="Arial"/>
        </w:rPr>
      </w:pPr>
      <w:r w:rsidRPr="001C3295">
        <w:rPr>
          <w:rFonts w:cs="Arial"/>
          <w:bCs/>
        </w:rPr>
        <w:t xml:space="preserve">Tailored skills for targeted sectors: </w:t>
      </w:r>
      <w:r w:rsidRPr="001C3295">
        <w:rPr>
          <w:rFonts w:cs="Arial"/>
        </w:rPr>
        <w:t xml:space="preserve">Focus on priority sectors and economic zones; </w:t>
      </w:r>
    </w:p>
    <w:p w14:paraId="3F2026D7" w14:textId="77777777" w:rsidR="004278F0" w:rsidRPr="001C3295" w:rsidRDefault="004278F0" w:rsidP="00B36002">
      <w:pPr>
        <w:numPr>
          <w:ilvl w:val="0"/>
          <w:numId w:val="27"/>
        </w:numPr>
        <w:spacing w:before="120" w:line="240" w:lineRule="auto"/>
        <w:ind w:left="720" w:hanging="274"/>
        <w:jc w:val="both"/>
        <w:rPr>
          <w:rFonts w:cs="Arial"/>
        </w:rPr>
      </w:pPr>
      <w:r w:rsidRPr="001C3295">
        <w:rPr>
          <w:rFonts w:cs="Arial"/>
          <w:bCs/>
        </w:rPr>
        <w:t>Targeting the informal sector</w:t>
      </w:r>
      <w:r w:rsidRPr="001C3295">
        <w:rPr>
          <w:rFonts w:cs="Arial"/>
        </w:rPr>
        <w:t>: Skills generation and entrepreneurship for the informal sector;</w:t>
      </w:r>
    </w:p>
    <w:p w14:paraId="4F7ECDD0" w14:textId="77777777" w:rsidR="004278F0" w:rsidRPr="001C3295" w:rsidRDefault="004278F0" w:rsidP="00B36002">
      <w:pPr>
        <w:numPr>
          <w:ilvl w:val="0"/>
          <w:numId w:val="27"/>
        </w:numPr>
        <w:spacing w:before="120" w:line="240" w:lineRule="auto"/>
        <w:ind w:left="720" w:hanging="274"/>
        <w:jc w:val="both"/>
        <w:rPr>
          <w:rFonts w:cs="Arial"/>
        </w:rPr>
      </w:pPr>
      <w:r w:rsidRPr="001C3295">
        <w:rPr>
          <w:rFonts w:cs="Arial"/>
          <w:bCs/>
        </w:rPr>
        <w:t>Cutting-edge evidence and partnerships for inclusion</w:t>
      </w:r>
      <w:r w:rsidRPr="001C3295">
        <w:rPr>
          <w:rFonts w:cs="Arial"/>
        </w:rPr>
        <w:t>: Use the latest insights from behavio</w:t>
      </w:r>
      <w:r w:rsidR="00856B5F">
        <w:rPr>
          <w:rFonts w:cs="Arial"/>
        </w:rPr>
        <w:t>u</w:t>
      </w:r>
      <w:r w:rsidRPr="001C3295">
        <w:rPr>
          <w:rFonts w:cs="Arial"/>
        </w:rPr>
        <w:t>ral economics and leverage NGO/GO networks to improve outcomes for women and disadvantaged groups; and</w:t>
      </w:r>
    </w:p>
    <w:p w14:paraId="4EAA77E2" w14:textId="77777777" w:rsidR="004278F0" w:rsidRPr="001C3295" w:rsidRDefault="004278F0" w:rsidP="00B36002">
      <w:pPr>
        <w:numPr>
          <w:ilvl w:val="0"/>
          <w:numId w:val="27"/>
        </w:numPr>
        <w:spacing w:before="120" w:line="240" w:lineRule="auto"/>
        <w:ind w:left="720" w:hanging="274"/>
        <w:jc w:val="both"/>
        <w:rPr>
          <w:rFonts w:cs="Arial"/>
        </w:rPr>
      </w:pPr>
      <w:r w:rsidRPr="001C3295">
        <w:rPr>
          <w:rFonts w:cs="Arial"/>
          <w:bCs/>
        </w:rPr>
        <w:t xml:space="preserve">Harnessing disruptive technology throughout: </w:t>
      </w:r>
      <w:r w:rsidRPr="001C3295">
        <w:rPr>
          <w:rFonts w:cs="Arial"/>
        </w:rPr>
        <w:t>to meet the emerging skill demands, for employment generation, for job matching, and to deliver training.</w:t>
      </w:r>
    </w:p>
    <w:p w14:paraId="7CC5F256" w14:textId="77777777" w:rsidR="004278F0" w:rsidRPr="001C3295" w:rsidRDefault="004278F0" w:rsidP="004278F0">
      <w:pPr>
        <w:spacing w:before="120" w:line="240" w:lineRule="auto"/>
        <w:jc w:val="both"/>
        <w:rPr>
          <w:rFonts w:cs="Arial"/>
        </w:rPr>
      </w:pPr>
      <w:r w:rsidRPr="001C3295">
        <w:rPr>
          <w:rFonts w:cs="Arial"/>
        </w:rPr>
        <w:t>Moreover, the project will prioritize the inclusiveness of women and the disadvantaged across all the components to ensure inclusive skills development programs. The project interventions aim to ensure catering to the needs of both present and future workforce through a robust private sector integration approach and holistic capacity development and filling the crucial access gaps in skills development for most disadvantaged population and informal sector workers through innovative partnerships. The implementation arrangement shows a combination of government entities, private sector integration, and GO-NGO partnership to maximize the development outcomes. To ensure adequate technical support to the multi-sectoral approach, the project is a collaboration of multiple GPs and will cover multiple ministries. The project will leverage and complement other Bank-supported ongoing interventions that focus on the demand side of the skills development ecosystem – private sector enterprise development.</w:t>
      </w:r>
    </w:p>
    <w:p w14:paraId="50EEDA42" w14:textId="77777777" w:rsidR="004278F0" w:rsidRPr="001C3295" w:rsidRDefault="004278F0" w:rsidP="004278F0">
      <w:pPr>
        <w:spacing w:before="120" w:line="240" w:lineRule="auto"/>
        <w:jc w:val="both"/>
        <w:rPr>
          <w:rFonts w:cs="Arial"/>
        </w:rPr>
      </w:pPr>
      <w:r w:rsidRPr="001C3295">
        <w:rPr>
          <w:rFonts w:cs="Arial"/>
        </w:rPr>
        <w:t>The project is designed to address the key issues affecting the skills development sector</w:t>
      </w:r>
      <w:r w:rsidR="005F5ED9">
        <w:rPr>
          <w:rFonts w:cs="Arial"/>
        </w:rPr>
        <w:t>, as appropriate,</w:t>
      </w:r>
      <w:r w:rsidRPr="001C3295">
        <w:rPr>
          <w:rFonts w:cs="Arial"/>
        </w:rPr>
        <w:t xml:space="preserve"> derived from extensive analytical research, stakeholder consultation, and the Bank’s local and global experience. The project interventions are driven by three conceptual pillars: Fit</w:t>
      </w:r>
      <w:r w:rsidR="002E50D9">
        <w:rPr>
          <w:rFonts w:cs="Arial"/>
        </w:rPr>
        <w:t xml:space="preserve">, </w:t>
      </w:r>
      <w:r w:rsidRPr="001C3295">
        <w:rPr>
          <w:rFonts w:cs="Arial"/>
        </w:rPr>
        <w:t>Shift</w:t>
      </w:r>
      <w:r w:rsidR="002E50D9">
        <w:rPr>
          <w:rFonts w:cs="Arial"/>
        </w:rPr>
        <w:t xml:space="preserve"> &amp; </w:t>
      </w:r>
      <w:r w:rsidRPr="001C3295">
        <w:rPr>
          <w:rFonts w:cs="Arial"/>
        </w:rPr>
        <w:t>Lift. These three pillars are reflected in the component design, and each pillar targets different priority areas of the skills development sector, while the implementation mechanism of these interventions is carefully tailored to ensure the maximum outcome, to achieve the PDOs.</w:t>
      </w:r>
    </w:p>
    <w:p w14:paraId="7637EA1E" w14:textId="77777777" w:rsidR="004278F0" w:rsidRPr="001C3295" w:rsidRDefault="004278F0" w:rsidP="004278F0">
      <w:pPr>
        <w:spacing w:before="120" w:line="240" w:lineRule="auto"/>
        <w:jc w:val="both"/>
        <w:rPr>
          <w:rFonts w:cs="Arial"/>
        </w:rPr>
      </w:pPr>
      <w:r w:rsidRPr="001C3295">
        <w:rPr>
          <w:rFonts w:cs="Arial"/>
        </w:rPr>
        <w:t xml:space="preserve">In anticipation of growing risks from climate change, the country needs to take steps to enhance the capacity of a vulnerable population to mitigate the damage and adapt to the changes to their livelihoods and build the ability of industries to reduce greenhouse gas emissions. The project will help develop the </w:t>
      </w:r>
      <w:r w:rsidRPr="001C3295">
        <w:rPr>
          <w:rFonts w:cs="Arial"/>
        </w:rPr>
        <w:lastRenderedPageBreak/>
        <w:t>skills of vulnerable populations, mitigate the negative consequences of climate change, including displacement and loss of livelihood. The project will also support skills training programs for enterprise workers and managers with a focus on more efficient use of resources and better environmental management to improve the resource efficiency and management of industrial production cent</w:t>
      </w:r>
      <w:r w:rsidR="00856B5F">
        <w:rPr>
          <w:rFonts w:cs="Arial"/>
        </w:rPr>
        <w:t>re</w:t>
      </w:r>
      <w:r w:rsidRPr="001C3295">
        <w:rPr>
          <w:rFonts w:cs="Arial"/>
        </w:rPr>
        <w:t xml:space="preserve">s.  </w:t>
      </w:r>
    </w:p>
    <w:p w14:paraId="5A1D806D" w14:textId="77777777" w:rsidR="004278F0" w:rsidRPr="001C3295" w:rsidRDefault="004278F0" w:rsidP="004278F0">
      <w:pPr>
        <w:spacing w:before="120" w:line="240" w:lineRule="auto"/>
        <w:jc w:val="both"/>
        <w:rPr>
          <w:rFonts w:cs="Arial"/>
        </w:rPr>
      </w:pPr>
      <w:r w:rsidRPr="001C3295">
        <w:rPr>
          <w:rFonts w:cs="Arial"/>
        </w:rPr>
        <w:t xml:space="preserve">The project will adopt a multi-sectoral program approach with an integrated implementation mechanism to address the critical issues of the skills eco-system holistically. The project will aim to address a range of critical development challenges of the skills development eco-system both from supply and demand sides and in different priority sectors. This will require the project to adopt a comprehensive systematic approach to encompass the whole skills eco-system. To this end, the project will utilize a project design and implementation mechanism that covers different relevant actors and partners from multiple sectors and on both supply and demand sides of the eco-system under one umbrella with an integrated implementing entity. </w:t>
      </w:r>
    </w:p>
    <w:p w14:paraId="38D4B56F" w14:textId="77777777" w:rsidR="004278F0" w:rsidRPr="001C3295" w:rsidRDefault="004278F0" w:rsidP="004278F0">
      <w:pPr>
        <w:spacing w:before="120" w:line="240" w:lineRule="auto"/>
        <w:jc w:val="both"/>
        <w:rPr>
          <w:rFonts w:cs="Arial"/>
        </w:rPr>
      </w:pPr>
      <w:r w:rsidRPr="001C3295">
        <w:rPr>
          <w:rFonts w:cs="Calibri"/>
          <w:bCs/>
        </w:rPr>
        <w:t xml:space="preserve">The ASSET project has </w:t>
      </w:r>
      <w:r w:rsidR="002B5CB2">
        <w:rPr>
          <w:rFonts w:cs="Calibri"/>
          <w:bCs/>
        </w:rPr>
        <w:t xml:space="preserve">the </w:t>
      </w:r>
      <w:r w:rsidRPr="001C3295">
        <w:rPr>
          <w:rFonts w:cs="Calibri"/>
          <w:bCs/>
        </w:rPr>
        <w:t>following five (5) components:</w:t>
      </w:r>
    </w:p>
    <w:p w14:paraId="53412303" w14:textId="77777777" w:rsidR="004278F0" w:rsidRPr="001C3295" w:rsidRDefault="004278F0" w:rsidP="00B36002">
      <w:pPr>
        <w:widowControl w:val="0"/>
        <w:numPr>
          <w:ilvl w:val="0"/>
          <w:numId w:val="28"/>
        </w:numPr>
        <w:autoSpaceDE w:val="0"/>
        <w:autoSpaceDN w:val="0"/>
        <w:adjustRightInd w:val="0"/>
        <w:spacing w:after="0" w:line="240" w:lineRule="auto"/>
        <w:contextualSpacing/>
        <w:jc w:val="both"/>
        <w:rPr>
          <w:rFonts w:cs="Arial"/>
          <w:bCs/>
        </w:rPr>
      </w:pPr>
      <w:r w:rsidRPr="001C3295">
        <w:rPr>
          <w:rFonts w:eastAsia="Times New Roman" w:cs="Calibri"/>
          <w:bCs/>
        </w:rPr>
        <w:t xml:space="preserve">Component 0 [CERC] – Contingent Emergency Response Component </w:t>
      </w:r>
    </w:p>
    <w:p w14:paraId="04E91311" w14:textId="77777777" w:rsidR="004278F0" w:rsidRPr="001C3295" w:rsidRDefault="004278F0" w:rsidP="00B36002">
      <w:pPr>
        <w:numPr>
          <w:ilvl w:val="0"/>
          <w:numId w:val="28"/>
        </w:numPr>
        <w:spacing w:after="0" w:line="240" w:lineRule="auto"/>
        <w:jc w:val="both"/>
        <w:rPr>
          <w:rFonts w:eastAsia="Times New Roman" w:cs="Calibri"/>
          <w:bCs/>
        </w:rPr>
      </w:pPr>
      <w:r w:rsidRPr="001C3295">
        <w:rPr>
          <w:rFonts w:eastAsia="Times New Roman" w:cs="Calibri"/>
          <w:bCs/>
        </w:rPr>
        <w:t xml:space="preserve">Component 1 [Fit] - Generate Demand-Driven / Job-Linked Skills for Priority Sectors </w:t>
      </w:r>
    </w:p>
    <w:p w14:paraId="7C8D3901" w14:textId="77777777" w:rsidR="004278F0" w:rsidRPr="001C3295" w:rsidRDefault="004278F0" w:rsidP="00B36002">
      <w:pPr>
        <w:numPr>
          <w:ilvl w:val="0"/>
          <w:numId w:val="28"/>
        </w:numPr>
        <w:spacing w:after="0" w:line="240" w:lineRule="auto"/>
        <w:jc w:val="both"/>
        <w:rPr>
          <w:rFonts w:eastAsia="Times New Roman" w:cs="Calibri"/>
          <w:bCs/>
        </w:rPr>
      </w:pPr>
      <w:r w:rsidRPr="001C3295">
        <w:rPr>
          <w:rFonts w:eastAsia="Times New Roman" w:cs="Calibri"/>
          <w:bCs/>
        </w:rPr>
        <w:t>Component 2 [Shift] – Strengthen the Skill Eco-System to be Adaptable for Future Demands</w:t>
      </w:r>
    </w:p>
    <w:p w14:paraId="50D0E6A7" w14:textId="77777777" w:rsidR="004278F0" w:rsidRPr="001C3295" w:rsidRDefault="004278F0" w:rsidP="00B36002">
      <w:pPr>
        <w:numPr>
          <w:ilvl w:val="0"/>
          <w:numId w:val="28"/>
        </w:numPr>
        <w:spacing w:after="0" w:line="240" w:lineRule="auto"/>
        <w:jc w:val="both"/>
        <w:rPr>
          <w:rFonts w:eastAsia="Times New Roman" w:cs="Calibri"/>
          <w:bCs/>
        </w:rPr>
      </w:pPr>
      <w:r w:rsidRPr="001C3295">
        <w:rPr>
          <w:rFonts w:eastAsia="Times New Roman" w:cs="Calibri"/>
          <w:bCs/>
        </w:rPr>
        <w:t>Component 3 [Lift] - Ensure that Skills Systems benefit the most disadvantaged</w:t>
      </w:r>
    </w:p>
    <w:p w14:paraId="792D8847" w14:textId="77777777" w:rsidR="004278F0" w:rsidRPr="001C3295" w:rsidRDefault="004278F0" w:rsidP="00B36002">
      <w:pPr>
        <w:numPr>
          <w:ilvl w:val="0"/>
          <w:numId w:val="28"/>
        </w:numPr>
        <w:spacing w:after="0" w:line="240" w:lineRule="auto"/>
        <w:jc w:val="both"/>
        <w:rPr>
          <w:rFonts w:eastAsia="Times New Roman" w:cs="Calibri"/>
          <w:bCs/>
        </w:rPr>
      </w:pPr>
      <w:r w:rsidRPr="001C3295">
        <w:rPr>
          <w:rFonts w:eastAsia="Times New Roman" w:cs="Calibri"/>
          <w:bCs/>
        </w:rPr>
        <w:t>Component 4 – Project Management and Monitoring &amp; Evaluation</w:t>
      </w:r>
    </w:p>
    <w:p w14:paraId="62D21669" w14:textId="77777777" w:rsidR="00E610A7" w:rsidRPr="001C3295" w:rsidRDefault="00E610A7" w:rsidP="006C748D">
      <w:pPr>
        <w:pStyle w:val="Heading2"/>
      </w:pPr>
      <w:bookmarkStart w:id="7" w:name="_Toc45142492"/>
      <w:r w:rsidRPr="001C3295">
        <w:t>Small Ethnic Community Development Framework</w:t>
      </w:r>
      <w:r w:rsidRPr="001C3295">
        <w:rPr>
          <w:lang w:val="en-US"/>
        </w:rPr>
        <w:t xml:space="preserve"> (SEVCDF)</w:t>
      </w:r>
      <w:bookmarkEnd w:id="7"/>
    </w:p>
    <w:p w14:paraId="30B2957C" w14:textId="77777777" w:rsidR="00AC35B8" w:rsidRPr="001C3295" w:rsidRDefault="00E610A7" w:rsidP="004278F0">
      <w:pPr>
        <w:pStyle w:val="ListParagraph"/>
        <w:tabs>
          <w:tab w:val="left" w:pos="360"/>
        </w:tabs>
        <w:spacing w:after="0" w:line="240" w:lineRule="auto"/>
        <w:ind w:left="0" w:right="-187"/>
        <w:contextualSpacing w:val="0"/>
        <w:jc w:val="both"/>
        <w:rPr>
          <w:rFonts w:cs="Calibri"/>
        </w:rPr>
      </w:pPr>
      <w:r w:rsidRPr="001C3295">
        <w:rPr>
          <w:rFonts w:cs="Calibri"/>
        </w:rPr>
        <w:t xml:space="preserve">In compliance with the </w:t>
      </w:r>
      <w:r w:rsidR="00AC35B8" w:rsidRPr="001C3295">
        <w:rPr>
          <w:rFonts w:cs="Calibri"/>
        </w:rPr>
        <w:t>ESS 7</w:t>
      </w:r>
      <w:r w:rsidRPr="001C3295">
        <w:rPr>
          <w:rFonts w:cs="Calibri"/>
        </w:rPr>
        <w:t xml:space="preserve">, </w:t>
      </w:r>
      <w:r w:rsidR="001B650F">
        <w:rPr>
          <w:rFonts w:cs="Calibri"/>
        </w:rPr>
        <w:t>this</w:t>
      </w:r>
      <w:r w:rsidR="001B650F" w:rsidRPr="001C3295">
        <w:rPr>
          <w:rFonts w:cs="Calibri"/>
        </w:rPr>
        <w:t xml:space="preserve"> </w:t>
      </w:r>
      <w:r w:rsidRPr="001C3295">
        <w:rPr>
          <w:rFonts w:cs="Calibri"/>
        </w:rPr>
        <w:t xml:space="preserve">SEVCDF has been developed to ensure that </w:t>
      </w:r>
      <w:r w:rsidR="00303781" w:rsidRPr="001C3295">
        <w:rPr>
          <w:rFonts w:cs="Calibri"/>
        </w:rPr>
        <w:t>SEVC</w:t>
      </w:r>
      <w:r w:rsidRPr="001C3295">
        <w:rPr>
          <w:rFonts w:cs="Calibri"/>
        </w:rPr>
        <w:t xml:space="preserve">s would be sufficiently and meaningfully consulted </w:t>
      </w:r>
      <w:r w:rsidR="000B6528">
        <w:rPr>
          <w:rFonts w:cs="Calibri"/>
        </w:rPr>
        <w:t>Meaningful Consultation</w:t>
      </w:r>
      <w:r w:rsidR="001B650F">
        <w:rPr>
          <w:rFonts w:cs="Calibri"/>
        </w:rPr>
        <w:t xml:space="preserve"> the</w:t>
      </w:r>
      <w:r w:rsidRPr="001C3295">
        <w:rPr>
          <w:rFonts w:cs="Calibri"/>
        </w:rPr>
        <w:t xml:space="preserve"> project interventions, that they would have equal opportunity to share the project benefits, and that any potential negative impacts are avoided, minimized and the residual impacts are properly mitigated. The SEVCDF will form a basis for project implementation and monitoring and evaluation (M&amp;E) of how the project deals with </w:t>
      </w:r>
      <w:r w:rsidR="00303781" w:rsidRPr="001C3295">
        <w:rPr>
          <w:rFonts w:cs="Calibri"/>
        </w:rPr>
        <w:t>SEVC</w:t>
      </w:r>
      <w:r w:rsidRPr="001C3295">
        <w:rPr>
          <w:rFonts w:cs="Calibri"/>
        </w:rPr>
        <w:t xml:space="preserve"> issues. At </w:t>
      </w:r>
      <w:r w:rsidR="00856B5F">
        <w:rPr>
          <w:rFonts w:cs="Calibri"/>
        </w:rPr>
        <w:t xml:space="preserve">the </w:t>
      </w:r>
      <w:r w:rsidRPr="001C3295">
        <w:rPr>
          <w:rFonts w:cs="Calibri"/>
        </w:rPr>
        <w:t xml:space="preserve">project implementation stage, SEVCDP will be developed, based on this SEVCDF, and results of social screening confirmed the presence of small ethnic </w:t>
      </w:r>
      <w:r w:rsidR="00FF6B9E" w:rsidRPr="001C3295">
        <w:rPr>
          <w:rFonts w:cs="Calibri"/>
        </w:rPr>
        <w:t xml:space="preserve">and vulnerable </w:t>
      </w:r>
      <w:r w:rsidRPr="001C3295">
        <w:rPr>
          <w:rFonts w:cs="Calibri"/>
        </w:rPr>
        <w:t>communities among the targeted beneficiaries.</w:t>
      </w:r>
    </w:p>
    <w:p w14:paraId="4E1D79A2" w14:textId="77777777" w:rsidR="00E610A7" w:rsidRPr="001C3295" w:rsidRDefault="00E610A7" w:rsidP="006C748D">
      <w:pPr>
        <w:pStyle w:val="Heading2"/>
      </w:pPr>
      <w:bookmarkStart w:id="8" w:name="_Toc45142493"/>
      <w:r w:rsidRPr="001C3295">
        <w:t>Approval and Public Disclosure</w:t>
      </w:r>
      <w:bookmarkEnd w:id="8"/>
    </w:p>
    <w:p w14:paraId="5BD00F8C" w14:textId="77777777" w:rsidR="00E610A7" w:rsidRPr="001C3295" w:rsidRDefault="00E610A7" w:rsidP="004278F0">
      <w:pPr>
        <w:pStyle w:val="ListParagraph"/>
        <w:tabs>
          <w:tab w:val="left" w:pos="360"/>
        </w:tabs>
        <w:spacing w:after="0" w:line="240" w:lineRule="auto"/>
        <w:ind w:left="0" w:right="-187"/>
        <w:contextualSpacing w:val="0"/>
        <w:jc w:val="both"/>
        <w:rPr>
          <w:rFonts w:cs="Calibri"/>
        </w:rPr>
      </w:pPr>
      <w:r w:rsidRPr="001C3295">
        <w:rPr>
          <w:rFonts w:cs="Calibri"/>
        </w:rPr>
        <w:t xml:space="preserve">The draft SEVCDF </w:t>
      </w:r>
      <w:r w:rsidR="00DA05B5">
        <w:rPr>
          <w:rFonts w:cs="Calibri"/>
        </w:rPr>
        <w:t>is prepared</w:t>
      </w:r>
      <w:r w:rsidRPr="001C3295">
        <w:rPr>
          <w:rFonts w:cs="Calibri"/>
        </w:rPr>
        <w:t xml:space="preserve"> by the GoB through the </w:t>
      </w:r>
      <w:r w:rsidR="00FF6B9E" w:rsidRPr="001C3295">
        <w:rPr>
          <w:rFonts w:cs="Calibri"/>
        </w:rPr>
        <w:t>DTE</w:t>
      </w:r>
      <w:r w:rsidRPr="001C3295">
        <w:rPr>
          <w:rFonts w:cs="Calibri"/>
        </w:rPr>
        <w:t xml:space="preserve">. The draft SEVCDF will be shared with the World Bank for formal review and clearance before final disclosure in the websites of </w:t>
      </w:r>
      <w:r w:rsidR="00FF6B9E" w:rsidRPr="001C3295">
        <w:rPr>
          <w:rFonts w:cs="Calibri"/>
        </w:rPr>
        <w:t>DTE</w:t>
      </w:r>
      <w:r w:rsidRPr="001C3295">
        <w:rPr>
          <w:rFonts w:cs="Calibri"/>
        </w:rPr>
        <w:t xml:space="preserve">. A summary of the SEVCDF will be translated into Bangla language and </w:t>
      </w:r>
      <w:r w:rsidR="00DA05B5">
        <w:rPr>
          <w:rFonts w:cs="Calibri"/>
        </w:rPr>
        <w:t>disclosed</w:t>
      </w:r>
      <w:r w:rsidR="00DA05B5" w:rsidRPr="001C3295">
        <w:rPr>
          <w:rFonts w:cs="Calibri"/>
        </w:rPr>
        <w:t xml:space="preserve"> </w:t>
      </w:r>
      <w:r w:rsidRPr="001C3295">
        <w:rPr>
          <w:rFonts w:cs="Calibri"/>
        </w:rPr>
        <w:t>with the main SEVCDF document</w:t>
      </w:r>
      <w:r w:rsidR="00DA05B5">
        <w:rPr>
          <w:rFonts w:cs="Calibri"/>
        </w:rPr>
        <w:t xml:space="preserve"> by DTE</w:t>
      </w:r>
      <w:r w:rsidRPr="001C3295">
        <w:rPr>
          <w:rFonts w:cs="Calibri"/>
        </w:rPr>
        <w:t xml:space="preserve">. The final draft of SEVCDF will be </w:t>
      </w:r>
      <w:r w:rsidR="00DA05B5">
        <w:rPr>
          <w:rFonts w:cs="Calibri"/>
        </w:rPr>
        <w:t>also disclosed on</w:t>
      </w:r>
      <w:r w:rsidRPr="001C3295">
        <w:rPr>
          <w:rFonts w:cs="Calibri"/>
        </w:rPr>
        <w:t xml:space="preserve"> the World Bank’s website before </w:t>
      </w:r>
      <w:r w:rsidR="00856B5F">
        <w:rPr>
          <w:rFonts w:cs="Calibri"/>
        </w:rPr>
        <w:t xml:space="preserve">the </w:t>
      </w:r>
      <w:r w:rsidRPr="001C3295">
        <w:rPr>
          <w:rFonts w:cs="Calibri"/>
        </w:rPr>
        <w:t xml:space="preserve">appraisal. </w:t>
      </w:r>
    </w:p>
    <w:p w14:paraId="57F14394" w14:textId="77777777" w:rsidR="00E610A7" w:rsidRPr="001C3295" w:rsidRDefault="00E610A7" w:rsidP="006C748D">
      <w:pPr>
        <w:pStyle w:val="Heading2"/>
      </w:pPr>
      <w:bookmarkStart w:id="9" w:name="_Toc45142494"/>
      <w:r w:rsidRPr="001C3295">
        <w:t>Small Ethnic Communities in National Context</w:t>
      </w:r>
      <w:bookmarkEnd w:id="9"/>
    </w:p>
    <w:p w14:paraId="5DBA56D0" w14:textId="77777777" w:rsidR="00E610A7" w:rsidRPr="001C3295" w:rsidRDefault="00E610A7" w:rsidP="004278F0">
      <w:pPr>
        <w:tabs>
          <w:tab w:val="left" w:pos="360"/>
        </w:tabs>
        <w:spacing w:after="0" w:line="240" w:lineRule="auto"/>
        <w:jc w:val="both"/>
        <w:rPr>
          <w:rFonts w:cs="Calibri"/>
        </w:rPr>
      </w:pPr>
      <w:r w:rsidRPr="001C3295">
        <w:rPr>
          <w:rFonts w:cs="Calibri"/>
        </w:rPr>
        <w:t>Bangladesh is religiously, ethnically, and linguistically homogeneous. Its population of nearly 163 million (estimated 2016) comprised of roughly 90 per</w:t>
      </w:r>
      <w:r w:rsidR="00856B5F">
        <w:rPr>
          <w:rFonts w:cs="Calibri"/>
        </w:rPr>
        <w:t xml:space="preserve"> </w:t>
      </w:r>
      <w:r w:rsidRPr="001C3295">
        <w:rPr>
          <w:rFonts w:cs="Calibri"/>
        </w:rPr>
        <w:t>cent Muslim, with about 7% Hindus and others mainly following Buddhism and Christianity. Close to 99 per</w:t>
      </w:r>
      <w:r w:rsidR="00856B5F">
        <w:rPr>
          <w:rFonts w:cs="Calibri"/>
        </w:rPr>
        <w:t xml:space="preserve"> </w:t>
      </w:r>
      <w:r w:rsidRPr="001C3295">
        <w:rPr>
          <w:rFonts w:cs="Calibri"/>
        </w:rPr>
        <w:t xml:space="preserve">cent people speak Bangla. The overwhelming numbers of people are ethnic Bengalis although they are a mixed group containing Aryan, Dravidian, Mongoloid and other racial traits. However, across its territory, many minority groups inhabit most of whom continue to keep their distinct ethnic traits, social institutions and organizations, and cultural traditions. Despite the subjugation of religion, components of primitiveness are emphatically shown in </w:t>
      </w:r>
      <w:r w:rsidRPr="001C3295">
        <w:rPr>
          <w:rFonts w:cs="Calibri"/>
        </w:rPr>
        <w:lastRenderedPageBreak/>
        <w:t xml:space="preserve">their ceremonies, customs and regular life. </w:t>
      </w:r>
      <w:r w:rsidR="00A50D71">
        <w:rPr>
          <w:rFonts w:cs="Calibri"/>
        </w:rPr>
        <w:t>Some of the ethnic groups follow matrilineal traditions</w:t>
      </w:r>
      <w:r w:rsidRPr="001C3295">
        <w:rPr>
          <w:rFonts w:cs="Calibri"/>
        </w:rPr>
        <w:t xml:space="preserve">. Many of them could be taken as ‘small ethnic community peoples’ as defined in various UN instruments. </w:t>
      </w:r>
    </w:p>
    <w:p w14:paraId="50A13F6E" w14:textId="77777777" w:rsidR="00FF6B9E" w:rsidRPr="001C3295" w:rsidRDefault="00FF6B9E" w:rsidP="004278F0">
      <w:pPr>
        <w:tabs>
          <w:tab w:val="left" w:pos="360"/>
        </w:tabs>
        <w:spacing w:after="0" w:line="240" w:lineRule="auto"/>
        <w:jc w:val="both"/>
        <w:rPr>
          <w:rFonts w:cs="Calibri"/>
        </w:rPr>
      </w:pPr>
    </w:p>
    <w:p w14:paraId="550B3EF1" w14:textId="77777777" w:rsidR="00E610A7" w:rsidRPr="001C3295" w:rsidRDefault="00E610A7" w:rsidP="004278F0">
      <w:pPr>
        <w:tabs>
          <w:tab w:val="left" w:pos="360"/>
        </w:tabs>
        <w:spacing w:after="0" w:line="240" w:lineRule="auto"/>
        <w:jc w:val="both"/>
        <w:rPr>
          <w:rFonts w:cs="Calibri"/>
        </w:rPr>
      </w:pPr>
      <w:r w:rsidRPr="001C3295">
        <w:rPr>
          <w:rFonts w:cs="Calibri"/>
        </w:rPr>
        <w:t>The Small Ethnic Groups Cultural Institution Act, 2010 uses the term “</w:t>
      </w:r>
      <w:r w:rsidR="00DA05B5">
        <w:rPr>
          <w:rFonts w:cs="Calibri"/>
        </w:rPr>
        <w:t>K</w:t>
      </w:r>
      <w:r w:rsidRPr="001C3295">
        <w:rPr>
          <w:rFonts w:cs="Calibri"/>
        </w:rPr>
        <w:t>hudro</w:t>
      </w:r>
      <w:r w:rsidR="00DA05B5">
        <w:rPr>
          <w:rFonts w:cs="Calibri"/>
        </w:rPr>
        <w:t xml:space="preserve"> N</w:t>
      </w:r>
      <w:r w:rsidRPr="001C3295">
        <w:rPr>
          <w:rFonts w:cs="Calibri"/>
        </w:rPr>
        <w:t xml:space="preserve">rigoshthhi” (small ethnic groups) to refer to the small ethnic community peoples. However, in the definitions </w:t>
      </w:r>
      <w:r w:rsidR="00FF6B9E" w:rsidRPr="001C3295">
        <w:rPr>
          <w:rFonts w:cs="Calibri"/>
        </w:rPr>
        <w:t>section</w:t>
      </w:r>
      <w:r w:rsidRPr="001C3295">
        <w:rPr>
          <w:rFonts w:cs="Calibri"/>
        </w:rPr>
        <w:t xml:space="preserve">, when explaining the meaning of the term “khudronrigoshthhi”, it uses the term “adibashi”, the Bengali equivalent of small ethnic community or aboriginal. A 2011 amendment to the Constitution refers to the small ethnic community peoples of Bangladesh as “tribes”, “minor races” and “ethnic </w:t>
      </w:r>
      <w:r w:rsidR="00303781" w:rsidRPr="001C3295">
        <w:rPr>
          <w:rFonts w:cs="Calibri"/>
        </w:rPr>
        <w:t>SEVC</w:t>
      </w:r>
      <w:r w:rsidRPr="001C3295">
        <w:rPr>
          <w:rFonts w:cs="Calibri"/>
        </w:rPr>
        <w:t xml:space="preserve">s and communities”. According to the Bangladesh Adivasi Forum, apex advocacy and </w:t>
      </w:r>
      <w:r w:rsidR="00856B5F">
        <w:rPr>
          <w:rFonts w:cs="Calibri"/>
        </w:rPr>
        <w:t xml:space="preserve">a </w:t>
      </w:r>
      <w:r w:rsidRPr="001C3295">
        <w:rPr>
          <w:rFonts w:cs="Calibri"/>
        </w:rPr>
        <w:t xml:space="preserve">networking organization of the ethnic minorities, </w:t>
      </w:r>
      <w:r w:rsidR="00856B5F">
        <w:rPr>
          <w:rFonts w:cs="Calibri"/>
        </w:rPr>
        <w:t>3 million tribal peoples are</w:t>
      </w:r>
      <w:r w:rsidRPr="001C3295">
        <w:rPr>
          <w:rFonts w:cs="Calibri"/>
        </w:rPr>
        <w:t xml:space="preserve"> residing in Bangladesh. </w:t>
      </w:r>
      <w:r w:rsidR="00171017">
        <w:rPr>
          <w:rFonts w:cs="Calibri"/>
        </w:rPr>
        <w:t>By</w:t>
      </w:r>
      <w:r w:rsidR="00171017" w:rsidRPr="001C3295">
        <w:rPr>
          <w:rFonts w:cs="Calibri"/>
        </w:rPr>
        <w:t xml:space="preserve"> </w:t>
      </w:r>
      <w:r w:rsidRPr="001C3295">
        <w:rPr>
          <w:rFonts w:cs="Calibri"/>
        </w:rPr>
        <w:t xml:space="preserve">any estimate, tribal peoples constitute no more than between 1-2% of the total population of Bangladesh. </w:t>
      </w:r>
    </w:p>
    <w:p w14:paraId="2B7A978B" w14:textId="77777777" w:rsidR="00FF6B9E" w:rsidRPr="001C3295" w:rsidRDefault="00FF6B9E" w:rsidP="004278F0">
      <w:pPr>
        <w:tabs>
          <w:tab w:val="left" w:pos="360"/>
        </w:tabs>
        <w:spacing w:after="0" w:line="240" w:lineRule="auto"/>
        <w:jc w:val="both"/>
        <w:rPr>
          <w:rFonts w:cs="Calibri"/>
        </w:rPr>
      </w:pPr>
    </w:p>
    <w:p w14:paraId="191469DE" w14:textId="77777777" w:rsidR="00E610A7" w:rsidRPr="001C3295" w:rsidRDefault="00E610A7" w:rsidP="004278F0">
      <w:pPr>
        <w:tabs>
          <w:tab w:val="left" w:pos="360"/>
        </w:tabs>
        <w:spacing w:after="0" w:line="240" w:lineRule="auto"/>
        <w:jc w:val="both"/>
        <w:rPr>
          <w:rFonts w:cs="Calibri"/>
        </w:rPr>
      </w:pPr>
      <w:r w:rsidRPr="001C3295">
        <w:rPr>
          <w:rFonts w:cs="Calibri"/>
        </w:rPr>
        <w:t xml:space="preserve">The total number of small ethnic community groups is also a matter of much disagreement. The 1991 census mentions 29 groups. The recently adopted Small Ethnic Minority Cultural Institution Act (April 2010) mentions 27 different groups which </w:t>
      </w:r>
      <w:r w:rsidR="00856B5F">
        <w:rPr>
          <w:rFonts w:cs="Calibri"/>
        </w:rPr>
        <w:t>are</w:t>
      </w:r>
      <w:r w:rsidRPr="001C3295">
        <w:rPr>
          <w:rFonts w:cs="Calibri"/>
        </w:rPr>
        <w:t xml:space="preserve"> at present under revision and proposes 50 different groups. The Bangladesh Adivasi Forum includes as many as 45 small ethnic community groups as per one of their publications (Solidarity, 2003). A proposed draf</w:t>
      </w:r>
      <w:r w:rsidR="00FF6B9E" w:rsidRPr="001C3295">
        <w:rPr>
          <w:rFonts w:cs="Calibri"/>
        </w:rPr>
        <w:t xml:space="preserve">t law, called Bangladesh </w:t>
      </w:r>
      <w:r w:rsidR="00A50D71">
        <w:rPr>
          <w:rFonts w:cs="Calibri"/>
        </w:rPr>
        <w:t>Indigenous</w:t>
      </w:r>
      <w:r w:rsidRPr="001C3295">
        <w:rPr>
          <w:rFonts w:cs="Calibri"/>
        </w:rPr>
        <w:t xml:space="preserve"> Peoples’ Rights Act, by Bangladesh Parliamentary Caucus on Small ethnic community Peoples – a group of parliamentarians who advocate for the rights of the country’s ethnic minority/small ethnic community peoples – enlists as many as 59 distinct ethnic minority groups. Yet a further study (2015) commissioned by UNDP for mapping different ‘small ethnic community peoples’ communities’ could not draw a ‘definitive conclusion’ on the exact number. The reason stems partly from a vibrant movement of ethnic minority communities in recent years – particularly since the signing of the CHT Accord in December 1997 - with more marginalized groups increasingly becoming aware and assertive of their identity. </w:t>
      </w:r>
    </w:p>
    <w:p w14:paraId="3F2E303B" w14:textId="77777777" w:rsidR="00FF6B9E" w:rsidRPr="001C3295" w:rsidRDefault="00FF6B9E" w:rsidP="004278F0">
      <w:pPr>
        <w:tabs>
          <w:tab w:val="left" w:pos="360"/>
        </w:tabs>
        <w:spacing w:after="0" w:line="240" w:lineRule="auto"/>
        <w:jc w:val="both"/>
        <w:rPr>
          <w:rFonts w:cs="Calibri"/>
        </w:rPr>
      </w:pPr>
    </w:p>
    <w:p w14:paraId="69FD2551" w14:textId="77777777" w:rsidR="00E610A7" w:rsidRDefault="00E610A7" w:rsidP="004278F0">
      <w:pPr>
        <w:tabs>
          <w:tab w:val="left" w:pos="360"/>
        </w:tabs>
        <w:spacing w:after="0" w:line="240" w:lineRule="auto"/>
        <w:jc w:val="both"/>
        <w:rPr>
          <w:rFonts w:cs="Calibri"/>
        </w:rPr>
      </w:pPr>
      <w:r w:rsidRPr="001C3295">
        <w:rPr>
          <w:rFonts w:cs="Calibri"/>
        </w:rPr>
        <w:t xml:space="preserve">Notwithstanding the confusion about the exact number of the ethnic minority groups in Bangladesh, the project, for its interventions, will adopt the World Bank’s criteria for the identification of the small ethnic community peoples (i.e. ethnic minorities) which are as follows; </w:t>
      </w:r>
    </w:p>
    <w:p w14:paraId="2F8D851F" w14:textId="77777777" w:rsidR="007C1889" w:rsidRPr="001C3295" w:rsidRDefault="007C1889" w:rsidP="004278F0">
      <w:pPr>
        <w:tabs>
          <w:tab w:val="left" w:pos="360"/>
        </w:tabs>
        <w:spacing w:after="0" w:line="240" w:lineRule="auto"/>
        <w:jc w:val="both"/>
        <w:rPr>
          <w:rFonts w:cs="Calibri"/>
        </w:rPr>
      </w:pPr>
    </w:p>
    <w:p w14:paraId="6338B0EE" w14:textId="77777777" w:rsidR="00E610A7" w:rsidRPr="001C3295" w:rsidRDefault="00E610A7" w:rsidP="00B36002">
      <w:pPr>
        <w:numPr>
          <w:ilvl w:val="0"/>
          <w:numId w:val="16"/>
        </w:numPr>
        <w:spacing w:after="0" w:line="240" w:lineRule="auto"/>
        <w:ind w:hanging="446"/>
        <w:jc w:val="both"/>
        <w:rPr>
          <w:rFonts w:cs="Calibri"/>
        </w:rPr>
      </w:pPr>
      <w:r w:rsidRPr="001C3295">
        <w:rPr>
          <w:rFonts w:cs="Calibri"/>
        </w:rPr>
        <w:t xml:space="preserve">self-identification as members of a distinct small ethnic community cultural group and recognition of this identity by others; </w:t>
      </w:r>
    </w:p>
    <w:p w14:paraId="10E87CEB" w14:textId="77777777" w:rsidR="00E610A7" w:rsidRPr="001C3295" w:rsidRDefault="00E610A7" w:rsidP="00B36002">
      <w:pPr>
        <w:numPr>
          <w:ilvl w:val="0"/>
          <w:numId w:val="16"/>
        </w:numPr>
        <w:spacing w:after="0" w:line="240" w:lineRule="auto"/>
        <w:ind w:hanging="446"/>
        <w:jc w:val="both"/>
        <w:rPr>
          <w:rFonts w:cs="Calibri"/>
        </w:rPr>
      </w:pPr>
      <w:r w:rsidRPr="001C3295">
        <w:rPr>
          <w:rFonts w:cs="Calibri"/>
        </w:rPr>
        <w:t xml:space="preserve">collective attachment to geographically distinct habitats or ancestral territories in the project area and the natural resources in these habitats and territories; </w:t>
      </w:r>
    </w:p>
    <w:p w14:paraId="420D10C6" w14:textId="77777777" w:rsidR="00E610A7" w:rsidRPr="001C3295" w:rsidRDefault="00E610A7" w:rsidP="00B36002">
      <w:pPr>
        <w:numPr>
          <w:ilvl w:val="0"/>
          <w:numId w:val="16"/>
        </w:numPr>
        <w:spacing w:after="0" w:line="240" w:lineRule="auto"/>
        <w:ind w:hanging="446"/>
        <w:jc w:val="both"/>
        <w:rPr>
          <w:rFonts w:cs="Calibri"/>
        </w:rPr>
      </w:pPr>
      <w:r w:rsidRPr="001C3295">
        <w:rPr>
          <w:rFonts w:cs="Calibri"/>
        </w:rPr>
        <w:t xml:space="preserve">customary cultural, economic, social, or political institutions that are separate from those of the dominant society and culture; and </w:t>
      </w:r>
    </w:p>
    <w:p w14:paraId="0A4947C3" w14:textId="77777777" w:rsidR="00E610A7" w:rsidRPr="001C3295" w:rsidRDefault="00E610A7" w:rsidP="00B36002">
      <w:pPr>
        <w:numPr>
          <w:ilvl w:val="0"/>
          <w:numId w:val="16"/>
        </w:numPr>
        <w:spacing w:after="0" w:line="240" w:lineRule="auto"/>
        <w:ind w:hanging="446"/>
        <w:jc w:val="both"/>
        <w:rPr>
          <w:rFonts w:cs="Calibri"/>
        </w:rPr>
      </w:pPr>
      <w:r w:rsidRPr="001C3295">
        <w:rPr>
          <w:rFonts w:cs="Calibri"/>
        </w:rPr>
        <w:t xml:space="preserve">a distinct language, often different from </w:t>
      </w:r>
      <w:r w:rsidR="00856B5F">
        <w:rPr>
          <w:rFonts w:cs="Calibri"/>
        </w:rPr>
        <w:t xml:space="preserve">the </w:t>
      </w:r>
      <w:r w:rsidRPr="001C3295">
        <w:rPr>
          <w:rFonts w:cs="Calibri"/>
        </w:rPr>
        <w:t xml:space="preserve">official language of the country/ region. </w:t>
      </w:r>
    </w:p>
    <w:p w14:paraId="3852B06C" w14:textId="77777777" w:rsidR="00FF6B9E" w:rsidRPr="001C3295" w:rsidRDefault="00FF6B9E" w:rsidP="004278F0">
      <w:pPr>
        <w:tabs>
          <w:tab w:val="left" w:pos="360"/>
        </w:tabs>
        <w:spacing w:after="0" w:line="240" w:lineRule="auto"/>
        <w:jc w:val="both"/>
        <w:rPr>
          <w:rFonts w:cs="Calibri"/>
        </w:rPr>
      </w:pPr>
    </w:p>
    <w:p w14:paraId="5746FBFF" w14:textId="77777777" w:rsidR="00E610A7" w:rsidRPr="001C3295" w:rsidRDefault="00E610A7" w:rsidP="004278F0">
      <w:pPr>
        <w:tabs>
          <w:tab w:val="left" w:pos="360"/>
        </w:tabs>
        <w:spacing w:after="0" w:line="240" w:lineRule="auto"/>
        <w:jc w:val="both"/>
        <w:rPr>
          <w:rFonts w:cs="Calibri"/>
        </w:rPr>
      </w:pPr>
      <w:r w:rsidRPr="001C3295">
        <w:rPr>
          <w:rFonts w:cs="Calibri"/>
        </w:rPr>
        <w:t xml:space="preserve">Although the ethnic minorities are scattered all over Bangladesh, they are overwhelmingly concentrated in several geographical pockets; namely North-West (Rajshahi &amp; Dinajpur), North-East (Sylhet), Central region (Dhaka and Mymensingh), South (Barishal &amp; Patuakhali), with the most significant concentration in the south-eastern corner – the Chittagong Hill Tracts. </w:t>
      </w:r>
    </w:p>
    <w:p w14:paraId="593E3A87" w14:textId="77777777" w:rsidR="00FF6B9E" w:rsidRPr="001C3295" w:rsidRDefault="00FF6B9E" w:rsidP="004278F0">
      <w:pPr>
        <w:tabs>
          <w:tab w:val="left" w:pos="360"/>
        </w:tabs>
        <w:spacing w:after="0" w:line="240" w:lineRule="auto"/>
        <w:jc w:val="both"/>
        <w:rPr>
          <w:rFonts w:cs="Calibri"/>
        </w:rPr>
      </w:pPr>
    </w:p>
    <w:p w14:paraId="43584587" w14:textId="77777777" w:rsidR="00FF6B9E" w:rsidRPr="001C3295" w:rsidRDefault="00E610A7" w:rsidP="004278F0">
      <w:pPr>
        <w:tabs>
          <w:tab w:val="left" w:pos="360"/>
        </w:tabs>
        <w:spacing w:after="0" w:line="240" w:lineRule="auto"/>
        <w:jc w:val="both"/>
        <w:rPr>
          <w:rFonts w:cs="Calibri"/>
        </w:rPr>
      </w:pPr>
      <w:r w:rsidRPr="001C3295">
        <w:rPr>
          <w:rFonts w:cs="Calibri"/>
        </w:rPr>
        <w:t>The Project will generate substantial direct short and longer-term benefits for the ethnic, poor, including disadvantaged men and women. The locations of the Project’s physical components - roads, markets, rural waterways and ghats –have been selected to create efficient rural transportation and socio-economic networks and to improve rural-urban connectivity.</w:t>
      </w:r>
    </w:p>
    <w:p w14:paraId="2C7028E1" w14:textId="77777777" w:rsidR="00E610A7" w:rsidRPr="001C3295" w:rsidRDefault="00E610A7" w:rsidP="004278F0">
      <w:pPr>
        <w:tabs>
          <w:tab w:val="left" w:pos="360"/>
        </w:tabs>
        <w:spacing w:after="0" w:line="240" w:lineRule="auto"/>
        <w:jc w:val="both"/>
        <w:rPr>
          <w:rFonts w:cs="Calibri"/>
        </w:rPr>
      </w:pPr>
      <w:r w:rsidRPr="001C3295">
        <w:rPr>
          <w:rFonts w:cs="Calibri"/>
        </w:rPr>
        <w:t xml:space="preserve">  </w:t>
      </w:r>
    </w:p>
    <w:p w14:paraId="65DD1B99" w14:textId="77777777" w:rsidR="00E610A7" w:rsidRPr="001C3295" w:rsidRDefault="00E610A7" w:rsidP="006C748D">
      <w:pPr>
        <w:pStyle w:val="Heading2"/>
      </w:pPr>
      <w:bookmarkStart w:id="10" w:name="_Toc490577690"/>
      <w:bookmarkStart w:id="11" w:name="_Toc502226712"/>
      <w:bookmarkStart w:id="12" w:name="_Toc505666477"/>
      <w:bookmarkStart w:id="13" w:name="_Toc45142495"/>
      <w:r w:rsidRPr="001C3295">
        <w:lastRenderedPageBreak/>
        <w:t>Small Ethnic Communities in the Project Area</w:t>
      </w:r>
      <w:bookmarkEnd w:id="10"/>
      <w:bookmarkEnd w:id="11"/>
      <w:bookmarkEnd w:id="12"/>
      <w:bookmarkEnd w:id="13"/>
    </w:p>
    <w:p w14:paraId="6E78B0F1" w14:textId="77777777" w:rsidR="00701D2C" w:rsidRDefault="009A469E" w:rsidP="009A469E">
      <w:pPr>
        <w:pStyle w:val="NormalWeb"/>
        <w:shd w:val="clear" w:color="auto" w:fill="FFFFFF"/>
        <w:tabs>
          <w:tab w:val="left" w:pos="360"/>
        </w:tabs>
        <w:spacing w:before="0" w:beforeAutospacing="0" w:after="0" w:afterAutospacing="0"/>
        <w:jc w:val="both"/>
        <w:rPr>
          <w:rFonts w:ascii="Calibri" w:hAnsi="Calibri" w:cs="Calibri"/>
          <w:sz w:val="22"/>
          <w:szCs w:val="22"/>
        </w:rPr>
      </w:pPr>
      <w:r>
        <w:rPr>
          <w:rFonts w:ascii="Calibri" w:hAnsi="Calibri" w:cs="Calibri"/>
          <w:sz w:val="22"/>
          <w:szCs w:val="22"/>
        </w:rPr>
        <w:t>The project covers the whole</w:t>
      </w:r>
      <w:r w:rsidR="002B5CB2">
        <w:rPr>
          <w:rFonts w:ascii="Calibri" w:hAnsi="Calibri" w:cs="Calibri"/>
          <w:sz w:val="22"/>
          <w:szCs w:val="22"/>
        </w:rPr>
        <w:t xml:space="preserve"> of</w:t>
      </w:r>
      <w:r>
        <w:rPr>
          <w:rFonts w:ascii="Calibri" w:hAnsi="Calibri" w:cs="Calibri"/>
          <w:sz w:val="22"/>
          <w:szCs w:val="22"/>
        </w:rPr>
        <w:t xml:space="preserve"> Bangladesh. </w:t>
      </w:r>
      <w:r w:rsidR="0037439F" w:rsidRPr="0037439F">
        <w:rPr>
          <w:rFonts w:ascii="Calibri" w:hAnsi="Calibri" w:cs="Calibri"/>
          <w:sz w:val="22"/>
          <w:szCs w:val="22"/>
        </w:rPr>
        <w:t>The primary census report of 2011</w:t>
      </w:r>
      <w:r w:rsidR="0037439F">
        <w:rPr>
          <w:rStyle w:val="FootnoteReference"/>
          <w:rFonts w:ascii="Calibri" w:hAnsi="Calibri" w:cs="Calibri"/>
          <w:sz w:val="22"/>
          <w:szCs w:val="22"/>
        </w:rPr>
        <w:footnoteReference w:id="1"/>
      </w:r>
      <w:r w:rsidR="0037439F" w:rsidRPr="0037439F">
        <w:rPr>
          <w:rFonts w:ascii="Calibri" w:hAnsi="Calibri" w:cs="Calibri"/>
          <w:sz w:val="22"/>
          <w:szCs w:val="22"/>
        </w:rPr>
        <w:t xml:space="preserve"> gives the number of ethnic population groups of Bangladesh as 27. The first is Chakma, consisting of 444,748 people while the Marma, the second largest ethnic group compares with 202,974 persons.</w:t>
      </w:r>
      <w:r w:rsidR="003C3B98">
        <w:rPr>
          <w:rFonts w:ascii="Calibri" w:hAnsi="Calibri" w:cs="Calibri"/>
          <w:sz w:val="22"/>
          <w:szCs w:val="22"/>
        </w:rPr>
        <w:t xml:space="preserve"> </w:t>
      </w:r>
      <w:r w:rsidR="003C3B98" w:rsidRPr="003C3B98">
        <w:rPr>
          <w:rFonts w:ascii="Calibri" w:hAnsi="Calibri" w:cs="Calibri"/>
          <w:sz w:val="22"/>
          <w:szCs w:val="22"/>
        </w:rPr>
        <w:t xml:space="preserve">However different </w:t>
      </w:r>
      <w:r w:rsidR="002B5CB2" w:rsidRPr="003C3B98">
        <w:rPr>
          <w:rFonts w:ascii="Calibri" w:hAnsi="Calibri" w:cs="Calibri"/>
          <w:sz w:val="22"/>
          <w:szCs w:val="22"/>
        </w:rPr>
        <w:t>rights</w:t>
      </w:r>
      <w:r w:rsidR="002B5CB2">
        <w:rPr>
          <w:rFonts w:ascii="Calibri" w:hAnsi="Calibri" w:cs="Calibri"/>
          <w:sz w:val="22"/>
          <w:szCs w:val="22"/>
        </w:rPr>
        <w:t>-</w:t>
      </w:r>
      <w:r w:rsidR="003C3B98" w:rsidRPr="003C3B98">
        <w:rPr>
          <w:rFonts w:ascii="Calibri" w:hAnsi="Calibri" w:cs="Calibri"/>
          <w:sz w:val="22"/>
          <w:szCs w:val="22"/>
        </w:rPr>
        <w:t>based organizations claim that more than 45 ethnic minorities lived in Bangladesh before Independence in 1971 (Barman and Neo, 2014).</w:t>
      </w:r>
      <w:r w:rsidR="003C3B98">
        <w:rPr>
          <w:rStyle w:val="FootnoteReference"/>
          <w:rFonts w:ascii="Calibri" w:hAnsi="Calibri" w:cs="Calibri"/>
          <w:sz w:val="22"/>
          <w:szCs w:val="22"/>
        </w:rPr>
        <w:footnoteReference w:id="2"/>
      </w:r>
      <w:r w:rsidR="003C3B98" w:rsidRPr="003C3B98">
        <w:rPr>
          <w:rFonts w:ascii="Calibri" w:hAnsi="Calibri" w:cs="Calibri"/>
          <w:sz w:val="22"/>
          <w:szCs w:val="22"/>
        </w:rPr>
        <w:t xml:space="preserve"> There are also disagreements over the size of the ethnic population. </w:t>
      </w:r>
    </w:p>
    <w:p w14:paraId="27291120" w14:textId="77777777" w:rsidR="00701D2C" w:rsidRDefault="00701D2C" w:rsidP="000B6528">
      <w:pPr>
        <w:pStyle w:val="NormalWeb"/>
        <w:shd w:val="clear" w:color="auto" w:fill="FFFFFF"/>
        <w:tabs>
          <w:tab w:val="left" w:pos="360"/>
        </w:tabs>
        <w:spacing w:before="0" w:beforeAutospacing="0" w:after="0" w:afterAutospacing="0"/>
        <w:jc w:val="both"/>
        <w:rPr>
          <w:rFonts w:ascii="Calibri" w:hAnsi="Calibri" w:cs="Calibri"/>
          <w:sz w:val="22"/>
          <w:szCs w:val="22"/>
        </w:rPr>
      </w:pPr>
    </w:p>
    <w:p w14:paraId="6D82D0F7" w14:textId="77777777" w:rsidR="0037439F" w:rsidRDefault="003C3B98" w:rsidP="000B6528">
      <w:pPr>
        <w:pStyle w:val="NormalWeb"/>
        <w:shd w:val="clear" w:color="auto" w:fill="FFFFFF"/>
        <w:tabs>
          <w:tab w:val="left" w:pos="360"/>
        </w:tabs>
        <w:spacing w:before="0" w:beforeAutospacing="0" w:after="0" w:afterAutospacing="0"/>
        <w:jc w:val="both"/>
        <w:rPr>
          <w:rFonts w:ascii="Calibri" w:hAnsi="Calibri" w:cs="Calibri"/>
          <w:sz w:val="22"/>
          <w:szCs w:val="22"/>
        </w:rPr>
      </w:pPr>
      <w:r w:rsidRPr="003C3B98">
        <w:rPr>
          <w:rFonts w:ascii="Calibri" w:hAnsi="Calibri" w:cs="Calibri"/>
          <w:sz w:val="22"/>
          <w:szCs w:val="22"/>
        </w:rPr>
        <w:t>The latest population survey in 2011 shows that ethnic minorities represent 1.10 per</w:t>
      </w:r>
      <w:r w:rsidR="002B5CB2">
        <w:rPr>
          <w:rFonts w:ascii="Calibri" w:hAnsi="Calibri" w:cs="Calibri"/>
          <w:sz w:val="22"/>
          <w:szCs w:val="22"/>
        </w:rPr>
        <w:t xml:space="preserve"> </w:t>
      </w:r>
      <w:r w:rsidRPr="003C3B98">
        <w:rPr>
          <w:rFonts w:ascii="Calibri" w:hAnsi="Calibri" w:cs="Calibri"/>
          <w:sz w:val="22"/>
          <w:szCs w:val="22"/>
        </w:rPr>
        <w:t>cent of the population in Bangladesh, in other words</w:t>
      </w:r>
      <w:r w:rsidR="002B5CB2">
        <w:rPr>
          <w:rFonts w:ascii="Calibri" w:hAnsi="Calibri" w:cs="Calibri"/>
          <w:sz w:val="22"/>
          <w:szCs w:val="22"/>
        </w:rPr>
        <w:t>,</w:t>
      </w:r>
      <w:r w:rsidRPr="003C3B98">
        <w:rPr>
          <w:rFonts w:ascii="Calibri" w:hAnsi="Calibri" w:cs="Calibri"/>
          <w:sz w:val="22"/>
          <w:szCs w:val="22"/>
        </w:rPr>
        <w:t xml:space="preserve"> a total of 1,586,141 citizens. However, ethnic minorities claim that the exact number is closer to 2 million (Barman and Neo, 2014). Not only are there differences in statistical estimations but the latest censuses exclude questions about ethnic minorities. In other words, we have no updates on the ethnic population since 1991.</w:t>
      </w:r>
    </w:p>
    <w:p w14:paraId="4E97737D" w14:textId="77777777" w:rsidR="00137DBF" w:rsidRPr="00137DBF" w:rsidRDefault="00137DBF" w:rsidP="00137DBF">
      <w:pPr>
        <w:pStyle w:val="NormalWeb"/>
        <w:shd w:val="clear" w:color="auto" w:fill="FFFFFF"/>
        <w:tabs>
          <w:tab w:val="left" w:pos="360"/>
        </w:tabs>
        <w:spacing w:after="0"/>
        <w:jc w:val="both"/>
        <w:rPr>
          <w:rFonts w:ascii="Calibri" w:hAnsi="Calibri" w:cs="Calibri"/>
          <w:sz w:val="22"/>
          <w:szCs w:val="22"/>
        </w:rPr>
      </w:pPr>
      <w:r>
        <w:rPr>
          <w:rFonts w:ascii="Calibri" w:hAnsi="Calibri" w:cs="Calibri"/>
          <w:sz w:val="22"/>
          <w:szCs w:val="22"/>
        </w:rPr>
        <w:t xml:space="preserve">They </w:t>
      </w:r>
      <w:r w:rsidRPr="00137DBF">
        <w:rPr>
          <w:rFonts w:ascii="Calibri" w:hAnsi="Calibri" w:cs="Calibri"/>
          <w:sz w:val="22"/>
          <w:szCs w:val="22"/>
        </w:rPr>
        <w:t xml:space="preserve">are concentrated in the Chittagong Hill Tracts and around Mymensingh, Sylhet, and Rajshahi. They are of Sino-Tibetan descent and differ markedly in their social customs, religion, language and level of development. They speak Tibeto-Burman languages and </w:t>
      </w:r>
      <w:r>
        <w:rPr>
          <w:rFonts w:ascii="Calibri" w:hAnsi="Calibri" w:cs="Calibri"/>
          <w:sz w:val="22"/>
          <w:szCs w:val="22"/>
        </w:rPr>
        <w:t xml:space="preserve">most are Buddhist or Hindu. </w:t>
      </w:r>
      <w:r w:rsidRPr="00137DBF">
        <w:rPr>
          <w:rFonts w:ascii="Calibri" w:hAnsi="Calibri" w:cs="Calibri"/>
          <w:sz w:val="22"/>
          <w:szCs w:val="22"/>
        </w:rPr>
        <w:t>The four largest tribes are Chakmas, Marmas, Tipperas, Tanchangya, and Mros. Smaller groups include the Santals in Rajshahi and Dinajpur, and Khasis, Garos, and Khajons in My</w:t>
      </w:r>
      <w:r>
        <w:rPr>
          <w:rFonts w:ascii="Calibri" w:hAnsi="Calibri" w:cs="Calibri"/>
          <w:sz w:val="22"/>
          <w:szCs w:val="22"/>
        </w:rPr>
        <w:t>mensingh and Sylhet regions.</w:t>
      </w:r>
      <w:r>
        <w:rPr>
          <w:rStyle w:val="FootnoteReference"/>
          <w:rFonts w:ascii="Calibri" w:hAnsi="Calibri" w:cs="Calibri"/>
          <w:sz w:val="22"/>
          <w:szCs w:val="22"/>
        </w:rPr>
        <w:footnoteReference w:id="3"/>
      </w:r>
      <w:r>
        <w:rPr>
          <w:rFonts w:ascii="Calibri" w:hAnsi="Calibri" w:cs="Calibri"/>
          <w:sz w:val="22"/>
          <w:szCs w:val="22"/>
        </w:rPr>
        <w:t xml:space="preserve"> </w:t>
      </w:r>
      <w:r w:rsidRPr="00137DBF">
        <w:rPr>
          <w:rFonts w:ascii="Calibri" w:hAnsi="Calibri" w:cs="Calibri"/>
          <w:sz w:val="22"/>
          <w:szCs w:val="22"/>
        </w:rPr>
        <w:t>There are small communities of Meitei people in the Sylhet district, which is close to the Meitei homeland across the border in Manipur, India.</w:t>
      </w:r>
    </w:p>
    <w:p w14:paraId="233661A5" w14:textId="77777777" w:rsidR="00137DBF" w:rsidRDefault="00137DBF" w:rsidP="009A469E">
      <w:pPr>
        <w:pStyle w:val="NormalWeb"/>
        <w:shd w:val="clear" w:color="auto" w:fill="FFFFFF"/>
        <w:tabs>
          <w:tab w:val="left" w:pos="360"/>
        </w:tabs>
        <w:spacing w:before="0" w:beforeAutospacing="0" w:after="0" w:afterAutospacing="0"/>
        <w:jc w:val="both"/>
        <w:rPr>
          <w:rFonts w:ascii="Calibri" w:hAnsi="Calibri" w:cs="Calibri"/>
          <w:sz w:val="22"/>
          <w:szCs w:val="22"/>
        </w:rPr>
      </w:pPr>
      <w:r w:rsidRPr="00137DBF">
        <w:rPr>
          <w:rFonts w:ascii="Calibri" w:hAnsi="Calibri" w:cs="Calibri"/>
          <w:sz w:val="22"/>
          <w:szCs w:val="22"/>
        </w:rPr>
        <w:t>There is a small population of Rohingya refugees from Myanmar near the border in the southeast. There are 28,000 living in two UN refugee camps in Cox's Bazar as well as some 200,000 "unregistered people of concern" living outside of the camps. The refugee crisis originated in the early 1990s when the first wave numbering some 250,000 of the predominantly Muslim ethnic group fled persecution from their home in Rakhine—Myanmar's western-most state. Bangladesh seeks to repatriate the refugees back to Myanm</w:t>
      </w:r>
      <w:r>
        <w:rPr>
          <w:rFonts w:ascii="Calibri" w:hAnsi="Calibri" w:cs="Calibri"/>
          <w:sz w:val="22"/>
          <w:szCs w:val="22"/>
        </w:rPr>
        <w:t>ar.</w:t>
      </w:r>
      <w:r>
        <w:rPr>
          <w:rStyle w:val="FootnoteReference"/>
          <w:rFonts w:ascii="Calibri" w:hAnsi="Calibri" w:cs="Calibri"/>
          <w:sz w:val="22"/>
          <w:szCs w:val="22"/>
        </w:rPr>
        <w:footnoteReference w:id="4"/>
      </w:r>
    </w:p>
    <w:p w14:paraId="784CCB9B" w14:textId="77777777" w:rsidR="00701D2C" w:rsidRPr="00701D2C" w:rsidRDefault="00701D2C" w:rsidP="000B6528">
      <w:pPr>
        <w:pStyle w:val="NormalWeb"/>
        <w:shd w:val="clear" w:color="auto" w:fill="FFFFFF"/>
        <w:tabs>
          <w:tab w:val="left" w:pos="360"/>
        </w:tabs>
        <w:spacing w:after="0"/>
        <w:jc w:val="both"/>
        <w:rPr>
          <w:rFonts w:ascii="Calibri" w:hAnsi="Calibri" w:cs="Calibri"/>
          <w:sz w:val="22"/>
          <w:szCs w:val="22"/>
        </w:rPr>
      </w:pPr>
      <w:r w:rsidRPr="00701D2C">
        <w:rPr>
          <w:rFonts w:ascii="Calibri" w:hAnsi="Calibri" w:cs="Calibri"/>
          <w:sz w:val="22"/>
          <w:szCs w:val="22"/>
        </w:rPr>
        <w:t>The vast majority (about 98.5%) of Bangladeshis are of the Bengali ethnolinguistic group. This group also spans the neighbo</w:t>
      </w:r>
      <w:r w:rsidR="002B5CB2">
        <w:rPr>
          <w:rFonts w:ascii="Calibri" w:hAnsi="Calibri" w:cs="Calibri"/>
          <w:sz w:val="22"/>
          <w:szCs w:val="22"/>
        </w:rPr>
        <w:t>u</w:t>
      </w:r>
      <w:r w:rsidRPr="00701D2C">
        <w:rPr>
          <w:rFonts w:ascii="Calibri" w:hAnsi="Calibri" w:cs="Calibri"/>
          <w:sz w:val="22"/>
          <w:szCs w:val="22"/>
        </w:rPr>
        <w:t>ring Indian province of West Bengal. Minority ethnic groups include Meitei, Tripura, Marma, Tanchangya, Barua, Khasi, Santhals, Chakma, Rakhin</w:t>
      </w:r>
      <w:r w:rsidR="002B5CB2">
        <w:rPr>
          <w:rFonts w:ascii="Calibri" w:hAnsi="Calibri" w:cs="Calibri"/>
          <w:sz w:val="22"/>
          <w:szCs w:val="22"/>
        </w:rPr>
        <w:t>e</w:t>
      </w:r>
      <w:r w:rsidRPr="00701D2C">
        <w:rPr>
          <w:rFonts w:ascii="Calibri" w:hAnsi="Calibri" w:cs="Calibri"/>
          <w:sz w:val="22"/>
          <w:szCs w:val="22"/>
        </w:rPr>
        <w:t xml:space="preserve"> people, Garo, Biharis, Oraons, Mundas and Rohingyas.</w:t>
      </w:r>
      <w:r w:rsidR="00B7145C">
        <w:rPr>
          <w:rStyle w:val="FootnoteReference"/>
          <w:rFonts w:ascii="Calibri" w:hAnsi="Calibri" w:cs="Calibri"/>
          <w:sz w:val="22"/>
          <w:szCs w:val="22"/>
        </w:rPr>
        <w:footnoteReference w:id="5"/>
      </w:r>
    </w:p>
    <w:p w14:paraId="352C0341" w14:textId="77777777" w:rsidR="00701D2C" w:rsidRPr="00701D2C" w:rsidRDefault="00701D2C" w:rsidP="000B6528">
      <w:pPr>
        <w:pStyle w:val="NormalWeb"/>
        <w:shd w:val="clear" w:color="auto" w:fill="FFFFFF"/>
        <w:tabs>
          <w:tab w:val="left" w:pos="360"/>
        </w:tabs>
        <w:spacing w:before="0" w:beforeAutospacing="0" w:after="0"/>
        <w:jc w:val="both"/>
        <w:rPr>
          <w:rFonts w:ascii="Calibri" w:hAnsi="Calibri" w:cs="Calibri"/>
          <w:sz w:val="22"/>
          <w:szCs w:val="22"/>
        </w:rPr>
      </w:pPr>
      <w:r w:rsidRPr="00701D2C">
        <w:rPr>
          <w:rFonts w:ascii="Calibri" w:hAnsi="Calibri" w:cs="Calibri"/>
          <w:sz w:val="22"/>
          <w:szCs w:val="22"/>
        </w:rPr>
        <w:t xml:space="preserve">Communities of Persian and Iranic peoples mainly reside in the city of Chittagong and are the descendants of migrants that immigrated during the Pakistani dominion over Bangladesh, and also from the British Partition of 1947. Some are descendants of the Persian settlers during the medieval era of </w:t>
      </w:r>
      <w:r w:rsidRPr="00701D2C">
        <w:rPr>
          <w:rFonts w:ascii="Calibri" w:hAnsi="Calibri" w:cs="Calibri"/>
          <w:sz w:val="22"/>
          <w:szCs w:val="22"/>
        </w:rPr>
        <w:lastRenderedPageBreak/>
        <w:t>the Bengal Sultanate, most Iranic peoples living in Chittagong are either mainly or fully integrated into Bengali society, and have even influenced the Ch</w:t>
      </w:r>
      <w:r w:rsidR="00B7145C">
        <w:rPr>
          <w:rFonts w:ascii="Calibri" w:hAnsi="Calibri" w:cs="Calibri"/>
          <w:sz w:val="22"/>
          <w:szCs w:val="22"/>
        </w:rPr>
        <w:t>ittagonian language as a whole.</w:t>
      </w:r>
      <w:r w:rsidR="00B7145C">
        <w:rPr>
          <w:rStyle w:val="FootnoteReference"/>
          <w:rFonts w:ascii="Calibri" w:hAnsi="Calibri" w:cs="Calibri"/>
          <w:sz w:val="22"/>
          <w:szCs w:val="22"/>
        </w:rPr>
        <w:footnoteReference w:id="6"/>
      </w:r>
      <w:r w:rsidR="00B7145C" w:rsidRPr="00701D2C">
        <w:rPr>
          <w:rFonts w:ascii="Calibri" w:hAnsi="Calibri" w:cs="Calibri"/>
          <w:sz w:val="22"/>
          <w:szCs w:val="22"/>
        </w:rPr>
        <w:t xml:space="preserve"> </w:t>
      </w:r>
    </w:p>
    <w:p w14:paraId="74859785" w14:textId="77777777" w:rsidR="009A469E" w:rsidRDefault="00701D2C" w:rsidP="000B6528">
      <w:pPr>
        <w:pStyle w:val="NormalWeb"/>
        <w:shd w:val="clear" w:color="auto" w:fill="FFFFFF"/>
        <w:tabs>
          <w:tab w:val="left" w:pos="360"/>
        </w:tabs>
        <w:spacing w:before="0" w:beforeAutospacing="0" w:after="0"/>
        <w:jc w:val="both"/>
        <w:rPr>
          <w:rFonts w:ascii="Calibri" w:hAnsi="Calibri" w:cs="Calibri"/>
          <w:sz w:val="22"/>
          <w:szCs w:val="22"/>
        </w:rPr>
      </w:pPr>
      <w:r w:rsidRPr="00701D2C">
        <w:rPr>
          <w:rFonts w:ascii="Calibri" w:hAnsi="Calibri" w:cs="Calibri"/>
          <w:sz w:val="22"/>
          <w:szCs w:val="22"/>
        </w:rPr>
        <w:t>Biharis are Urdu-speaking, non-Bengalis who emigrated from the state of Bihar and other parts of northern India during the 1947 partition. They are concentrated in the Dhaka and Rangpur</w:t>
      </w:r>
      <w:r w:rsidR="00B7145C">
        <w:rPr>
          <w:rFonts w:ascii="Calibri" w:hAnsi="Calibri" w:cs="Calibri"/>
          <w:sz w:val="22"/>
          <w:szCs w:val="22"/>
        </w:rPr>
        <w:t xml:space="preserve"> areas and number some 300,000.</w:t>
      </w:r>
      <w:r w:rsidR="00B7145C">
        <w:rPr>
          <w:rStyle w:val="FootnoteReference"/>
          <w:rFonts w:ascii="Calibri" w:hAnsi="Calibri" w:cs="Calibri"/>
          <w:sz w:val="22"/>
          <w:szCs w:val="22"/>
        </w:rPr>
        <w:footnoteReference w:id="7"/>
      </w:r>
      <w:r w:rsidRPr="00701D2C">
        <w:rPr>
          <w:rFonts w:ascii="Calibri" w:hAnsi="Calibri" w:cs="Calibri"/>
          <w:sz w:val="22"/>
          <w:szCs w:val="22"/>
        </w:rPr>
        <w:t xml:space="preserve"> In the 1971 independence war</w:t>
      </w:r>
      <w:r w:rsidR="002B5CB2">
        <w:rPr>
          <w:rFonts w:ascii="Calibri" w:hAnsi="Calibri" w:cs="Calibri"/>
          <w:sz w:val="22"/>
          <w:szCs w:val="22"/>
        </w:rPr>
        <w:t>,</w:t>
      </w:r>
      <w:r w:rsidRPr="00701D2C">
        <w:rPr>
          <w:rFonts w:ascii="Calibri" w:hAnsi="Calibri" w:cs="Calibri"/>
          <w:sz w:val="22"/>
          <w:szCs w:val="22"/>
        </w:rPr>
        <w:t xml:space="preserve"> many of them sided with Pakistan, as they stood to lose their positions in the upper levels of socie</w:t>
      </w:r>
      <w:r w:rsidR="00B7145C">
        <w:rPr>
          <w:rFonts w:ascii="Calibri" w:hAnsi="Calibri" w:cs="Calibri"/>
          <w:sz w:val="22"/>
          <w:szCs w:val="22"/>
        </w:rPr>
        <w:t xml:space="preserve">ty. </w:t>
      </w:r>
      <w:r w:rsidRPr="00701D2C">
        <w:rPr>
          <w:rFonts w:ascii="Calibri" w:hAnsi="Calibri" w:cs="Calibri"/>
          <w:sz w:val="22"/>
          <w:szCs w:val="22"/>
        </w:rPr>
        <w:t>Hundreds of thousands went to Pakistan and those that remained were interned in refugee camps. Their population declined from about 1 million in 1971 to</w:t>
      </w:r>
      <w:r w:rsidR="00B7145C">
        <w:rPr>
          <w:rFonts w:ascii="Calibri" w:hAnsi="Calibri" w:cs="Calibri"/>
          <w:sz w:val="22"/>
          <w:szCs w:val="22"/>
        </w:rPr>
        <w:t xml:space="preserve"> 600,000 in the late 1980s. </w:t>
      </w:r>
      <w:r w:rsidRPr="00701D2C">
        <w:rPr>
          <w:rFonts w:ascii="Calibri" w:hAnsi="Calibri" w:cs="Calibri"/>
          <w:sz w:val="22"/>
          <w:szCs w:val="22"/>
        </w:rPr>
        <w:t xml:space="preserve">Refugees International has called them a "neglected and stateless" people as they are denied citizenship by the governments </w:t>
      </w:r>
      <w:r w:rsidR="00B7145C">
        <w:rPr>
          <w:rFonts w:ascii="Calibri" w:hAnsi="Calibri" w:cs="Calibri"/>
          <w:sz w:val="22"/>
          <w:szCs w:val="22"/>
        </w:rPr>
        <w:t xml:space="preserve">of Bangladesh and Pakistan. </w:t>
      </w:r>
      <w:r w:rsidRPr="00701D2C">
        <w:rPr>
          <w:rFonts w:ascii="Calibri" w:hAnsi="Calibri" w:cs="Calibri"/>
          <w:sz w:val="22"/>
          <w:szCs w:val="22"/>
        </w:rPr>
        <w:t xml:space="preserve">As nearly 40 years </w:t>
      </w:r>
      <w:r w:rsidR="002B5CB2" w:rsidRPr="00701D2C">
        <w:rPr>
          <w:rFonts w:ascii="Calibri" w:hAnsi="Calibri" w:cs="Calibri"/>
          <w:sz w:val="22"/>
          <w:szCs w:val="22"/>
        </w:rPr>
        <w:t>ha</w:t>
      </w:r>
      <w:r w:rsidR="002B5CB2">
        <w:rPr>
          <w:rFonts w:ascii="Calibri" w:hAnsi="Calibri" w:cs="Calibri"/>
          <w:sz w:val="22"/>
          <w:szCs w:val="22"/>
        </w:rPr>
        <w:t>ve</w:t>
      </w:r>
      <w:r w:rsidR="002B5CB2" w:rsidRPr="00701D2C">
        <w:rPr>
          <w:rFonts w:ascii="Calibri" w:hAnsi="Calibri" w:cs="Calibri"/>
          <w:sz w:val="22"/>
          <w:szCs w:val="22"/>
        </w:rPr>
        <w:t xml:space="preserve"> </w:t>
      </w:r>
      <w:r w:rsidRPr="00701D2C">
        <w:rPr>
          <w:rFonts w:ascii="Calibri" w:hAnsi="Calibri" w:cs="Calibri"/>
          <w:sz w:val="22"/>
          <w:szCs w:val="22"/>
        </w:rPr>
        <w:t>passed, two generations of Biharis have been born in these camps. Biharis were granted Bangladeshi citizenshi</w:t>
      </w:r>
      <w:r w:rsidR="00B7145C">
        <w:rPr>
          <w:rFonts w:ascii="Calibri" w:hAnsi="Calibri" w:cs="Calibri"/>
          <w:sz w:val="22"/>
          <w:szCs w:val="22"/>
        </w:rPr>
        <w:t>p and voting rights in 2008.</w:t>
      </w:r>
      <w:r w:rsidR="00B7145C">
        <w:rPr>
          <w:rStyle w:val="FootnoteReference"/>
          <w:rFonts w:ascii="Calibri" w:hAnsi="Calibri" w:cs="Calibri"/>
          <w:sz w:val="22"/>
          <w:szCs w:val="22"/>
        </w:rPr>
        <w:footnoteReference w:id="8"/>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780"/>
      </w:tblGrid>
      <w:tr w:rsidR="00A934AF" w:rsidRPr="00A934AF" w14:paraId="557865D1" w14:textId="77777777" w:rsidTr="00A934AF">
        <w:tc>
          <w:tcPr>
            <w:tcW w:w="5580" w:type="dxa"/>
            <w:shd w:val="clear" w:color="auto" w:fill="auto"/>
          </w:tcPr>
          <w:p w14:paraId="4412D163" w14:textId="77777777" w:rsidR="009A469E" w:rsidRPr="00A934AF" w:rsidRDefault="009A469E" w:rsidP="00A934AF">
            <w:pPr>
              <w:pStyle w:val="NormalWeb"/>
              <w:tabs>
                <w:tab w:val="left" w:pos="360"/>
              </w:tabs>
              <w:spacing w:before="0" w:beforeAutospacing="0" w:after="0"/>
              <w:jc w:val="center"/>
              <w:rPr>
                <w:rFonts w:ascii="Calibri" w:hAnsi="Calibri" w:cs="Calibri"/>
                <w:b/>
                <w:sz w:val="22"/>
                <w:szCs w:val="22"/>
              </w:rPr>
            </w:pPr>
            <w:r w:rsidRPr="00A934AF">
              <w:rPr>
                <w:rFonts w:ascii="Calibri" w:hAnsi="Calibri" w:cs="Calibri"/>
                <w:b/>
                <w:sz w:val="22"/>
                <w:szCs w:val="22"/>
              </w:rPr>
              <w:t>Major Ethnic Groups</w:t>
            </w:r>
          </w:p>
        </w:tc>
        <w:tc>
          <w:tcPr>
            <w:tcW w:w="3780" w:type="dxa"/>
            <w:shd w:val="clear" w:color="auto" w:fill="auto"/>
          </w:tcPr>
          <w:p w14:paraId="20F79769" w14:textId="77777777" w:rsidR="009A469E" w:rsidRPr="00A934AF" w:rsidRDefault="009A469E" w:rsidP="00A934AF">
            <w:pPr>
              <w:pStyle w:val="NormalWeb"/>
              <w:tabs>
                <w:tab w:val="left" w:pos="360"/>
              </w:tabs>
              <w:spacing w:before="0" w:beforeAutospacing="0" w:after="0"/>
              <w:jc w:val="center"/>
              <w:rPr>
                <w:rFonts w:ascii="Calibri" w:hAnsi="Calibri" w:cs="Calibri"/>
                <w:b/>
                <w:sz w:val="22"/>
                <w:szCs w:val="22"/>
              </w:rPr>
            </w:pPr>
            <w:r w:rsidRPr="00A934AF">
              <w:rPr>
                <w:rFonts w:ascii="Calibri" w:hAnsi="Calibri" w:cs="Calibri"/>
                <w:b/>
                <w:sz w:val="22"/>
                <w:szCs w:val="22"/>
              </w:rPr>
              <w:t>Districts</w:t>
            </w:r>
          </w:p>
        </w:tc>
      </w:tr>
      <w:tr w:rsidR="00A934AF" w:rsidRPr="00A934AF" w14:paraId="1E15A250" w14:textId="77777777" w:rsidTr="00A934AF">
        <w:tc>
          <w:tcPr>
            <w:tcW w:w="5580" w:type="dxa"/>
            <w:shd w:val="clear" w:color="auto" w:fill="auto"/>
          </w:tcPr>
          <w:p w14:paraId="06E6F87E" w14:textId="77777777" w:rsidR="009A469E" w:rsidRPr="00A934AF" w:rsidRDefault="009A469E" w:rsidP="00A934AF">
            <w:pPr>
              <w:pStyle w:val="NormalWeb"/>
              <w:tabs>
                <w:tab w:val="left" w:pos="360"/>
              </w:tabs>
              <w:spacing w:after="0"/>
              <w:jc w:val="both"/>
              <w:rPr>
                <w:rFonts w:ascii="Calibri" w:hAnsi="Calibri" w:cs="Calibri"/>
                <w:sz w:val="22"/>
                <w:szCs w:val="22"/>
              </w:rPr>
            </w:pPr>
            <w:r w:rsidRPr="00A934AF">
              <w:rPr>
                <w:rFonts w:ascii="Calibri" w:hAnsi="Calibri" w:cs="Calibri"/>
                <w:sz w:val="22"/>
                <w:szCs w:val="22"/>
              </w:rPr>
              <w:t>Marma, Chakma, Tanchingy, Sak, Shendu,Tipura, Mro, Khyang, Bawn (Banjago and Pankho), Khomi and Lushai</w:t>
            </w:r>
          </w:p>
        </w:tc>
        <w:tc>
          <w:tcPr>
            <w:tcW w:w="3780" w:type="dxa"/>
            <w:shd w:val="clear" w:color="auto" w:fill="auto"/>
          </w:tcPr>
          <w:p w14:paraId="65D7AD06" w14:textId="77777777" w:rsidR="009A469E" w:rsidRPr="00A934AF" w:rsidRDefault="009A469E" w:rsidP="00A934AF">
            <w:pPr>
              <w:pStyle w:val="NormalWeb"/>
              <w:tabs>
                <w:tab w:val="left" w:pos="360"/>
              </w:tabs>
              <w:spacing w:before="0" w:beforeAutospacing="0" w:after="0"/>
              <w:jc w:val="both"/>
              <w:rPr>
                <w:rFonts w:ascii="Calibri" w:hAnsi="Calibri" w:cs="Calibri"/>
                <w:sz w:val="22"/>
                <w:szCs w:val="22"/>
              </w:rPr>
            </w:pPr>
            <w:r w:rsidRPr="00A934AF">
              <w:rPr>
                <w:rFonts w:ascii="Calibri" w:hAnsi="Calibri" w:cs="Calibri"/>
                <w:sz w:val="22"/>
                <w:szCs w:val="22"/>
              </w:rPr>
              <w:t>Chittagong Hill Tracts</w:t>
            </w:r>
          </w:p>
        </w:tc>
      </w:tr>
      <w:tr w:rsidR="009A469E" w:rsidRPr="00A934AF" w14:paraId="403AF9D7" w14:textId="77777777" w:rsidTr="00A934AF">
        <w:tc>
          <w:tcPr>
            <w:tcW w:w="5580" w:type="dxa"/>
            <w:shd w:val="clear" w:color="auto" w:fill="auto"/>
          </w:tcPr>
          <w:p w14:paraId="3F009674" w14:textId="77777777" w:rsidR="009A469E" w:rsidRPr="00A934AF" w:rsidRDefault="009A469E" w:rsidP="00A934AF">
            <w:pPr>
              <w:pStyle w:val="NormalWeb"/>
              <w:tabs>
                <w:tab w:val="left" w:pos="360"/>
              </w:tabs>
              <w:spacing w:after="0"/>
              <w:jc w:val="both"/>
              <w:rPr>
                <w:rFonts w:ascii="Calibri" w:hAnsi="Calibri" w:cs="Calibri"/>
                <w:sz w:val="22"/>
                <w:szCs w:val="22"/>
              </w:rPr>
            </w:pPr>
            <w:r w:rsidRPr="00A934AF">
              <w:rPr>
                <w:rFonts w:ascii="Calibri" w:hAnsi="Calibri" w:cs="Calibri"/>
                <w:sz w:val="22"/>
                <w:szCs w:val="22"/>
              </w:rPr>
              <w:t>Santal, Oraon, Munda, Pahari, Rajbonsi and Koch</w:t>
            </w:r>
          </w:p>
        </w:tc>
        <w:tc>
          <w:tcPr>
            <w:tcW w:w="3780" w:type="dxa"/>
            <w:shd w:val="clear" w:color="auto" w:fill="auto"/>
          </w:tcPr>
          <w:p w14:paraId="1498AD3F" w14:textId="77777777" w:rsidR="009A469E" w:rsidRPr="00A934AF" w:rsidRDefault="009A469E" w:rsidP="00A934AF">
            <w:pPr>
              <w:pStyle w:val="NormalWeb"/>
              <w:tabs>
                <w:tab w:val="left" w:pos="360"/>
              </w:tabs>
              <w:spacing w:after="0"/>
              <w:jc w:val="both"/>
              <w:rPr>
                <w:rFonts w:ascii="Calibri" w:hAnsi="Calibri" w:cs="Calibri"/>
                <w:sz w:val="22"/>
                <w:szCs w:val="22"/>
              </w:rPr>
            </w:pPr>
            <w:r w:rsidRPr="00A934AF">
              <w:rPr>
                <w:rFonts w:ascii="Calibri" w:hAnsi="Calibri" w:cs="Calibri"/>
                <w:sz w:val="22"/>
                <w:szCs w:val="22"/>
              </w:rPr>
              <w:t>Rajshahi, Rangpur, Dinajpur, Pabna, and Kushtia</w:t>
            </w:r>
          </w:p>
        </w:tc>
      </w:tr>
      <w:tr w:rsidR="009A469E" w:rsidRPr="00A934AF" w14:paraId="41E91CE3" w14:textId="77777777" w:rsidTr="00A934AF">
        <w:tc>
          <w:tcPr>
            <w:tcW w:w="5580" w:type="dxa"/>
            <w:shd w:val="clear" w:color="auto" w:fill="auto"/>
          </w:tcPr>
          <w:p w14:paraId="318F9089" w14:textId="77777777" w:rsidR="009A469E" w:rsidRPr="00A934AF" w:rsidRDefault="009A469E" w:rsidP="00A934AF">
            <w:pPr>
              <w:pStyle w:val="NormalWeb"/>
              <w:tabs>
                <w:tab w:val="left" w:pos="360"/>
              </w:tabs>
              <w:spacing w:after="0"/>
              <w:jc w:val="both"/>
              <w:rPr>
                <w:rFonts w:ascii="Calibri" w:hAnsi="Calibri" w:cs="Calibri"/>
                <w:sz w:val="22"/>
                <w:szCs w:val="22"/>
              </w:rPr>
            </w:pPr>
            <w:r w:rsidRPr="00A934AF">
              <w:rPr>
                <w:rFonts w:ascii="Calibri" w:hAnsi="Calibri" w:cs="Calibri"/>
                <w:sz w:val="22"/>
                <w:szCs w:val="22"/>
              </w:rPr>
              <w:t>Khasias, Meithei, (Manipuri), Pathro and Tipra</w:t>
            </w:r>
          </w:p>
        </w:tc>
        <w:tc>
          <w:tcPr>
            <w:tcW w:w="3780" w:type="dxa"/>
            <w:shd w:val="clear" w:color="auto" w:fill="auto"/>
          </w:tcPr>
          <w:p w14:paraId="6BA8B308" w14:textId="77777777" w:rsidR="009A469E" w:rsidRPr="00A934AF" w:rsidRDefault="009A469E" w:rsidP="00A934AF">
            <w:pPr>
              <w:pStyle w:val="NormalWeb"/>
              <w:tabs>
                <w:tab w:val="left" w:pos="360"/>
              </w:tabs>
              <w:spacing w:after="0"/>
              <w:jc w:val="both"/>
              <w:rPr>
                <w:rFonts w:ascii="Calibri" w:hAnsi="Calibri" w:cs="Calibri"/>
                <w:sz w:val="22"/>
                <w:szCs w:val="22"/>
              </w:rPr>
            </w:pPr>
            <w:r w:rsidRPr="00A934AF">
              <w:rPr>
                <w:rFonts w:ascii="Calibri" w:hAnsi="Calibri" w:cs="Calibri"/>
                <w:sz w:val="22"/>
                <w:szCs w:val="22"/>
              </w:rPr>
              <w:t>Sylhet</w:t>
            </w:r>
          </w:p>
        </w:tc>
      </w:tr>
      <w:tr w:rsidR="009A469E" w:rsidRPr="00A934AF" w14:paraId="723978F5" w14:textId="77777777" w:rsidTr="00A934AF">
        <w:tc>
          <w:tcPr>
            <w:tcW w:w="5580" w:type="dxa"/>
            <w:shd w:val="clear" w:color="auto" w:fill="auto"/>
          </w:tcPr>
          <w:p w14:paraId="2706085C" w14:textId="77777777" w:rsidR="009A469E" w:rsidRPr="00A934AF" w:rsidRDefault="009A469E" w:rsidP="00A934AF">
            <w:pPr>
              <w:pStyle w:val="NormalWeb"/>
              <w:tabs>
                <w:tab w:val="left" w:pos="360"/>
              </w:tabs>
              <w:spacing w:after="0"/>
              <w:jc w:val="both"/>
              <w:rPr>
                <w:rFonts w:ascii="Calibri" w:hAnsi="Calibri" w:cs="Calibri"/>
                <w:sz w:val="22"/>
                <w:szCs w:val="22"/>
              </w:rPr>
            </w:pPr>
            <w:r w:rsidRPr="00A934AF">
              <w:rPr>
                <w:rFonts w:ascii="Calibri" w:hAnsi="Calibri" w:cs="Calibri"/>
                <w:sz w:val="22"/>
                <w:szCs w:val="22"/>
              </w:rPr>
              <w:t>Garo, Koch, Hojong</w:t>
            </w:r>
          </w:p>
        </w:tc>
        <w:tc>
          <w:tcPr>
            <w:tcW w:w="3780" w:type="dxa"/>
            <w:shd w:val="clear" w:color="auto" w:fill="auto"/>
          </w:tcPr>
          <w:p w14:paraId="2D7B675F" w14:textId="77777777" w:rsidR="009A469E" w:rsidRPr="00A934AF" w:rsidRDefault="009A469E" w:rsidP="00A934AF">
            <w:pPr>
              <w:pStyle w:val="NormalWeb"/>
              <w:tabs>
                <w:tab w:val="left" w:pos="360"/>
              </w:tabs>
              <w:spacing w:after="0"/>
              <w:jc w:val="both"/>
              <w:rPr>
                <w:rFonts w:ascii="Calibri" w:hAnsi="Calibri" w:cs="Calibri"/>
                <w:sz w:val="22"/>
                <w:szCs w:val="22"/>
              </w:rPr>
            </w:pPr>
            <w:r w:rsidRPr="00A934AF">
              <w:rPr>
                <w:rFonts w:ascii="Calibri" w:hAnsi="Calibri" w:cs="Calibri"/>
                <w:sz w:val="22"/>
                <w:szCs w:val="22"/>
              </w:rPr>
              <w:t>Mymensingh, Jamalpur and Tangail</w:t>
            </w:r>
          </w:p>
        </w:tc>
      </w:tr>
    </w:tbl>
    <w:p w14:paraId="21E239DB" w14:textId="77777777" w:rsidR="00E610A7" w:rsidRPr="001C3295" w:rsidRDefault="00E610A7" w:rsidP="00FF6B9E">
      <w:pPr>
        <w:tabs>
          <w:tab w:val="left" w:pos="360"/>
        </w:tabs>
        <w:spacing w:after="0" w:line="240" w:lineRule="auto"/>
        <w:ind w:right="58"/>
        <w:jc w:val="both"/>
      </w:pPr>
    </w:p>
    <w:p w14:paraId="7ED23AEE" w14:textId="77777777" w:rsidR="00E610A7" w:rsidRPr="001C3295" w:rsidRDefault="00E610A7" w:rsidP="006C748D">
      <w:pPr>
        <w:pStyle w:val="Heading2"/>
      </w:pPr>
      <w:bookmarkStart w:id="14" w:name="_Toc473725169"/>
      <w:bookmarkStart w:id="15" w:name="_Toc473725235"/>
      <w:bookmarkStart w:id="16" w:name="_Toc473725170"/>
      <w:bookmarkStart w:id="17" w:name="_Toc482868596"/>
      <w:bookmarkStart w:id="18" w:name="_Toc505666481"/>
      <w:bookmarkStart w:id="19" w:name="_Toc45142496"/>
      <w:bookmarkEnd w:id="14"/>
      <w:bookmarkEnd w:id="15"/>
      <w:r w:rsidRPr="001C3295">
        <w:t>Constitutional Rights of Small Ethnic Communities</w:t>
      </w:r>
      <w:bookmarkEnd w:id="16"/>
      <w:bookmarkEnd w:id="17"/>
      <w:bookmarkEnd w:id="18"/>
      <w:bookmarkEnd w:id="19"/>
    </w:p>
    <w:p w14:paraId="622BBB63" w14:textId="77777777" w:rsidR="00FF6B9E" w:rsidRPr="001C3295" w:rsidRDefault="00E610A7" w:rsidP="004278F0">
      <w:pPr>
        <w:tabs>
          <w:tab w:val="left" w:pos="360"/>
        </w:tabs>
        <w:spacing w:after="0" w:line="240" w:lineRule="auto"/>
        <w:jc w:val="both"/>
        <w:rPr>
          <w:rFonts w:cs="Calibri"/>
        </w:rPr>
      </w:pPr>
      <w:r w:rsidRPr="001C3295">
        <w:rPr>
          <w:rFonts w:cs="Calibri"/>
        </w:rPr>
        <w:t xml:space="preserve">Article 27 of the Constitution of the Peoples Republic of Bangladesh states that all citizens are equal before </w:t>
      </w:r>
      <w:r w:rsidR="00F21725">
        <w:rPr>
          <w:rFonts w:cs="Calibri"/>
        </w:rPr>
        <w:t xml:space="preserve">the </w:t>
      </w:r>
      <w:r w:rsidRPr="001C3295">
        <w:rPr>
          <w:rFonts w:cs="Calibri"/>
        </w:rPr>
        <w:t xml:space="preserve">law and are entitled to equal protection of </w:t>
      </w:r>
      <w:r w:rsidR="00F21725">
        <w:rPr>
          <w:rFonts w:cs="Calibri"/>
        </w:rPr>
        <w:t xml:space="preserve">the </w:t>
      </w:r>
      <w:r w:rsidRPr="001C3295">
        <w:rPr>
          <w:rFonts w:cs="Calibri"/>
        </w:rPr>
        <w:t>law. The national Constitution also outlaws discrimination on grounds of race, religion and place of birth (Article 28) and provides scope for affirmative action (positive discrimination) in favo</w:t>
      </w:r>
      <w:r w:rsidR="00F21725">
        <w:rPr>
          <w:rFonts w:cs="Calibri"/>
        </w:rPr>
        <w:t>u</w:t>
      </w:r>
      <w:r w:rsidRPr="001C3295">
        <w:rPr>
          <w:rFonts w:cs="Calibri"/>
        </w:rPr>
        <w:t xml:space="preserve">r of the backward </w:t>
      </w:r>
      <w:r w:rsidR="00F21725">
        <w:rPr>
          <w:rFonts w:cs="Calibri"/>
        </w:rPr>
        <w:t>sec</w:t>
      </w:r>
      <w:r w:rsidRPr="001C3295">
        <w:rPr>
          <w:rFonts w:cs="Calibri"/>
        </w:rPr>
        <w:t xml:space="preserve">tion of citizens (Articles 28, 29). Consequent upon these provisions, a small percentage of public </w:t>
      </w:r>
      <w:r w:rsidR="00F21725">
        <w:rPr>
          <w:rFonts w:cs="Calibri"/>
        </w:rPr>
        <w:t>sec</w:t>
      </w:r>
      <w:r w:rsidRPr="001C3295">
        <w:rPr>
          <w:rFonts w:cs="Calibri"/>
        </w:rPr>
        <w:t xml:space="preserve">tor jobs and seats in several government educational institutions are reserved for </w:t>
      </w:r>
      <w:r w:rsidR="00303781" w:rsidRPr="001C3295">
        <w:rPr>
          <w:rFonts w:cs="Calibri"/>
        </w:rPr>
        <w:t>SEVC</w:t>
      </w:r>
      <w:r w:rsidRPr="001C3295">
        <w:rPr>
          <w:rFonts w:cs="Calibri"/>
        </w:rPr>
        <w:t xml:space="preserve"> peoples.</w:t>
      </w:r>
    </w:p>
    <w:p w14:paraId="42C0B9C7" w14:textId="77777777" w:rsidR="00E610A7" w:rsidRPr="001C3295" w:rsidRDefault="00E610A7" w:rsidP="006C748D">
      <w:pPr>
        <w:pStyle w:val="Heading2"/>
      </w:pPr>
      <w:bookmarkStart w:id="20" w:name="_Toc505666482"/>
      <w:bookmarkStart w:id="21" w:name="_Toc45142497"/>
      <w:r w:rsidRPr="001C3295">
        <w:t>Legal and Regulatory Framework</w:t>
      </w:r>
      <w:bookmarkEnd w:id="20"/>
      <w:bookmarkEnd w:id="21"/>
    </w:p>
    <w:p w14:paraId="76A3E7F3" w14:textId="77777777" w:rsidR="00FF6B9E" w:rsidRPr="001C3295" w:rsidRDefault="00F21725" w:rsidP="004278F0">
      <w:pPr>
        <w:tabs>
          <w:tab w:val="left" w:pos="360"/>
        </w:tabs>
        <w:spacing w:after="0" w:line="240" w:lineRule="auto"/>
        <w:jc w:val="both"/>
        <w:rPr>
          <w:rFonts w:cs="Calibri"/>
        </w:rPr>
      </w:pPr>
      <w:r>
        <w:rPr>
          <w:rFonts w:cs="Calibri"/>
        </w:rPr>
        <w:t>Besides</w:t>
      </w:r>
      <w:r w:rsidR="00E610A7" w:rsidRPr="001C3295">
        <w:rPr>
          <w:rFonts w:cs="Calibri"/>
        </w:rPr>
        <w:t xml:space="preserve">, </w:t>
      </w:r>
      <w:r>
        <w:rPr>
          <w:rFonts w:cs="Calibri"/>
        </w:rPr>
        <w:t>some specific laws</w:t>
      </w:r>
      <w:r w:rsidR="00E610A7" w:rsidRPr="001C3295">
        <w:rPr>
          <w:rFonts w:cs="Calibri"/>
        </w:rPr>
        <w:t xml:space="preserve"> refer to </w:t>
      </w:r>
      <w:r w:rsidR="00303781" w:rsidRPr="001C3295">
        <w:rPr>
          <w:rFonts w:cs="Calibri"/>
        </w:rPr>
        <w:t>SEVC</w:t>
      </w:r>
      <w:r w:rsidR="00E610A7" w:rsidRPr="001C3295">
        <w:rPr>
          <w:rFonts w:cs="Calibri"/>
        </w:rPr>
        <w:t xml:space="preserve">s </w:t>
      </w:r>
      <w:r>
        <w:rPr>
          <w:rFonts w:cs="Calibri"/>
        </w:rPr>
        <w:t>e</w:t>
      </w:r>
      <w:r w:rsidR="00E610A7" w:rsidRPr="001C3295">
        <w:rPr>
          <w:rFonts w:cs="Calibri"/>
        </w:rPr>
        <w:t xml:space="preserve">specially focusing the tribal peoples in the Chittagong Hill Tract (CHT) area. In the plains, the only one of such laws is </w:t>
      </w:r>
      <w:r>
        <w:rPr>
          <w:rFonts w:cs="Calibri"/>
        </w:rPr>
        <w:t>sec</w:t>
      </w:r>
      <w:r w:rsidR="00E610A7" w:rsidRPr="001C3295">
        <w:rPr>
          <w:rFonts w:cs="Calibri"/>
        </w:rPr>
        <w:t>tion 97 of the East Bengal State Acquisition and Tenancy Act, 1950 which forbids the transfer of lands owned by aboriginals to non-aboriginal persons without the express consent of the Government’s District Officer. The CHT</w:t>
      </w:r>
      <w:r>
        <w:rPr>
          <w:rFonts w:cs="Calibri"/>
        </w:rPr>
        <w:t>, in contrast,</w:t>
      </w:r>
      <w:r w:rsidR="00E610A7" w:rsidRPr="001C3295">
        <w:rPr>
          <w:rFonts w:cs="Calibri"/>
        </w:rPr>
        <w:t xml:space="preserve"> has a far larger body of laws that refers directly to small ethnic community peoples. </w:t>
      </w:r>
    </w:p>
    <w:p w14:paraId="09063B42" w14:textId="77777777" w:rsidR="00FF6B9E" w:rsidRPr="001C3295" w:rsidRDefault="00FF6B9E" w:rsidP="004278F0">
      <w:pPr>
        <w:tabs>
          <w:tab w:val="left" w:pos="360"/>
        </w:tabs>
        <w:spacing w:after="0" w:line="240" w:lineRule="auto"/>
        <w:jc w:val="both"/>
        <w:rPr>
          <w:rFonts w:cs="Calibri"/>
        </w:rPr>
      </w:pPr>
    </w:p>
    <w:p w14:paraId="4F1C0EB2" w14:textId="77777777" w:rsidR="00E610A7" w:rsidRPr="001C3295" w:rsidRDefault="00E610A7" w:rsidP="004278F0">
      <w:pPr>
        <w:tabs>
          <w:tab w:val="left" w:pos="360"/>
        </w:tabs>
        <w:spacing w:after="0" w:line="240" w:lineRule="auto"/>
        <w:jc w:val="both"/>
        <w:rPr>
          <w:rFonts w:cs="Calibri"/>
        </w:rPr>
      </w:pPr>
      <w:r w:rsidRPr="001C3295">
        <w:rPr>
          <w:rFonts w:cs="Calibri"/>
        </w:rPr>
        <w:t xml:space="preserve">Some of these laws recognize small ethnic community peoples’ customs regarding the ownership and use of lands and other natural resources. The most important of such laws is the CHT Regulation of 1900. Other laws include the Hill District Council Acts of 1989 and the CHT Regional Council Act of 1998. The last-mentioned laws were passed after the signing of the peace accord of 1997, which ended more </w:t>
      </w:r>
      <w:r w:rsidRPr="001C3295">
        <w:rPr>
          <w:rFonts w:cs="Calibri"/>
        </w:rPr>
        <w:lastRenderedPageBreak/>
        <w:t>than twenty years of armed conflict and provided a framework for the recognition and strengthening of the CHT self-government system.</w:t>
      </w:r>
    </w:p>
    <w:p w14:paraId="026C9397" w14:textId="77777777" w:rsidR="00FF6B9E" w:rsidRPr="001C3295" w:rsidRDefault="00E610A7" w:rsidP="006C748D">
      <w:pPr>
        <w:pStyle w:val="Heading2"/>
      </w:pPr>
      <w:bookmarkStart w:id="22" w:name="_Toc505666483"/>
      <w:bookmarkStart w:id="23" w:name="_Toc45142498"/>
      <w:r w:rsidRPr="001C3295">
        <w:t>Other Relevant Laws and Policies</w:t>
      </w:r>
      <w:bookmarkEnd w:id="22"/>
      <w:bookmarkEnd w:id="23"/>
    </w:p>
    <w:p w14:paraId="1A66C1ED" w14:textId="77777777" w:rsidR="00E610A7" w:rsidRPr="001C3295" w:rsidRDefault="00E610A7" w:rsidP="004278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rPr>
      </w:pPr>
      <w:r w:rsidRPr="006D5CF4">
        <w:rPr>
          <w:rFonts w:cs="Calibri"/>
        </w:rPr>
        <w:t>Under the provision of the Constitution, Bangladesh Government has enacted different Acts, Ordinances and Policies to protect and promote the diversity of the wide range of cultural expressions viz, Antiquities Act, 1968, Bangla Academy Ordinance 1978, National Archive Ordinance 1983, Bangladesh National Museum Ordinance 1983, Nazrul Institute Ordinance 1984, Bangladesh Shilpakala Academy Act 1989, Bangladesh Folk</w:t>
      </w:r>
      <w:r w:rsidRPr="001C3295">
        <w:rPr>
          <w:rFonts w:cs="Calibri"/>
        </w:rPr>
        <w:t xml:space="preserve"> Art and Crafts Foundation Act 1998, Copyright Act 2000, Bangladesh National Cultural Policy 2006, Small Ethnic Groups Cultural Organization Act 2010 etc. It is noteworthy that for the last 40 years Bangladesh Government has been working for many of the principles, depicted in the UNESCO Convention 2005.</w:t>
      </w:r>
    </w:p>
    <w:p w14:paraId="732A722B" w14:textId="77777777" w:rsidR="00E610A7" w:rsidRPr="001C3295" w:rsidRDefault="00E610A7" w:rsidP="006C748D">
      <w:pPr>
        <w:pStyle w:val="Heading2"/>
      </w:pPr>
      <w:bookmarkStart w:id="24" w:name="_Toc473725171"/>
      <w:bookmarkStart w:id="25" w:name="_Toc482868597"/>
      <w:bookmarkStart w:id="26" w:name="_Toc505666484"/>
      <w:bookmarkStart w:id="27" w:name="_Toc45142499"/>
      <w:r w:rsidRPr="001C3295">
        <w:t>World Bank Policy on Indigenous Peoples</w:t>
      </w:r>
      <w:bookmarkEnd w:id="24"/>
      <w:bookmarkEnd w:id="25"/>
      <w:bookmarkEnd w:id="26"/>
      <w:bookmarkEnd w:id="27"/>
    </w:p>
    <w:p w14:paraId="3E6AE0FE" w14:textId="77777777" w:rsidR="00E610A7" w:rsidRPr="001C3295" w:rsidRDefault="00E610A7" w:rsidP="006D5CF4">
      <w:pPr>
        <w:tabs>
          <w:tab w:val="left" w:pos="360"/>
        </w:tabs>
        <w:spacing w:after="0" w:line="240" w:lineRule="auto"/>
        <w:jc w:val="both"/>
        <w:rPr>
          <w:rFonts w:cs="Calibri"/>
        </w:rPr>
      </w:pPr>
      <w:r w:rsidRPr="001C3295">
        <w:rPr>
          <w:rFonts w:cs="Calibri"/>
        </w:rPr>
        <w:t>The World Bank policy on indigenous peoples requires that the development process fully respects the dignity, human rights, economies, and cultures of indigenous peoples. The Bank provides project financing only where free, prior, and informed consultation results in broad community support to the project by the affected indigenous peoples. Such Bank-financed projects include measures to (a) avoid potentially adverse effects on the indigenous communities; or (b) when avoidance is not feasible, minimize, mitigate, or compensate for such effects. Bank-financed projects are also designed to ensure that the indigenous peoples receive social and economic benefits that are culturally appropriate and gender and inter-generationally inclusive.</w:t>
      </w:r>
    </w:p>
    <w:p w14:paraId="25465667" w14:textId="77777777" w:rsidR="00FF6B9E" w:rsidRPr="001C3295" w:rsidRDefault="00FF6B9E" w:rsidP="006D5CF4">
      <w:pPr>
        <w:pStyle w:val="Default"/>
        <w:tabs>
          <w:tab w:val="left" w:pos="360"/>
        </w:tabs>
        <w:jc w:val="both"/>
        <w:rPr>
          <w:color w:val="auto"/>
          <w:sz w:val="22"/>
          <w:szCs w:val="22"/>
        </w:rPr>
      </w:pPr>
    </w:p>
    <w:p w14:paraId="166D7700" w14:textId="77777777" w:rsidR="002E16C3" w:rsidRPr="001C3295" w:rsidRDefault="00E610A7" w:rsidP="006D5CF4">
      <w:pPr>
        <w:tabs>
          <w:tab w:val="left" w:pos="360"/>
        </w:tabs>
        <w:spacing w:after="0" w:line="240" w:lineRule="auto"/>
        <w:jc w:val="both"/>
        <w:rPr>
          <w:rFonts w:cs="Calibri"/>
        </w:rPr>
      </w:pPr>
      <w:r w:rsidRPr="001C3295">
        <w:rPr>
          <w:rFonts w:cs="Calibri"/>
        </w:rPr>
        <w:t xml:space="preserve">Bangladesh recognizes the right of </w:t>
      </w:r>
      <w:r w:rsidR="00303781" w:rsidRPr="001C3295">
        <w:rPr>
          <w:rFonts w:cs="Calibri"/>
        </w:rPr>
        <w:t>SEVC</w:t>
      </w:r>
      <w:r w:rsidRPr="001C3295">
        <w:rPr>
          <w:rFonts w:cs="Calibri"/>
        </w:rPr>
        <w:t xml:space="preserve">s to cultural expressions, education, training, health, environment, land, agriculture, water resources, infrastructure, tourism and industry. They are generally treated equally as mainstream citizens. However, there </w:t>
      </w:r>
      <w:r w:rsidR="00F21725">
        <w:rPr>
          <w:rFonts w:cs="Calibri"/>
        </w:rPr>
        <w:t>are</w:t>
      </w:r>
      <w:r w:rsidRPr="001C3295">
        <w:rPr>
          <w:rFonts w:cs="Calibri"/>
        </w:rPr>
        <w:t xml:space="preserve"> some gaps as captured in the social assessment presented in the ESMF. </w:t>
      </w:r>
    </w:p>
    <w:p w14:paraId="007AFCB7" w14:textId="77777777" w:rsidR="002E16C3" w:rsidRPr="001C3295" w:rsidRDefault="002E16C3" w:rsidP="006D5CF4">
      <w:pPr>
        <w:tabs>
          <w:tab w:val="left" w:pos="360"/>
        </w:tabs>
        <w:spacing w:after="0" w:line="240" w:lineRule="auto"/>
        <w:jc w:val="both"/>
        <w:rPr>
          <w:rFonts w:cs="Calibri"/>
        </w:rPr>
      </w:pPr>
    </w:p>
    <w:p w14:paraId="093DB76D" w14:textId="77777777" w:rsidR="00E610A7" w:rsidRPr="001C3295" w:rsidRDefault="00E610A7" w:rsidP="006D5CF4">
      <w:pPr>
        <w:tabs>
          <w:tab w:val="left" w:pos="360"/>
        </w:tabs>
        <w:spacing w:after="0" w:line="240" w:lineRule="auto"/>
        <w:jc w:val="both"/>
        <w:rPr>
          <w:rFonts w:cs="Calibri"/>
        </w:rPr>
      </w:pPr>
      <w:r w:rsidRPr="001C3295">
        <w:rPr>
          <w:rFonts w:cs="Calibri"/>
        </w:rPr>
        <w:t xml:space="preserve">The SEVCDP, therefore, will be prepared based on the World Bank’s </w:t>
      </w:r>
      <w:r w:rsidR="002E16C3" w:rsidRPr="001C3295">
        <w:rPr>
          <w:rFonts w:cs="Calibri"/>
        </w:rPr>
        <w:t>ESS7</w:t>
      </w:r>
      <w:r w:rsidRPr="001C3295">
        <w:rPr>
          <w:rFonts w:cs="Calibri"/>
        </w:rPr>
        <w:t xml:space="preserve"> by taking into consideration relevant Bangladesh policies and regulations. </w:t>
      </w:r>
      <w:r w:rsidR="00F21725">
        <w:rPr>
          <w:rFonts w:cs="Calibri"/>
        </w:rPr>
        <w:t>A c</w:t>
      </w:r>
      <w:r w:rsidRPr="001C3295">
        <w:rPr>
          <w:rFonts w:cs="Calibri"/>
        </w:rPr>
        <w:t xml:space="preserve">lear mechanism </w:t>
      </w:r>
      <w:r w:rsidR="002C6106">
        <w:rPr>
          <w:rFonts w:cs="Calibri"/>
        </w:rPr>
        <w:t>of</w:t>
      </w:r>
      <w:r w:rsidRPr="001C3295">
        <w:rPr>
          <w:rFonts w:cs="Calibri"/>
        </w:rPr>
        <w:t xml:space="preserve"> consultation</w:t>
      </w:r>
      <w:r w:rsidR="002C6106">
        <w:rPr>
          <w:rFonts w:cs="Calibri"/>
        </w:rPr>
        <w:t xml:space="preserve"> respecting the social and cultural traditions of the ethnic communities</w:t>
      </w:r>
      <w:r w:rsidRPr="001C3295">
        <w:rPr>
          <w:rFonts w:cs="Calibri"/>
        </w:rPr>
        <w:t xml:space="preserve"> will be used in the entire cycle of the Project</w:t>
      </w:r>
      <w:r w:rsidR="002C6106">
        <w:rPr>
          <w:rFonts w:cs="Calibri"/>
        </w:rPr>
        <w:t xml:space="preserve"> </w:t>
      </w:r>
      <w:r w:rsidR="002C6106" w:rsidRPr="001C3295">
        <w:rPr>
          <w:rFonts w:cs="Calibri"/>
        </w:rPr>
        <w:t>to seek broad support of the Project from the SEVCs</w:t>
      </w:r>
      <w:r w:rsidRPr="001C3295">
        <w:rPr>
          <w:rFonts w:cs="Calibri"/>
        </w:rPr>
        <w:t xml:space="preserve">. </w:t>
      </w:r>
      <w:r w:rsidR="00C06A75">
        <w:rPr>
          <w:rFonts w:cs="Calibri"/>
        </w:rPr>
        <w:t>A</w:t>
      </w:r>
      <w:r w:rsidRPr="001C3295">
        <w:rPr>
          <w:rFonts w:cs="Calibri"/>
        </w:rPr>
        <w:t xml:space="preserve"> </w:t>
      </w:r>
      <w:r w:rsidR="002E16C3" w:rsidRPr="001C3295">
        <w:rPr>
          <w:rFonts w:cs="Calibri"/>
        </w:rPr>
        <w:t>Grievance Redressal Mechanism (GRM)</w:t>
      </w:r>
      <w:r w:rsidRPr="001C3295">
        <w:rPr>
          <w:rFonts w:cs="Calibri"/>
        </w:rPr>
        <w:t xml:space="preserve"> will be </w:t>
      </w:r>
      <w:r w:rsidR="00C06A75">
        <w:rPr>
          <w:rFonts w:cs="Calibri"/>
        </w:rPr>
        <w:t xml:space="preserve">also </w:t>
      </w:r>
      <w:r w:rsidRPr="001C3295">
        <w:rPr>
          <w:rFonts w:cs="Calibri"/>
        </w:rPr>
        <w:t xml:space="preserve">established </w:t>
      </w:r>
      <w:r w:rsidR="002B5CB2">
        <w:rPr>
          <w:rFonts w:cs="Calibri"/>
        </w:rPr>
        <w:t>before</w:t>
      </w:r>
      <w:r w:rsidR="00C06A75">
        <w:rPr>
          <w:rFonts w:cs="Calibri"/>
        </w:rPr>
        <w:t xml:space="preserve"> the implementation of the project </w:t>
      </w:r>
      <w:r w:rsidRPr="001C3295">
        <w:rPr>
          <w:rFonts w:cs="Calibri"/>
        </w:rPr>
        <w:t xml:space="preserve">so that every </w:t>
      </w:r>
      <w:r w:rsidR="00303781" w:rsidRPr="001C3295">
        <w:rPr>
          <w:rFonts w:cs="Calibri"/>
        </w:rPr>
        <w:t>SEVC</w:t>
      </w:r>
      <w:r w:rsidRPr="001C3295">
        <w:rPr>
          <w:rFonts w:cs="Calibri"/>
        </w:rPr>
        <w:t xml:space="preserve"> members can bring his/her voice, complaint or any un-satisfaction about the project.</w:t>
      </w:r>
    </w:p>
    <w:p w14:paraId="1FB273E4" w14:textId="77777777" w:rsidR="00E610A7" w:rsidRPr="006C748D" w:rsidRDefault="00E610A7" w:rsidP="006C748D">
      <w:pPr>
        <w:pStyle w:val="Heading1"/>
        <w:rPr>
          <w:sz w:val="27"/>
          <w:szCs w:val="27"/>
        </w:rPr>
      </w:pPr>
      <w:bookmarkStart w:id="28" w:name="_Toc473725172"/>
      <w:bookmarkStart w:id="29" w:name="_Toc482868598"/>
      <w:r w:rsidRPr="001C3295">
        <w:br w:type="page"/>
      </w:r>
      <w:bookmarkStart w:id="30" w:name="_Toc502226776"/>
      <w:bookmarkStart w:id="31" w:name="_Toc505666485"/>
      <w:bookmarkStart w:id="32" w:name="_Toc45142500"/>
      <w:bookmarkEnd w:id="28"/>
      <w:bookmarkEnd w:id="29"/>
      <w:r w:rsidRPr="006C748D">
        <w:rPr>
          <w:sz w:val="27"/>
          <w:szCs w:val="27"/>
        </w:rPr>
        <w:lastRenderedPageBreak/>
        <w:t xml:space="preserve">SMALL ETHNIC </w:t>
      </w:r>
      <w:r w:rsidR="002E16C3" w:rsidRPr="006C748D">
        <w:rPr>
          <w:sz w:val="27"/>
          <w:szCs w:val="27"/>
          <w:lang w:val="en-US"/>
        </w:rPr>
        <w:t xml:space="preserve">AND VULNERABLE </w:t>
      </w:r>
      <w:r w:rsidRPr="006C748D">
        <w:rPr>
          <w:sz w:val="27"/>
          <w:szCs w:val="27"/>
        </w:rPr>
        <w:t>COMMUNITY DEVELOPMENT FRAMEWORK</w:t>
      </w:r>
      <w:bookmarkEnd w:id="30"/>
      <w:bookmarkEnd w:id="31"/>
      <w:bookmarkEnd w:id="32"/>
    </w:p>
    <w:p w14:paraId="1C14C603" w14:textId="77777777" w:rsidR="00E610A7" w:rsidRPr="001C3295" w:rsidRDefault="00E610A7" w:rsidP="006C748D">
      <w:pPr>
        <w:pStyle w:val="Heading2"/>
      </w:pPr>
      <w:bookmarkStart w:id="33" w:name="_Toc45142501"/>
      <w:r w:rsidRPr="001C3295">
        <w:t>Scope and Objectives of SEVCDF</w:t>
      </w:r>
      <w:bookmarkEnd w:id="33"/>
    </w:p>
    <w:p w14:paraId="63FD2A8E" w14:textId="77777777" w:rsidR="00E610A7" w:rsidRPr="001C3295" w:rsidRDefault="00E610A7" w:rsidP="004278F0">
      <w:pPr>
        <w:tabs>
          <w:tab w:val="left" w:pos="360"/>
        </w:tabs>
        <w:spacing w:after="0" w:line="240" w:lineRule="auto"/>
        <w:jc w:val="both"/>
        <w:rPr>
          <w:rFonts w:cs="Calibri"/>
        </w:rPr>
      </w:pPr>
      <w:r w:rsidRPr="001C3295">
        <w:rPr>
          <w:rFonts w:cs="Calibri"/>
        </w:rPr>
        <w:t xml:space="preserve">The proposed SEVCDF outlines principles, policies, guidelines and the procedure to identify impact issues and potential risks and, if required, formulate and execute </w:t>
      </w:r>
      <w:r w:rsidR="006D5CF4">
        <w:rPr>
          <w:rFonts w:cs="Calibri"/>
        </w:rPr>
        <w:t xml:space="preserve">the </w:t>
      </w:r>
      <w:r w:rsidRPr="001C3295">
        <w:rPr>
          <w:rFonts w:cs="Calibri"/>
        </w:rPr>
        <w:t xml:space="preserve">SEVCDP, whenever project activities affect small ethnic communities present in the project districts. </w:t>
      </w:r>
    </w:p>
    <w:p w14:paraId="02567A65" w14:textId="77777777" w:rsidR="002E16C3" w:rsidRPr="001C3295" w:rsidRDefault="002E16C3" w:rsidP="004278F0">
      <w:pPr>
        <w:tabs>
          <w:tab w:val="left" w:pos="360"/>
        </w:tabs>
        <w:spacing w:after="0" w:line="240" w:lineRule="auto"/>
        <w:jc w:val="both"/>
        <w:rPr>
          <w:rFonts w:cs="Calibri"/>
        </w:rPr>
      </w:pPr>
    </w:p>
    <w:p w14:paraId="4AA22698" w14:textId="77777777" w:rsidR="00E610A7" w:rsidRDefault="00E610A7" w:rsidP="004278F0">
      <w:pPr>
        <w:tabs>
          <w:tab w:val="left" w:pos="360"/>
        </w:tabs>
        <w:spacing w:after="0" w:line="240" w:lineRule="auto"/>
        <w:jc w:val="both"/>
        <w:rPr>
          <w:rFonts w:cs="Calibri"/>
        </w:rPr>
      </w:pPr>
      <w:r w:rsidRPr="001C3295">
        <w:rPr>
          <w:rFonts w:cs="Calibri"/>
        </w:rPr>
        <w:t xml:space="preserve">The primary objective is to ensure that the road improvement and other works funded by the Bank do not adversely affect </w:t>
      </w:r>
      <w:r w:rsidR="00303781" w:rsidRPr="001C3295">
        <w:rPr>
          <w:rFonts w:cs="Calibri"/>
        </w:rPr>
        <w:t>SEVC</w:t>
      </w:r>
      <w:r w:rsidRPr="001C3295">
        <w:rPr>
          <w:rFonts w:cs="Calibri"/>
        </w:rPr>
        <w:t xml:space="preserve">s and that they receive culturally compatible social and economic benefits. This will require </w:t>
      </w:r>
      <w:r w:rsidR="002E16C3" w:rsidRPr="001C3295">
        <w:rPr>
          <w:rFonts w:cs="Calibri"/>
        </w:rPr>
        <w:t>DTE</w:t>
      </w:r>
      <w:r w:rsidRPr="001C3295">
        <w:rPr>
          <w:rFonts w:cs="Calibri"/>
        </w:rPr>
        <w:t xml:space="preserve"> to work with the following strategic objectives: </w:t>
      </w:r>
    </w:p>
    <w:p w14:paraId="49AF6E03" w14:textId="77777777" w:rsidR="00182EB3" w:rsidRPr="001C3295" w:rsidRDefault="00182EB3" w:rsidP="004278F0">
      <w:pPr>
        <w:tabs>
          <w:tab w:val="left" w:pos="360"/>
        </w:tabs>
        <w:spacing w:after="0" w:line="240" w:lineRule="auto"/>
        <w:jc w:val="both"/>
        <w:rPr>
          <w:rFonts w:cs="Calibri"/>
        </w:rPr>
      </w:pPr>
    </w:p>
    <w:p w14:paraId="6A1C3CEF"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 xml:space="preserve">Screen all activities to determine </w:t>
      </w:r>
      <w:r w:rsidR="00F21725">
        <w:rPr>
          <w:rFonts w:cs="Calibri"/>
        </w:rPr>
        <w:t xml:space="preserve">the </w:t>
      </w:r>
      <w:r w:rsidRPr="001C3295">
        <w:rPr>
          <w:rFonts w:cs="Calibri"/>
        </w:rPr>
        <w:t xml:space="preserve">presence of </w:t>
      </w:r>
      <w:r w:rsidR="00303781" w:rsidRPr="001C3295">
        <w:rPr>
          <w:rFonts w:cs="Calibri"/>
        </w:rPr>
        <w:t>SEVC</w:t>
      </w:r>
      <w:r w:rsidRPr="001C3295">
        <w:rPr>
          <w:rFonts w:cs="Calibri"/>
        </w:rPr>
        <w:t xml:space="preserve">s and, if so, ensure their direct participation in selection, design and implementation of the activities including any civil works; </w:t>
      </w:r>
    </w:p>
    <w:p w14:paraId="585A807A"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 xml:space="preserve">Select sites and interventions and determine their scopes to avoid or minimize, to the extent feasible, adverse impacts;  </w:t>
      </w:r>
    </w:p>
    <w:p w14:paraId="22FFB87D"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 xml:space="preserve">Adopt socially and culturally appropriate measures to mitigate the unavoidable adverse impacts; and </w:t>
      </w:r>
    </w:p>
    <w:p w14:paraId="47556A07"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Wherever feasible, adopt special measures – in addition to those for impact mitigation – to reinforce and promote any available opportunities for socio-economic development of the affected SE communities.</w:t>
      </w:r>
    </w:p>
    <w:p w14:paraId="32D1677C" w14:textId="77777777" w:rsidR="00E610A7" w:rsidRPr="001C3295" w:rsidRDefault="00E610A7" w:rsidP="006C748D">
      <w:pPr>
        <w:pStyle w:val="Heading2"/>
      </w:pPr>
      <w:bookmarkStart w:id="34" w:name="_Toc505666486"/>
      <w:bookmarkStart w:id="35" w:name="_Toc45142502"/>
      <w:bookmarkStart w:id="36" w:name="_Toc406584249"/>
      <w:bookmarkStart w:id="37" w:name="_Toc502226777"/>
      <w:r w:rsidRPr="001C3295">
        <w:t>Project</w:t>
      </w:r>
      <w:r w:rsidRPr="001C3295">
        <w:rPr>
          <w:lang w:val="en-US"/>
        </w:rPr>
        <w:t>’s</w:t>
      </w:r>
      <w:r w:rsidRPr="001C3295">
        <w:t xml:space="preserve"> </w:t>
      </w:r>
      <w:r w:rsidR="00303781" w:rsidRPr="001C3295">
        <w:t>SEVC</w:t>
      </w:r>
      <w:r w:rsidRPr="001C3295">
        <w:t xml:space="preserve"> Development Policy</w:t>
      </w:r>
      <w:bookmarkEnd w:id="34"/>
      <w:bookmarkEnd w:id="35"/>
    </w:p>
    <w:p w14:paraId="267BCAD4" w14:textId="77777777" w:rsidR="00F21725" w:rsidRDefault="00F21725" w:rsidP="004278F0">
      <w:pPr>
        <w:tabs>
          <w:tab w:val="left" w:pos="360"/>
        </w:tabs>
        <w:spacing w:after="0" w:line="240" w:lineRule="auto"/>
        <w:jc w:val="both"/>
        <w:rPr>
          <w:rFonts w:cs="Calibri"/>
        </w:rPr>
      </w:pPr>
      <w:r>
        <w:rPr>
          <w:rFonts w:cs="Calibri"/>
        </w:rPr>
        <w:t>Following</w:t>
      </w:r>
      <w:r w:rsidR="00E610A7" w:rsidRPr="001C3295">
        <w:rPr>
          <w:rFonts w:cs="Calibri"/>
        </w:rPr>
        <w:t xml:space="preserve"> the Bank’s requirements, the project proposes the following principles, guidelines and procedure to prepare SEVCDP, where project activities and interventions are found to affect the </w:t>
      </w:r>
      <w:r w:rsidR="00303781" w:rsidRPr="001C3295">
        <w:rPr>
          <w:rFonts w:cs="Calibri"/>
        </w:rPr>
        <w:t>SEVC</w:t>
      </w:r>
      <w:r w:rsidR="00E610A7" w:rsidRPr="001C3295">
        <w:rPr>
          <w:rFonts w:cs="Calibri"/>
        </w:rPr>
        <w:t xml:space="preserve">s in positive or negative directions.  </w:t>
      </w:r>
    </w:p>
    <w:p w14:paraId="7620E521" w14:textId="77777777" w:rsidR="00F21725" w:rsidRDefault="00F21725" w:rsidP="004278F0">
      <w:pPr>
        <w:tabs>
          <w:tab w:val="left" w:pos="360"/>
        </w:tabs>
        <w:spacing w:after="0" w:line="240" w:lineRule="auto"/>
        <w:jc w:val="both"/>
        <w:rPr>
          <w:rFonts w:cs="Calibri"/>
        </w:rPr>
      </w:pPr>
    </w:p>
    <w:p w14:paraId="67031314" w14:textId="77777777" w:rsidR="00E610A7" w:rsidRDefault="00E610A7" w:rsidP="004278F0">
      <w:pPr>
        <w:tabs>
          <w:tab w:val="left" w:pos="360"/>
        </w:tabs>
        <w:spacing w:after="0" w:line="240" w:lineRule="auto"/>
        <w:jc w:val="both"/>
        <w:rPr>
          <w:rFonts w:cs="Calibri"/>
        </w:rPr>
      </w:pPr>
      <w:r w:rsidRPr="001C3295">
        <w:rPr>
          <w:rFonts w:cs="Calibri"/>
        </w:rPr>
        <w:t xml:space="preserve">To avoid or minimize adverse impacts and, at the same time, ensure culturally appropriate benefits, </w:t>
      </w:r>
      <w:r w:rsidR="002E16C3" w:rsidRPr="001C3295">
        <w:rPr>
          <w:rFonts w:cs="Calibri"/>
        </w:rPr>
        <w:t>DTE</w:t>
      </w:r>
      <w:r w:rsidR="00223B2C">
        <w:rPr>
          <w:rFonts w:cs="Calibri"/>
        </w:rPr>
        <w:t>,</w:t>
      </w:r>
      <w:r w:rsidR="00F21725">
        <w:rPr>
          <w:rFonts w:cs="Calibri"/>
        </w:rPr>
        <w:t xml:space="preserve"> BMET and MOHFW (co-implementors)</w:t>
      </w:r>
      <w:r w:rsidR="00223B2C">
        <w:rPr>
          <w:rFonts w:cs="Calibri"/>
        </w:rPr>
        <w:t xml:space="preserve"> and as well as other IAs</w:t>
      </w:r>
      <w:r w:rsidR="00F21725">
        <w:rPr>
          <w:rFonts w:cs="Calibri"/>
        </w:rPr>
        <w:t>,</w:t>
      </w:r>
      <w:r w:rsidRPr="001C3295">
        <w:rPr>
          <w:rFonts w:cs="Calibri"/>
        </w:rPr>
        <w:t xml:space="preserve"> will apply the following basic principles in selection, design and implementation of the subprojects.</w:t>
      </w:r>
    </w:p>
    <w:p w14:paraId="7BFFDC46" w14:textId="77777777" w:rsidR="00987E2B" w:rsidRPr="001C3295" w:rsidRDefault="00987E2B" w:rsidP="004278F0">
      <w:pPr>
        <w:tabs>
          <w:tab w:val="left" w:pos="360"/>
        </w:tabs>
        <w:spacing w:after="0" w:line="240" w:lineRule="auto"/>
        <w:jc w:val="both"/>
        <w:rPr>
          <w:rFonts w:cs="Calibri"/>
        </w:rPr>
      </w:pPr>
    </w:p>
    <w:p w14:paraId="21B26CDB"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 xml:space="preserve">Ensure that </w:t>
      </w:r>
      <w:r w:rsidR="00303781" w:rsidRPr="001C3295">
        <w:rPr>
          <w:rFonts w:cs="Calibri"/>
        </w:rPr>
        <w:t>SEVC</w:t>
      </w:r>
      <w:r w:rsidRPr="001C3295">
        <w:rPr>
          <w:rFonts w:cs="Calibri"/>
        </w:rPr>
        <w:t>s in general and their organizations are fully included in the project process including identification and selection of beneficiaries.</w:t>
      </w:r>
    </w:p>
    <w:p w14:paraId="5506D81C"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Carefully screen the sub-</w:t>
      </w:r>
      <w:r w:rsidR="00223B2C">
        <w:rPr>
          <w:rFonts w:cs="Calibri"/>
        </w:rPr>
        <w:t>projects</w:t>
      </w:r>
      <w:r w:rsidRPr="001C3295">
        <w:rPr>
          <w:rFonts w:cs="Calibri"/>
        </w:rPr>
        <w:t xml:space="preserve">, together with </w:t>
      </w:r>
      <w:r w:rsidR="00303781" w:rsidRPr="001C3295">
        <w:rPr>
          <w:rFonts w:cs="Calibri"/>
        </w:rPr>
        <w:t>SEVC</w:t>
      </w:r>
      <w:r w:rsidRPr="001C3295">
        <w:rPr>
          <w:rFonts w:cs="Calibri"/>
        </w:rPr>
        <w:t>s, for a preliminary understanding of the nature and magnitude of potential adverse impacts</w:t>
      </w:r>
      <w:r w:rsidR="00987E2B">
        <w:rPr>
          <w:rFonts w:cs="Calibri"/>
        </w:rPr>
        <w:t xml:space="preserve">, </w:t>
      </w:r>
      <w:r w:rsidRPr="001C3295">
        <w:rPr>
          <w:rFonts w:cs="Calibri"/>
        </w:rPr>
        <w:t>and explore alternatives to avoid or minimize them.</w:t>
      </w:r>
    </w:p>
    <w:p w14:paraId="029DA01D"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 xml:space="preserve">Where alternatives are infeasible and adverse impacts are unavoidable, immediately assess the key impact issues, together with </w:t>
      </w:r>
      <w:r w:rsidR="00303781" w:rsidRPr="001C3295">
        <w:rPr>
          <w:rFonts w:cs="Calibri"/>
        </w:rPr>
        <w:t>SEVC</w:t>
      </w:r>
      <w:r w:rsidRPr="001C3295">
        <w:rPr>
          <w:rFonts w:cs="Calibri"/>
        </w:rPr>
        <w:t>s and others knowledgeable of tribal culture and concerns.</w:t>
      </w:r>
    </w:p>
    <w:p w14:paraId="74142843"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Undertake the necessary tasks to identify the impact details and the most appropriate mitigation measures, through intensive consultations with the affected tribal communities, tribal organizations, civil society organization like NGOs and CBOs, professionals, and the like.</w:t>
      </w:r>
    </w:p>
    <w:p w14:paraId="4459873B" w14:textId="77777777" w:rsidR="002E16C3" w:rsidRPr="001C3295" w:rsidRDefault="00E610A7" w:rsidP="00B36002">
      <w:pPr>
        <w:numPr>
          <w:ilvl w:val="0"/>
          <w:numId w:val="23"/>
        </w:numPr>
        <w:tabs>
          <w:tab w:val="left" w:pos="360"/>
        </w:tabs>
        <w:spacing w:after="0" w:line="240" w:lineRule="auto"/>
        <w:jc w:val="both"/>
        <w:rPr>
          <w:rFonts w:cs="Calibri"/>
        </w:rPr>
      </w:pPr>
      <w:r w:rsidRPr="001C3295">
        <w:rPr>
          <w:rFonts w:cs="Calibri"/>
        </w:rPr>
        <w:t>Do not undertake a subproject/activity where the tribal communities remain unconvinced to offer broad support for the project.</w:t>
      </w:r>
    </w:p>
    <w:p w14:paraId="39A5BAC6" w14:textId="77777777" w:rsidR="00E610A7" w:rsidRPr="001C3295" w:rsidRDefault="00E610A7" w:rsidP="006C748D">
      <w:pPr>
        <w:pStyle w:val="Heading2"/>
      </w:pPr>
      <w:bookmarkStart w:id="38" w:name="_Toc505666487"/>
      <w:bookmarkStart w:id="39" w:name="_Toc45142503"/>
      <w:r w:rsidRPr="001C3295">
        <w:t>Small Ethnic Communities Development Plan</w:t>
      </w:r>
      <w:bookmarkEnd w:id="36"/>
      <w:bookmarkEnd w:id="37"/>
      <w:bookmarkEnd w:id="38"/>
      <w:bookmarkEnd w:id="39"/>
    </w:p>
    <w:p w14:paraId="25FB1DB1" w14:textId="77777777" w:rsidR="00E610A7" w:rsidRDefault="006D5CF4" w:rsidP="004278F0">
      <w:pPr>
        <w:pStyle w:val="Default"/>
        <w:tabs>
          <w:tab w:val="left" w:pos="360"/>
        </w:tabs>
        <w:jc w:val="both"/>
        <w:rPr>
          <w:color w:val="auto"/>
          <w:sz w:val="22"/>
          <w:szCs w:val="22"/>
        </w:rPr>
      </w:pPr>
      <w:r>
        <w:rPr>
          <w:color w:val="auto"/>
          <w:sz w:val="22"/>
          <w:szCs w:val="22"/>
        </w:rPr>
        <w:lastRenderedPageBreak/>
        <w:t xml:space="preserve">The </w:t>
      </w:r>
      <w:r w:rsidR="00E610A7" w:rsidRPr="001C3295">
        <w:rPr>
          <w:color w:val="auto"/>
          <w:sz w:val="22"/>
          <w:szCs w:val="22"/>
        </w:rPr>
        <w:t xml:space="preserve">SEVCDP will be prepared where project activities will affect this distinct community either positively or negatively. </w:t>
      </w:r>
      <w:r w:rsidR="002E16C3" w:rsidRPr="001C3295">
        <w:rPr>
          <w:color w:val="auto"/>
          <w:sz w:val="22"/>
          <w:szCs w:val="22"/>
        </w:rPr>
        <w:t>DTE</w:t>
      </w:r>
      <w:r w:rsidR="00E610A7" w:rsidRPr="001C3295">
        <w:rPr>
          <w:color w:val="auto"/>
          <w:sz w:val="22"/>
          <w:szCs w:val="22"/>
        </w:rPr>
        <w:t xml:space="preserve"> </w:t>
      </w:r>
      <w:r w:rsidR="00802383" w:rsidRPr="001C3295">
        <w:rPr>
          <w:color w:val="auto"/>
          <w:sz w:val="22"/>
          <w:szCs w:val="22"/>
        </w:rPr>
        <w:t>along with the BMET</w:t>
      </w:r>
      <w:r w:rsidR="009A469E">
        <w:rPr>
          <w:color w:val="auto"/>
          <w:sz w:val="22"/>
          <w:szCs w:val="22"/>
        </w:rPr>
        <w:t>,</w:t>
      </w:r>
      <w:r w:rsidR="002D3ED3">
        <w:rPr>
          <w:color w:val="auto"/>
          <w:sz w:val="22"/>
          <w:szCs w:val="22"/>
        </w:rPr>
        <w:t xml:space="preserve"> </w:t>
      </w:r>
      <w:r w:rsidR="00802383" w:rsidRPr="001C3295">
        <w:rPr>
          <w:color w:val="auto"/>
          <w:sz w:val="22"/>
          <w:szCs w:val="22"/>
        </w:rPr>
        <w:t>the MOHFW</w:t>
      </w:r>
      <w:r w:rsidR="00E610A7" w:rsidRPr="001C3295">
        <w:rPr>
          <w:color w:val="auto"/>
          <w:sz w:val="22"/>
          <w:szCs w:val="22"/>
        </w:rPr>
        <w:t xml:space="preserve"> </w:t>
      </w:r>
      <w:r w:rsidR="000B6528" w:rsidRPr="000B6528">
        <w:rPr>
          <w:color w:val="auto"/>
          <w:sz w:val="22"/>
          <w:szCs w:val="22"/>
        </w:rPr>
        <w:t xml:space="preserve">and under them other agencies including skill development institutes, NGOs and private sector institutions </w:t>
      </w:r>
      <w:r w:rsidR="00E610A7" w:rsidRPr="001C3295">
        <w:rPr>
          <w:color w:val="auto"/>
          <w:sz w:val="22"/>
          <w:szCs w:val="22"/>
        </w:rPr>
        <w:t>will consider the following for preparation of the SEVCDP:</w:t>
      </w:r>
    </w:p>
    <w:p w14:paraId="2DAEC806" w14:textId="77777777" w:rsidR="00223B2C" w:rsidRPr="001C3295" w:rsidRDefault="00223B2C" w:rsidP="004278F0">
      <w:pPr>
        <w:pStyle w:val="Default"/>
        <w:tabs>
          <w:tab w:val="left" w:pos="360"/>
        </w:tabs>
        <w:jc w:val="both"/>
        <w:rPr>
          <w:i/>
          <w:color w:val="auto"/>
          <w:sz w:val="22"/>
          <w:szCs w:val="22"/>
        </w:rPr>
      </w:pPr>
    </w:p>
    <w:p w14:paraId="253C54EA"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The ethnic and demographic characteristics of the affected population;</w:t>
      </w:r>
    </w:p>
    <w:p w14:paraId="16925A78"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 xml:space="preserve">The prevailing intuitions as family, religion, language and education and other </w:t>
      </w:r>
      <w:r w:rsidR="00303781" w:rsidRPr="001C3295">
        <w:rPr>
          <w:rFonts w:cs="Calibri"/>
        </w:rPr>
        <w:t>SEVC</w:t>
      </w:r>
      <w:r w:rsidRPr="001C3295">
        <w:rPr>
          <w:rFonts w:cs="Calibri"/>
        </w:rPr>
        <w:t xml:space="preserve"> variables and social stigma;</w:t>
      </w:r>
    </w:p>
    <w:p w14:paraId="07A56FAF"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This Plan will accommodate the lo</w:t>
      </w:r>
      <w:r w:rsidR="002D3ED3">
        <w:rPr>
          <w:rFonts w:cs="Calibri"/>
        </w:rPr>
        <w:t>cal traditional leadership (as Headman, K</w:t>
      </w:r>
      <w:r w:rsidRPr="001C3295">
        <w:rPr>
          <w:rFonts w:cs="Calibri"/>
        </w:rPr>
        <w:t xml:space="preserve">arbari), gender issues, and civil and NGOs in their implementation plan; </w:t>
      </w:r>
    </w:p>
    <w:p w14:paraId="70BA47FD"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The positive and negative impacts on the prevailing institutions; both formal and informal; and</w:t>
      </w:r>
    </w:p>
    <w:p w14:paraId="3568B6B0"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 xml:space="preserve">To ensure adequate and appropriate consultation and communication, and their participation and approval of their implementation of project inputs and mitigation plan. </w:t>
      </w:r>
    </w:p>
    <w:p w14:paraId="0D35487F" w14:textId="77777777" w:rsidR="00802383" w:rsidRPr="001C3295" w:rsidRDefault="00802383" w:rsidP="004278F0">
      <w:pPr>
        <w:tabs>
          <w:tab w:val="left" w:pos="360"/>
        </w:tabs>
        <w:spacing w:after="0" w:line="240" w:lineRule="auto"/>
        <w:ind w:right="115"/>
        <w:jc w:val="both"/>
        <w:rPr>
          <w:rFonts w:cs="Calibri"/>
        </w:rPr>
      </w:pPr>
    </w:p>
    <w:p w14:paraId="502AD959" w14:textId="77777777" w:rsidR="00E610A7" w:rsidRDefault="00F21725" w:rsidP="004278F0">
      <w:pPr>
        <w:tabs>
          <w:tab w:val="left" w:pos="360"/>
        </w:tabs>
        <w:spacing w:after="0" w:line="240" w:lineRule="auto"/>
        <w:ind w:right="115"/>
        <w:jc w:val="both"/>
        <w:rPr>
          <w:rFonts w:cs="Calibri"/>
        </w:rPr>
      </w:pPr>
      <w:r>
        <w:rPr>
          <w:rFonts w:cs="Calibri"/>
        </w:rPr>
        <w:t>Given</w:t>
      </w:r>
      <w:r w:rsidR="00E610A7" w:rsidRPr="001C3295">
        <w:rPr>
          <w:rFonts w:cs="Calibri"/>
        </w:rPr>
        <w:t xml:space="preserve"> the above considerations and </w:t>
      </w:r>
      <w:r>
        <w:rPr>
          <w:rFonts w:cs="Calibri"/>
        </w:rPr>
        <w:t>following</w:t>
      </w:r>
      <w:r w:rsidR="00E610A7" w:rsidRPr="001C3295">
        <w:rPr>
          <w:rFonts w:cs="Calibri"/>
        </w:rPr>
        <w:t xml:space="preserve"> the Bank’s requirements, the project proposes the following principles, guidelines and procedure to prepare SEVCDP, where project activities are found to affect </w:t>
      </w:r>
      <w:r w:rsidR="00303781" w:rsidRPr="001C3295">
        <w:rPr>
          <w:rFonts w:cs="Calibri"/>
        </w:rPr>
        <w:t>SEVC</w:t>
      </w:r>
      <w:r w:rsidR="00E610A7" w:rsidRPr="001C3295">
        <w:rPr>
          <w:rFonts w:cs="Calibri"/>
        </w:rPr>
        <w:t xml:space="preserve">s.  To avoid or minimize adverse impacts and, at the same time, ensure culturally appropriate benefits, </w:t>
      </w:r>
      <w:r w:rsidR="002E16C3" w:rsidRPr="001C3295">
        <w:rPr>
          <w:rFonts w:cs="Calibri"/>
        </w:rPr>
        <w:t>DTE</w:t>
      </w:r>
      <w:r w:rsidR="00E610A7" w:rsidRPr="001C3295">
        <w:rPr>
          <w:rFonts w:cs="Calibri"/>
        </w:rPr>
        <w:t>/</w:t>
      </w:r>
      <w:r w:rsidR="00802383" w:rsidRPr="001C3295">
        <w:rPr>
          <w:rFonts w:cs="Calibri"/>
        </w:rPr>
        <w:t>BMET/MOHFW</w:t>
      </w:r>
      <w:r w:rsidR="00E610A7" w:rsidRPr="001C3295">
        <w:rPr>
          <w:rFonts w:cs="Calibri"/>
        </w:rPr>
        <w:t xml:space="preserve"> will apply the following basic principles in selection, design and implementation of the project activities and programs.</w:t>
      </w:r>
    </w:p>
    <w:p w14:paraId="16E1016D" w14:textId="77777777" w:rsidR="001D5C66" w:rsidRPr="001C3295" w:rsidRDefault="001D5C66" w:rsidP="004278F0">
      <w:pPr>
        <w:tabs>
          <w:tab w:val="left" w:pos="360"/>
        </w:tabs>
        <w:spacing w:after="0" w:line="240" w:lineRule="auto"/>
        <w:ind w:right="115"/>
        <w:jc w:val="both"/>
        <w:rPr>
          <w:rFonts w:cs="Calibri"/>
        </w:rPr>
      </w:pPr>
    </w:p>
    <w:p w14:paraId="5100811F"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 xml:space="preserve">Ensure that </w:t>
      </w:r>
      <w:r w:rsidR="00303781" w:rsidRPr="001C3295">
        <w:rPr>
          <w:rFonts w:cs="Calibri"/>
        </w:rPr>
        <w:t>SEVC</w:t>
      </w:r>
      <w:r w:rsidRPr="001C3295">
        <w:rPr>
          <w:rFonts w:cs="Calibri"/>
        </w:rPr>
        <w:t>s in general and their organizations are fully included in the selection of sites for project interventions as well as their beneficiaries, and design and implementation of the activities.</w:t>
      </w:r>
    </w:p>
    <w:p w14:paraId="1B6669E4"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Carefully screen the project activities proposed on</w:t>
      </w:r>
      <w:r w:rsidR="00F21725">
        <w:rPr>
          <w:rFonts w:cs="Calibri"/>
        </w:rPr>
        <w:t>-</w:t>
      </w:r>
      <w:r w:rsidRPr="001C3295">
        <w:rPr>
          <w:rFonts w:cs="Calibri"/>
        </w:rPr>
        <w:t xml:space="preserve">site, together with </w:t>
      </w:r>
      <w:r w:rsidR="00303781" w:rsidRPr="001C3295">
        <w:rPr>
          <w:rFonts w:cs="Calibri"/>
        </w:rPr>
        <w:t>SEVC</w:t>
      </w:r>
      <w:r w:rsidRPr="001C3295">
        <w:rPr>
          <w:rFonts w:cs="Calibri"/>
        </w:rPr>
        <w:t>s, for a preliminary understanding of the nature and magnitude of potential adverse impacts, and explore alternatives to avoid or minimize them.</w:t>
      </w:r>
    </w:p>
    <w:p w14:paraId="42F90B52"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 xml:space="preserve">Where alternatives are infeasible and adverse impacts are unavoidable, immediately assess the key impact issues, together with </w:t>
      </w:r>
      <w:r w:rsidR="00303781" w:rsidRPr="001C3295">
        <w:rPr>
          <w:rFonts w:cs="Calibri"/>
        </w:rPr>
        <w:t>SEVC</w:t>
      </w:r>
      <w:r w:rsidRPr="001C3295">
        <w:rPr>
          <w:rFonts w:cs="Calibri"/>
        </w:rPr>
        <w:t xml:space="preserve">s and others knowledgeable of </w:t>
      </w:r>
      <w:r w:rsidR="00303781" w:rsidRPr="001C3295">
        <w:rPr>
          <w:rFonts w:cs="Calibri"/>
        </w:rPr>
        <w:t>SEVC</w:t>
      </w:r>
      <w:r w:rsidRPr="001C3295">
        <w:rPr>
          <w:rFonts w:cs="Calibri"/>
        </w:rPr>
        <w:t xml:space="preserve"> culture and concerns.</w:t>
      </w:r>
    </w:p>
    <w:p w14:paraId="67342B2B"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 xml:space="preserve">Undertake the necessary tasks to identify the impact details and the most appropriate mitigation measures, through intensive consultations with the affected </w:t>
      </w:r>
      <w:r w:rsidR="00303781" w:rsidRPr="001C3295">
        <w:rPr>
          <w:rFonts w:cs="Calibri"/>
        </w:rPr>
        <w:t>SEVC</w:t>
      </w:r>
      <w:r w:rsidRPr="001C3295">
        <w:rPr>
          <w:rFonts w:cs="Calibri"/>
        </w:rPr>
        <w:t xml:space="preserve">s, </w:t>
      </w:r>
      <w:r w:rsidR="00303781" w:rsidRPr="001C3295">
        <w:rPr>
          <w:rFonts w:cs="Calibri"/>
        </w:rPr>
        <w:t>SEVC</w:t>
      </w:r>
      <w:r w:rsidRPr="001C3295">
        <w:rPr>
          <w:rFonts w:cs="Calibri"/>
        </w:rPr>
        <w:t xml:space="preserve"> organizations, civil society organization like NGOs and CBOs, professionals, and the like.</w:t>
      </w:r>
    </w:p>
    <w:p w14:paraId="5768FD6A"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 xml:space="preserve">Not undertake a project activity on a site, where the </w:t>
      </w:r>
      <w:r w:rsidR="00303781" w:rsidRPr="001C3295">
        <w:rPr>
          <w:rFonts w:cs="Calibri"/>
        </w:rPr>
        <w:t>SEVC</w:t>
      </w:r>
      <w:r w:rsidRPr="001C3295">
        <w:rPr>
          <w:rFonts w:cs="Calibri"/>
        </w:rPr>
        <w:t>s remain unconvinced to offer broad support for the project.</w:t>
      </w:r>
    </w:p>
    <w:p w14:paraId="71CEC1D1" w14:textId="77777777" w:rsidR="00802383" w:rsidRPr="001C3295" w:rsidRDefault="00802383" w:rsidP="004278F0">
      <w:pPr>
        <w:tabs>
          <w:tab w:val="left" w:pos="360"/>
        </w:tabs>
        <w:spacing w:after="0" w:line="240" w:lineRule="auto"/>
        <w:ind w:right="113"/>
        <w:jc w:val="both"/>
        <w:rPr>
          <w:rFonts w:cs="Calibri"/>
        </w:rPr>
      </w:pPr>
    </w:p>
    <w:p w14:paraId="23EE67DD" w14:textId="77777777" w:rsidR="00E610A7" w:rsidRDefault="00E610A7" w:rsidP="004278F0">
      <w:pPr>
        <w:tabs>
          <w:tab w:val="left" w:pos="360"/>
        </w:tabs>
        <w:spacing w:after="0" w:line="240" w:lineRule="auto"/>
        <w:ind w:right="113"/>
        <w:jc w:val="both"/>
        <w:rPr>
          <w:rFonts w:cs="Calibri"/>
        </w:rPr>
      </w:pPr>
      <w:r w:rsidRPr="001C3295">
        <w:rPr>
          <w:rFonts w:cs="Calibri"/>
        </w:rPr>
        <w:t xml:space="preserve">The SEVCDP will be prepared for each </w:t>
      </w:r>
      <w:r w:rsidR="00802383" w:rsidRPr="001C3295">
        <w:rPr>
          <w:rFonts w:cs="Calibri"/>
        </w:rPr>
        <w:t>district</w:t>
      </w:r>
      <w:r w:rsidRPr="001C3295">
        <w:rPr>
          <w:rFonts w:cs="Calibri"/>
        </w:rPr>
        <w:t xml:space="preserve"> where the small ethnic minority </w:t>
      </w:r>
      <w:r w:rsidR="00802383" w:rsidRPr="001C3295">
        <w:rPr>
          <w:rFonts w:cs="Calibri"/>
        </w:rPr>
        <w:t xml:space="preserve">and vulnerable </w:t>
      </w:r>
      <w:r w:rsidRPr="001C3295">
        <w:rPr>
          <w:rFonts w:cs="Calibri"/>
        </w:rPr>
        <w:t>population constitutes more than 5% of the population. The objectives of the SEVCDP are:</w:t>
      </w:r>
    </w:p>
    <w:p w14:paraId="0C13435C" w14:textId="77777777" w:rsidR="00623651" w:rsidRPr="001C3295" w:rsidRDefault="00623651" w:rsidP="004278F0">
      <w:pPr>
        <w:tabs>
          <w:tab w:val="left" w:pos="360"/>
        </w:tabs>
        <w:spacing w:after="0" w:line="240" w:lineRule="auto"/>
        <w:ind w:right="113"/>
        <w:jc w:val="both"/>
        <w:rPr>
          <w:rFonts w:cs="Calibri"/>
        </w:rPr>
      </w:pPr>
    </w:p>
    <w:p w14:paraId="5A0BCB21"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 xml:space="preserve">To evolve a development process which fosters full respect for dignity, human rights and cultural integrity of </w:t>
      </w:r>
      <w:r w:rsidR="00303781" w:rsidRPr="001C3295">
        <w:rPr>
          <w:rFonts w:cs="Calibri"/>
        </w:rPr>
        <w:t>SEVC</w:t>
      </w:r>
      <w:r w:rsidRPr="001C3295">
        <w:rPr>
          <w:rFonts w:cs="Calibri"/>
        </w:rPr>
        <w:t>s;</w:t>
      </w:r>
    </w:p>
    <w:p w14:paraId="117C9F5C"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To ensure that they do not suffer adverse effects during the development process; and</w:t>
      </w:r>
    </w:p>
    <w:p w14:paraId="74FA5540"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To take up economic benefit programs which are culturally and socially compatible.</w:t>
      </w:r>
    </w:p>
    <w:p w14:paraId="42A5675E" w14:textId="77777777" w:rsidR="00E610A7" w:rsidRPr="001C3295" w:rsidRDefault="00E610A7" w:rsidP="006C748D">
      <w:pPr>
        <w:pStyle w:val="Heading2"/>
      </w:pPr>
      <w:bookmarkStart w:id="40" w:name="_Toc45142504"/>
      <w:r w:rsidRPr="001C3295">
        <w:t>Contents of SEVCDP</w:t>
      </w:r>
      <w:bookmarkEnd w:id="40"/>
    </w:p>
    <w:p w14:paraId="5E7B695F" w14:textId="77777777" w:rsidR="00E610A7" w:rsidRPr="001C3295" w:rsidRDefault="00E610A7" w:rsidP="004278F0">
      <w:pPr>
        <w:pStyle w:val="ListParagraph"/>
        <w:tabs>
          <w:tab w:val="left" w:pos="360"/>
        </w:tabs>
        <w:suppressAutoHyphens/>
        <w:spacing w:after="0" w:line="240" w:lineRule="auto"/>
        <w:ind w:left="0" w:right="113"/>
        <w:jc w:val="both"/>
        <w:rPr>
          <w:rFonts w:cs="Calibri"/>
        </w:rPr>
      </w:pPr>
      <w:r w:rsidRPr="001C3295">
        <w:rPr>
          <w:rFonts w:cs="Calibri"/>
        </w:rPr>
        <w:t xml:space="preserve">SEVCDPs will primarily aim at mitigating adverse impacts, and reinforcing and promoting any existing development opportunities in the project areas, with emphasis on the </w:t>
      </w:r>
      <w:r w:rsidR="00303781" w:rsidRPr="001C3295">
        <w:rPr>
          <w:rFonts w:cs="Calibri"/>
        </w:rPr>
        <w:t>SEVC</w:t>
      </w:r>
      <w:r w:rsidRPr="001C3295">
        <w:rPr>
          <w:rFonts w:cs="Calibri"/>
        </w:rPr>
        <w:t>s who would be directly affected.  The elements and contents of the SEVCDP are provided in</w:t>
      </w:r>
      <w:r w:rsidRPr="00F21725">
        <w:rPr>
          <w:rFonts w:cs="Calibri"/>
        </w:rPr>
        <w:t xml:space="preserve"> </w:t>
      </w:r>
      <w:r w:rsidR="001C3295" w:rsidRPr="00F21725">
        <w:rPr>
          <w:rFonts w:cs="Calibri"/>
        </w:rPr>
        <w:t>Annex 1</w:t>
      </w:r>
      <w:r w:rsidRPr="00F21725">
        <w:rPr>
          <w:rFonts w:cs="Calibri"/>
        </w:rPr>
        <w:t>.</w:t>
      </w:r>
      <w:r w:rsidRPr="001C3295">
        <w:rPr>
          <w:rFonts w:cs="Calibri"/>
        </w:rPr>
        <w:t xml:space="preserve"> </w:t>
      </w:r>
    </w:p>
    <w:p w14:paraId="3F8654C0" w14:textId="77777777" w:rsidR="00E610A7" w:rsidRPr="001C3295" w:rsidRDefault="00E610A7" w:rsidP="006C748D">
      <w:pPr>
        <w:pStyle w:val="Heading2"/>
      </w:pPr>
      <w:bookmarkStart w:id="41" w:name="_Toc45142505"/>
      <w:r w:rsidRPr="001C3295">
        <w:lastRenderedPageBreak/>
        <w:t>Socioeconomic Characteristics &amp; Concerns</w:t>
      </w:r>
      <w:bookmarkEnd w:id="41"/>
    </w:p>
    <w:p w14:paraId="1F6E3187" w14:textId="77777777" w:rsidR="00802383" w:rsidRPr="001C3295" w:rsidRDefault="00E610A7" w:rsidP="004278F0">
      <w:pPr>
        <w:pStyle w:val="ListParagraph"/>
        <w:tabs>
          <w:tab w:val="left" w:pos="360"/>
        </w:tabs>
        <w:suppressAutoHyphens/>
        <w:spacing w:after="0" w:line="240" w:lineRule="auto"/>
        <w:ind w:left="0" w:right="115"/>
        <w:contextualSpacing w:val="0"/>
        <w:jc w:val="both"/>
        <w:rPr>
          <w:rFonts w:cs="Calibri"/>
        </w:rPr>
      </w:pPr>
      <w:r w:rsidRPr="001C3295">
        <w:rPr>
          <w:rFonts w:cs="Calibri"/>
        </w:rPr>
        <w:t xml:space="preserve">Baseline data and identification of social concerns will primarily focus on the cultural and socioeconomic characteristics of </w:t>
      </w:r>
      <w:r w:rsidR="00303781" w:rsidRPr="001C3295">
        <w:rPr>
          <w:rFonts w:cs="Calibri"/>
        </w:rPr>
        <w:t>SEVC</w:t>
      </w:r>
      <w:r w:rsidRPr="001C3295">
        <w:rPr>
          <w:rFonts w:cs="Calibri"/>
        </w:rPr>
        <w:t xml:space="preserve">s and the potential vulnerability that might be caused by the proposed subproject activities.  Data on the following socioeconomic characteristics are expected to indicate the nature and scale of adverse impacts and provide the essential inputs for SEVCDP. </w:t>
      </w:r>
    </w:p>
    <w:p w14:paraId="616ED179" w14:textId="77777777" w:rsidR="00E610A7" w:rsidRPr="001C3295" w:rsidRDefault="00E610A7" w:rsidP="006C748D">
      <w:pPr>
        <w:pStyle w:val="head3"/>
      </w:pPr>
      <w:r w:rsidRPr="001C3295">
        <w:t>Social &amp; Cultural Characteristics</w:t>
      </w:r>
    </w:p>
    <w:p w14:paraId="7366E918"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Relationships with areas where they live -- relating to religious/cultural affinity with the ancestral lands, existence and use of livelihood opportunities etc.</w:t>
      </w:r>
    </w:p>
    <w:p w14:paraId="4E092B43"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 xml:space="preserve">Use of any </w:t>
      </w:r>
      <w:r w:rsidR="00303781" w:rsidRPr="001C3295">
        <w:rPr>
          <w:rFonts w:cs="Calibri"/>
        </w:rPr>
        <w:t>SEVC</w:t>
      </w:r>
      <w:r w:rsidRPr="001C3295">
        <w:rPr>
          <w:rFonts w:cs="Calibri"/>
        </w:rPr>
        <w:t xml:space="preserve"> languages for social interactions and their use in reading materials and instruction in formal/informal educational institutions in </w:t>
      </w:r>
      <w:r w:rsidR="00303781" w:rsidRPr="001C3295">
        <w:rPr>
          <w:rFonts w:cs="Calibri"/>
        </w:rPr>
        <w:t>SEVC</w:t>
      </w:r>
      <w:r w:rsidRPr="001C3295">
        <w:rPr>
          <w:rFonts w:cs="Calibri"/>
        </w:rPr>
        <w:t xml:space="preserve"> localities. </w:t>
      </w:r>
    </w:p>
    <w:p w14:paraId="50CD98C2"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 xml:space="preserve">Food habits/items that may differ from non- </w:t>
      </w:r>
      <w:r w:rsidR="00303781" w:rsidRPr="001C3295">
        <w:rPr>
          <w:rFonts w:cs="Calibri"/>
        </w:rPr>
        <w:t>SEVC</w:t>
      </w:r>
      <w:r w:rsidRPr="001C3295">
        <w:rPr>
          <w:rFonts w:cs="Calibri"/>
        </w:rPr>
        <w:t xml:space="preserve"> peoples and the extent to which they are naturally available for free or can only be grown in the </w:t>
      </w:r>
      <w:r w:rsidR="00303781" w:rsidRPr="001C3295">
        <w:rPr>
          <w:rFonts w:cs="Calibri"/>
        </w:rPr>
        <w:t>SEVC</w:t>
      </w:r>
      <w:r w:rsidRPr="001C3295">
        <w:rPr>
          <w:rFonts w:cs="Calibri"/>
        </w:rPr>
        <w:t xml:space="preserve"> territories, and which are considered important sources of protein and other health needs of </w:t>
      </w:r>
      <w:r w:rsidR="00303781" w:rsidRPr="001C3295">
        <w:rPr>
          <w:rFonts w:cs="Calibri"/>
        </w:rPr>
        <w:t>SEVC</w:t>
      </w:r>
      <w:r w:rsidRPr="001C3295">
        <w:rPr>
          <w:rFonts w:cs="Calibri"/>
        </w:rPr>
        <w:t xml:space="preserve">s. </w:t>
      </w:r>
    </w:p>
    <w:p w14:paraId="7A6A2822"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 xml:space="preserve">Interactions and relationships with other </w:t>
      </w:r>
      <w:r w:rsidR="00303781" w:rsidRPr="001C3295">
        <w:rPr>
          <w:rFonts w:cs="Calibri"/>
        </w:rPr>
        <w:t>SEVC</w:t>
      </w:r>
      <w:r w:rsidRPr="001C3295">
        <w:rPr>
          <w:rFonts w:cs="Calibri"/>
        </w:rPr>
        <w:t xml:space="preserve"> groups in the same and other areas.</w:t>
      </w:r>
    </w:p>
    <w:p w14:paraId="5592A280"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 xml:space="preserve">Presence of customary social and political organizations – characteristics indicating internal organization and cohesion of the communities, and their interaction with those of the non- </w:t>
      </w:r>
      <w:r w:rsidR="00303781" w:rsidRPr="001C3295">
        <w:rPr>
          <w:rFonts w:cs="Calibri"/>
        </w:rPr>
        <w:t>SEVC</w:t>
      </w:r>
      <w:r w:rsidRPr="001C3295">
        <w:rPr>
          <w:rFonts w:cs="Calibri"/>
        </w:rPr>
        <w:t xml:space="preserve"> population in these areas.</w:t>
      </w:r>
    </w:p>
    <w:p w14:paraId="7570F5F8"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 xml:space="preserve">Presence of </w:t>
      </w:r>
      <w:r w:rsidR="00303781" w:rsidRPr="001C3295">
        <w:rPr>
          <w:rFonts w:cs="Calibri"/>
        </w:rPr>
        <w:t>SEVC</w:t>
      </w:r>
      <w:r w:rsidRPr="001C3295">
        <w:rPr>
          <w:rFonts w:cs="Calibri"/>
        </w:rPr>
        <w:t xml:space="preserve"> organizations, like community</w:t>
      </w:r>
      <w:r w:rsidR="00F21725">
        <w:rPr>
          <w:rFonts w:cs="Calibri"/>
        </w:rPr>
        <w:t>-</w:t>
      </w:r>
      <w:r w:rsidRPr="001C3295">
        <w:rPr>
          <w:rFonts w:cs="Calibri"/>
        </w:rPr>
        <w:t xml:space="preserve">based organizations (CBOs)/NGOs, working with </w:t>
      </w:r>
      <w:r w:rsidR="00303781" w:rsidRPr="001C3295">
        <w:rPr>
          <w:rFonts w:cs="Calibri"/>
        </w:rPr>
        <w:t>SEVC</w:t>
      </w:r>
      <w:r w:rsidRPr="001C3295">
        <w:rPr>
          <w:rFonts w:cs="Calibri"/>
        </w:rPr>
        <w:t xml:space="preserve"> development issues, and their relationships with mainstream organizations engaged in community development activities.</w:t>
      </w:r>
    </w:p>
    <w:p w14:paraId="09991366"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Other cultural aspects</w:t>
      </w:r>
      <w:r w:rsidR="00F21725">
        <w:rPr>
          <w:rFonts w:cs="Calibri"/>
        </w:rPr>
        <w:t xml:space="preserve"> are</w:t>
      </w:r>
      <w:r w:rsidRPr="001C3295">
        <w:rPr>
          <w:rFonts w:cs="Calibri"/>
        </w:rPr>
        <w:t xml:space="preserve"> likely to be affected or made vulnerable by the proposed project. </w:t>
      </w:r>
    </w:p>
    <w:p w14:paraId="5089DD89" w14:textId="77777777" w:rsidR="00802383" w:rsidRPr="001C3295" w:rsidRDefault="00802383" w:rsidP="00802383">
      <w:pPr>
        <w:spacing w:after="0" w:line="240" w:lineRule="auto"/>
        <w:ind w:left="720"/>
        <w:jc w:val="both"/>
        <w:rPr>
          <w:rFonts w:cs="Calibri"/>
        </w:rPr>
      </w:pPr>
    </w:p>
    <w:p w14:paraId="5404B46C" w14:textId="77777777" w:rsidR="00E610A7" w:rsidRPr="001C3295" w:rsidRDefault="00E610A7" w:rsidP="006C748D">
      <w:pPr>
        <w:pStyle w:val="head3"/>
      </w:pPr>
      <w:r w:rsidRPr="001C3295">
        <w:t>Economic Characteristics</w:t>
      </w:r>
    </w:p>
    <w:p w14:paraId="538A8367"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 xml:space="preserve">Prevailing land tenure -- indicating legal ownership and other arrangements that allow them to reside in and cultivate or otherwise use lands in their areas.  </w:t>
      </w:r>
    </w:p>
    <w:p w14:paraId="03DFDD0A"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 xml:space="preserve">Access to natural resources - prevailing conditions under which </w:t>
      </w:r>
      <w:r w:rsidR="00303781" w:rsidRPr="001C3295">
        <w:rPr>
          <w:rFonts w:cs="Calibri"/>
        </w:rPr>
        <w:t>SEVC</w:t>
      </w:r>
      <w:r w:rsidRPr="001C3295">
        <w:rPr>
          <w:rFonts w:cs="Calibri"/>
        </w:rPr>
        <w:t>s are using natural resources like forests, water bodies, and others that are considered important sources of livelihood.</w:t>
      </w:r>
    </w:p>
    <w:p w14:paraId="3E2F7B36"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Occupational structure - indicating the relative importance of the households’ present economic activities, and the extent to which they might be affected or benefited because of the proposed subproject activities.</w:t>
      </w:r>
    </w:p>
    <w:p w14:paraId="3E969165" w14:textId="77777777" w:rsidR="00E610A7" w:rsidRPr="001C3295" w:rsidRDefault="00E610A7" w:rsidP="00B36002">
      <w:pPr>
        <w:numPr>
          <w:ilvl w:val="0"/>
          <w:numId w:val="23"/>
        </w:numPr>
        <w:tabs>
          <w:tab w:val="left" w:pos="360"/>
        </w:tabs>
        <w:spacing w:after="0" w:line="240" w:lineRule="auto"/>
        <w:jc w:val="both"/>
        <w:rPr>
          <w:rFonts w:cs="Calibri"/>
        </w:rPr>
      </w:pPr>
      <w:r w:rsidRPr="001C3295">
        <w:rPr>
          <w:rFonts w:cs="Calibri"/>
        </w:rPr>
        <w:t>Level of market participation -- engagement in activities that produce marketable goods and services, and how and to what extent market participa</w:t>
      </w:r>
      <w:r w:rsidR="00F21725">
        <w:rPr>
          <w:rFonts w:cs="Calibri"/>
        </w:rPr>
        <w:t>nts</w:t>
      </w:r>
      <w:r w:rsidRPr="001C3295">
        <w:rPr>
          <w:rFonts w:cs="Calibri"/>
        </w:rPr>
        <w:t xml:space="preserve"> would be affected or enhanced by the project activities.  </w:t>
      </w:r>
    </w:p>
    <w:p w14:paraId="3154B42C" w14:textId="77777777" w:rsidR="00CB05D4" w:rsidRPr="001C3295" w:rsidRDefault="00CB05D4" w:rsidP="00802383">
      <w:pPr>
        <w:tabs>
          <w:tab w:val="left" w:pos="360"/>
        </w:tabs>
        <w:spacing w:after="0" w:line="240" w:lineRule="auto"/>
        <w:ind w:left="720"/>
        <w:jc w:val="both"/>
        <w:rPr>
          <w:rFonts w:cs="Calibri"/>
        </w:rPr>
      </w:pPr>
    </w:p>
    <w:p w14:paraId="1990C5B7" w14:textId="77777777" w:rsidR="003F7CC7" w:rsidRPr="006C748D" w:rsidRDefault="003F7CC7" w:rsidP="006C748D">
      <w:pPr>
        <w:pStyle w:val="Heading2"/>
        <w:ind w:left="634"/>
      </w:pPr>
      <w:bookmarkStart w:id="42" w:name="_Toc45142506"/>
      <w:r w:rsidRPr="006C748D">
        <w:t xml:space="preserve">Inclusion </w:t>
      </w:r>
      <w:r w:rsidR="002B5CB2" w:rsidRPr="006C748D">
        <w:t>Criteria</w:t>
      </w:r>
      <w:bookmarkEnd w:id="42"/>
    </w:p>
    <w:p w14:paraId="61FDCD21" w14:textId="77777777" w:rsidR="00CB05D4" w:rsidRPr="00CB05D4" w:rsidRDefault="00CB05D4" w:rsidP="00CB05D4">
      <w:pPr>
        <w:spacing w:after="0" w:line="240" w:lineRule="auto"/>
        <w:jc w:val="both"/>
        <w:rPr>
          <w:rFonts w:cs="Calibri"/>
          <w:sz w:val="24"/>
        </w:rPr>
      </w:pPr>
      <w:r>
        <w:rPr>
          <w:rFonts w:cs="Calibri"/>
          <w:sz w:val="24"/>
        </w:rPr>
        <w:t>T</w:t>
      </w:r>
      <w:r w:rsidRPr="00CB05D4">
        <w:rPr>
          <w:rFonts w:cs="Calibri"/>
          <w:sz w:val="24"/>
        </w:rPr>
        <w:t xml:space="preserve">he project, for its interventions, will adopt the World Bank’s criteria for the identification of the </w:t>
      </w:r>
      <w:r w:rsidR="00334E9B">
        <w:rPr>
          <w:rFonts w:cs="Calibri"/>
          <w:sz w:val="24"/>
        </w:rPr>
        <w:t xml:space="preserve">small ethnic community and vulnerable peoples </w:t>
      </w:r>
      <w:r w:rsidRPr="00CB05D4">
        <w:rPr>
          <w:rFonts w:cs="Calibri"/>
          <w:sz w:val="24"/>
        </w:rPr>
        <w:t xml:space="preserve">which are as follows; </w:t>
      </w:r>
    </w:p>
    <w:p w14:paraId="60B3480C" w14:textId="77777777" w:rsidR="00CB05D4" w:rsidRPr="00CB05D4" w:rsidRDefault="00CB05D4" w:rsidP="00C623B0">
      <w:pPr>
        <w:numPr>
          <w:ilvl w:val="0"/>
          <w:numId w:val="29"/>
        </w:numPr>
        <w:spacing w:after="0" w:line="240" w:lineRule="auto"/>
        <w:jc w:val="both"/>
        <w:rPr>
          <w:rFonts w:cs="Calibri"/>
          <w:sz w:val="24"/>
        </w:rPr>
      </w:pPr>
      <w:r w:rsidRPr="00CB05D4">
        <w:rPr>
          <w:rFonts w:cs="Calibri"/>
          <w:sz w:val="24"/>
        </w:rPr>
        <w:t xml:space="preserve">self-identification as members of a distinct small ethnic community cultural group and recognition of this identity by others; </w:t>
      </w:r>
    </w:p>
    <w:p w14:paraId="58DFE520" w14:textId="77777777" w:rsidR="00CB05D4" w:rsidRPr="00CB05D4" w:rsidRDefault="00CB05D4" w:rsidP="00C623B0">
      <w:pPr>
        <w:numPr>
          <w:ilvl w:val="0"/>
          <w:numId w:val="29"/>
        </w:numPr>
        <w:spacing w:after="0" w:line="240" w:lineRule="auto"/>
        <w:jc w:val="both"/>
        <w:rPr>
          <w:rFonts w:cs="Calibri"/>
          <w:sz w:val="24"/>
        </w:rPr>
      </w:pPr>
      <w:r w:rsidRPr="00CB05D4">
        <w:rPr>
          <w:rFonts w:cs="Calibri"/>
          <w:sz w:val="24"/>
        </w:rPr>
        <w:lastRenderedPageBreak/>
        <w:t xml:space="preserve">collective attachment to geographically distinct habitats or ancestral territories in the project area and the natural resources in these habitats and territories; </w:t>
      </w:r>
    </w:p>
    <w:p w14:paraId="2065E4A1" w14:textId="77777777" w:rsidR="00CB05D4" w:rsidRDefault="00CB05D4" w:rsidP="00C623B0">
      <w:pPr>
        <w:numPr>
          <w:ilvl w:val="0"/>
          <w:numId w:val="29"/>
        </w:numPr>
        <w:spacing w:after="0" w:line="240" w:lineRule="auto"/>
        <w:jc w:val="both"/>
        <w:rPr>
          <w:rFonts w:cs="Calibri"/>
          <w:sz w:val="24"/>
        </w:rPr>
      </w:pPr>
      <w:r w:rsidRPr="00CB05D4">
        <w:rPr>
          <w:rFonts w:cs="Calibri"/>
          <w:sz w:val="24"/>
        </w:rPr>
        <w:t xml:space="preserve">customary cultural, economic, social, or political institutions that are separate from those of the dominant society and culture; and </w:t>
      </w:r>
    </w:p>
    <w:p w14:paraId="0000AC77" w14:textId="77777777" w:rsidR="00CB05D4" w:rsidRDefault="00CB05D4" w:rsidP="00C623B0">
      <w:pPr>
        <w:numPr>
          <w:ilvl w:val="0"/>
          <w:numId w:val="29"/>
        </w:numPr>
        <w:spacing w:after="0" w:line="240" w:lineRule="auto"/>
        <w:jc w:val="both"/>
        <w:rPr>
          <w:rFonts w:cs="Calibri"/>
          <w:sz w:val="24"/>
        </w:rPr>
      </w:pPr>
      <w:r w:rsidRPr="00C623B0">
        <w:rPr>
          <w:rFonts w:cs="Calibri"/>
          <w:sz w:val="24"/>
        </w:rPr>
        <w:t xml:space="preserve">distinct language, often different from </w:t>
      </w:r>
      <w:r w:rsidR="002B5CB2">
        <w:rPr>
          <w:rFonts w:cs="Calibri"/>
          <w:sz w:val="24"/>
        </w:rPr>
        <w:t xml:space="preserve">the </w:t>
      </w:r>
      <w:r w:rsidRPr="00C623B0">
        <w:rPr>
          <w:rFonts w:cs="Calibri"/>
          <w:sz w:val="24"/>
        </w:rPr>
        <w:t>official language of the country/ region.</w:t>
      </w:r>
    </w:p>
    <w:p w14:paraId="34E4F8A5" w14:textId="77777777" w:rsidR="006775EA" w:rsidRPr="00CD665A" w:rsidRDefault="006775EA" w:rsidP="006775EA">
      <w:pPr>
        <w:spacing w:after="0" w:line="240" w:lineRule="auto"/>
        <w:ind w:left="720"/>
        <w:jc w:val="both"/>
        <w:rPr>
          <w:rFonts w:cs="Calibri"/>
          <w:sz w:val="24"/>
        </w:rPr>
      </w:pPr>
    </w:p>
    <w:p w14:paraId="4F239A3F" w14:textId="77777777" w:rsidR="006775EA" w:rsidRDefault="006775EA" w:rsidP="006775EA">
      <w:pPr>
        <w:rPr>
          <w:rFonts w:cs="Calibri"/>
          <w:sz w:val="24"/>
        </w:rPr>
        <w:sectPr w:rsidR="006775EA" w:rsidSect="002F2BE0">
          <w:pgSz w:w="12240" w:h="15840"/>
          <w:pgMar w:top="1440" w:right="1440" w:bottom="1440" w:left="1440" w:header="1008" w:footer="864" w:gutter="0"/>
          <w:cols w:space="720"/>
          <w:docGrid w:linePitch="360"/>
        </w:sectPr>
      </w:pPr>
    </w:p>
    <w:p w14:paraId="23E15561" w14:textId="77777777" w:rsidR="00802383" w:rsidRPr="001C3295" w:rsidRDefault="006775EA" w:rsidP="006775EA">
      <w:pPr>
        <w:pStyle w:val="Heading1"/>
      </w:pPr>
      <w:bookmarkStart w:id="43" w:name="_Toc45142507"/>
      <w:r w:rsidRPr="006775EA">
        <w:lastRenderedPageBreak/>
        <w:t>PUBLIC CONSULTATION AND PARTICIPATION</w:t>
      </w:r>
      <w:bookmarkEnd w:id="43"/>
    </w:p>
    <w:p w14:paraId="169532B2" w14:textId="77777777" w:rsidR="00E610A7" w:rsidRPr="001C3295" w:rsidRDefault="00303781" w:rsidP="006C748D">
      <w:pPr>
        <w:pStyle w:val="Heading2"/>
      </w:pPr>
      <w:bookmarkStart w:id="44" w:name="_Toc45142508"/>
      <w:r w:rsidRPr="001C3295">
        <w:t>SEVC</w:t>
      </w:r>
      <w:r w:rsidR="00E610A7" w:rsidRPr="001C3295">
        <w:t xml:space="preserve"> Participation and Consultation Plan</w:t>
      </w:r>
      <w:bookmarkEnd w:id="44"/>
    </w:p>
    <w:p w14:paraId="74C6A2F0" w14:textId="77777777" w:rsidR="00E610A7" w:rsidRPr="001C3295" w:rsidRDefault="00E610A7" w:rsidP="004278F0">
      <w:pPr>
        <w:tabs>
          <w:tab w:val="left" w:pos="360"/>
        </w:tabs>
        <w:spacing w:after="0" w:line="240" w:lineRule="auto"/>
        <w:ind w:right="115"/>
        <w:jc w:val="both"/>
        <w:rPr>
          <w:rFonts w:cs="Calibri"/>
        </w:rPr>
      </w:pPr>
      <w:r w:rsidRPr="001C3295">
        <w:rPr>
          <w:rFonts w:cs="Calibri"/>
        </w:rPr>
        <w:t xml:space="preserve">Participation of </w:t>
      </w:r>
      <w:r w:rsidR="00303781" w:rsidRPr="001C3295">
        <w:rPr>
          <w:rFonts w:cs="Calibri"/>
        </w:rPr>
        <w:t>SEVC</w:t>
      </w:r>
      <w:r w:rsidRPr="001C3295">
        <w:rPr>
          <w:rFonts w:cs="Calibri"/>
        </w:rPr>
        <w:t xml:space="preserve">s in </w:t>
      </w:r>
      <w:r w:rsidR="00F21725">
        <w:rPr>
          <w:rFonts w:cs="Calibri"/>
        </w:rPr>
        <w:t xml:space="preserve">the </w:t>
      </w:r>
      <w:r w:rsidRPr="001C3295">
        <w:rPr>
          <w:rFonts w:cs="Calibri"/>
        </w:rPr>
        <w:t xml:space="preserve">selection, designing and implementation of project activities will largely determine the extent to which the SEVCDF objectives will be achieved.  Where adverse impacts on </w:t>
      </w:r>
      <w:r w:rsidR="00303781" w:rsidRPr="001C3295">
        <w:rPr>
          <w:rFonts w:cs="Calibri"/>
        </w:rPr>
        <w:t>SEVC</w:t>
      </w:r>
      <w:r w:rsidRPr="001C3295">
        <w:rPr>
          <w:rFonts w:cs="Calibri"/>
        </w:rPr>
        <w:t xml:space="preserve">s are likely, </w:t>
      </w:r>
      <w:r w:rsidR="002E16C3" w:rsidRPr="001C3295">
        <w:rPr>
          <w:rFonts w:cs="Calibri"/>
        </w:rPr>
        <w:t>DTE</w:t>
      </w:r>
      <w:r w:rsidRPr="001C3295">
        <w:rPr>
          <w:rFonts w:cs="Calibri"/>
        </w:rPr>
        <w:t xml:space="preserve"> will undertake consultations with the affected </w:t>
      </w:r>
      <w:r w:rsidR="00303781" w:rsidRPr="001C3295">
        <w:rPr>
          <w:rFonts w:cs="Calibri"/>
        </w:rPr>
        <w:t>SEVC</w:t>
      </w:r>
      <w:r w:rsidRPr="001C3295">
        <w:rPr>
          <w:rFonts w:cs="Calibri"/>
        </w:rPr>
        <w:t xml:space="preserve">s and those who work with and/or are knowledgeable of </w:t>
      </w:r>
      <w:r w:rsidR="00303781" w:rsidRPr="001C3295">
        <w:rPr>
          <w:rFonts w:cs="Calibri"/>
        </w:rPr>
        <w:t>SEVC</w:t>
      </w:r>
      <w:r w:rsidRPr="001C3295">
        <w:rPr>
          <w:rFonts w:cs="Calibri"/>
        </w:rPr>
        <w:t xml:space="preserve"> development issues and concerns.  To facilitate effective participation, </w:t>
      </w:r>
      <w:r w:rsidR="002119C1" w:rsidRPr="001C3295">
        <w:rPr>
          <w:rFonts w:cs="Calibri"/>
        </w:rPr>
        <w:t>DTE/BMET/MOHFW</w:t>
      </w:r>
      <w:r w:rsidRPr="001C3295">
        <w:rPr>
          <w:rFonts w:cs="Calibri"/>
        </w:rPr>
        <w:t xml:space="preserve"> will follow a time-table to consult the would-be affected </w:t>
      </w:r>
      <w:r w:rsidR="00303781" w:rsidRPr="001C3295">
        <w:rPr>
          <w:rFonts w:cs="Calibri"/>
        </w:rPr>
        <w:t>SEVC</w:t>
      </w:r>
      <w:r w:rsidRPr="001C3295">
        <w:rPr>
          <w:rFonts w:cs="Calibri"/>
        </w:rPr>
        <w:t xml:space="preserve"> at different stages of the project cycle.  The primary objectives are to examine whether there is broad community consensus in support of the project activities and sites and to seek community inputs/feedback to avoid or minimize the impacts associated with the chosen activities; identify the impact mitigation measures; and assess and adopt economic opportunities which </w:t>
      </w:r>
      <w:r w:rsidR="002E16C3" w:rsidRPr="001C3295">
        <w:rPr>
          <w:rFonts w:cs="Calibri"/>
        </w:rPr>
        <w:t>DTE</w:t>
      </w:r>
      <w:r w:rsidRPr="001C3295">
        <w:rPr>
          <w:rFonts w:cs="Calibri"/>
        </w:rPr>
        <w:t xml:space="preserve"> could promote to complement the measures required to mitigate the adverse impacts. </w:t>
      </w:r>
    </w:p>
    <w:p w14:paraId="0365CDF2" w14:textId="77777777" w:rsidR="00D62355" w:rsidRPr="001C3295" w:rsidRDefault="00D62355" w:rsidP="004278F0">
      <w:pPr>
        <w:tabs>
          <w:tab w:val="left" w:pos="360"/>
        </w:tabs>
        <w:spacing w:after="0" w:line="240" w:lineRule="auto"/>
        <w:ind w:right="115"/>
        <w:jc w:val="both"/>
        <w:rPr>
          <w:rFonts w:cs="Calibri"/>
        </w:rPr>
      </w:pPr>
    </w:p>
    <w:p w14:paraId="739A8105" w14:textId="77777777" w:rsidR="002119C1" w:rsidRPr="001C3295" w:rsidRDefault="00E610A7" w:rsidP="004278F0">
      <w:pPr>
        <w:tabs>
          <w:tab w:val="left" w:pos="360"/>
        </w:tabs>
        <w:spacing w:after="0" w:line="240" w:lineRule="auto"/>
        <w:ind w:right="115"/>
        <w:jc w:val="both"/>
        <w:rPr>
          <w:rFonts w:cs="Calibri"/>
        </w:rPr>
      </w:pPr>
      <w:r w:rsidRPr="001C3295">
        <w:rPr>
          <w:rFonts w:cs="Calibri"/>
        </w:rPr>
        <w:t xml:space="preserve">Consultations will be broadly divided into two parts. </w:t>
      </w:r>
      <w:r w:rsidR="00F21725">
        <w:rPr>
          <w:rFonts w:cs="Calibri"/>
        </w:rPr>
        <w:t>Before</w:t>
      </w:r>
      <w:r w:rsidRPr="001C3295">
        <w:rPr>
          <w:rFonts w:cs="Calibri"/>
        </w:rPr>
        <w:t xml:space="preserve"> selection of a sub-project activity located in an area predominantly inhabited by </w:t>
      </w:r>
      <w:r w:rsidR="00303781" w:rsidRPr="001C3295">
        <w:rPr>
          <w:rFonts w:cs="Calibri"/>
        </w:rPr>
        <w:t>SEVC</w:t>
      </w:r>
      <w:r w:rsidRPr="001C3295">
        <w:rPr>
          <w:rFonts w:cs="Calibri"/>
        </w:rPr>
        <w:t xml:space="preserve">s, </w:t>
      </w:r>
      <w:r w:rsidR="002119C1" w:rsidRPr="001C3295">
        <w:rPr>
          <w:rFonts w:cs="Calibri"/>
        </w:rPr>
        <w:t>DTE/BMET/MOHFW</w:t>
      </w:r>
      <w:r w:rsidRPr="001C3295">
        <w:rPr>
          <w:rFonts w:cs="Calibri"/>
        </w:rPr>
        <w:t xml:space="preserve"> will consult the </w:t>
      </w:r>
      <w:r w:rsidR="00303781" w:rsidRPr="001C3295">
        <w:rPr>
          <w:rFonts w:cs="Calibri"/>
        </w:rPr>
        <w:t>SEVC</w:t>
      </w:r>
      <w:r w:rsidRPr="001C3295">
        <w:rPr>
          <w:rFonts w:cs="Calibri"/>
        </w:rPr>
        <w:t xml:space="preserve"> about the need for, and the probable positive and negative impacts of, the project interventions for fisheries production and management development and other works.  </w:t>
      </w:r>
    </w:p>
    <w:p w14:paraId="0954A14B" w14:textId="77777777" w:rsidR="002119C1" w:rsidRPr="001C3295" w:rsidRDefault="002119C1" w:rsidP="004278F0">
      <w:pPr>
        <w:tabs>
          <w:tab w:val="left" w:pos="360"/>
        </w:tabs>
        <w:spacing w:after="0" w:line="240" w:lineRule="auto"/>
        <w:ind w:right="115"/>
        <w:jc w:val="both"/>
        <w:rPr>
          <w:rFonts w:cs="Calibri"/>
        </w:rPr>
      </w:pPr>
    </w:p>
    <w:p w14:paraId="0EBC731F" w14:textId="77777777" w:rsidR="002119C1" w:rsidRPr="001C3295" w:rsidRDefault="00F21725" w:rsidP="004278F0">
      <w:pPr>
        <w:tabs>
          <w:tab w:val="left" w:pos="360"/>
        </w:tabs>
        <w:spacing w:after="0" w:line="240" w:lineRule="auto"/>
        <w:ind w:right="115"/>
        <w:jc w:val="both"/>
        <w:rPr>
          <w:rFonts w:cs="Calibri"/>
        </w:rPr>
      </w:pPr>
      <w:r>
        <w:rPr>
          <w:rFonts w:cs="Calibri"/>
        </w:rPr>
        <w:t>Before</w:t>
      </w:r>
      <w:r w:rsidR="00E610A7" w:rsidRPr="001C3295">
        <w:rPr>
          <w:rFonts w:cs="Calibri"/>
        </w:rPr>
        <w:t xml:space="preserve"> detailed assessment of the impacts at household and community levels, the main objectives of consultation at this stage would be to ascertain (i) how the </w:t>
      </w:r>
      <w:r w:rsidR="00303781" w:rsidRPr="001C3295">
        <w:rPr>
          <w:rFonts w:cs="Calibri"/>
        </w:rPr>
        <w:t>SEVC</w:t>
      </w:r>
      <w:r>
        <w:rPr>
          <w:rFonts w:cs="Calibri"/>
        </w:rPr>
        <w:t>, in general,</w:t>
      </w:r>
      <w:r w:rsidR="00E610A7" w:rsidRPr="001C3295">
        <w:rPr>
          <w:rFonts w:cs="Calibri"/>
        </w:rPr>
        <w:t xml:space="preserve"> perceive of the need for undertaking the project activities in question and any inputs/feedback they might offer for better outcomes; (ii) whether or not the communities broadly support the works proposed under the project; and (iii) any conditions based on which the </w:t>
      </w:r>
      <w:r w:rsidR="00303781" w:rsidRPr="001C3295">
        <w:rPr>
          <w:rFonts w:cs="Calibri"/>
        </w:rPr>
        <w:t>SEVC</w:t>
      </w:r>
      <w:r w:rsidR="00E610A7" w:rsidRPr="001C3295">
        <w:rPr>
          <w:rFonts w:cs="Calibri"/>
        </w:rPr>
        <w:t xml:space="preserve"> may have provided broad support to the project, which </w:t>
      </w:r>
      <w:r>
        <w:rPr>
          <w:rFonts w:cs="Calibri"/>
        </w:rPr>
        <w:t>is</w:t>
      </w:r>
      <w:r w:rsidR="00E610A7" w:rsidRPr="001C3295">
        <w:rPr>
          <w:rFonts w:cs="Calibri"/>
        </w:rPr>
        <w:t xml:space="preserve"> to be addressed in the SEVCDP and project design.  </w:t>
      </w:r>
    </w:p>
    <w:p w14:paraId="6E991A91" w14:textId="77777777" w:rsidR="002119C1" w:rsidRPr="001C3295" w:rsidRDefault="002119C1" w:rsidP="004278F0">
      <w:pPr>
        <w:tabs>
          <w:tab w:val="left" w:pos="360"/>
        </w:tabs>
        <w:spacing w:after="0" w:line="240" w:lineRule="auto"/>
        <w:ind w:right="115"/>
        <w:jc w:val="both"/>
        <w:rPr>
          <w:rFonts w:cs="Calibri"/>
        </w:rPr>
      </w:pPr>
    </w:p>
    <w:p w14:paraId="029D1042" w14:textId="77777777" w:rsidR="00E610A7" w:rsidRDefault="00E610A7" w:rsidP="004278F0">
      <w:pPr>
        <w:tabs>
          <w:tab w:val="left" w:pos="360"/>
        </w:tabs>
        <w:spacing w:after="0" w:line="240" w:lineRule="auto"/>
        <w:ind w:right="115"/>
        <w:jc w:val="both"/>
        <w:rPr>
          <w:rFonts w:cs="Calibri"/>
        </w:rPr>
      </w:pPr>
      <w:r w:rsidRPr="001C3295">
        <w:rPr>
          <w:rFonts w:cs="Calibri"/>
        </w:rPr>
        <w:t xml:space="preserve">To ensure </w:t>
      </w:r>
      <w:r w:rsidR="00AB0146">
        <w:rPr>
          <w:rFonts w:cs="Calibri"/>
        </w:rPr>
        <w:t>meaningful</w:t>
      </w:r>
      <w:r w:rsidRPr="001C3295">
        <w:rPr>
          <w:rFonts w:cs="Calibri"/>
        </w:rPr>
        <w:t xml:space="preserve"> consultation, </w:t>
      </w:r>
      <w:r w:rsidR="002E16C3" w:rsidRPr="001C3295">
        <w:rPr>
          <w:rFonts w:cs="Calibri"/>
        </w:rPr>
        <w:t>DTE</w:t>
      </w:r>
      <w:r w:rsidR="00AB0146">
        <w:rPr>
          <w:rFonts w:cs="Calibri"/>
        </w:rPr>
        <w:t xml:space="preserve"> and as well as the other IAs </w:t>
      </w:r>
      <w:r w:rsidRPr="001C3295">
        <w:rPr>
          <w:rFonts w:cs="Calibri"/>
        </w:rPr>
        <w:t>will:</w:t>
      </w:r>
    </w:p>
    <w:p w14:paraId="5E8576E3" w14:textId="77777777" w:rsidR="00AB0146" w:rsidRPr="001C3295" w:rsidRDefault="00AB0146" w:rsidP="004278F0">
      <w:pPr>
        <w:tabs>
          <w:tab w:val="left" w:pos="360"/>
        </w:tabs>
        <w:spacing w:after="0" w:line="240" w:lineRule="auto"/>
        <w:ind w:right="115"/>
        <w:jc w:val="both"/>
        <w:rPr>
          <w:rFonts w:cs="Calibri"/>
        </w:rPr>
      </w:pPr>
    </w:p>
    <w:p w14:paraId="412EC42D" w14:textId="77777777" w:rsidR="00E610A7" w:rsidRPr="001C3295" w:rsidRDefault="00E610A7" w:rsidP="00B36002">
      <w:pPr>
        <w:numPr>
          <w:ilvl w:val="0"/>
          <w:numId w:val="17"/>
        </w:numPr>
        <w:tabs>
          <w:tab w:val="left" w:pos="360"/>
        </w:tabs>
        <w:spacing w:after="0" w:line="240" w:lineRule="auto"/>
        <w:ind w:left="720" w:right="115" w:hanging="360"/>
        <w:jc w:val="both"/>
        <w:rPr>
          <w:rFonts w:cs="Calibri"/>
        </w:rPr>
      </w:pPr>
      <w:r w:rsidRPr="001C3295">
        <w:rPr>
          <w:rFonts w:cs="Calibri"/>
        </w:rPr>
        <w:t xml:space="preserve">Ensure widespread participation of </w:t>
      </w:r>
      <w:r w:rsidR="00303781" w:rsidRPr="001C3295">
        <w:rPr>
          <w:rFonts w:cs="Calibri"/>
        </w:rPr>
        <w:t>SEVC</w:t>
      </w:r>
      <w:r w:rsidRPr="001C3295">
        <w:rPr>
          <w:rFonts w:cs="Calibri"/>
        </w:rPr>
        <w:t xml:space="preserve"> with adequate gender and generational representation; customary/traditional </w:t>
      </w:r>
      <w:r w:rsidR="00303781" w:rsidRPr="001C3295">
        <w:rPr>
          <w:rFonts w:cs="Calibri"/>
        </w:rPr>
        <w:t>SEVC</w:t>
      </w:r>
      <w:r w:rsidRPr="001C3295">
        <w:rPr>
          <w:rFonts w:cs="Calibri"/>
        </w:rPr>
        <w:t xml:space="preserve"> organizations; community elders/leaders; and civil society organizations like NGOs and CBOs; and groups knowledgeable of </w:t>
      </w:r>
      <w:r w:rsidR="00303781" w:rsidRPr="001C3295">
        <w:rPr>
          <w:rFonts w:cs="Calibri"/>
        </w:rPr>
        <w:t>SEVC</w:t>
      </w:r>
      <w:r w:rsidRPr="001C3295">
        <w:rPr>
          <w:rFonts w:cs="Calibri"/>
        </w:rPr>
        <w:t xml:space="preserve"> development issues and concerns.  </w:t>
      </w:r>
    </w:p>
    <w:p w14:paraId="3A28B76F" w14:textId="77777777" w:rsidR="00E610A7" w:rsidRPr="001C3295" w:rsidRDefault="00E610A7" w:rsidP="00B36002">
      <w:pPr>
        <w:numPr>
          <w:ilvl w:val="0"/>
          <w:numId w:val="17"/>
        </w:numPr>
        <w:tabs>
          <w:tab w:val="left" w:pos="360"/>
        </w:tabs>
        <w:spacing w:after="0" w:line="240" w:lineRule="auto"/>
        <w:ind w:left="720" w:right="115" w:hanging="360"/>
        <w:jc w:val="both"/>
        <w:rPr>
          <w:rFonts w:cs="Calibri"/>
        </w:rPr>
      </w:pPr>
      <w:r w:rsidRPr="001C3295">
        <w:rPr>
          <w:rFonts w:cs="Calibri"/>
        </w:rPr>
        <w:t xml:space="preserve">Provide them with all relevant information about the project, including that on potential adverse impacts, organize and conduct these consultations in a manner to ensure full coverage of </w:t>
      </w:r>
      <w:r w:rsidR="00303781" w:rsidRPr="001C3295">
        <w:rPr>
          <w:rFonts w:cs="Calibri"/>
        </w:rPr>
        <w:t>SEVC</w:t>
      </w:r>
      <w:r w:rsidRPr="001C3295">
        <w:rPr>
          <w:rFonts w:cs="Calibri"/>
        </w:rPr>
        <w:t>s in the project areas and free expression of their views and preferences.</w:t>
      </w:r>
    </w:p>
    <w:p w14:paraId="4711E2EF" w14:textId="77777777" w:rsidR="00E610A7" w:rsidRPr="001C3295" w:rsidRDefault="00E610A7" w:rsidP="00B36002">
      <w:pPr>
        <w:numPr>
          <w:ilvl w:val="0"/>
          <w:numId w:val="17"/>
        </w:numPr>
        <w:tabs>
          <w:tab w:val="left" w:pos="360"/>
        </w:tabs>
        <w:spacing w:after="0" w:line="240" w:lineRule="auto"/>
        <w:ind w:left="720" w:right="115" w:hanging="360"/>
        <w:jc w:val="both"/>
        <w:rPr>
          <w:rFonts w:cs="Calibri"/>
        </w:rPr>
      </w:pPr>
      <w:r w:rsidRPr="001C3295">
        <w:rPr>
          <w:rFonts w:cs="Calibri"/>
        </w:rPr>
        <w:t xml:space="preserve">Document and share with the Bank the details of all community consultation meetings, with </w:t>
      </w:r>
      <w:r w:rsidR="00303781" w:rsidRPr="001C3295">
        <w:rPr>
          <w:rFonts w:cs="Calibri"/>
        </w:rPr>
        <w:t>SEVC</w:t>
      </w:r>
      <w:r w:rsidRPr="001C3295">
        <w:rPr>
          <w:rFonts w:cs="Calibri"/>
        </w:rPr>
        <w:t xml:space="preserve"> perceptions of the proposed works and the associated impacts, especially the adverse ones; any inputs/feedbacks offered by </w:t>
      </w:r>
      <w:r w:rsidR="00303781" w:rsidRPr="001C3295">
        <w:rPr>
          <w:rFonts w:cs="Calibri"/>
        </w:rPr>
        <w:t>SEVC</w:t>
      </w:r>
      <w:r w:rsidRPr="001C3295">
        <w:rPr>
          <w:rFonts w:cs="Calibri"/>
        </w:rPr>
        <w:t>s; and the minutes stating the conditions that have been agreed during the consultations and provided the basis for broad-based community support for the project.</w:t>
      </w:r>
    </w:p>
    <w:p w14:paraId="143BBADA" w14:textId="77777777" w:rsidR="002119C1" w:rsidRPr="001C3295" w:rsidRDefault="002119C1" w:rsidP="004278F0">
      <w:pPr>
        <w:tabs>
          <w:tab w:val="left" w:pos="360"/>
        </w:tabs>
        <w:spacing w:after="0" w:line="240" w:lineRule="auto"/>
        <w:ind w:right="115"/>
        <w:jc w:val="both"/>
        <w:rPr>
          <w:rFonts w:cs="Calibri"/>
        </w:rPr>
      </w:pPr>
    </w:p>
    <w:p w14:paraId="527BF05F" w14:textId="77777777" w:rsidR="002119C1" w:rsidRPr="001C3295" w:rsidRDefault="00E610A7" w:rsidP="004278F0">
      <w:pPr>
        <w:tabs>
          <w:tab w:val="left" w:pos="360"/>
        </w:tabs>
        <w:spacing w:after="0" w:line="240" w:lineRule="auto"/>
        <w:ind w:right="115"/>
        <w:jc w:val="both"/>
        <w:rPr>
          <w:rFonts w:cs="Calibri"/>
        </w:rPr>
      </w:pPr>
      <w:r w:rsidRPr="001C3295">
        <w:rPr>
          <w:rFonts w:cs="Calibri"/>
        </w:rPr>
        <w:t>Once broad-based community consensus is established in favo</w:t>
      </w:r>
      <w:r w:rsidR="00F21725">
        <w:rPr>
          <w:rFonts w:cs="Calibri"/>
        </w:rPr>
        <w:t>u</w:t>
      </w:r>
      <w:r w:rsidRPr="001C3295">
        <w:rPr>
          <w:rFonts w:cs="Calibri"/>
        </w:rPr>
        <w:t xml:space="preserve">r of the project activities, </w:t>
      </w:r>
      <w:r w:rsidR="002E16C3" w:rsidRPr="001C3295">
        <w:rPr>
          <w:rFonts w:cs="Calibri"/>
        </w:rPr>
        <w:t>DTE</w:t>
      </w:r>
      <w:r w:rsidR="002119C1" w:rsidRPr="001C3295">
        <w:rPr>
          <w:rFonts w:cs="Calibri"/>
        </w:rPr>
        <w:t>/BMET/MOHFA</w:t>
      </w:r>
      <w:r w:rsidRPr="001C3295">
        <w:rPr>
          <w:rFonts w:cs="Calibri"/>
        </w:rPr>
        <w:t xml:space="preserve"> will assess the impact details at the household and community levels, with focus on the adverse impacts perceived by the </w:t>
      </w:r>
      <w:r w:rsidR="00303781" w:rsidRPr="001C3295">
        <w:rPr>
          <w:rFonts w:cs="Calibri"/>
        </w:rPr>
        <w:t>SEVC</w:t>
      </w:r>
      <w:r w:rsidRPr="001C3295">
        <w:rPr>
          <w:rFonts w:cs="Calibri"/>
        </w:rPr>
        <w:t xml:space="preserve">s and the probable (and feasible) mitigation and community development measures.  To ensure continuing informed participation and more focused discussions, </w:t>
      </w:r>
      <w:r w:rsidR="002119C1" w:rsidRPr="001C3295">
        <w:rPr>
          <w:rFonts w:cs="Calibri"/>
        </w:rPr>
        <w:t>DTE/BMET/MOHFW</w:t>
      </w:r>
      <w:r w:rsidRPr="001C3295">
        <w:rPr>
          <w:rFonts w:cs="Calibri"/>
        </w:rPr>
        <w:t xml:space="preserve"> will provide </w:t>
      </w:r>
      <w:r w:rsidR="00303781" w:rsidRPr="001C3295">
        <w:rPr>
          <w:rFonts w:cs="Calibri"/>
        </w:rPr>
        <w:t>SEVC</w:t>
      </w:r>
      <w:r w:rsidRPr="001C3295">
        <w:rPr>
          <w:rFonts w:cs="Calibri"/>
        </w:rPr>
        <w:t xml:space="preserve">s with the impact details, both positive and adverse, of the proposed project activities. The disclosure of SEVCDP will be done in local language through face </w:t>
      </w:r>
      <w:r w:rsidRPr="001C3295">
        <w:rPr>
          <w:rFonts w:cs="Calibri"/>
        </w:rPr>
        <w:lastRenderedPageBreak/>
        <w:t xml:space="preserve">to face meetings and involving inter-generational representations. Times for disclosure and consultation will be set in line with the available time of the </w:t>
      </w:r>
      <w:r w:rsidR="00303781" w:rsidRPr="001C3295">
        <w:rPr>
          <w:rFonts w:cs="Calibri"/>
        </w:rPr>
        <w:t>SEVC</w:t>
      </w:r>
      <w:r w:rsidRPr="001C3295">
        <w:rPr>
          <w:rFonts w:cs="Calibri"/>
        </w:rPr>
        <w:t xml:space="preserve">s. </w:t>
      </w:r>
    </w:p>
    <w:p w14:paraId="77C148AC" w14:textId="77777777" w:rsidR="002119C1" w:rsidRPr="001C3295" w:rsidRDefault="002119C1" w:rsidP="004278F0">
      <w:pPr>
        <w:tabs>
          <w:tab w:val="left" w:pos="360"/>
        </w:tabs>
        <w:spacing w:after="0" w:line="240" w:lineRule="auto"/>
        <w:ind w:right="115"/>
        <w:jc w:val="both"/>
        <w:rPr>
          <w:rFonts w:cs="Calibri"/>
        </w:rPr>
      </w:pPr>
    </w:p>
    <w:p w14:paraId="4D0DD85C" w14:textId="77777777" w:rsidR="00E610A7" w:rsidRPr="001C3295" w:rsidRDefault="00E610A7" w:rsidP="004278F0">
      <w:pPr>
        <w:tabs>
          <w:tab w:val="left" w:pos="360"/>
        </w:tabs>
        <w:spacing w:after="0" w:line="240" w:lineRule="auto"/>
        <w:ind w:right="115"/>
        <w:jc w:val="both"/>
        <w:rPr>
          <w:rFonts w:cs="Calibri"/>
        </w:rPr>
      </w:pPr>
      <w:r w:rsidRPr="001C3295">
        <w:rPr>
          <w:rFonts w:cs="Calibri"/>
        </w:rPr>
        <w:t xml:space="preserve">Other than those that are technical, consultations will cover topics/areas as suggested below and those the </w:t>
      </w:r>
      <w:r w:rsidR="00303781" w:rsidRPr="001C3295">
        <w:rPr>
          <w:rFonts w:cs="Calibri"/>
        </w:rPr>
        <w:t>SEVC</w:t>
      </w:r>
      <w:r w:rsidRPr="001C3295">
        <w:rPr>
          <w:rFonts w:cs="Calibri"/>
        </w:rPr>
        <w:t xml:space="preserve">s consider important. Beginning with those for broad-based support for the project activities, community consultations will continue throughout the preparation and implementation period, with </w:t>
      </w:r>
      <w:r w:rsidR="00F21725">
        <w:rPr>
          <w:rFonts w:cs="Calibri"/>
        </w:rPr>
        <w:t xml:space="preserve">an </w:t>
      </w:r>
      <w:r w:rsidRPr="001C3295">
        <w:rPr>
          <w:rFonts w:cs="Calibri"/>
        </w:rPr>
        <w:t xml:space="preserve">increasing focus on the households which would be directly affected. Consultation timing, probable participants, methods, and expected outcomes are suggested in a matrix </w:t>
      </w:r>
      <w:r w:rsidR="001C3295" w:rsidRPr="00F21725">
        <w:rPr>
          <w:rFonts w:cs="Calibri"/>
        </w:rPr>
        <w:t>in Annex 1</w:t>
      </w:r>
      <w:r w:rsidRPr="00F21725">
        <w:rPr>
          <w:rFonts w:cs="Calibri"/>
        </w:rPr>
        <w:t>.</w:t>
      </w:r>
    </w:p>
    <w:p w14:paraId="27320E3A" w14:textId="77777777" w:rsidR="002119C1" w:rsidRPr="001C3295" w:rsidRDefault="002119C1" w:rsidP="004278F0">
      <w:pPr>
        <w:tabs>
          <w:tab w:val="left" w:pos="360"/>
        </w:tabs>
        <w:spacing w:after="0" w:line="240" w:lineRule="auto"/>
        <w:jc w:val="both"/>
        <w:rPr>
          <w:rFonts w:cs="Calibri"/>
        </w:rPr>
      </w:pPr>
    </w:p>
    <w:p w14:paraId="46588184" w14:textId="77777777" w:rsidR="00E610A7" w:rsidRPr="001C3295" w:rsidRDefault="00E610A7" w:rsidP="004278F0">
      <w:pPr>
        <w:tabs>
          <w:tab w:val="left" w:pos="360"/>
        </w:tabs>
        <w:spacing w:after="0" w:line="240" w:lineRule="auto"/>
        <w:jc w:val="both"/>
        <w:rPr>
          <w:rFonts w:cs="Calibri"/>
        </w:rPr>
      </w:pPr>
      <w:r w:rsidRPr="001C3295">
        <w:rPr>
          <w:rFonts w:cs="Calibri"/>
        </w:rPr>
        <w:t>Project staff and implementing agencies working</w:t>
      </w:r>
      <w:r w:rsidRPr="001C3295">
        <w:rPr>
          <w:rFonts w:cs="Calibri"/>
          <w:spacing w:val="39"/>
        </w:rPr>
        <w:t xml:space="preserve"> in </w:t>
      </w:r>
      <w:r w:rsidRPr="001C3295">
        <w:rPr>
          <w:rFonts w:cs="Calibri"/>
        </w:rPr>
        <w:t xml:space="preserve">the </w:t>
      </w:r>
      <w:r w:rsidR="00303781" w:rsidRPr="001C3295">
        <w:rPr>
          <w:rFonts w:cs="Calibri"/>
        </w:rPr>
        <w:t>SEVC</w:t>
      </w:r>
      <w:r w:rsidRPr="001C3295">
        <w:rPr>
          <w:rFonts w:cs="Calibri"/>
        </w:rPr>
        <w:t xml:space="preserve"> areas would be oriented towards </w:t>
      </w:r>
      <w:r w:rsidR="00303781" w:rsidRPr="001C3295">
        <w:rPr>
          <w:rFonts w:cs="Calibri"/>
        </w:rPr>
        <w:t>SEVC</w:t>
      </w:r>
      <w:r w:rsidRPr="001C3295">
        <w:rPr>
          <w:rFonts w:cs="Calibri"/>
        </w:rPr>
        <w:t xml:space="preserve"> culture and development issues to enable them to </w:t>
      </w:r>
      <w:r w:rsidRPr="001C3295">
        <w:rPr>
          <w:rFonts w:cs="Calibri"/>
          <w:w w:val="103"/>
        </w:rPr>
        <w:t xml:space="preserve">appreciate </w:t>
      </w:r>
      <w:r w:rsidRPr="001C3295">
        <w:rPr>
          <w:rFonts w:cs="Calibri"/>
        </w:rPr>
        <w:t xml:space="preserve">the importance of </w:t>
      </w:r>
      <w:r w:rsidR="00303781" w:rsidRPr="001C3295">
        <w:rPr>
          <w:rFonts w:cs="Calibri"/>
        </w:rPr>
        <w:t>SEVC</w:t>
      </w:r>
      <w:r w:rsidRPr="001C3295">
        <w:rPr>
          <w:rFonts w:cs="Calibri"/>
        </w:rPr>
        <w:t xml:space="preserve"> culture while working with them.</w:t>
      </w:r>
    </w:p>
    <w:p w14:paraId="4C6D7281" w14:textId="77777777" w:rsidR="00E610A7" w:rsidRPr="001C3295" w:rsidRDefault="000B6528" w:rsidP="006C748D">
      <w:pPr>
        <w:pStyle w:val="Heading2"/>
        <w:rPr>
          <w:lang w:val="en-US"/>
        </w:rPr>
      </w:pPr>
      <w:bookmarkStart w:id="45" w:name="_Toc45142509"/>
      <w:r>
        <w:t>Meaningful Consultation</w:t>
      </w:r>
      <w:bookmarkEnd w:id="45"/>
    </w:p>
    <w:p w14:paraId="1DCE98A1" w14:textId="77777777" w:rsidR="00E610A7" w:rsidRPr="001C3295" w:rsidRDefault="00E610A7" w:rsidP="004278F0">
      <w:pPr>
        <w:tabs>
          <w:tab w:val="left" w:pos="360"/>
        </w:tabs>
        <w:spacing w:after="0" w:line="240" w:lineRule="auto"/>
        <w:jc w:val="both"/>
        <w:rPr>
          <w:rFonts w:cs="Calibri"/>
        </w:rPr>
      </w:pPr>
      <w:r w:rsidRPr="001C3295">
        <w:rPr>
          <w:rFonts w:cs="Calibri"/>
        </w:rPr>
        <w:t xml:space="preserve">Participation is a process through which stakeholders’ influence and share control over development initiatives and the decisions and resources which affect them. The decision to participate is the start of the whole participatory process in the project cycle. National Policy on the development of the </w:t>
      </w:r>
      <w:r w:rsidR="00303781" w:rsidRPr="001C3295">
        <w:rPr>
          <w:rFonts w:cs="Calibri"/>
        </w:rPr>
        <w:t>SEVC</w:t>
      </w:r>
      <w:r w:rsidRPr="001C3295">
        <w:rPr>
          <w:rFonts w:cs="Calibri"/>
        </w:rPr>
        <w:t xml:space="preserve"> does not provide </w:t>
      </w:r>
      <w:r w:rsidR="00F21725">
        <w:rPr>
          <w:rFonts w:cs="Calibri"/>
        </w:rPr>
        <w:t xml:space="preserve">a </w:t>
      </w:r>
      <w:r w:rsidRPr="001C3295">
        <w:rPr>
          <w:rFonts w:cs="Calibri"/>
        </w:rPr>
        <w:t xml:space="preserve">clear guideline for public consultation. However, the World Bank’ </w:t>
      </w:r>
      <w:r w:rsidR="002119C1" w:rsidRPr="001C3295">
        <w:rPr>
          <w:rFonts w:cs="Calibri"/>
        </w:rPr>
        <w:t>ESS 7</w:t>
      </w:r>
      <w:r w:rsidRPr="001C3295">
        <w:rPr>
          <w:rFonts w:cs="Calibri"/>
        </w:rPr>
        <w:t xml:space="preserve"> provides clear guidance and direction to project proponents in both the public and private </w:t>
      </w:r>
      <w:r w:rsidR="002119C1" w:rsidRPr="001C3295">
        <w:rPr>
          <w:rFonts w:cs="Calibri"/>
        </w:rPr>
        <w:t>sec</w:t>
      </w:r>
      <w:r w:rsidRPr="001C3295">
        <w:rPr>
          <w:rFonts w:cs="Calibri"/>
        </w:rPr>
        <w:t xml:space="preserve">tors, on the need for public consultation and participation and underscore the importance of getting project influenced </w:t>
      </w:r>
      <w:r w:rsidR="00303781" w:rsidRPr="001C3295">
        <w:rPr>
          <w:rFonts w:cs="Calibri"/>
        </w:rPr>
        <w:t>SEVC</w:t>
      </w:r>
      <w:r w:rsidRPr="001C3295">
        <w:rPr>
          <w:rFonts w:cs="Calibri"/>
        </w:rPr>
        <w:t xml:space="preserve"> informed about the project and, more importantly, getting their actual and active involvement in the planning and implementation.</w:t>
      </w:r>
    </w:p>
    <w:p w14:paraId="19C22332" w14:textId="77777777" w:rsidR="002119C1" w:rsidRPr="001C3295" w:rsidRDefault="002119C1" w:rsidP="004278F0">
      <w:pPr>
        <w:tabs>
          <w:tab w:val="left" w:pos="360"/>
        </w:tabs>
        <w:spacing w:after="0" w:line="240" w:lineRule="auto"/>
        <w:jc w:val="both"/>
        <w:rPr>
          <w:rFonts w:cs="Calibri"/>
        </w:rPr>
      </w:pPr>
    </w:p>
    <w:p w14:paraId="47CCEC50" w14:textId="77777777" w:rsidR="002119C1" w:rsidRPr="001C3295" w:rsidRDefault="002E16C3" w:rsidP="002119C1">
      <w:pPr>
        <w:tabs>
          <w:tab w:val="left" w:pos="360"/>
        </w:tabs>
        <w:spacing w:after="0" w:line="240" w:lineRule="auto"/>
        <w:jc w:val="both"/>
        <w:rPr>
          <w:rFonts w:cs="Calibri"/>
        </w:rPr>
      </w:pPr>
      <w:r w:rsidRPr="001C3295">
        <w:rPr>
          <w:rFonts w:cs="Calibri"/>
        </w:rPr>
        <w:t>DTE</w:t>
      </w:r>
      <w:r w:rsidR="002119C1" w:rsidRPr="001C3295">
        <w:rPr>
          <w:rFonts w:cs="Calibri"/>
        </w:rPr>
        <w:t xml:space="preserve">, BMET, and MOHFW </w:t>
      </w:r>
      <w:r w:rsidR="00E610A7" w:rsidRPr="001C3295">
        <w:rPr>
          <w:rFonts w:cs="Calibri"/>
        </w:rPr>
        <w:t xml:space="preserve">will follow a </w:t>
      </w:r>
      <w:r w:rsidR="000B6528">
        <w:rPr>
          <w:rFonts w:cs="Calibri"/>
        </w:rPr>
        <w:t xml:space="preserve">meaningful consultation </w:t>
      </w:r>
      <w:r w:rsidR="00E610A7" w:rsidRPr="001C3295">
        <w:rPr>
          <w:rFonts w:cs="Calibri"/>
        </w:rPr>
        <w:t xml:space="preserve">approach in engaging with the </w:t>
      </w:r>
      <w:r w:rsidR="00303781" w:rsidRPr="001C3295">
        <w:rPr>
          <w:rFonts w:cs="Calibri"/>
        </w:rPr>
        <w:t>SEVC</w:t>
      </w:r>
      <w:r w:rsidR="00E610A7" w:rsidRPr="001C3295">
        <w:rPr>
          <w:rFonts w:cs="Calibri"/>
        </w:rPr>
        <w:t xml:space="preserve"> in the project process. All communications will be in local language made in advance to enable the </w:t>
      </w:r>
      <w:r w:rsidR="00303781" w:rsidRPr="001C3295">
        <w:rPr>
          <w:rFonts w:cs="Calibri"/>
        </w:rPr>
        <w:t>SEVC</w:t>
      </w:r>
      <w:r w:rsidR="00E610A7" w:rsidRPr="001C3295">
        <w:rPr>
          <w:rFonts w:cs="Calibri"/>
        </w:rPr>
        <w:t xml:space="preserve"> to participate in the consultation process. Their views and voices expressed in the consultation process will be given due consideration to incorporate those in project design and implementation approaches. </w:t>
      </w:r>
    </w:p>
    <w:p w14:paraId="1B9286EA" w14:textId="77777777" w:rsidR="00E610A7" w:rsidRPr="001C3295" w:rsidRDefault="00E610A7" w:rsidP="006C748D">
      <w:pPr>
        <w:pStyle w:val="Heading2"/>
      </w:pPr>
      <w:bookmarkStart w:id="46" w:name="_Toc45142510"/>
      <w:r w:rsidRPr="001C3295">
        <w:t>Institutional Arrangement</w:t>
      </w:r>
      <w:bookmarkEnd w:id="46"/>
    </w:p>
    <w:p w14:paraId="5F4E8E48" w14:textId="77777777" w:rsidR="00E610A7" w:rsidRDefault="00D73785" w:rsidP="004278F0">
      <w:pPr>
        <w:spacing w:after="0" w:line="240" w:lineRule="auto"/>
        <w:ind w:right="-90"/>
        <w:jc w:val="both"/>
        <w:rPr>
          <w:rFonts w:eastAsia="Times New Roman" w:cs="Calibri"/>
        </w:rPr>
      </w:pPr>
      <w:r>
        <w:rPr>
          <w:rFonts w:eastAsia="Times New Roman" w:cs="Calibri"/>
        </w:rPr>
        <w:t>Directorate</w:t>
      </w:r>
      <w:r w:rsidR="002119C1" w:rsidRPr="001C3295">
        <w:rPr>
          <w:rFonts w:eastAsia="Times New Roman" w:cs="Calibri"/>
        </w:rPr>
        <w:t xml:space="preserve"> of Technical Education</w:t>
      </w:r>
      <w:r w:rsidR="00E610A7" w:rsidRPr="001C3295">
        <w:rPr>
          <w:rFonts w:eastAsia="Times New Roman" w:cs="Calibri"/>
        </w:rPr>
        <w:t xml:space="preserve"> (</w:t>
      </w:r>
      <w:r w:rsidR="002E16C3" w:rsidRPr="001C3295">
        <w:rPr>
          <w:rFonts w:eastAsia="Times New Roman" w:cs="Calibri"/>
        </w:rPr>
        <w:t>DTE</w:t>
      </w:r>
      <w:r w:rsidR="00E610A7" w:rsidRPr="001C3295">
        <w:rPr>
          <w:rFonts w:eastAsia="Times New Roman" w:cs="Calibri"/>
        </w:rPr>
        <w:t xml:space="preserve">) will be the lead executing agency for the project and will house the </w:t>
      </w:r>
      <w:r w:rsidR="002119C1" w:rsidRPr="001C3295">
        <w:rPr>
          <w:rFonts w:eastAsia="Times New Roman" w:cs="Calibri"/>
        </w:rPr>
        <w:t xml:space="preserve">Project Implementation Unit (PIU) </w:t>
      </w:r>
      <w:r w:rsidR="00E610A7" w:rsidRPr="001C3295">
        <w:rPr>
          <w:rFonts w:eastAsia="Times New Roman" w:cs="Calibri"/>
        </w:rPr>
        <w:t xml:space="preserve">responsible for day-to-day implementation and M&amp;E. A Technical Implementation Group (TIG), consisting of technical staff, will be responsible for technical guidance and coordination at interdepartmental and interagency levels, provision of technical assistance to </w:t>
      </w:r>
      <w:r w:rsidR="002E16C3" w:rsidRPr="001C3295">
        <w:rPr>
          <w:rFonts w:eastAsia="Times New Roman" w:cs="Calibri"/>
        </w:rPr>
        <w:t>DTE</w:t>
      </w:r>
      <w:r w:rsidR="00E610A7" w:rsidRPr="001C3295">
        <w:rPr>
          <w:rFonts w:eastAsia="Times New Roman" w:cs="Calibri"/>
        </w:rPr>
        <w:t xml:space="preserve">’s front-line offices and outside executing partners at the district and sub-district levels, and overseeing technical implementation quality. The overall goal of the TIG is to ensure </w:t>
      </w:r>
      <w:r w:rsidR="00F21725">
        <w:rPr>
          <w:rFonts w:eastAsia="Times New Roman" w:cs="Calibri"/>
        </w:rPr>
        <w:t xml:space="preserve">the </w:t>
      </w:r>
      <w:r w:rsidR="00E610A7" w:rsidRPr="001C3295">
        <w:rPr>
          <w:rFonts w:eastAsia="Times New Roman" w:cs="Calibri"/>
        </w:rPr>
        <w:t xml:space="preserve">technical quality, consistency in approaches, and knowledge exchange. </w:t>
      </w:r>
    </w:p>
    <w:p w14:paraId="63B540BD" w14:textId="77777777" w:rsidR="002D3ED3" w:rsidRDefault="002D3ED3" w:rsidP="004278F0">
      <w:pPr>
        <w:spacing w:after="0" w:line="240" w:lineRule="auto"/>
        <w:ind w:right="-90"/>
        <w:jc w:val="both"/>
        <w:rPr>
          <w:rFonts w:eastAsia="Times New Roman" w:cs="Calibri"/>
        </w:rPr>
      </w:pPr>
    </w:p>
    <w:p w14:paraId="3B8171AB" w14:textId="77777777" w:rsidR="002D3ED3" w:rsidRPr="001C3295" w:rsidRDefault="002D3ED3" w:rsidP="004278F0">
      <w:pPr>
        <w:spacing w:after="0" w:line="240" w:lineRule="auto"/>
        <w:ind w:right="-90"/>
        <w:jc w:val="both"/>
        <w:rPr>
          <w:rFonts w:eastAsia="Times New Roman" w:cs="Calibri"/>
        </w:rPr>
      </w:pPr>
      <w:r>
        <w:rPr>
          <w:rFonts w:eastAsia="Times New Roman" w:cs="Calibri"/>
        </w:rPr>
        <w:t xml:space="preserve">The TIG will consist of </w:t>
      </w:r>
      <w:r w:rsidRPr="002D3ED3">
        <w:rPr>
          <w:rFonts w:eastAsia="Times New Roman" w:cs="Calibri"/>
        </w:rPr>
        <w:t>an Environmental Specialist, Social Development Specialist, Labor Management and Community Health Specialist, GBV Management/Gender Specialist and Stakeholder Engagement and Communications Specialist</w:t>
      </w:r>
      <w:r>
        <w:rPr>
          <w:rFonts w:eastAsia="Times New Roman" w:cs="Calibri"/>
        </w:rPr>
        <w:t>.</w:t>
      </w:r>
    </w:p>
    <w:p w14:paraId="6FF2933F" w14:textId="77777777" w:rsidR="002119C1" w:rsidRPr="001C3295" w:rsidRDefault="002119C1" w:rsidP="004278F0">
      <w:pPr>
        <w:spacing w:after="0" w:line="240" w:lineRule="auto"/>
        <w:ind w:right="-90"/>
        <w:jc w:val="both"/>
        <w:rPr>
          <w:rFonts w:eastAsia="Times New Roman" w:cs="Calibri"/>
        </w:rPr>
      </w:pPr>
    </w:p>
    <w:p w14:paraId="4807C7D4" w14:textId="77777777" w:rsidR="00E610A7" w:rsidRPr="001C3295" w:rsidRDefault="00E610A7" w:rsidP="004278F0">
      <w:pPr>
        <w:spacing w:after="0" w:line="240" w:lineRule="auto"/>
        <w:ind w:right="-90"/>
        <w:jc w:val="both"/>
        <w:rPr>
          <w:rFonts w:eastAsia="Times New Roman" w:cs="Calibri"/>
        </w:rPr>
      </w:pPr>
      <w:r w:rsidRPr="001C3295">
        <w:rPr>
          <w:rFonts w:eastAsia="Times New Roman" w:cs="Calibri"/>
        </w:rPr>
        <w:t xml:space="preserve">To retain and build on the </w:t>
      </w:r>
      <w:r w:rsidR="002E16C3" w:rsidRPr="001C3295">
        <w:rPr>
          <w:rFonts w:eastAsia="Times New Roman" w:cs="Calibri"/>
        </w:rPr>
        <w:t>DTE</w:t>
      </w:r>
      <w:r w:rsidRPr="001C3295">
        <w:rPr>
          <w:rFonts w:eastAsia="Times New Roman" w:cs="Calibri"/>
        </w:rPr>
        <w:t xml:space="preserve"> technical capacity, </w:t>
      </w:r>
      <w:r w:rsidR="002E16C3" w:rsidRPr="001C3295">
        <w:rPr>
          <w:rFonts w:eastAsia="Times New Roman" w:cs="Calibri"/>
        </w:rPr>
        <w:t>DTE</w:t>
      </w:r>
      <w:r w:rsidRPr="001C3295">
        <w:rPr>
          <w:rFonts w:eastAsia="Times New Roman" w:cs="Calibri"/>
        </w:rPr>
        <w:t xml:space="preserve">’s divisions will be tapped for technical knowledge </w:t>
      </w:r>
      <w:r w:rsidR="00F21725">
        <w:rPr>
          <w:rFonts w:eastAsia="Times New Roman" w:cs="Calibri"/>
        </w:rPr>
        <w:t>regularly</w:t>
      </w:r>
      <w:r w:rsidRPr="001C3295">
        <w:rPr>
          <w:rFonts w:eastAsia="Times New Roman" w:cs="Calibri"/>
        </w:rPr>
        <w:t xml:space="preserve">. Led by a </w:t>
      </w:r>
      <w:r w:rsidR="002E16C3" w:rsidRPr="001C3295">
        <w:rPr>
          <w:rFonts w:eastAsia="Times New Roman" w:cs="Calibri"/>
        </w:rPr>
        <w:t>DTE</w:t>
      </w:r>
      <w:r w:rsidRPr="001C3295">
        <w:rPr>
          <w:rFonts w:eastAsia="Times New Roman" w:cs="Calibri"/>
        </w:rPr>
        <w:t>-appointed Projec</w:t>
      </w:r>
      <w:r w:rsidR="002119C1" w:rsidRPr="001C3295">
        <w:rPr>
          <w:rFonts w:eastAsia="Times New Roman" w:cs="Calibri"/>
        </w:rPr>
        <w:t xml:space="preserve">t Director (PD) who </w:t>
      </w:r>
      <w:r w:rsidRPr="001C3295">
        <w:rPr>
          <w:rFonts w:eastAsia="Times New Roman" w:cs="Calibri"/>
        </w:rPr>
        <w:t xml:space="preserve">will report to the DG of </w:t>
      </w:r>
      <w:r w:rsidR="002E16C3" w:rsidRPr="001C3295">
        <w:rPr>
          <w:rFonts w:eastAsia="Times New Roman" w:cs="Calibri"/>
        </w:rPr>
        <w:t>DTE</w:t>
      </w:r>
      <w:r w:rsidRPr="001C3295">
        <w:rPr>
          <w:rFonts w:eastAsia="Times New Roman" w:cs="Calibri"/>
        </w:rPr>
        <w:t xml:space="preserve">. </w:t>
      </w:r>
      <w:r w:rsidR="002119C1" w:rsidRPr="001C3295">
        <w:rPr>
          <w:rFonts w:eastAsia="Times New Roman" w:cs="Calibri"/>
        </w:rPr>
        <w:t>MoE</w:t>
      </w:r>
      <w:r w:rsidRPr="001C3295">
        <w:rPr>
          <w:rFonts w:eastAsia="Times New Roman" w:cs="Calibri"/>
        </w:rPr>
        <w:t xml:space="preserve"> will establish a Pro</w:t>
      </w:r>
      <w:r w:rsidR="002119C1" w:rsidRPr="001C3295">
        <w:rPr>
          <w:rFonts w:eastAsia="Times New Roman" w:cs="Calibri"/>
        </w:rPr>
        <w:t>ject</w:t>
      </w:r>
      <w:r w:rsidRPr="001C3295">
        <w:rPr>
          <w:rFonts w:eastAsia="Times New Roman" w:cs="Calibri"/>
        </w:rPr>
        <w:t xml:space="preserve"> Steering Committee (PSC), chaired by the </w:t>
      </w:r>
      <w:r w:rsidR="002119C1" w:rsidRPr="001C3295">
        <w:rPr>
          <w:rFonts w:eastAsia="Times New Roman" w:cs="Calibri"/>
        </w:rPr>
        <w:t>Sec</w:t>
      </w:r>
      <w:r w:rsidRPr="001C3295">
        <w:rPr>
          <w:rFonts w:eastAsia="Times New Roman" w:cs="Calibri"/>
        </w:rPr>
        <w:t xml:space="preserve">retary and including representation from the </w:t>
      </w:r>
      <w:r w:rsidR="002119C1" w:rsidRPr="001C3295">
        <w:rPr>
          <w:rFonts w:eastAsia="Times New Roman" w:cs="Calibri"/>
        </w:rPr>
        <w:t xml:space="preserve">other relevant line </w:t>
      </w:r>
      <w:r w:rsidRPr="001C3295">
        <w:rPr>
          <w:rFonts w:eastAsia="Times New Roman" w:cs="Calibri"/>
        </w:rPr>
        <w:t xml:space="preserve">Ministries to provide supervision and policy guidance and facilitate inter-ministerial collaboration on reform agenda. The PSC will oversee project implementation and will act </w:t>
      </w:r>
      <w:r w:rsidRPr="001C3295">
        <w:rPr>
          <w:rFonts w:eastAsia="Times New Roman" w:cs="Calibri"/>
        </w:rPr>
        <w:lastRenderedPageBreak/>
        <w:t xml:space="preserve">upon project-related issues based on agreed terms of reference included in the Project Operations Manual (POM). </w:t>
      </w:r>
    </w:p>
    <w:p w14:paraId="6D89F83D" w14:textId="77777777" w:rsidR="002119C1" w:rsidRPr="001C3295" w:rsidRDefault="002119C1" w:rsidP="004278F0">
      <w:pPr>
        <w:spacing w:after="0" w:line="240" w:lineRule="auto"/>
        <w:ind w:right="-90"/>
        <w:jc w:val="both"/>
        <w:rPr>
          <w:rFonts w:eastAsia="Times New Roman" w:cs="Calibri"/>
        </w:rPr>
      </w:pPr>
    </w:p>
    <w:p w14:paraId="61052F66" w14:textId="77777777" w:rsidR="00E610A7" w:rsidRDefault="00E610A7" w:rsidP="004278F0">
      <w:pPr>
        <w:spacing w:after="0" w:line="240" w:lineRule="auto"/>
        <w:ind w:right="-90"/>
        <w:jc w:val="both"/>
        <w:rPr>
          <w:rFonts w:eastAsia="Times New Roman" w:cs="Calibri"/>
        </w:rPr>
      </w:pPr>
      <w:r w:rsidRPr="001C3295">
        <w:rPr>
          <w:rFonts w:eastAsia="Times New Roman" w:cs="Calibri"/>
        </w:rPr>
        <w:t xml:space="preserve">The implementation of the SEVCDF and any SEVCDP along with other social management plans is the responsibility of </w:t>
      </w:r>
      <w:r w:rsidR="002B5CB2">
        <w:rPr>
          <w:rFonts w:eastAsia="Times New Roman" w:cs="Calibri"/>
        </w:rPr>
        <w:t xml:space="preserve">the </w:t>
      </w:r>
      <w:r w:rsidR="002119C1" w:rsidRPr="001C3295">
        <w:rPr>
          <w:rFonts w:eastAsia="Times New Roman" w:cs="Calibri"/>
        </w:rPr>
        <w:t xml:space="preserve">Project Implementation Unit (PIU) </w:t>
      </w:r>
      <w:r w:rsidRPr="001C3295">
        <w:rPr>
          <w:rFonts w:eastAsia="Times New Roman" w:cs="Calibri"/>
        </w:rPr>
        <w:t xml:space="preserve">of the </w:t>
      </w:r>
      <w:r w:rsidR="002E16C3" w:rsidRPr="001C3295">
        <w:rPr>
          <w:rFonts w:eastAsia="Times New Roman" w:cs="Calibri"/>
        </w:rPr>
        <w:t>DTE</w:t>
      </w:r>
      <w:r w:rsidR="002D3ED3">
        <w:rPr>
          <w:rFonts w:eastAsia="Times New Roman" w:cs="Calibri"/>
        </w:rPr>
        <w:t xml:space="preserve"> where the Social Development Specialist will play the key role</w:t>
      </w:r>
      <w:r w:rsidRPr="001C3295">
        <w:rPr>
          <w:rFonts w:eastAsia="Times New Roman" w:cs="Calibri"/>
        </w:rPr>
        <w:t xml:space="preserve">. Since </w:t>
      </w:r>
      <w:r w:rsidR="002E16C3" w:rsidRPr="001C3295">
        <w:rPr>
          <w:rFonts w:eastAsia="Times New Roman" w:cs="Calibri"/>
        </w:rPr>
        <w:t>DTE</w:t>
      </w:r>
      <w:r w:rsidRPr="001C3295">
        <w:rPr>
          <w:rFonts w:eastAsia="Times New Roman" w:cs="Calibri"/>
        </w:rPr>
        <w:t xml:space="preserve"> doesn’t have </w:t>
      </w:r>
      <w:r w:rsidR="00F21725">
        <w:rPr>
          <w:rFonts w:eastAsia="Times New Roman" w:cs="Calibri"/>
        </w:rPr>
        <w:t xml:space="preserve">the </w:t>
      </w:r>
      <w:r w:rsidRPr="001C3295">
        <w:rPr>
          <w:rFonts w:eastAsia="Times New Roman" w:cs="Calibri"/>
        </w:rPr>
        <w:t xml:space="preserve">in-house capacity, </w:t>
      </w:r>
      <w:r w:rsidR="00F21725">
        <w:rPr>
          <w:rFonts w:eastAsia="Times New Roman" w:cs="Calibri"/>
        </w:rPr>
        <w:t xml:space="preserve">the </w:t>
      </w:r>
      <w:r w:rsidRPr="001C3295">
        <w:rPr>
          <w:rFonts w:eastAsia="Times New Roman" w:cs="Calibri"/>
        </w:rPr>
        <w:t>project will hire the services of a S</w:t>
      </w:r>
      <w:r w:rsidR="002D3ED3">
        <w:rPr>
          <w:rFonts w:eastAsia="Times New Roman" w:cs="Calibri"/>
        </w:rPr>
        <w:t>ocial Development Specialist (S</w:t>
      </w:r>
      <w:r w:rsidRPr="001C3295">
        <w:rPr>
          <w:rFonts w:eastAsia="Times New Roman" w:cs="Calibri"/>
        </w:rPr>
        <w:t xml:space="preserve">DS) to support </w:t>
      </w:r>
      <w:r w:rsidR="002E16C3" w:rsidRPr="001C3295">
        <w:rPr>
          <w:rFonts w:eastAsia="Times New Roman" w:cs="Calibri"/>
        </w:rPr>
        <w:t>DTE</w:t>
      </w:r>
      <w:r w:rsidRPr="001C3295">
        <w:rPr>
          <w:rFonts w:eastAsia="Times New Roman" w:cs="Calibri"/>
        </w:rPr>
        <w:t xml:space="preserve"> in implementation of the social management plans. The role and responsibility will be as</w:t>
      </w:r>
      <w:r w:rsidR="002D3ED3">
        <w:rPr>
          <w:rFonts w:eastAsia="Times New Roman" w:cs="Calibri"/>
        </w:rPr>
        <w:t xml:space="preserve"> below</w:t>
      </w:r>
      <w:r w:rsidRPr="001C3295">
        <w:rPr>
          <w:rFonts w:eastAsia="Times New Roman" w:cs="Calibri"/>
        </w:rPr>
        <w:t>:</w:t>
      </w:r>
    </w:p>
    <w:p w14:paraId="1EF843FC" w14:textId="77777777" w:rsidR="006C748D" w:rsidRPr="001C3295" w:rsidRDefault="006C748D" w:rsidP="004278F0">
      <w:pPr>
        <w:spacing w:after="0" w:line="240" w:lineRule="auto"/>
        <w:ind w:right="-90"/>
        <w:jc w:val="both"/>
        <w:rPr>
          <w:rFonts w:eastAsia="Times New Roman" w:cs="Calibri"/>
        </w:rPr>
      </w:pPr>
    </w:p>
    <w:p w14:paraId="3554CB8D" w14:textId="77777777" w:rsidR="00E610A7" w:rsidRPr="001C3295" w:rsidRDefault="00E610A7" w:rsidP="004278F0">
      <w:pPr>
        <w:pStyle w:val="Subtitle"/>
        <w:rPr>
          <w:lang w:val="en-US"/>
        </w:rPr>
      </w:pPr>
      <w:bookmarkStart w:id="47" w:name="_Toc406051183"/>
      <w:bookmarkStart w:id="48" w:name="_Toc501456992"/>
      <w:bookmarkStart w:id="49" w:name="_Toc502226754"/>
      <w:bookmarkStart w:id="50" w:name="_Toc505666498"/>
      <w:bookmarkStart w:id="51" w:name="_Toc506223848"/>
      <w:r w:rsidRPr="001C3295">
        <w:t xml:space="preserve">Table: Roles and Responsibilities of </w:t>
      </w:r>
      <w:r w:rsidR="002119C1" w:rsidRPr="001C3295">
        <w:t>PIU</w:t>
      </w:r>
      <w:bookmarkEnd w:id="47"/>
      <w:bookmarkEnd w:id="48"/>
      <w:bookmarkEnd w:id="49"/>
      <w:bookmarkEnd w:id="50"/>
      <w:bookmarkEnd w:id="51"/>
      <w:r w:rsidRPr="001C3295">
        <w:rPr>
          <w:lang w:val="en-US"/>
        </w:rPr>
        <w:t xml:space="preserve">, </w:t>
      </w:r>
      <w:r w:rsidR="002E16C3" w:rsidRPr="001C3295">
        <w:rPr>
          <w:lang w:val="en-US"/>
        </w:rPr>
        <w:t>DTE</w:t>
      </w:r>
    </w:p>
    <w:p w14:paraId="1111B21F" w14:textId="77777777" w:rsidR="002119C1" w:rsidRPr="001C3295" w:rsidRDefault="002119C1" w:rsidP="002119C1">
      <w:pPr>
        <w:pStyle w:val="BodyText"/>
        <w:rPr>
          <w:lang w:val="en-US" w:eastAsia="ar-SA"/>
        </w:rPr>
      </w:pPr>
    </w:p>
    <w:tbl>
      <w:tblPr>
        <w:tblW w:w="4946"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38"/>
        <w:gridCol w:w="7635"/>
      </w:tblGrid>
      <w:tr w:rsidR="001C3295" w:rsidRPr="001C3295" w14:paraId="4279287F" w14:textId="77777777" w:rsidTr="002119C1">
        <w:trPr>
          <w:trHeight w:val="360"/>
          <w:tblHeader/>
          <w:jc w:val="center"/>
        </w:trPr>
        <w:tc>
          <w:tcPr>
            <w:tcW w:w="970" w:type="pct"/>
            <w:shd w:val="clear" w:color="auto" w:fill="auto"/>
            <w:vAlign w:val="center"/>
          </w:tcPr>
          <w:p w14:paraId="6EEB1731" w14:textId="77777777" w:rsidR="00E610A7" w:rsidRPr="001C3295" w:rsidRDefault="00E610A7" w:rsidP="004278F0">
            <w:pPr>
              <w:spacing w:after="0" w:line="240" w:lineRule="auto"/>
              <w:jc w:val="center"/>
              <w:rPr>
                <w:rFonts w:cs="Calibri"/>
                <w:b/>
                <w:sz w:val="20"/>
                <w:szCs w:val="20"/>
              </w:rPr>
            </w:pPr>
            <w:r w:rsidRPr="001C3295">
              <w:rPr>
                <w:rFonts w:cs="Calibri"/>
                <w:b/>
                <w:sz w:val="20"/>
                <w:szCs w:val="20"/>
              </w:rPr>
              <w:t>Levels</w:t>
            </w:r>
          </w:p>
        </w:tc>
        <w:tc>
          <w:tcPr>
            <w:tcW w:w="4030" w:type="pct"/>
            <w:shd w:val="clear" w:color="auto" w:fill="auto"/>
            <w:vAlign w:val="center"/>
          </w:tcPr>
          <w:p w14:paraId="4BE59B07" w14:textId="77777777" w:rsidR="00E610A7" w:rsidRPr="001C3295" w:rsidRDefault="00E610A7" w:rsidP="004278F0">
            <w:pPr>
              <w:spacing w:after="0" w:line="240" w:lineRule="auto"/>
              <w:ind w:right="-126"/>
              <w:jc w:val="center"/>
              <w:rPr>
                <w:rFonts w:cs="Calibri"/>
                <w:b/>
                <w:sz w:val="20"/>
                <w:szCs w:val="20"/>
              </w:rPr>
            </w:pPr>
            <w:r w:rsidRPr="001C3295">
              <w:rPr>
                <w:rFonts w:cs="Calibri"/>
                <w:b/>
                <w:sz w:val="20"/>
                <w:szCs w:val="20"/>
              </w:rPr>
              <w:t>Roles and Responsibilities</w:t>
            </w:r>
          </w:p>
        </w:tc>
      </w:tr>
      <w:tr w:rsidR="00E610A7" w:rsidRPr="001C3295" w14:paraId="1B02B92E" w14:textId="77777777" w:rsidTr="008703C7">
        <w:trPr>
          <w:trHeight w:val="20"/>
          <w:jc w:val="center"/>
        </w:trPr>
        <w:tc>
          <w:tcPr>
            <w:tcW w:w="970" w:type="pct"/>
            <w:shd w:val="clear" w:color="auto" w:fill="auto"/>
          </w:tcPr>
          <w:p w14:paraId="3D135885" w14:textId="77777777" w:rsidR="00E610A7" w:rsidRPr="001C3295" w:rsidRDefault="00E610A7" w:rsidP="004278F0">
            <w:pPr>
              <w:pStyle w:val="Body"/>
              <w:spacing w:after="0"/>
              <w:jc w:val="left"/>
              <w:rPr>
                <w:rFonts w:ascii="Calibri" w:hAnsi="Calibri" w:cs="Calibri"/>
                <w:b/>
                <w:sz w:val="20"/>
                <w:szCs w:val="20"/>
                <w:lang w:val="en-US" w:eastAsia="en-US" w:bidi="ar-SA"/>
              </w:rPr>
            </w:pPr>
            <w:r w:rsidRPr="001C3295">
              <w:rPr>
                <w:rFonts w:ascii="Calibri" w:hAnsi="Calibri" w:cs="Calibri"/>
                <w:sz w:val="20"/>
                <w:szCs w:val="20"/>
                <w:lang w:val="en-US" w:eastAsia="en-US" w:bidi="ar-SA"/>
              </w:rPr>
              <w:t xml:space="preserve">Social Development Specialist </w:t>
            </w:r>
          </w:p>
        </w:tc>
        <w:tc>
          <w:tcPr>
            <w:tcW w:w="4030" w:type="pct"/>
            <w:shd w:val="clear" w:color="auto" w:fill="auto"/>
          </w:tcPr>
          <w:p w14:paraId="2A37ABA0" w14:textId="77777777" w:rsidR="00E610A7" w:rsidRPr="001C3295" w:rsidRDefault="00E610A7" w:rsidP="00B36002">
            <w:pPr>
              <w:pStyle w:val="Body"/>
              <w:numPr>
                <w:ilvl w:val="0"/>
                <w:numId w:val="15"/>
              </w:numPr>
              <w:spacing w:after="0"/>
              <w:ind w:right="-126"/>
              <w:jc w:val="left"/>
              <w:rPr>
                <w:rFonts w:ascii="Calibri" w:hAnsi="Calibri" w:cs="Calibri"/>
                <w:sz w:val="20"/>
                <w:szCs w:val="20"/>
                <w:lang w:val="en-US" w:eastAsia="en-US" w:bidi="ar-SA"/>
              </w:rPr>
            </w:pPr>
            <w:r w:rsidRPr="001C3295">
              <w:rPr>
                <w:rFonts w:ascii="Calibri" w:hAnsi="Calibri" w:cs="Calibri"/>
                <w:sz w:val="20"/>
                <w:szCs w:val="20"/>
                <w:lang w:val="en-US" w:eastAsia="en-US" w:bidi="ar-SA"/>
              </w:rPr>
              <w:t>Review relevant legal and policy framework and social development and safeguards planning frameworks;</w:t>
            </w:r>
          </w:p>
          <w:p w14:paraId="34BFF3A4" w14:textId="77777777" w:rsidR="00E610A7" w:rsidRPr="001C3295" w:rsidRDefault="00E610A7" w:rsidP="00B36002">
            <w:pPr>
              <w:pStyle w:val="Body"/>
              <w:numPr>
                <w:ilvl w:val="0"/>
                <w:numId w:val="15"/>
              </w:numPr>
              <w:spacing w:after="0"/>
              <w:ind w:right="-126"/>
              <w:jc w:val="left"/>
              <w:rPr>
                <w:rFonts w:ascii="Calibri" w:hAnsi="Calibri" w:cs="Calibri"/>
                <w:sz w:val="20"/>
                <w:szCs w:val="20"/>
                <w:lang w:val="en-US" w:eastAsia="en-US" w:bidi="ar-SA"/>
              </w:rPr>
            </w:pPr>
            <w:r w:rsidRPr="001C3295">
              <w:rPr>
                <w:rFonts w:ascii="Calibri" w:hAnsi="Calibri" w:cs="Calibri"/>
                <w:sz w:val="20"/>
                <w:szCs w:val="20"/>
                <w:lang w:val="en-US" w:eastAsia="en-US" w:bidi="ar-SA"/>
              </w:rPr>
              <w:t xml:space="preserve">Review design and conduct subproject level social screening, social impact assessment and preparation of social management plans. </w:t>
            </w:r>
          </w:p>
          <w:p w14:paraId="42F29E3D" w14:textId="77777777" w:rsidR="00E610A7" w:rsidRPr="001C3295" w:rsidRDefault="00E610A7" w:rsidP="00B36002">
            <w:pPr>
              <w:pStyle w:val="Body"/>
              <w:numPr>
                <w:ilvl w:val="0"/>
                <w:numId w:val="15"/>
              </w:numPr>
              <w:spacing w:after="0"/>
              <w:ind w:right="-126"/>
              <w:jc w:val="left"/>
              <w:rPr>
                <w:rFonts w:ascii="Calibri" w:hAnsi="Calibri" w:cs="Calibri"/>
                <w:sz w:val="20"/>
                <w:szCs w:val="20"/>
                <w:lang w:val="en-US" w:eastAsia="en-US" w:bidi="ar-SA"/>
              </w:rPr>
            </w:pPr>
            <w:r w:rsidRPr="001C3295">
              <w:rPr>
                <w:rFonts w:ascii="Calibri" w:hAnsi="Calibri" w:cs="Calibri"/>
                <w:sz w:val="20"/>
                <w:szCs w:val="20"/>
                <w:lang w:val="en-US" w:eastAsia="en-US" w:bidi="ar-SA"/>
              </w:rPr>
              <w:t xml:space="preserve">Coordinate and facilitate all activities contained in SEVCDF and any social management plans with the help of the Consultant. </w:t>
            </w:r>
          </w:p>
          <w:p w14:paraId="70AD64D2" w14:textId="77777777" w:rsidR="00E610A7" w:rsidRPr="001C3295" w:rsidRDefault="00E610A7" w:rsidP="00B36002">
            <w:pPr>
              <w:pStyle w:val="Body"/>
              <w:numPr>
                <w:ilvl w:val="0"/>
                <w:numId w:val="15"/>
              </w:numPr>
              <w:spacing w:after="0"/>
              <w:ind w:right="-126"/>
              <w:jc w:val="left"/>
              <w:rPr>
                <w:rFonts w:ascii="Calibri" w:hAnsi="Calibri" w:cs="Calibri"/>
                <w:sz w:val="20"/>
                <w:szCs w:val="20"/>
                <w:lang w:val="en-US" w:eastAsia="en-US" w:bidi="ar-SA"/>
              </w:rPr>
            </w:pPr>
            <w:r w:rsidRPr="001C3295">
              <w:rPr>
                <w:rFonts w:ascii="Calibri" w:hAnsi="Calibri" w:cs="Calibri"/>
                <w:sz w:val="20"/>
                <w:szCs w:val="20"/>
                <w:lang w:val="en-US" w:eastAsia="en-US" w:bidi="ar-SA"/>
              </w:rPr>
              <w:t xml:space="preserve">Assist in the process of supervision and monitoring of </w:t>
            </w:r>
            <w:r w:rsidR="00087946">
              <w:rPr>
                <w:rFonts w:ascii="Calibri" w:hAnsi="Calibri" w:cs="Calibri"/>
                <w:sz w:val="20"/>
                <w:szCs w:val="20"/>
                <w:lang w:val="en-US" w:eastAsia="en-US" w:bidi="ar-SA"/>
              </w:rPr>
              <w:t xml:space="preserve">the </w:t>
            </w:r>
            <w:r w:rsidRPr="001C3295">
              <w:rPr>
                <w:rFonts w:ascii="Calibri" w:hAnsi="Calibri" w:cs="Calibri"/>
                <w:sz w:val="20"/>
                <w:szCs w:val="20"/>
                <w:lang w:val="en-US" w:eastAsia="en-US" w:bidi="ar-SA"/>
              </w:rPr>
              <w:t>implementation of SMF and the subsequent social management plans;</w:t>
            </w:r>
          </w:p>
          <w:p w14:paraId="4701C440" w14:textId="77777777" w:rsidR="00E610A7" w:rsidRPr="001C3295" w:rsidRDefault="00E610A7" w:rsidP="00B36002">
            <w:pPr>
              <w:pStyle w:val="Body"/>
              <w:numPr>
                <w:ilvl w:val="0"/>
                <w:numId w:val="15"/>
              </w:numPr>
              <w:spacing w:after="0"/>
              <w:ind w:right="-126"/>
              <w:jc w:val="left"/>
              <w:rPr>
                <w:rFonts w:ascii="Calibri" w:hAnsi="Calibri" w:cs="Calibri"/>
                <w:sz w:val="20"/>
                <w:szCs w:val="20"/>
                <w:lang w:val="en-US" w:eastAsia="en-US" w:bidi="ar-SA"/>
              </w:rPr>
            </w:pPr>
            <w:r w:rsidRPr="001C3295">
              <w:rPr>
                <w:rFonts w:ascii="Calibri" w:hAnsi="Calibri" w:cs="Calibri"/>
                <w:sz w:val="20"/>
                <w:szCs w:val="20"/>
                <w:lang w:val="en-US" w:eastAsia="en-US" w:bidi="ar-SA"/>
              </w:rPr>
              <w:t>Help affected persons and communities in the grievance resolution process involving the project GRM;</w:t>
            </w:r>
          </w:p>
          <w:p w14:paraId="29D29DBF" w14:textId="77777777" w:rsidR="00E610A7" w:rsidRPr="001C3295" w:rsidRDefault="00E610A7" w:rsidP="00B36002">
            <w:pPr>
              <w:pStyle w:val="Body"/>
              <w:numPr>
                <w:ilvl w:val="0"/>
                <w:numId w:val="15"/>
              </w:numPr>
              <w:spacing w:after="0"/>
              <w:ind w:right="-126"/>
              <w:jc w:val="left"/>
              <w:rPr>
                <w:rFonts w:ascii="Calibri" w:hAnsi="Calibri" w:cs="Calibri"/>
                <w:sz w:val="20"/>
                <w:szCs w:val="20"/>
                <w:lang w:val="en-US" w:eastAsia="en-US" w:bidi="ar-SA"/>
              </w:rPr>
            </w:pPr>
            <w:r w:rsidRPr="001C3295">
              <w:rPr>
                <w:rFonts w:ascii="Calibri" w:hAnsi="Calibri" w:cs="Calibri"/>
                <w:sz w:val="20"/>
                <w:szCs w:val="20"/>
                <w:lang w:val="en-US" w:eastAsia="en-US" w:bidi="ar-SA"/>
              </w:rPr>
              <w:t>Collect data, consult the communities and targeted beneficiaries and prepare monthly progress reports and participate in monthly review meetings;</w:t>
            </w:r>
          </w:p>
          <w:p w14:paraId="0FFA81B4" w14:textId="77777777" w:rsidR="00E610A7" w:rsidRPr="001C3295" w:rsidRDefault="00E610A7" w:rsidP="00B36002">
            <w:pPr>
              <w:pStyle w:val="Body"/>
              <w:numPr>
                <w:ilvl w:val="0"/>
                <w:numId w:val="15"/>
              </w:numPr>
              <w:spacing w:after="0"/>
              <w:ind w:right="-126"/>
              <w:jc w:val="left"/>
              <w:rPr>
                <w:rFonts w:ascii="Calibri" w:hAnsi="Calibri" w:cs="Calibri"/>
                <w:sz w:val="20"/>
                <w:szCs w:val="20"/>
                <w:lang w:val="en-US" w:eastAsia="en-US" w:bidi="ar-SA"/>
              </w:rPr>
            </w:pPr>
            <w:r w:rsidRPr="001C3295">
              <w:rPr>
                <w:rFonts w:ascii="Calibri" w:hAnsi="Calibri" w:cs="Calibri"/>
                <w:sz w:val="20"/>
                <w:szCs w:val="20"/>
                <w:lang w:val="en-US" w:eastAsia="en-US" w:bidi="ar-SA"/>
              </w:rPr>
              <w:t>Participate in the training program for capacity building; and</w:t>
            </w:r>
          </w:p>
          <w:p w14:paraId="184E9DA6" w14:textId="77777777" w:rsidR="00E610A7" w:rsidRPr="001C3295" w:rsidRDefault="00E610A7" w:rsidP="00B36002">
            <w:pPr>
              <w:pStyle w:val="Body"/>
              <w:numPr>
                <w:ilvl w:val="0"/>
                <w:numId w:val="15"/>
              </w:numPr>
              <w:spacing w:after="0"/>
              <w:ind w:right="-126"/>
              <w:jc w:val="left"/>
              <w:rPr>
                <w:rFonts w:ascii="Calibri" w:hAnsi="Calibri" w:cs="Calibri"/>
                <w:b/>
                <w:sz w:val="20"/>
                <w:szCs w:val="20"/>
                <w:lang w:val="en-US" w:eastAsia="en-US" w:bidi="ar-SA"/>
              </w:rPr>
            </w:pPr>
            <w:r w:rsidRPr="001C3295">
              <w:rPr>
                <w:rFonts w:ascii="Calibri" w:hAnsi="Calibri" w:cs="Calibri"/>
                <w:sz w:val="20"/>
                <w:szCs w:val="20"/>
                <w:lang w:val="en-US" w:eastAsia="en-US" w:bidi="ar-SA"/>
              </w:rPr>
              <w:t>Carry out other responsibilities as required from time to time.</w:t>
            </w:r>
          </w:p>
        </w:tc>
      </w:tr>
    </w:tbl>
    <w:p w14:paraId="5286E550" w14:textId="77777777" w:rsidR="00E610A7" w:rsidRPr="001C3295" w:rsidRDefault="00E610A7" w:rsidP="004278F0">
      <w:pPr>
        <w:spacing w:after="0" w:line="240" w:lineRule="auto"/>
        <w:rPr>
          <w:rFonts w:eastAsia="Times New Roman" w:cs="Calibri"/>
        </w:rPr>
      </w:pPr>
    </w:p>
    <w:p w14:paraId="1C181278" w14:textId="77777777" w:rsidR="00E610A7" w:rsidRPr="006C748D" w:rsidRDefault="002E16C3" w:rsidP="006C748D">
      <w:pPr>
        <w:pStyle w:val="Heading2"/>
      </w:pPr>
      <w:bookmarkStart w:id="52" w:name="_Toc45142511"/>
      <w:r w:rsidRPr="006C748D">
        <w:t>Grievance Redress Mechanism</w:t>
      </w:r>
      <w:r w:rsidR="00540092" w:rsidRPr="006C748D">
        <w:t xml:space="preserve"> (GRM)</w:t>
      </w:r>
      <w:bookmarkEnd w:id="52"/>
    </w:p>
    <w:p w14:paraId="6289485A" w14:textId="77777777" w:rsidR="002D3ED3" w:rsidRDefault="00E610A7" w:rsidP="004278F0">
      <w:pPr>
        <w:pStyle w:val="BodyText"/>
        <w:kinsoku w:val="0"/>
        <w:overflowPunct w:val="0"/>
        <w:ind w:right="-90"/>
        <w:jc w:val="both"/>
        <w:rPr>
          <w:rFonts w:ascii="Calibri" w:hAnsi="Calibri" w:cs="Calibri"/>
          <w:spacing w:val="-1"/>
          <w:sz w:val="22"/>
          <w:szCs w:val="22"/>
        </w:rPr>
      </w:pPr>
      <w:r w:rsidRPr="001C3295">
        <w:rPr>
          <w:rFonts w:ascii="Calibri" w:hAnsi="Calibri" w:cs="Calibri"/>
          <w:sz w:val="22"/>
          <w:szCs w:val="22"/>
        </w:rPr>
        <w:t>For addressing g</w:t>
      </w:r>
      <w:r w:rsidR="00087946">
        <w:rPr>
          <w:rFonts w:ascii="Calibri" w:hAnsi="Calibri" w:cs="Calibri"/>
          <w:sz w:val="22"/>
          <w:szCs w:val="22"/>
        </w:rPr>
        <w:t>r</w:t>
      </w:r>
      <w:r w:rsidR="002D3ED3">
        <w:rPr>
          <w:rFonts w:ascii="Calibri" w:hAnsi="Calibri" w:cs="Calibri"/>
          <w:sz w:val="22"/>
          <w:szCs w:val="22"/>
        </w:rPr>
        <w:t>ievances, a two</w:t>
      </w:r>
      <w:r w:rsidR="00087946">
        <w:rPr>
          <w:rFonts w:ascii="Calibri" w:hAnsi="Calibri" w:cs="Calibri"/>
          <w:sz w:val="22"/>
          <w:szCs w:val="22"/>
        </w:rPr>
        <w:t>-</w:t>
      </w:r>
      <w:r w:rsidRPr="001C3295">
        <w:rPr>
          <w:rFonts w:ascii="Calibri" w:hAnsi="Calibri" w:cs="Calibri"/>
          <w:sz w:val="22"/>
          <w:szCs w:val="22"/>
        </w:rPr>
        <w:t xml:space="preserve">tier </w:t>
      </w:r>
      <w:r w:rsidR="002E16C3" w:rsidRPr="001C3295">
        <w:rPr>
          <w:rFonts w:ascii="Calibri" w:hAnsi="Calibri" w:cs="Calibri"/>
          <w:sz w:val="22"/>
          <w:szCs w:val="22"/>
        </w:rPr>
        <w:t xml:space="preserve">Grievance Redress Mechanism (GRM) </w:t>
      </w:r>
      <w:r w:rsidRPr="001C3295">
        <w:rPr>
          <w:rFonts w:ascii="Calibri" w:hAnsi="Calibri" w:cs="Calibri"/>
          <w:sz w:val="22"/>
          <w:szCs w:val="22"/>
        </w:rPr>
        <w:t xml:space="preserve">will be established. The </w:t>
      </w:r>
      <w:r w:rsidR="002D3ED3">
        <w:rPr>
          <w:rFonts w:ascii="Calibri" w:hAnsi="Calibri" w:cs="Calibri"/>
          <w:spacing w:val="-1"/>
          <w:sz w:val="22"/>
          <w:szCs w:val="22"/>
        </w:rPr>
        <w:t>SDS</w:t>
      </w:r>
      <w:r w:rsidRPr="001C3295">
        <w:rPr>
          <w:rFonts w:ascii="Calibri" w:hAnsi="Calibri" w:cs="Calibri"/>
          <w:spacing w:val="-1"/>
          <w:sz w:val="22"/>
          <w:szCs w:val="22"/>
        </w:rPr>
        <w:t xml:space="preserve"> </w:t>
      </w:r>
      <w:r w:rsidRPr="001C3295">
        <w:rPr>
          <w:rFonts w:ascii="Calibri" w:hAnsi="Calibri" w:cs="Calibri"/>
          <w:sz w:val="22"/>
          <w:szCs w:val="22"/>
        </w:rPr>
        <w:t xml:space="preserve">in </w:t>
      </w:r>
      <w:r w:rsidRPr="001C3295">
        <w:rPr>
          <w:rFonts w:ascii="Calibri" w:hAnsi="Calibri" w:cs="Calibri"/>
          <w:spacing w:val="-1"/>
          <w:sz w:val="22"/>
          <w:szCs w:val="22"/>
        </w:rPr>
        <w:t xml:space="preserve">the </w:t>
      </w:r>
      <w:r w:rsidR="002119C1" w:rsidRPr="001C3295">
        <w:rPr>
          <w:rFonts w:ascii="Calibri" w:hAnsi="Calibri" w:cs="Calibri"/>
          <w:spacing w:val="-1"/>
          <w:sz w:val="22"/>
          <w:szCs w:val="22"/>
        </w:rPr>
        <w:t>PIU</w:t>
      </w:r>
      <w:r w:rsidRPr="001C3295">
        <w:rPr>
          <w:rFonts w:ascii="Calibri" w:hAnsi="Calibri" w:cs="Calibri"/>
          <w:spacing w:val="-1"/>
          <w:sz w:val="22"/>
          <w:szCs w:val="22"/>
        </w:rPr>
        <w:t xml:space="preserve"> will </w:t>
      </w:r>
      <w:r w:rsidRPr="001C3295">
        <w:rPr>
          <w:rFonts w:ascii="Calibri" w:hAnsi="Calibri" w:cs="Calibri"/>
          <w:sz w:val="22"/>
          <w:szCs w:val="22"/>
        </w:rPr>
        <w:t xml:space="preserve">be the </w:t>
      </w:r>
      <w:r w:rsidRPr="001C3295">
        <w:rPr>
          <w:rFonts w:ascii="Calibri" w:hAnsi="Calibri" w:cs="Calibri"/>
          <w:spacing w:val="-1"/>
          <w:sz w:val="22"/>
          <w:szCs w:val="22"/>
        </w:rPr>
        <w:t xml:space="preserve">contact person at </w:t>
      </w:r>
      <w:r w:rsidR="002E16C3" w:rsidRPr="001C3295">
        <w:rPr>
          <w:rFonts w:ascii="Calibri" w:hAnsi="Calibri" w:cs="Calibri"/>
          <w:spacing w:val="-1"/>
          <w:sz w:val="22"/>
          <w:szCs w:val="22"/>
        </w:rPr>
        <w:t>DTE</w:t>
      </w:r>
      <w:r w:rsidRPr="001C3295">
        <w:rPr>
          <w:rFonts w:ascii="Calibri" w:hAnsi="Calibri" w:cs="Calibri"/>
          <w:spacing w:val="-1"/>
          <w:sz w:val="22"/>
          <w:szCs w:val="22"/>
        </w:rPr>
        <w:t xml:space="preserve">. </w:t>
      </w:r>
      <w:r w:rsidRPr="001C3295">
        <w:rPr>
          <w:rFonts w:ascii="Calibri" w:hAnsi="Calibri" w:cs="Calibri"/>
          <w:spacing w:val="-2"/>
          <w:sz w:val="22"/>
          <w:szCs w:val="22"/>
        </w:rPr>
        <w:t xml:space="preserve">In </w:t>
      </w:r>
      <w:r w:rsidRPr="001C3295">
        <w:rPr>
          <w:rFonts w:ascii="Calibri" w:hAnsi="Calibri" w:cs="Calibri"/>
          <w:spacing w:val="-1"/>
          <w:sz w:val="22"/>
          <w:szCs w:val="22"/>
        </w:rPr>
        <w:t xml:space="preserve">case </w:t>
      </w:r>
      <w:r w:rsidRPr="001C3295">
        <w:rPr>
          <w:rFonts w:ascii="Calibri" w:hAnsi="Calibri" w:cs="Calibri"/>
          <w:sz w:val="22"/>
          <w:szCs w:val="22"/>
        </w:rPr>
        <w:t xml:space="preserve">the </w:t>
      </w:r>
      <w:r w:rsidRPr="001C3295">
        <w:rPr>
          <w:rFonts w:ascii="Calibri" w:hAnsi="Calibri" w:cs="Calibri"/>
          <w:spacing w:val="-1"/>
          <w:sz w:val="22"/>
          <w:szCs w:val="22"/>
        </w:rPr>
        <w:t xml:space="preserve">issue </w:t>
      </w:r>
      <w:r w:rsidRPr="001C3295">
        <w:rPr>
          <w:rFonts w:ascii="Calibri" w:hAnsi="Calibri" w:cs="Calibri"/>
          <w:sz w:val="22"/>
          <w:szCs w:val="22"/>
        </w:rPr>
        <w:t xml:space="preserve">is </w:t>
      </w:r>
      <w:r w:rsidRPr="001C3295">
        <w:rPr>
          <w:rFonts w:ascii="Calibri" w:hAnsi="Calibri" w:cs="Calibri"/>
          <w:spacing w:val="-1"/>
          <w:sz w:val="22"/>
          <w:szCs w:val="22"/>
        </w:rPr>
        <w:t xml:space="preserve">not resolved, the aggrieved person has </w:t>
      </w:r>
      <w:r w:rsidRPr="001C3295">
        <w:rPr>
          <w:rFonts w:ascii="Calibri" w:hAnsi="Calibri" w:cs="Calibri"/>
          <w:sz w:val="22"/>
          <w:szCs w:val="22"/>
        </w:rPr>
        <w:t xml:space="preserve">the </w:t>
      </w:r>
      <w:r w:rsidRPr="001C3295">
        <w:rPr>
          <w:rFonts w:ascii="Calibri" w:hAnsi="Calibri" w:cs="Calibri"/>
          <w:spacing w:val="-1"/>
          <w:sz w:val="22"/>
          <w:szCs w:val="22"/>
        </w:rPr>
        <w:t xml:space="preserve">option </w:t>
      </w:r>
      <w:r w:rsidRPr="001C3295">
        <w:rPr>
          <w:rFonts w:ascii="Calibri" w:hAnsi="Calibri" w:cs="Calibri"/>
          <w:spacing w:val="-2"/>
          <w:sz w:val="22"/>
          <w:szCs w:val="22"/>
        </w:rPr>
        <w:t xml:space="preserve">to adopt </w:t>
      </w:r>
      <w:r w:rsidR="00087946">
        <w:rPr>
          <w:rFonts w:ascii="Calibri" w:hAnsi="Calibri" w:cs="Calibri"/>
          <w:spacing w:val="-2"/>
          <w:sz w:val="22"/>
          <w:szCs w:val="22"/>
        </w:rPr>
        <w:t xml:space="preserve">the </w:t>
      </w:r>
      <w:r w:rsidRPr="001C3295">
        <w:rPr>
          <w:rFonts w:ascii="Calibri" w:hAnsi="Calibri" w:cs="Calibri"/>
          <w:spacing w:val="-2"/>
          <w:sz w:val="22"/>
          <w:szCs w:val="22"/>
        </w:rPr>
        <w:t>judicial procedure</w:t>
      </w:r>
      <w:r w:rsidRPr="001C3295">
        <w:rPr>
          <w:rFonts w:ascii="Calibri" w:hAnsi="Calibri" w:cs="Calibri"/>
          <w:spacing w:val="-1"/>
          <w:sz w:val="22"/>
          <w:szCs w:val="22"/>
        </w:rPr>
        <w:t xml:space="preserve">. </w:t>
      </w:r>
      <w:r w:rsidRPr="001C3295">
        <w:rPr>
          <w:rFonts w:ascii="Calibri" w:hAnsi="Calibri" w:cs="Calibri"/>
          <w:spacing w:val="-2"/>
          <w:sz w:val="22"/>
          <w:szCs w:val="22"/>
        </w:rPr>
        <w:t xml:space="preserve">In </w:t>
      </w:r>
      <w:r w:rsidRPr="001C3295">
        <w:rPr>
          <w:rFonts w:ascii="Calibri" w:hAnsi="Calibri" w:cs="Calibri"/>
          <w:sz w:val="22"/>
          <w:szCs w:val="22"/>
        </w:rPr>
        <w:t xml:space="preserve">cases </w:t>
      </w:r>
      <w:r w:rsidRPr="001C3295">
        <w:rPr>
          <w:rFonts w:ascii="Calibri" w:hAnsi="Calibri" w:cs="Calibri"/>
          <w:spacing w:val="-2"/>
          <w:sz w:val="22"/>
          <w:szCs w:val="22"/>
        </w:rPr>
        <w:t xml:space="preserve">where </w:t>
      </w:r>
      <w:r w:rsidRPr="001C3295">
        <w:rPr>
          <w:rFonts w:ascii="Calibri" w:hAnsi="Calibri" w:cs="Calibri"/>
          <w:spacing w:val="-1"/>
          <w:sz w:val="22"/>
          <w:szCs w:val="22"/>
        </w:rPr>
        <w:t xml:space="preserve">vulnerable persons are unable </w:t>
      </w:r>
      <w:r w:rsidRPr="001C3295">
        <w:rPr>
          <w:rFonts w:ascii="Calibri" w:hAnsi="Calibri" w:cs="Calibri"/>
          <w:sz w:val="22"/>
          <w:szCs w:val="22"/>
        </w:rPr>
        <w:t xml:space="preserve">to </w:t>
      </w:r>
      <w:r w:rsidRPr="001C3295">
        <w:rPr>
          <w:rFonts w:ascii="Calibri" w:hAnsi="Calibri" w:cs="Calibri"/>
          <w:spacing w:val="-1"/>
          <w:sz w:val="22"/>
          <w:szCs w:val="22"/>
        </w:rPr>
        <w:t xml:space="preserve">access </w:t>
      </w:r>
      <w:r w:rsidRPr="001C3295">
        <w:rPr>
          <w:rFonts w:ascii="Calibri" w:hAnsi="Calibri" w:cs="Calibri"/>
          <w:sz w:val="22"/>
          <w:szCs w:val="22"/>
        </w:rPr>
        <w:t xml:space="preserve">the </w:t>
      </w:r>
      <w:r w:rsidRPr="001C3295">
        <w:rPr>
          <w:rFonts w:ascii="Calibri" w:hAnsi="Calibri" w:cs="Calibri"/>
          <w:spacing w:val="-1"/>
          <w:sz w:val="22"/>
          <w:szCs w:val="22"/>
        </w:rPr>
        <w:t>legal system, the GoB</w:t>
      </w:r>
      <w:r w:rsidRPr="001C3295">
        <w:rPr>
          <w:rFonts w:ascii="Calibri" w:hAnsi="Calibri" w:cs="Calibri"/>
          <w:spacing w:val="-11"/>
          <w:sz w:val="22"/>
          <w:szCs w:val="22"/>
        </w:rPr>
        <w:t xml:space="preserve"> </w:t>
      </w:r>
      <w:r w:rsidRPr="001C3295">
        <w:rPr>
          <w:rFonts w:ascii="Calibri" w:hAnsi="Calibri" w:cs="Calibri"/>
          <w:spacing w:val="-2"/>
          <w:sz w:val="22"/>
          <w:szCs w:val="22"/>
        </w:rPr>
        <w:t xml:space="preserve">will </w:t>
      </w:r>
      <w:r w:rsidRPr="001C3295">
        <w:rPr>
          <w:rFonts w:ascii="Calibri" w:hAnsi="Calibri" w:cs="Calibri"/>
          <w:spacing w:val="-1"/>
          <w:sz w:val="22"/>
          <w:szCs w:val="22"/>
        </w:rPr>
        <w:t xml:space="preserve">provide legal support </w:t>
      </w:r>
      <w:r w:rsidRPr="001C3295">
        <w:rPr>
          <w:rFonts w:ascii="Calibri" w:hAnsi="Calibri" w:cs="Calibri"/>
          <w:sz w:val="22"/>
          <w:szCs w:val="22"/>
        </w:rPr>
        <w:t xml:space="preserve">to the </w:t>
      </w:r>
      <w:r w:rsidRPr="001C3295">
        <w:rPr>
          <w:rFonts w:ascii="Calibri" w:hAnsi="Calibri" w:cs="Calibri"/>
          <w:spacing w:val="-1"/>
          <w:sz w:val="22"/>
          <w:szCs w:val="22"/>
        </w:rPr>
        <w:t xml:space="preserve">vulnerable person(s). </w:t>
      </w:r>
      <w:r w:rsidRPr="001C3295">
        <w:rPr>
          <w:rFonts w:ascii="Calibri" w:hAnsi="Calibri" w:cs="Calibri"/>
          <w:spacing w:val="-12"/>
          <w:sz w:val="22"/>
          <w:szCs w:val="22"/>
        </w:rPr>
        <w:t>As well as, t</w:t>
      </w:r>
      <w:r w:rsidRPr="001C3295">
        <w:rPr>
          <w:rFonts w:ascii="Calibri" w:hAnsi="Calibri" w:cs="Calibri"/>
          <w:sz w:val="22"/>
          <w:szCs w:val="22"/>
        </w:rPr>
        <w:t xml:space="preserve">he </w:t>
      </w:r>
      <w:r w:rsidR="002119C1" w:rsidRPr="001C3295">
        <w:rPr>
          <w:rFonts w:ascii="Calibri" w:hAnsi="Calibri" w:cs="Calibri"/>
          <w:spacing w:val="-1"/>
          <w:sz w:val="22"/>
          <w:szCs w:val="22"/>
        </w:rPr>
        <w:t>PIU</w:t>
      </w:r>
      <w:r w:rsidRPr="001C3295">
        <w:rPr>
          <w:rFonts w:ascii="Calibri" w:hAnsi="Calibri" w:cs="Calibri"/>
          <w:spacing w:val="-1"/>
          <w:sz w:val="22"/>
          <w:szCs w:val="22"/>
        </w:rPr>
        <w:t xml:space="preserve"> will assist the vulnerable person(s) </w:t>
      </w:r>
      <w:r w:rsidRPr="001C3295">
        <w:rPr>
          <w:rFonts w:ascii="Calibri" w:hAnsi="Calibri" w:cs="Calibri"/>
          <w:sz w:val="22"/>
          <w:szCs w:val="22"/>
        </w:rPr>
        <w:t xml:space="preserve">in </w:t>
      </w:r>
      <w:r w:rsidRPr="001C3295">
        <w:rPr>
          <w:rFonts w:ascii="Calibri" w:hAnsi="Calibri" w:cs="Calibri"/>
          <w:spacing w:val="-1"/>
          <w:sz w:val="22"/>
          <w:szCs w:val="22"/>
        </w:rPr>
        <w:t xml:space="preserve">getting this support </w:t>
      </w:r>
      <w:r w:rsidRPr="001C3295">
        <w:rPr>
          <w:rFonts w:ascii="Calibri" w:hAnsi="Calibri" w:cs="Calibri"/>
          <w:sz w:val="22"/>
          <w:szCs w:val="22"/>
        </w:rPr>
        <w:t xml:space="preserve">from the </w:t>
      </w:r>
      <w:r w:rsidRPr="001C3295">
        <w:rPr>
          <w:rFonts w:ascii="Calibri" w:hAnsi="Calibri" w:cs="Calibri"/>
          <w:spacing w:val="-1"/>
          <w:sz w:val="22"/>
          <w:szCs w:val="22"/>
        </w:rPr>
        <w:t xml:space="preserve">GoB. </w:t>
      </w:r>
    </w:p>
    <w:p w14:paraId="47A99ED4" w14:textId="77777777" w:rsidR="002D3ED3" w:rsidRDefault="002D3ED3" w:rsidP="004278F0">
      <w:pPr>
        <w:pStyle w:val="BodyText"/>
        <w:kinsoku w:val="0"/>
        <w:overflowPunct w:val="0"/>
        <w:ind w:right="-90"/>
        <w:jc w:val="both"/>
        <w:rPr>
          <w:rFonts w:ascii="Calibri" w:hAnsi="Calibri" w:cs="Calibri"/>
          <w:spacing w:val="-1"/>
          <w:sz w:val="22"/>
          <w:szCs w:val="22"/>
        </w:rPr>
      </w:pPr>
    </w:p>
    <w:p w14:paraId="513F07B4" w14:textId="77777777" w:rsidR="00E610A7" w:rsidRPr="001C3295" w:rsidRDefault="00E610A7" w:rsidP="004278F0">
      <w:pPr>
        <w:pStyle w:val="BodyText"/>
        <w:kinsoku w:val="0"/>
        <w:overflowPunct w:val="0"/>
        <w:ind w:right="-90"/>
        <w:jc w:val="both"/>
        <w:rPr>
          <w:rFonts w:ascii="Calibri" w:hAnsi="Calibri" w:cs="Calibri"/>
          <w:spacing w:val="-1"/>
          <w:sz w:val="22"/>
          <w:szCs w:val="22"/>
        </w:rPr>
      </w:pPr>
      <w:r w:rsidRPr="001C3295">
        <w:rPr>
          <w:rFonts w:ascii="Calibri" w:hAnsi="Calibri" w:cs="Calibri"/>
          <w:sz w:val="22"/>
          <w:szCs w:val="22"/>
        </w:rPr>
        <w:t xml:space="preserve">The </w:t>
      </w:r>
      <w:r w:rsidR="002119C1" w:rsidRPr="001C3295">
        <w:rPr>
          <w:rFonts w:ascii="Calibri" w:hAnsi="Calibri" w:cs="Calibri"/>
          <w:sz w:val="22"/>
          <w:szCs w:val="22"/>
        </w:rPr>
        <w:t>PIU</w:t>
      </w:r>
      <w:r w:rsidRPr="001C3295">
        <w:rPr>
          <w:rFonts w:ascii="Calibri" w:hAnsi="Calibri" w:cs="Calibri"/>
          <w:sz w:val="22"/>
          <w:szCs w:val="22"/>
        </w:rPr>
        <w:t xml:space="preserve"> </w:t>
      </w:r>
      <w:r w:rsidRPr="001C3295">
        <w:rPr>
          <w:rFonts w:ascii="Calibri" w:hAnsi="Calibri" w:cs="Calibri"/>
          <w:spacing w:val="-2"/>
          <w:sz w:val="22"/>
          <w:szCs w:val="22"/>
        </w:rPr>
        <w:t xml:space="preserve">will </w:t>
      </w:r>
      <w:r w:rsidRPr="001C3295">
        <w:rPr>
          <w:rFonts w:ascii="Calibri" w:hAnsi="Calibri" w:cs="Calibri"/>
          <w:spacing w:val="-1"/>
          <w:sz w:val="22"/>
          <w:szCs w:val="22"/>
        </w:rPr>
        <w:t xml:space="preserve">also ensure that there </w:t>
      </w:r>
      <w:r w:rsidRPr="001C3295">
        <w:rPr>
          <w:rFonts w:ascii="Calibri" w:hAnsi="Calibri" w:cs="Calibri"/>
          <w:sz w:val="22"/>
          <w:szCs w:val="22"/>
        </w:rPr>
        <w:t xml:space="preserve">is no </w:t>
      </w:r>
      <w:r w:rsidRPr="001C3295">
        <w:rPr>
          <w:rFonts w:ascii="Calibri" w:hAnsi="Calibri" w:cs="Calibri"/>
          <w:spacing w:val="-1"/>
          <w:sz w:val="22"/>
          <w:szCs w:val="22"/>
        </w:rPr>
        <w:t xml:space="preserve">cost imposed (such as for travel </w:t>
      </w:r>
      <w:r w:rsidRPr="001C3295">
        <w:rPr>
          <w:rFonts w:ascii="Calibri" w:hAnsi="Calibri" w:cs="Calibri"/>
          <w:sz w:val="22"/>
          <w:szCs w:val="22"/>
        </w:rPr>
        <w:t xml:space="preserve">and </w:t>
      </w:r>
      <w:r w:rsidRPr="001C3295">
        <w:rPr>
          <w:rFonts w:ascii="Calibri" w:hAnsi="Calibri" w:cs="Calibri"/>
          <w:spacing w:val="-1"/>
          <w:sz w:val="22"/>
          <w:szCs w:val="22"/>
        </w:rPr>
        <w:t xml:space="preserve">accommodation) </w:t>
      </w:r>
      <w:r w:rsidRPr="001C3295">
        <w:rPr>
          <w:rFonts w:ascii="Calibri" w:hAnsi="Calibri" w:cs="Calibri"/>
          <w:sz w:val="22"/>
          <w:szCs w:val="22"/>
        </w:rPr>
        <w:t xml:space="preserve">on </w:t>
      </w:r>
      <w:r w:rsidRPr="001C3295">
        <w:rPr>
          <w:rFonts w:ascii="Calibri" w:hAnsi="Calibri" w:cs="Calibri"/>
          <w:spacing w:val="-1"/>
          <w:sz w:val="22"/>
          <w:szCs w:val="22"/>
        </w:rPr>
        <w:t xml:space="preserve">the aggrieved person </w:t>
      </w:r>
      <w:r w:rsidRPr="001C3295">
        <w:rPr>
          <w:rFonts w:ascii="Calibri" w:hAnsi="Calibri" w:cs="Calibri"/>
          <w:sz w:val="22"/>
          <w:szCs w:val="22"/>
        </w:rPr>
        <w:t xml:space="preserve">if </w:t>
      </w:r>
      <w:r w:rsidRPr="001C3295">
        <w:rPr>
          <w:rFonts w:ascii="Calibri" w:hAnsi="Calibri" w:cs="Calibri"/>
          <w:spacing w:val="-1"/>
          <w:sz w:val="22"/>
          <w:szCs w:val="22"/>
        </w:rPr>
        <w:t xml:space="preserve">the person belongs </w:t>
      </w:r>
      <w:r w:rsidRPr="001C3295">
        <w:rPr>
          <w:rFonts w:ascii="Calibri" w:hAnsi="Calibri" w:cs="Calibri"/>
          <w:sz w:val="22"/>
          <w:szCs w:val="22"/>
        </w:rPr>
        <w:t>to th</w:t>
      </w:r>
      <w:r w:rsidR="00087946">
        <w:rPr>
          <w:rFonts w:ascii="Calibri" w:hAnsi="Calibri" w:cs="Calibri"/>
          <w:sz w:val="22"/>
          <w:szCs w:val="22"/>
        </w:rPr>
        <w:t>e</w:t>
      </w:r>
      <w:r w:rsidRPr="001C3295">
        <w:rPr>
          <w:rFonts w:ascii="Calibri" w:hAnsi="Calibri" w:cs="Calibri"/>
          <w:sz w:val="22"/>
          <w:szCs w:val="22"/>
        </w:rPr>
        <w:t xml:space="preserve"> </w:t>
      </w:r>
      <w:r w:rsidRPr="001C3295">
        <w:rPr>
          <w:rFonts w:ascii="Calibri" w:hAnsi="Calibri" w:cs="Calibri"/>
          <w:spacing w:val="-1"/>
          <w:sz w:val="22"/>
          <w:szCs w:val="22"/>
        </w:rPr>
        <w:t>vulnerable groups.</w:t>
      </w:r>
      <w:r w:rsidR="00087946">
        <w:rPr>
          <w:rFonts w:ascii="Calibri" w:hAnsi="Calibri" w:cs="Calibri"/>
          <w:spacing w:val="-1"/>
          <w:sz w:val="22"/>
          <w:szCs w:val="22"/>
        </w:rPr>
        <w:t xml:space="preserve"> </w:t>
      </w:r>
      <w:r w:rsidRPr="001C3295">
        <w:rPr>
          <w:rFonts w:ascii="Calibri" w:hAnsi="Calibri" w:cs="Calibri"/>
          <w:spacing w:val="-1"/>
          <w:sz w:val="22"/>
          <w:szCs w:val="22"/>
        </w:rPr>
        <w:t xml:space="preserve">The verdict </w:t>
      </w:r>
      <w:r w:rsidRPr="001C3295">
        <w:rPr>
          <w:rFonts w:ascii="Calibri" w:hAnsi="Calibri" w:cs="Calibri"/>
          <w:sz w:val="22"/>
          <w:szCs w:val="22"/>
        </w:rPr>
        <w:t xml:space="preserve">of the </w:t>
      </w:r>
      <w:r w:rsidRPr="001C3295">
        <w:rPr>
          <w:rFonts w:ascii="Calibri" w:hAnsi="Calibri" w:cs="Calibri"/>
          <w:spacing w:val="-1"/>
          <w:sz w:val="22"/>
          <w:szCs w:val="22"/>
        </w:rPr>
        <w:t xml:space="preserve">judiciary will </w:t>
      </w:r>
      <w:r w:rsidRPr="001C3295">
        <w:rPr>
          <w:rFonts w:ascii="Calibri" w:hAnsi="Calibri" w:cs="Calibri"/>
          <w:sz w:val="22"/>
          <w:szCs w:val="22"/>
        </w:rPr>
        <w:t xml:space="preserve">be </w:t>
      </w:r>
      <w:r w:rsidRPr="001C3295">
        <w:rPr>
          <w:rFonts w:ascii="Calibri" w:hAnsi="Calibri" w:cs="Calibri"/>
          <w:spacing w:val="-1"/>
          <w:sz w:val="22"/>
          <w:szCs w:val="22"/>
        </w:rPr>
        <w:t>final.</w:t>
      </w:r>
      <w:r w:rsidR="006369FA" w:rsidRPr="001C3295">
        <w:rPr>
          <w:rFonts w:ascii="Calibri" w:hAnsi="Calibri" w:cs="Calibri"/>
          <w:spacing w:val="-1"/>
          <w:sz w:val="22"/>
          <w:szCs w:val="22"/>
        </w:rPr>
        <w:t xml:space="preserve"> </w:t>
      </w:r>
      <w:r w:rsidR="000B6528">
        <w:rPr>
          <w:rFonts w:ascii="Calibri" w:hAnsi="Calibri" w:cs="Calibri"/>
          <w:spacing w:val="-1"/>
          <w:sz w:val="22"/>
          <w:szCs w:val="22"/>
        </w:rPr>
        <w:t xml:space="preserve">Finally, representatives from the small ethnic and vulnerable communities will be </w:t>
      </w:r>
      <w:r w:rsidR="002B5CB2">
        <w:rPr>
          <w:rFonts w:ascii="Calibri" w:hAnsi="Calibri" w:cs="Calibri"/>
          <w:spacing w:val="-1"/>
          <w:sz w:val="22"/>
          <w:szCs w:val="22"/>
        </w:rPr>
        <w:t xml:space="preserve">included </w:t>
      </w:r>
      <w:r w:rsidR="000B6528">
        <w:rPr>
          <w:rFonts w:ascii="Calibri" w:hAnsi="Calibri" w:cs="Calibri"/>
          <w:spacing w:val="-1"/>
          <w:sz w:val="22"/>
          <w:szCs w:val="22"/>
        </w:rPr>
        <w:t xml:space="preserve">for active participation in the GRM process both at national and at </w:t>
      </w:r>
      <w:r w:rsidR="002B5CB2">
        <w:rPr>
          <w:rFonts w:ascii="Calibri" w:hAnsi="Calibri" w:cs="Calibri"/>
          <w:spacing w:val="-1"/>
          <w:sz w:val="22"/>
          <w:szCs w:val="22"/>
        </w:rPr>
        <w:t xml:space="preserve">the </w:t>
      </w:r>
      <w:r w:rsidR="000B6528">
        <w:rPr>
          <w:rFonts w:ascii="Calibri" w:hAnsi="Calibri" w:cs="Calibri"/>
          <w:spacing w:val="-1"/>
          <w:sz w:val="22"/>
          <w:szCs w:val="22"/>
        </w:rPr>
        <w:t xml:space="preserve">local level. </w:t>
      </w:r>
      <w:r w:rsidRPr="001C3295">
        <w:rPr>
          <w:rFonts w:ascii="Calibri" w:hAnsi="Calibri" w:cs="Calibri"/>
          <w:sz w:val="22"/>
          <w:szCs w:val="22"/>
        </w:rPr>
        <w:t xml:space="preserve">The </w:t>
      </w:r>
      <w:r w:rsidRPr="001C3295">
        <w:rPr>
          <w:rFonts w:ascii="Calibri" w:hAnsi="Calibri" w:cs="Calibri"/>
          <w:spacing w:val="-1"/>
          <w:sz w:val="22"/>
          <w:szCs w:val="22"/>
        </w:rPr>
        <w:t>project</w:t>
      </w:r>
      <w:r w:rsidR="00087946">
        <w:rPr>
          <w:rFonts w:ascii="Calibri" w:hAnsi="Calibri" w:cs="Calibri"/>
          <w:spacing w:val="-1"/>
          <w:sz w:val="22"/>
          <w:szCs w:val="22"/>
        </w:rPr>
        <w:t>-</w:t>
      </w:r>
      <w:r w:rsidRPr="001C3295">
        <w:rPr>
          <w:rFonts w:ascii="Calibri" w:hAnsi="Calibri" w:cs="Calibri"/>
          <w:spacing w:val="-1"/>
          <w:sz w:val="22"/>
          <w:szCs w:val="22"/>
        </w:rPr>
        <w:t xml:space="preserve">specific </w:t>
      </w:r>
      <w:r w:rsidRPr="001C3295">
        <w:rPr>
          <w:rFonts w:ascii="Calibri" w:hAnsi="Calibri" w:cs="Calibri"/>
          <w:spacing w:val="-4"/>
          <w:sz w:val="22"/>
          <w:szCs w:val="22"/>
        </w:rPr>
        <w:t xml:space="preserve">GRM </w:t>
      </w:r>
      <w:r w:rsidRPr="001C3295">
        <w:rPr>
          <w:rFonts w:ascii="Calibri" w:hAnsi="Calibri" w:cs="Calibri"/>
          <w:sz w:val="22"/>
          <w:szCs w:val="22"/>
        </w:rPr>
        <w:t xml:space="preserve">is </w:t>
      </w:r>
      <w:r w:rsidRPr="001C3295">
        <w:rPr>
          <w:rFonts w:ascii="Calibri" w:hAnsi="Calibri" w:cs="Calibri"/>
          <w:spacing w:val="-1"/>
          <w:sz w:val="22"/>
          <w:szCs w:val="22"/>
        </w:rPr>
        <w:t xml:space="preserve">summarized </w:t>
      </w:r>
      <w:r w:rsidRPr="001C3295">
        <w:rPr>
          <w:rFonts w:ascii="Calibri" w:hAnsi="Calibri" w:cs="Calibri"/>
          <w:sz w:val="22"/>
          <w:szCs w:val="22"/>
        </w:rPr>
        <w:t xml:space="preserve">in the table </w:t>
      </w:r>
      <w:r w:rsidRPr="001C3295">
        <w:rPr>
          <w:rFonts w:ascii="Calibri" w:hAnsi="Calibri" w:cs="Calibri"/>
          <w:spacing w:val="-1"/>
          <w:sz w:val="22"/>
          <w:szCs w:val="22"/>
        </w:rPr>
        <w:t>below:</w:t>
      </w:r>
    </w:p>
    <w:p w14:paraId="7A175250" w14:textId="77777777" w:rsidR="00E610A7" w:rsidRDefault="00E610A7" w:rsidP="004278F0">
      <w:pPr>
        <w:pStyle w:val="BodyText"/>
        <w:kinsoku w:val="0"/>
        <w:overflowPunct w:val="0"/>
        <w:ind w:right="115"/>
        <w:rPr>
          <w:rFonts w:ascii="Calibri" w:hAnsi="Calibri" w:cs="Calibri"/>
          <w:spacing w:val="-1"/>
          <w:sz w:val="22"/>
          <w:szCs w:val="22"/>
        </w:rPr>
      </w:pPr>
    </w:p>
    <w:p w14:paraId="6BBDC3AA" w14:textId="77777777" w:rsidR="00E610A7" w:rsidRPr="001C3295" w:rsidRDefault="006775EA" w:rsidP="006775EA">
      <w:pPr>
        <w:pStyle w:val="Subtitle"/>
      </w:pPr>
      <w:r>
        <w:br w:type="page"/>
      </w:r>
      <w:bookmarkStart w:id="53" w:name="_Toc501456994"/>
      <w:bookmarkStart w:id="54" w:name="_Toc502226756"/>
      <w:bookmarkStart w:id="55" w:name="_Toc505666500"/>
      <w:bookmarkStart w:id="56" w:name="_Toc506223849"/>
      <w:r w:rsidR="00E610A7" w:rsidRPr="001C3295">
        <w:lastRenderedPageBreak/>
        <w:t xml:space="preserve">Table: The </w:t>
      </w:r>
      <w:r w:rsidR="002E16C3" w:rsidRPr="001C3295">
        <w:t xml:space="preserve">Grievance </w:t>
      </w:r>
      <w:r w:rsidR="002E16C3" w:rsidRPr="006775EA">
        <w:t>Redressal</w:t>
      </w:r>
      <w:r w:rsidR="002E16C3" w:rsidRPr="001C3295">
        <w:t xml:space="preserve"> Mechanism</w:t>
      </w:r>
      <w:bookmarkEnd w:id="53"/>
      <w:bookmarkEnd w:id="54"/>
      <w:bookmarkEnd w:id="55"/>
      <w:bookmarkEnd w:id="56"/>
    </w:p>
    <w:p w14:paraId="6A0853A8" w14:textId="77777777" w:rsidR="006369FA" w:rsidRPr="006775EA" w:rsidRDefault="006369FA" w:rsidP="006775EA">
      <w:pPr>
        <w:pStyle w:val="BodyText"/>
        <w:kinsoku w:val="0"/>
        <w:overflowPunct w:val="0"/>
        <w:ind w:right="115"/>
        <w:rPr>
          <w:rFonts w:ascii="Calibri" w:hAnsi="Calibri" w:cs="Calibri"/>
          <w:spacing w:val="-1"/>
          <w:sz w:val="22"/>
          <w:szCs w:val="22"/>
        </w:rPr>
      </w:pPr>
    </w:p>
    <w:tbl>
      <w:tblPr>
        <w:tblW w:w="9743"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3465"/>
        <w:gridCol w:w="2847"/>
        <w:gridCol w:w="1181"/>
      </w:tblGrid>
      <w:tr w:rsidR="001C3295" w:rsidRPr="001C3295" w14:paraId="54BCB09E" w14:textId="77777777" w:rsidTr="006369FA">
        <w:trPr>
          <w:trHeight w:hRule="exact" w:val="525"/>
          <w:tblHeader/>
          <w:jc w:val="center"/>
        </w:trPr>
        <w:tc>
          <w:tcPr>
            <w:tcW w:w="2250" w:type="dxa"/>
            <w:shd w:val="clear" w:color="auto" w:fill="auto"/>
          </w:tcPr>
          <w:p w14:paraId="5C7E3A75" w14:textId="77777777" w:rsidR="00E610A7" w:rsidRPr="001C3295" w:rsidRDefault="00E610A7" w:rsidP="004278F0">
            <w:pPr>
              <w:pStyle w:val="TableParagraph"/>
              <w:kinsoku w:val="0"/>
              <w:overflowPunct w:val="0"/>
              <w:ind w:right="-18"/>
              <w:rPr>
                <w:rFonts w:cs="Calibri"/>
                <w:b/>
                <w:sz w:val="20"/>
                <w:szCs w:val="20"/>
              </w:rPr>
            </w:pPr>
            <w:r w:rsidRPr="001C3295">
              <w:rPr>
                <w:rFonts w:cs="Calibri"/>
                <w:b/>
                <w:bCs/>
                <w:spacing w:val="-1"/>
                <w:sz w:val="20"/>
                <w:szCs w:val="20"/>
              </w:rPr>
              <w:t>Tiers</w:t>
            </w:r>
            <w:r w:rsidRPr="001C3295">
              <w:rPr>
                <w:rFonts w:cs="Calibri"/>
                <w:b/>
                <w:bCs/>
                <w:spacing w:val="-2"/>
                <w:sz w:val="20"/>
                <w:szCs w:val="20"/>
              </w:rPr>
              <w:t xml:space="preserve"> of </w:t>
            </w:r>
            <w:r w:rsidRPr="001C3295">
              <w:rPr>
                <w:rFonts w:cs="Calibri"/>
                <w:b/>
                <w:bCs/>
                <w:spacing w:val="-1"/>
                <w:sz w:val="20"/>
                <w:szCs w:val="20"/>
              </w:rPr>
              <w:t>GRM</w:t>
            </w:r>
          </w:p>
        </w:tc>
        <w:tc>
          <w:tcPr>
            <w:tcW w:w="3465" w:type="dxa"/>
            <w:shd w:val="clear" w:color="auto" w:fill="auto"/>
          </w:tcPr>
          <w:p w14:paraId="71957FF4" w14:textId="77777777" w:rsidR="00E610A7" w:rsidRPr="001C3295" w:rsidRDefault="00E610A7" w:rsidP="004278F0">
            <w:pPr>
              <w:pStyle w:val="TableParagraph"/>
              <w:kinsoku w:val="0"/>
              <w:overflowPunct w:val="0"/>
              <w:ind w:left="-36" w:right="-108"/>
              <w:rPr>
                <w:rFonts w:cs="Calibri"/>
                <w:b/>
                <w:sz w:val="20"/>
                <w:szCs w:val="20"/>
              </w:rPr>
            </w:pPr>
            <w:r w:rsidRPr="001C3295">
              <w:rPr>
                <w:rFonts w:cs="Calibri"/>
                <w:b/>
                <w:bCs/>
                <w:spacing w:val="-1"/>
                <w:sz w:val="20"/>
                <w:szCs w:val="20"/>
              </w:rPr>
              <w:t xml:space="preserve">Nodal Person </w:t>
            </w:r>
            <w:r w:rsidRPr="001C3295">
              <w:rPr>
                <w:rFonts w:cs="Calibri"/>
                <w:b/>
                <w:bCs/>
                <w:sz w:val="20"/>
                <w:szCs w:val="20"/>
              </w:rPr>
              <w:t>for</w:t>
            </w:r>
            <w:r w:rsidRPr="001C3295">
              <w:rPr>
                <w:rFonts w:cs="Calibri"/>
                <w:b/>
                <w:bCs/>
                <w:spacing w:val="-1"/>
                <w:sz w:val="20"/>
                <w:szCs w:val="20"/>
              </w:rPr>
              <w:t xml:space="preserve"> Contact</w:t>
            </w:r>
          </w:p>
        </w:tc>
        <w:tc>
          <w:tcPr>
            <w:tcW w:w="2847" w:type="dxa"/>
            <w:shd w:val="clear" w:color="auto" w:fill="auto"/>
          </w:tcPr>
          <w:p w14:paraId="0F5AB199" w14:textId="77777777" w:rsidR="00E610A7" w:rsidRPr="001C3295" w:rsidRDefault="00E610A7" w:rsidP="004278F0">
            <w:pPr>
              <w:pStyle w:val="TableParagraph"/>
              <w:kinsoku w:val="0"/>
              <w:overflowPunct w:val="0"/>
              <w:ind w:left="-18" w:right="-108"/>
              <w:rPr>
                <w:rFonts w:cs="Calibri"/>
                <w:b/>
                <w:sz w:val="20"/>
                <w:szCs w:val="20"/>
              </w:rPr>
            </w:pPr>
            <w:r w:rsidRPr="001C3295">
              <w:rPr>
                <w:rFonts w:cs="Calibri"/>
                <w:b/>
                <w:bCs/>
                <w:spacing w:val="-1"/>
                <w:sz w:val="20"/>
                <w:szCs w:val="20"/>
              </w:rPr>
              <w:t>Facilitation by Project</w:t>
            </w:r>
          </w:p>
        </w:tc>
        <w:tc>
          <w:tcPr>
            <w:tcW w:w="1181" w:type="dxa"/>
            <w:shd w:val="clear" w:color="auto" w:fill="auto"/>
          </w:tcPr>
          <w:p w14:paraId="255BFB19" w14:textId="77777777" w:rsidR="00E610A7" w:rsidRPr="001C3295" w:rsidRDefault="00E610A7" w:rsidP="004278F0">
            <w:pPr>
              <w:pStyle w:val="TableParagraph"/>
              <w:kinsoku w:val="0"/>
              <w:overflowPunct w:val="0"/>
              <w:ind w:left="-18" w:right="-108"/>
              <w:rPr>
                <w:rFonts w:cs="Calibri"/>
                <w:b/>
                <w:sz w:val="20"/>
                <w:szCs w:val="20"/>
              </w:rPr>
            </w:pPr>
            <w:r w:rsidRPr="001C3295">
              <w:rPr>
                <w:rFonts w:cs="Calibri"/>
                <w:b/>
                <w:bCs/>
                <w:spacing w:val="-1"/>
                <w:sz w:val="20"/>
                <w:szCs w:val="20"/>
              </w:rPr>
              <w:t xml:space="preserve">Time frame </w:t>
            </w:r>
            <w:r w:rsidRPr="001C3295">
              <w:rPr>
                <w:rFonts w:cs="Calibri"/>
                <w:b/>
                <w:sz w:val="20"/>
                <w:szCs w:val="20"/>
              </w:rPr>
              <w:t>to redress</w:t>
            </w:r>
          </w:p>
        </w:tc>
      </w:tr>
      <w:tr w:rsidR="001C3295" w:rsidRPr="001C3295" w14:paraId="3C18DE42" w14:textId="77777777" w:rsidTr="006369FA">
        <w:trPr>
          <w:trHeight w:hRule="exact" w:val="1887"/>
          <w:jc w:val="center"/>
        </w:trPr>
        <w:tc>
          <w:tcPr>
            <w:tcW w:w="2250" w:type="dxa"/>
            <w:shd w:val="clear" w:color="auto" w:fill="auto"/>
          </w:tcPr>
          <w:p w14:paraId="65D082A0" w14:textId="77777777" w:rsidR="00E610A7" w:rsidRPr="001C3295" w:rsidRDefault="00E610A7" w:rsidP="004278F0">
            <w:pPr>
              <w:pStyle w:val="TableParagraph"/>
              <w:kinsoku w:val="0"/>
              <w:overflowPunct w:val="0"/>
              <w:ind w:right="-18"/>
              <w:rPr>
                <w:rFonts w:cs="Calibri"/>
                <w:sz w:val="20"/>
                <w:szCs w:val="20"/>
              </w:rPr>
            </w:pPr>
            <w:r w:rsidRPr="001C3295">
              <w:rPr>
                <w:rFonts w:cs="Calibri"/>
                <w:b/>
                <w:bCs/>
                <w:spacing w:val="-1"/>
                <w:sz w:val="20"/>
                <w:szCs w:val="20"/>
              </w:rPr>
              <w:t>First Tier:</w:t>
            </w:r>
          </w:p>
          <w:p w14:paraId="0B301D2E" w14:textId="77777777" w:rsidR="00E610A7" w:rsidRPr="001C3295" w:rsidRDefault="002D3ED3" w:rsidP="00CD665A">
            <w:pPr>
              <w:pStyle w:val="TableParagraph"/>
              <w:kinsoku w:val="0"/>
              <w:overflowPunct w:val="0"/>
              <w:ind w:right="-18"/>
              <w:rPr>
                <w:rFonts w:cs="Calibri"/>
                <w:sz w:val="20"/>
                <w:szCs w:val="20"/>
              </w:rPr>
            </w:pPr>
            <w:r>
              <w:rPr>
                <w:rFonts w:cs="Calibri"/>
                <w:spacing w:val="-1"/>
                <w:sz w:val="20"/>
                <w:szCs w:val="20"/>
              </w:rPr>
              <w:t>Institution-based Committee</w:t>
            </w:r>
            <w:r w:rsidR="00E610A7" w:rsidRPr="001C3295">
              <w:rPr>
                <w:rFonts w:cs="Calibri"/>
                <w:spacing w:val="-1"/>
                <w:sz w:val="20"/>
                <w:szCs w:val="20"/>
              </w:rPr>
              <w:t xml:space="preserve"> </w:t>
            </w:r>
            <w:r w:rsidR="005F5ED9">
              <w:rPr>
                <w:rFonts w:cs="Calibri"/>
                <w:spacing w:val="-1"/>
                <w:sz w:val="20"/>
                <w:szCs w:val="20"/>
              </w:rPr>
              <w:t xml:space="preserve">i.e. </w:t>
            </w:r>
            <w:r w:rsidR="002B5CB2">
              <w:rPr>
                <w:rFonts w:cs="Calibri"/>
                <w:spacing w:val="-1"/>
                <w:sz w:val="20"/>
                <w:szCs w:val="20"/>
              </w:rPr>
              <w:t>Local-</w:t>
            </w:r>
            <w:r w:rsidR="005F5ED9">
              <w:rPr>
                <w:rFonts w:cs="Calibri"/>
                <w:spacing w:val="-1"/>
                <w:sz w:val="20"/>
                <w:szCs w:val="20"/>
              </w:rPr>
              <w:t>level GRC</w:t>
            </w:r>
          </w:p>
        </w:tc>
        <w:tc>
          <w:tcPr>
            <w:tcW w:w="3465" w:type="dxa"/>
            <w:shd w:val="clear" w:color="auto" w:fill="auto"/>
          </w:tcPr>
          <w:p w14:paraId="4FDC1426" w14:textId="77777777" w:rsidR="00E610A7" w:rsidRPr="001C3295" w:rsidRDefault="00E610A7" w:rsidP="002D3ED3">
            <w:pPr>
              <w:pStyle w:val="TableParagraph"/>
              <w:kinsoku w:val="0"/>
              <w:overflowPunct w:val="0"/>
              <w:ind w:left="-43" w:right="-63"/>
              <w:rPr>
                <w:rFonts w:cs="Calibri"/>
                <w:spacing w:val="-2"/>
                <w:sz w:val="20"/>
                <w:szCs w:val="20"/>
              </w:rPr>
            </w:pPr>
            <w:r w:rsidRPr="001C3295">
              <w:rPr>
                <w:rFonts w:cs="Calibri"/>
                <w:spacing w:val="-1"/>
                <w:sz w:val="20"/>
                <w:szCs w:val="20"/>
              </w:rPr>
              <w:t>Once the</w:t>
            </w:r>
            <w:r w:rsidRPr="001C3295">
              <w:rPr>
                <w:rFonts w:cs="Calibri"/>
                <w:spacing w:val="22"/>
                <w:sz w:val="20"/>
                <w:szCs w:val="20"/>
              </w:rPr>
              <w:t xml:space="preserve"> </w:t>
            </w:r>
            <w:r w:rsidR="002D3ED3">
              <w:rPr>
                <w:rFonts w:cs="Calibri"/>
                <w:spacing w:val="22"/>
                <w:sz w:val="20"/>
                <w:szCs w:val="20"/>
              </w:rPr>
              <w:t>committee</w:t>
            </w:r>
            <w:r w:rsidRPr="001C3295">
              <w:rPr>
                <w:rFonts w:cs="Calibri"/>
                <w:spacing w:val="-1"/>
                <w:sz w:val="20"/>
                <w:szCs w:val="20"/>
              </w:rPr>
              <w:t xml:space="preserve"> is created, it will </w:t>
            </w:r>
            <w:r w:rsidRPr="001C3295">
              <w:rPr>
                <w:rFonts w:cs="Calibri"/>
                <w:sz w:val="20"/>
                <w:szCs w:val="20"/>
              </w:rPr>
              <w:t xml:space="preserve">be </w:t>
            </w:r>
            <w:r w:rsidRPr="001C3295">
              <w:rPr>
                <w:rFonts w:cs="Calibri"/>
                <w:spacing w:val="-1"/>
                <w:sz w:val="20"/>
                <w:szCs w:val="20"/>
              </w:rPr>
              <w:t xml:space="preserve">the first level </w:t>
            </w:r>
            <w:r w:rsidRPr="001C3295">
              <w:rPr>
                <w:rFonts w:cs="Calibri"/>
                <w:spacing w:val="-2"/>
                <w:sz w:val="20"/>
                <w:szCs w:val="20"/>
              </w:rPr>
              <w:t xml:space="preserve">of </w:t>
            </w:r>
            <w:r w:rsidRPr="001C3295">
              <w:rPr>
                <w:rFonts w:cs="Calibri"/>
                <w:spacing w:val="-1"/>
                <w:sz w:val="20"/>
                <w:szCs w:val="20"/>
              </w:rPr>
              <w:t xml:space="preserve">contact </w:t>
            </w:r>
            <w:r w:rsidRPr="001C3295">
              <w:rPr>
                <w:rFonts w:cs="Calibri"/>
                <w:sz w:val="20"/>
                <w:szCs w:val="20"/>
              </w:rPr>
              <w:t xml:space="preserve">in </w:t>
            </w:r>
            <w:r w:rsidRPr="001C3295">
              <w:rPr>
                <w:rFonts w:cs="Calibri"/>
                <w:spacing w:val="-1"/>
                <w:sz w:val="20"/>
                <w:szCs w:val="20"/>
              </w:rPr>
              <w:t xml:space="preserve">specific grievance related </w:t>
            </w:r>
            <w:r w:rsidRPr="001C3295">
              <w:rPr>
                <w:rFonts w:cs="Calibri"/>
                <w:sz w:val="20"/>
                <w:szCs w:val="20"/>
              </w:rPr>
              <w:t xml:space="preserve">to the </w:t>
            </w:r>
            <w:r w:rsidRPr="001C3295">
              <w:rPr>
                <w:rFonts w:cs="Calibri"/>
                <w:spacing w:val="-2"/>
                <w:sz w:val="20"/>
                <w:szCs w:val="20"/>
              </w:rPr>
              <w:t xml:space="preserve">management </w:t>
            </w:r>
            <w:r w:rsidRPr="001C3295">
              <w:rPr>
                <w:rFonts w:cs="Calibri"/>
                <w:sz w:val="20"/>
                <w:szCs w:val="20"/>
              </w:rPr>
              <w:t xml:space="preserve">of the </w:t>
            </w:r>
            <w:r w:rsidRPr="001C3295">
              <w:rPr>
                <w:rFonts w:cs="Calibri"/>
                <w:spacing w:val="-1"/>
                <w:sz w:val="20"/>
                <w:szCs w:val="20"/>
              </w:rPr>
              <w:t xml:space="preserve">project </w:t>
            </w:r>
            <w:r w:rsidRPr="001C3295">
              <w:rPr>
                <w:rFonts w:cs="Calibri"/>
                <w:sz w:val="20"/>
                <w:szCs w:val="20"/>
              </w:rPr>
              <w:t xml:space="preserve">or any </w:t>
            </w:r>
            <w:r w:rsidRPr="001C3295">
              <w:rPr>
                <w:rFonts w:cs="Calibri"/>
                <w:spacing w:val="-1"/>
                <w:sz w:val="20"/>
                <w:szCs w:val="20"/>
              </w:rPr>
              <w:t xml:space="preserve">other issue related </w:t>
            </w:r>
            <w:r w:rsidRPr="001C3295">
              <w:rPr>
                <w:rFonts w:cs="Calibri"/>
                <w:sz w:val="20"/>
                <w:szCs w:val="20"/>
              </w:rPr>
              <w:t xml:space="preserve">to </w:t>
            </w:r>
            <w:r w:rsidRPr="001C3295">
              <w:rPr>
                <w:rFonts w:cs="Calibri"/>
                <w:spacing w:val="-1"/>
                <w:sz w:val="20"/>
                <w:szCs w:val="20"/>
              </w:rPr>
              <w:t>access</w:t>
            </w:r>
            <w:r w:rsidRPr="001C3295">
              <w:rPr>
                <w:rFonts w:cs="Calibri"/>
                <w:sz w:val="20"/>
                <w:szCs w:val="20"/>
              </w:rPr>
              <w:t xml:space="preserve"> and </w:t>
            </w:r>
            <w:r w:rsidRPr="001C3295">
              <w:rPr>
                <w:rFonts w:cs="Calibri"/>
                <w:spacing w:val="-1"/>
                <w:sz w:val="20"/>
                <w:szCs w:val="20"/>
              </w:rPr>
              <w:t>adverse impacts</w:t>
            </w:r>
            <w:r w:rsidRPr="001C3295">
              <w:rPr>
                <w:rFonts w:cs="Calibri"/>
                <w:sz w:val="20"/>
                <w:szCs w:val="20"/>
              </w:rPr>
              <w:t xml:space="preserve"> on </w:t>
            </w:r>
            <w:r w:rsidR="002D3ED3">
              <w:rPr>
                <w:rFonts w:cs="Calibri"/>
                <w:sz w:val="20"/>
                <w:szCs w:val="20"/>
              </w:rPr>
              <w:t>the project beneficiaries</w:t>
            </w:r>
          </w:p>
        </w:tc>
        <w:tc>
          <w:tcPr>
            <w:tcW w:w="2847" w:type="dxa"/>
            <w:shd w:val="clear" w:color="auto" w:fill="auto"/>
          </w:tcPr>
          <w:p w14:paraId="48FDD69D" w14:textId="77777777" w:rsidR="00E610A7" w:rsidRPr="001C3295" w:rsidRDefault="00E610A7" w:rsidP="002D3ED3">
            <w:pPr>
              <w:pStyle w:val="ListParagraph"/>
              <w:widowControl w:val="0"/>
              <w:kinsoku w:val="0"/>
              <w:overflowPunct w:val="0"/>
              <w:autoSpaceDE w:val="0"/>
              <w:autoSpaceDN w:val="0"/>
              <w:adjustRightInd w:val="0"/>
              <w:spacing w:after="0" w:line="240" w:lineRule="auto"/>
              <w:ind w:left="72" w:right="-108" w:firstLine="1"/>
              <w:contextualSpacing w:val="0"/>
              <w:jc w:val="both"/>
              <w:rPr>
                <w:rFonts w:cs="Calibri"/>
                <w:sz w:val="20"/>
                <w:szCs w:val="20"/>
              </w:rPr>
            </w:pPr>
            <w:r w:rsidRPr="001C3295">
              <w:rPr>
                <w:rFonts w:cs="Calibri"/>
                <w:spacing w:val="-2"/>
                <w:sz w:val="20"/>
                <w:szCs w:val="20"/>
              </w:rPr>
              <w:t xml:space="preserve">The </w:t>
            </w:r>
            <w:r w:rsidR="002D3ED3">
              <w:rPr>
                <w:rFonts w:cs="Calibri"/>
                <w:spacing w:val="-2"/>
                <w:sz w:val="20"/>
                <w:szCs w:val="20"/>
              </w:rPr>
              <w:t>committee</w:t>
            </w:r>
            <w:r w:rsidRPr="001C3295">
              <w:rPr>
                <w:rFonts w:cs="Calibri"/>
                <w:spacing w:val="-2"/>
                <w:sz w:val="20"/>
                <w:szCs w:val="20"/>
              </w:rPr>
              <w:t xml:space="preserve"> will maintain a </w:t>
            </w:r>
            <w:r w:rsidRPr="001C3295">
              <w:rPr>
                <w:rFonts w:cs="Calibri"/>
                <w:spacing w:val="-3"/>
                <w:sz w:val="20"/>
                <w:szCs w:val="20"/>
              </w:rPr>
              <w:t xml:space="preserve">Community </w:t>
            </w:r>
            <w:r w:rsidRPr="001C3295">
              <w:rPr>
                <w:rFonts w:cs="Calibri"/>
                <w:spacing w:val="-1"/>
                <w:sz w:val="20"/>
                <w:szCs w:val="20"/>
              </w:rPr>
              <w:t>Information</w:t>
            </w:r>
            <w:r w:rsidRPr="001C3295">
              <w:rPr>
                <w:rFonts w:cs="Calibri"/>
                <w:spacing w:val="27"/>
                <w:sz w:val="20"/>
                <w:szCs w:val="20"/>
              </w:rPr>
              <w:t xml:space="preserve"> Boa</w:t>
            </w:r>
            <w:r w:rsidRPr="001C3295">
              <w:rPr>
                <w:rFonts w:cs="Calibri"/>
                <w:sz w:val="20"/>
                <w:szCs w:val="20"/>
              </w:rPr>
              <w:t xml:space="preserve">rd to </w:t>
            </w:r>
            <w:r w:rsidRPr="001C3295">
              <w:rPr>
                <w:rFonts w:cs="Calibri"/>
                <w:spacing w:val="-1"/>
                <w:sz w:val="20"/>
                <w:szCs w:val="20"/>
              </w:rPr>
              <w:t xml:space="preserve">record the grievance, contacting and facilitating </w:t>
            </w:r>
            <w:r w:rsidR="002D3ED3">
              <w:rPr>
                <w:rFonts w:cs="Calibri"/>
                <w:spacing w:val="-1"/>
                <w:sz w:val="20"/>
                <w:szCs w:val="20"/>
              </w:rPr>
              <w:t>the aggrieved person to redress</w:t>
            </w:r>
          </w:p>
        </w:tc>
        <w:tc>
          <w:tcPr>
            <w:tcW w:w="1181" w:type="dxa"/>
            <w:shd w:val="clear" w:color="auto" w:fill="auto"/>
          </w:tcPr>
          <w:p w14:paraId="4D1F1296" w14:textId="77777777" w:rsidR="00E610A7" w:rsidRPr="001C3295" w:rsidRDefault="002D3ED3" w:rsidP="004278F0">
            <w:pPr>
              <w:pStyle w:val="TableParagraph"/>
              <w:kinsoku w:val="0"/>
              <w:overflowPunct w:val="0"/>
              <w:ind w:left="-18" w:right="-108"/>
              <w:rPr>
                <w:rFonts w:cs="Calibri"/>
                <w:sz w:val="20"/>
                <w:szCs w:val="20"/>
              </w:rPr>
            </w:pPr>
            <w:r>
              <w:rPr>
                <w:rFonts w:cs="Calibri"/>
                <w:sz w:val="20"/>
                <w:szCs w:val="20"/>
              </w:rPr>
              <w:t>15</w:t>
            </w:r>
            <w:r w:rsidR="00E610A7" w:rsidRPr="001C3295">
              <w:rPr>
                <w:rFonts w:cs="Calibri"/>
                <w:sz w:val="20"/>
                <w:szCs w:val="20"/>
              </w:rPr>
              <w:t xml:space="preserve"> </w:t>
            </w:r>
            <w:r w:rsidR="00E610A7" w:rsidRPr="001C3295">
              <w:rPr>
                <w:rFonts w:cs="Calibri"/>
                <w:spacing w:val="-1"/>
                <w:sz w:val="20"/>
                <w:szCs w:val="20"/>
              </w:rPr>
              <w:t>days</w:t>
            </w:r>
            <w:r>
              <w:rPr>
                <w:rFonts w:cs="Calibri"/>
                <w:spacing w:val="-1"/>
                <w:sz w:val="20"/>
                <w:szCs w:val="20"/>
              </w:rPr>
              <w:t xml:space="preserve"> maximum</w:t>
            </w:r>
          </w:p>
        </w:tc>
      </w:tr>
      <w:tr w:rsidR="001C3295" w:rsidRPr="001C3295" w14:paraId="70407848" w14:textId="77777777" w:rsidTr="006369FA">
        <w:trPr>
          <w:trHeight w:hRule="exact" w:val="3466"/>
          <w:jc w:val="center"/>
        </w:trPr>
        <w:tc>
          <w:tcPr>
            <w:tcW w:w="2250" w:type="dxa"/>
            <w:shd w:val="clear" w:color="auto" w:fill="auto"/>
          </w:tcPr>
          <w:p w14:paraId="211354AF" w14:textId="77777777" w:rsidR="00E610A7" w:rsidRPr="001C3295" w:rsidRDefault="006D5CF4" w:rsidP="004278F0">
            <w:pPr>
              <w:pStyle w:val="TableParagraph"/>
              <w:kinsoku w:val="0"/>
              <w:overflowPunct w:val="0"/>
              <w:ind w:right="-18"/>
              <w:rPr>
                <w:rFonts w:cs="Calibri"/>
                <w:bCs/>
                <w:spacing w:val="21"/>
                <w:sz w:val="20"/>
                <w:szCs w:val="20"/>
              </w:rPr>
            </w:pPr>
            <w:r>
              <w:rPr>
                <w:rFonts w:cs="Calibri"/>
                <w:b/>
                <w:bCs/>
                <w:sz w:val="20"/>
                <w:szCs w:val="20"/>
              </w:rPr>
              <w:t>Second</w:t>
            </w:r>
            <w:r w:rsidRPr="001C3295">
              <w:rPr>
                <w:rFonts w:cs="Calibri"/>
                <w:b/>
                <w:bCs/>
                <w:sz w:val="20"/>
                <w:szCs w:val="20"/>
              </w:rPr>
              <w:t xml:space="preserve"> </w:t>
            </w:r>
            <w:r w:rsidR="00E610A7" w:rsidRPr="001C3295">
              <w:rPr>
                <w:rFonts w:cs="Calibri"/>
                <w:b/>
                <w:bCs/>
                <w:spacing w:val="-1"/>
                <w:sz w:val="20"/>
                <w:szCs w:val="20"/>
              </w:rPr>
              <w:t>Tier:</w:t>
            </w:r>
          </w:p>
          <w:p w14:paraId="7DA474B8" w14:textId="77777777" w:rsidR="00E610A7" w:rsidRPr="001C3295" w:rsidRDefault="00D73785" w:rsidP="002D3ED3">
            <w:pPr>
              <w:pStyle w:val="TableParagraph"/>
              <w:kinsoku w:val="0"/>
              <w:overflowPunct w:val="0"/>
              <w:ind w:right="-18"/>
              <w:rPr>
                <w:rFonts w:cs="Calibri"/>
                <w:sz w:val="20"/>
                <w:szCs w:val="20"/>
              </w:rPr>
            </w:pPr>
            <w:r>
              <w:rPr>
                <w:rFonts w:cs="Calibri"/>
                <w:spacing w:val="-1"/>
                <w:sz w:val="20"/>
                <w:szCs w:val="20"/>
              </w:rPr>
              <w:t>Directorate</w:t>
            </w:r>
            <w:r w:rsidR="002119C1" w:rsidRPr="001C3295">
              <w:rPr>
                <w:rFonts w:cs="Calibri"/>
                <w:spacing w:val="-1"/>
                <w:sz w:val="20"/>
                <w:szCs w:val="20"/>
              </w:rPr>
              <w:t xml:space="preserve"> of Technical Education</w:t>
            </w:r>
            <w:r w:rsidR="00E610A7" w:rsidRPr="001C3295">
              <w:rPr>
                <w:rFonts w:cs="Calibri"/>
                <w:spacing w:val="-1"/>
                <w:sz w:val="20"/>
                <w:szCs w:val="20"/>
              </w:rPr>
              <w:t xml:space="preserve"> (</w:t>
            </w:r>
            <w:r w:rsidR="002E16C3" w:rsidRPr="001C3295">
              <w:rPr>
                <w:rFonts w:cs="Calibri"/>
                <w:spacing w:val="-1"/>
                <w:sz w:val="20"/>
                <w:szCs w:val="20"/>
              </w:rPr>
              <w:t>DTE</w:t>
            </w:r>
            <w:r w:rsidR="006369FA" w:rsidRPr="001C3295">
              <w:rPr>
                <w:rFonts w:cs="Calibri"/>
                <w:spacing w:val="-1"/>
                <w:sz w:val="20"/>
                <w:szCs w:val="20"/>
              </w:rPr>
              <w:t>)</w:t>
            </w:r>
            <w:r w:rsidR="00E610A7" w:rsidRPr="001C3295">
              <w:rPr>
                <w:rFonts w:cs="Calibri"/>
                <w:sz w:val="20"/>
                <w:szCs w:val="20"/>
              </w:rPr>
              <w:t xml:space="preserve"> – </w:t>
            </w:r>
            <w:r w:rsidR="002D3ED3">
              <w:rPr>
                <w:rFonts w:cs="Calibri"/>
                <w:spacing w:val="-1"/>
                <w:sz w:val="20"/>
                <w:szCs w:val="20"/>
              </w:rPr>
              <w:t>SDS</w:t>
            </w:r>
            <w:r w:rsidR="00E610A7" w:rsidRPr="001C3295">
              <w:rPr>
                <w:rFonts w:cs="Calibri"/>
                <w:spacing w:val="-1"/>
                <w:sz w:val="20"/>
                <w:szCs w:val="20"/>
              </w:rPr>
              <w:t xml:space="preserve"> </w:t>
            </w:r>
            <w:r w:rsidR="00E610A7" w:rsidRPr="001C3295">
              <w:rPr>
                <w:rFonts w:cs="Calibri"/>
                <w:spacing w:val="-2"/>
                <w:sz w:val="20"/>
                <w:szCs w:val="20"/>
              </w:rPr>
              <w:t xml:space="preserve">of </w:t>
            </w:r>
            <w:r w:rsidR="00E610A7" w:rsidRPr="001C3295">
              <w:rPr>
                <w:rFonts w:cs="Calibri"/>
                <w:spacing w:val="-1"/>
                <w:sz w:val="20"/>
                <w:szCs w:val="20"/>
              </w:rPr>
              <w:t xml:space="preserve">the </w:t>
            </w:r>
            <w:r w:rsidR="002119C1" w:rsidRPr="001C3295">
              <w:rPr>
                <w:rFonts w:cs="Calibri"/>
                <w:spacing w:val="-1"/>
                <w:sz w:val="20"/>
                <w:szCs w:val="20"/>
              </w:rPr>
              <w:t>Project Implementation Unit (PIU)</w:t>
            </w:r>
            <w:r w:rsidR="00E610A7" w:rsidRPr="001C3295">
              <w:rPr>
                <w:rFonts w:cs="Calibri"/>
                <w:spacing w:val="-1"/>
                <w:sz w:val="20"/>
                <w:szCs w:val="20"/>
              </w:rPr>
              <w:t>.</w:t>
            </w:r>
          </w:p>
        </w:tc>
        <w:tc>
          <w:tcPr>
            <w:tcW w:w="3465" w:type="dxa"/>
            <w:shd w:val="clear" w:color="auto" w:fill="auto"/>
          </w:tcPr>
          <w:p w14:paraId="291EAB0F" w14:textId="77777777" w:rsidR="00E610A7" w:rsidRPr="001C3295" w:rsidRDefault="00E610A7" w:rsidP="002D3ED3">
            <w:pPr>
              <w:pStyle w:val="TableParagraph"/>
              <w:kinsoku w:val="0"/>
              <w:overflowPunct w:val="0"/>
              <w:ind w:left="-36" w:right="-108"/>
              <w:rPr>
                <w:rFonts w:cs="Calibri"/>
                <w:sz w:val="20"/>
                <w:szCs w:val="20"/>
              </w:rPr>
            </w:pPr>
            <w:r w:rsidRPr="001C3295">
              <w:rPr>
                <w:rFonts w:cs="Calibri"/>
                <w:sz w:val="20"/>
                <w:szCs w:val="20"/>
              </w:rPr>
              <w:t xml:space="preserve">The </w:t>
            </w:r>
            <w:r w:rsidRPr="001C3295">
              <w:rPr>
                <w:rFonts w:cs="Calibri"/>
                <w:spacing w:val="-1"/>
                <w:sz w:val="20"/>
                <w:szCs w:val="20"/>
              </w:rPr>
              <w:t xml:space="preserve">grievance will </w:t>
            </w:r>
            <w:r w:rsidRPr="001C3295">
              <w:rPr>
                <w:rFonts w:cs="Calibri"/>
                <w:spacing w:val="-2"/>
                <w:sz w:val="20"/>
                <w:szCs w:val="20"/>
              </w:rPr>
              <w:t xml:space="preserve">be </w:t>
            </w:r>
            <w:r w:rsidRPr="001C3295">
              <w:rPr>
                <w:rFonts w:cs="Calibri"/>
                <w:spacing w:val="-1"/>
                <w:sz w:val="20"/>
                <w:szCs w:val="20"/>
              </w:rPr>
              <w:t xml:space="preserve">forwarded </w:t>
            </w:r>
            <w:r w:rsidRPr="001C3295">
              <w:rPr>
                <w:rFonts w:cs="Calibri"/>
                <w:sz w:val="20"/>
                <w:szCs w:val="20"/>
              </w:rPr>
              <w:t xml:space="preserve">to the </w:t>
            </w:r>
            <w:r w:rsidR="002D3ED3">
              <w:rPr>
                <w:rFonts w:cs="Calibri"/>
                <w:spacing w:val="-2"/>
                <w:sz w:val="20"/>
                <w:szCs w:val="20"/>
              </w:rPr>
              <w:t>SDS at the</w:t>
            </w:r>
            <w:r w:rsidRPr="001C3295">
              <w:rPr>
                <w:rFonts w:cs="Calibri"/>
                <w:sz w:val="20"/>
                <w:szCs w:val="20"/>
              </w:rPr>
              <w:t xml:space="preserve"> </w:t>
            </w:r>
            <w:r w:rsidR="002119C1" w:rsidRPr="001C3295">
              <w:rPr>
                <w:rFonts w:cs="Calibri"/>
                <w:spacing w:val="-1"/>
                <w:sz w:val="20"/>
                <w:szCs w:val="20"/>
              </w:rPr>
              <w:t>PIU</w:t>
            </w:r>
            <w:r w:rsidRPr="001C3295">
              <w:rPr>
                <w:rFonts w:cs="Calibri"/>
                <w:spacing w:val="-1"/>
                <w:sz w:val="20"/>
                <w:szCs w:val="20"/>
              </w:rPr>
              <w:t>.</w:t>
            </w:r>
          </w:p>
        </w:tc>
        <w:tc>
          <w:tcPr>
            <w:tcW w:w="2847" w:type="dxa"/>
            <w:shd w:val="clear" w:color="auto" w:fill="auto"/>
          </w:tcPr>
          <w:p w14:paraId="18952DCD" w14:textId="77777777" w:rsidR="00E610A7" w:rsidRPr="001C3295" w:rsidRDefault="00E610A7" w:rsidP="002D3ED3">
            <w:pPr>
              <w:widowControl w:val="0"/>
              <w:tabs>
                <w:tab w:val="left" w:pos="420"/>
              </w:tabs>
              <w:kinsoku w:val="0"/>
              <w:overflowPunct w:val="0"/>
              <w:autoSpaceDE w:val="0"/>
              <w:autoSpaceDN w:val="0"/>
              <w:adjustRightInd w:val="0"/>
              <w:spacing w:after="0" w:line="240" w:lineRule="auto"/>
              <w:ind w:left="-18" w:right="-18"/>
              <w:jc w:val="both"/>
              <w:rPr>
                <w:rFonts w:cs="Calibri"/>
                <w:sz w:val="20"/>
                <w:szCs w:val="20"/>
              </w:rPr>
            </w:pPr>
            <w:r w:rsidRPr="001C3295">
              <w:rPr>
                <w:rFonts w:cs="Calibri"/>
                <w:spacing w:val="-1"/>
                <w:sz w:val="20"/>
                <w:szCs w:val="20"/>
              </w:rPr>
              <w:t xml:space="preserve">Only after exhausting </w:t>
            </w:r>
            <w:r w:rsidRPr="001C3295">
              <w:rPr>
                <w:rFonts w:cs="Calibri"/>
                <w:sz w:val="20"/>
                <w:szCs w:val="20"/>
              </w:rPr>
              <w:t xml:space="preserve">the </w:t>
            </w:r>
            <w:r w:rsidRPr="001C3295">
              <w:rPr>
                <w:rFonts w:cs="Calibri"/>
                <w:spacing w:val="-1"/>
                <w:sz w:val="20"/>
                <w:szCs w:val="20"/>
              </w:rPr>
              <w:t xml:space="preserve">first tier. Website advertisement, public notices </w:t>
            </w:r>
            <w:r w:rsidRPr="001C3295">
              <w:rPr>
                <w:rFonts w:cs="Calibri"/>
                <w:sz w:val="20"/>
                <w:szCs w:val="20"/>
              </w:rPr>
              <w:t xml:space="preserve">in </w:t>
            </w:r>
            <w:r w:rsidRPr="001C3295">
              <w:rPr>
                <w:rFonts w:cs="Calibri"/>
                <w:spacing w:val="-2"/>
                <w:sz w:val="20"/>
                <w:szCs w:val="20"/>
              </w:rPr>
              <w:t xml:space="preserve">print </w:t>
            </w:r>
            <w:r w:rsidRPr="001C3295">
              <w:rPr>
                <w:rFonts w:cs="Calibri"/>
                <w:spacing w:val="-1"/>
                <w:sz w:val="20"/>
                <w:szCs w:val="20"/>
              </w:rPr>
              <w:t xml:space="preserve">media. </w:t>
            </w:r>
            <w:r w:rsidRPr="001C3295">
              <w:rPr>
                <w:rFonts w:cs="Calibri"/>
                <w:sz w:val="20"/>
                <w:szCs w:val="20"/>
              </w:rPr>
              <w:t xml:space="preserve">The </w:t>
            </w:r>
            <w:r w:rsidRPr="001C3295">
              <w:rPr>
                <w:rFonts w:cs="Calibri"/>
                <w:spacing w:val="-1"/>
                <w:sz w:val="20"/>
                <w:szCs w:val="20"/>
              </w:rPr>
              <w:t xml:space="preserve">aggrieved person </w:t>
            </w:r>
            <w:r w:rsidRPr="001C3295">
              <w:rPr>
                <w:rFonts w:cs="Calibri"/>
                <w:sz w:val="20"/>
                <w:szCs w:val="20"/>
              </w:rPr>
              <w:t xml:space="preserve">can </w:t>
            </w:r>
            <w:r w:rsidRPr="001C3295">
              <w:rPr>
                <w:rFonts w:cs="Calibri"/>
                <w:spacing w:val="-1"/>
                <w:sz w:val="20"/>
                <w:szCs w:val="20"/>
              </w:rPr>
              <w:t>attend the hearing</w:t>
            </w:r>
            <w:r w:rsidRPr="001C3295">
              <w:rPr>
                <w:rFonts w:cs="Calibri"/>
                <w:spacing w:val="-15"/>
                <w:sz w:val="20"/>
                <w:szCs w:val="20"/>
              </w:rPr>
              <w:t xml:space="preserve"> in </w:t>
            </w:r>
            <w:r w:rsidRPr="001C3295">
              <w:rPr>
                <w:rFonts w:cs="Calibri"/>
                <w:spacing w:val="-1"/>
                <w:sz w:val="20"/>
                <w:szCs w:val="20"/>
              </w:rPr>
              <w:t xml:space="preserve">person. </w:t>
            </w:r>
            <w:r w:rsidRPr="001C3295">
              <w:rPr>
                <w:rFonts w:cs="Calibri"/>
                <w:sz w:val="20"/>
                <w:szCs w:val="20"/>
              </w:rPr>
              <w:t xml:space="preserve">The </w:t>
            </w:r>
            <w:r w:rsidR="002D3ED3">
              <w:rPr>
                <w:rFonts w:cs="Calibri"/>
                <w:spacing w:val="-1"/>
                <w:sz w:val="20"/>
                <w:szCs w:val="20"/>
              </w:rPr>
              <w:t>Institution’s Responsible Person</w:t>
            </w:r>
            <w:r w:rsidRPr="001C3295">
              <w:rPr>
                <w:rFonts w:cs="Calibri"/>
                <w:spacing w:val="-1"/>
                <w:sz w:val="20"/>
                <w:szCs w:val="20"/>
              </w:rPr>
              <w:t xml:space="preserve"> will </w:t>
            </w:r>
            <w:r w:rsidRPr="001C3295">
              <w:rPr>
                <w:rFonts w:cs="Calibri"/>
                <w:sz w:val="20"/>
                <w:szCs w:val="20"/>
              </w:rPr>
              <w:t xml:space="preserve">be </w:t>
            </w:r>
            <w:r w:rsidRPr="001C3295">
              <w:rPr>
                <w:rFonts w:cs="Calibri"/>
                <w:spacing w:val="-1"/>
                <w:sz w:val="20"/>
                <w:szCs w:val="20"/>
              </w:rPr>
              <w:t xml:space="preserve">responsible </w:t>
            </w:r>
            <w:r w:rsidRPr="001C3295">
              <w:rPr>
                <w:rFonts w:cs="Calibri"/>
                <w:sz w:val="20"/>
                <w:szCs w:val="20"/>
              </w:rPr>
              <w:t xml:space="preserve">to </w:t>
            </w:r>
            <w:r w:rsidRPr="001C3295">
              <w:rPr>
                <w:rFonts w:cs="Calibri"/>
                <w:spacing w:val="-1"/>
                <w:sz w:val="20"/>
                <w:szCs w:val="20"/>
              </w:rPr>
              <w:t xml:space="preserve">ensure that there is </w:t>
            </w:r>
            <w:r w:rsidRPr="001C3295">
              <w:rPr>
                <w:rFonts w:cs="Calibri"/>
                <w:sz w:val="20"/>
                <w:szCs w:val="20"/>
              </w:rPr>
              <w:t xml:space="preserve">no </w:t>
            </w:r>
            <w:r w:rsidRPr="001C3295">
              <w:rPr>
                <w:rFonts w:cs="Calibri"/>
                <w:spacing w:val="-1"/>
                <w:sz w:val="20"/>
                <w:szCs w:val="20"/>
              </w:rPr>
              <w:t>cost imposed (such</w:t>
            </w:r>
            <w:r w:rsidRPr="001C3295">
              <w:rPr>
                <w:rFonts w:cs="Calibri"/>
                <w:sz w:val="20"/>
                <w:szCs w:val="20"/>
              </w:rPr>
              <w:t xml:space="preserve"> as </w:t>
            </w:r>
            <w:r w:rsidRPr="001C3295">
              <w:rPr>
                <w:rFonts w:cs="Calibri"/>
                <w:spacing w:val="-1"/>
                <w:sz w:val="20"/>
                <w:szCs w:val="20"/>
              </w:rPr>
              <w:t xml:space="preserve">for travel, etc.) </w:t>
            </w:r>
            <w:r w:rsidRPr="001C3295">
              <w:rPr>
                <w:rFonts w:cs="Calibri"/>
                <w:sz w:val="20"/>
                <w:szCs w:val="20"/>
              </w:rPr>
              <w:t xml:space="preserve">on </w:t>
            </w:r>
            <w:r w:rsidRPr="001C3295">
              <w:rPr>
                <w:rFonts w:cs="Calibri"/>
                <w:spacing w:val="-1"/>
                <w:sz w:val="20"/>
                <w:szCs w:val="20"/>
              </w:rPr>
              <w:t xml:space="preserve">the aggrieved </w:t>
            </w:r>
            <w:r w:rsidRPr="001C3295">
              <w:rPr>
                <w:rFonts w:cs="Calibri"/>
                <w:sz w:val="20"/>
                <w:szCs w:val="20"/>
              </w:rPr>
              <w:t xml:space="preserve">person if </w:t>
            </w:r>
            <w:r w:rsidRPr="001C3295">
              <w:rPr>
                <w:rFonts w:cs="Calibri"/>
                <w:spacing w:val="-1"/>
                <w:sz w:val="20"/>
                <w:szCs w:val="20"/>
              </w:rPr>
              <w:t xml:space="preserve">the person belongs </w:t>
            </w:r>
            <w:r w:rsidRPr="001C3295">
              <w:rPr>
                <w:rFonts w:cs="Calibri"/>
                <w:sz w:val="20"/>
                <w:szCs w:val="20"/>
              </w:rPr>
              <w:t xml:space="preserve">to the </w:t>
            </w:r>
            <w:r w:rsidRPr="001C3295">
              <w:rPr>
                <w:rFonts w:cs="Calibri"/>
                <w:spacing w:val="-1"/>
                <w:sz w:val="20"/>
                <w:szCs w:val="20"/>
              </w:rPr>
              <w:t xml:space="preserve">vulnerable groups, the project will assist </w:t>
            </w:r>
            <w:r w:rsidR="002D3ED3">
              <w:rPr>
                <w:rFonts w:cs="Calibri"/>
                <w:sz w:val="20"/>
                <w:szCs w:val="20"/>
              </w:rPr>
              <w:t>her/ him</w:t>
            </w:r>
            <w:r w:rsidRPr="001C3295">
              <w:rPr>
                <w:rFonts w:cs="Calibri"/>
                <w:sz w:val="20"/>
                <w:szCs w:val="20"/>
              </w:rPr>
              <w:t xml:space="preserve"> with travel and accommodation costs if needed </w:t>
            </w:r>
          </w:p>
        </w:tc>
        <w:tc>
          <w:tcPr>
            <w:tcW w:w="1181" w:type="dxa"/>
            <w:shd w:val="clear" w:color="auto" w:fill="auto"/>
          </w:tcPr>
          <w:p w14:paraId="2E0AD2A9" w14:textId="77777777" w:rsidR="00E610A7" w:rsidRPr="001C3295" w:rsidRDefault="002D3ED3" w:rsidP="004278F0">
            <w:pPr>
              <w:pStyle w:val="TableParagraph"/>
              <w:kinsoku w:val="0"/>
              <w:overflowPunct w:val="0"/>
              <w:ind w:left="-18" w:right="-108"/>
              <w:rPr>
                <w:rFonts w:cs="Calibri"/>
                <w:sz w:val="20"/>
                <w:szCs w:val="20"/>
              </w:rPr>
            </w:pPr>
            <w:r>
              <w:rPr>
                <w:rFonts w:cs="Calibri"/>
                <w:sz w:val="20"/>
                <w:szCs w:val="20"/>
              </w:rPr>
              <w:t>3</w:t>
            </w:r>
            <w:r w:rsidR="00E610A7" w:rsidRPr="001C3295">
              <w:rPr>
                <w:rFonts w:cs="Calibri"/>
                <w:sz w:val="20"/>
                <w:szCs w:val="20"/>
              </w:rPr>
              <w:t xml:space="preserve">0 </w:t>
            </w:r>
            <w:r w:rsidR="00E610A7" w:rsidRPr="001C3295">
              <w:rPr>
                <w:rFonts w:cs="Calibri"/>
                <w:spacing w:val="-1"/>
                <w:sz w:val="20"/>
                <w:szCs w:val="20"/>
              </w:rPr>
              <w:t>days</w:t>
            </w:r>
            <w:r>
              <w:rPr>
                <w:rFonts w:cs="Calibri"/>
                <w:spacing w:val="-1"/>
                <w:sz w:val="20"/>
                <w:szCs w:val="20"/>
              </w:rPr>
              <w:t xml:space="preserve"> maximum</w:t>
            </w:r>
          </w:p>
        </w:tc>
      </w:tr>
      <w:tr w:rsidR="001C3295" w:rsidRPr="001C3295" w14:paraId="4B407A22" w14:textId="77777777" w:rsidTr="006369FA">
        <w:trPr>
          <w:trHeight w:hRule="exact" w:val="393"/>
          <w:jc w:val="center"/>
        </w:trPr>
        <w:tc>
          <w:tcPr>
            <w:tcW w:w="2250" w:type="dxa"/>
            <w:shd w:val="clear" w:color="auto" w:fill="auto"/>
          </w:tcPr>
          <w:p w14:paraId="745348A8" w14:textId="77777777" w:rsidR="00E610A7" w:rsidRPr="001C3295" w:rsidRDefault="00E610A7" w:rsidP="004278F0">
            <w:pPr>
              <w:pStyle w:val="TableParagraph"/>
              <w:kinsoku w:val="0"/>
              <w:overflowPunct w:val="0"/>
              <w:ind w:right="-18"/>
              <w:rPr>
                <w:rFonts w:cs="Calibri"/>
                <w:bCs/>
                <w:sz w:val="20"/>
                <w:szCs w:val="20"/>
              </w:rPr>
            </w:pPr>
            <w:r w:rsidRPr="001C3295">
              <w:rPr>
                <w:rFonts w:cs="Calibri"/>
                <w:spacing w:val="-1"/>
                <w:sz w:val="20"/>
                <w:szCs w:val="20"/>
              </w:rPr>
              <w:t xml:space="preserve">OR </w:t>
            </w:r>
            <w:r w:rsidRPr="001C3295">
              <w:rPr>
                <w:rFonts w:cs="Calibri"/>
                <w:sz w:val="20"/>
                <w:szCs w:val="20"/>
              </w:rPr>
              <w:t xml:space="preserve">the </w:t>
            </w:r>
            <w:r w:rsidRPr="001C3295">
              <w:rPr>
                <w:rFonts w:cs="Calibri"/>
                <w:spacing w:val="-1"/>
                <w:sz w:val="20"/>
                <w:szCs w:val="20"/>
              </w:rPr>
              <w:t>Judiciary</w:t>
            </w:r>
          </w:p>
        </w:tc>
        <w:tc>
          <w:tcPr>
            <w:tcW w:w="3465" w:type="dxa"/>
            <w:shd w:val="clear" w:color="auto" w:fill="auto"/>
          </w:tcPr>
          <w:p w14:paraId="3A174174" w14:textId="77777777" w:rsidR="00E610A7" w:rsidRPr="001C3295" w:rsidRDefault="00E610A7" w:rsidP="004278F0">
            <w:pPr>
              <w:pStyle w:val="TableParagraph"/>
              <w:kinsoku w:val="0"/>
              <w:overflowPunct w:val="0"/>
              <w:ind w:left="-36" w:right="-108"/>
              <w:rPr>
                <w:rFonts w:cs="Calibri"/>
                <w:spacing w:val="-1"/>
                <w:sz w:val="20"/>
                <w:szCs w:val="20"/>
              </w:rPr>
            </w:pPr>
          </w:p>
        </w:tc>
        <w:tc>
          <w:tcPr>
            <w:tcW w:w="2847" w:type="dxa"/>
            <w:shd w:val="clear" w:color="auto" w:fill="auto"/>
          </w:tcPr>
          <w:p w14:paraId="2936D2B0" w14:textId="77777777" w:rsidR="00E610A7" w:rsidRPr="001C3295" w:rsidRDefault="00E610A7" w:rsidP="004278F0">
            <w:pPr>
              <w:pStyle w:val="ListParagraph"/>
              <w:widowControl w:val="0"/>
              <w:tabs>
                <w:tab w:val="left" w:pos="420"/>
              </w:tabs>
              <w:kinsoku w:val="0"/>
              <w:overflowPunct w:val="0"/>
              <w:autoSpaceDE w:val="0"/>
              <w:autoSpaceDN w:val="0"/>
              <w:adjustRightInd w:val="0"/>
              <w:spacing w:after="0" w:line="240" w:lineRule="auto"/>
              <w:ind w:left="-18" w:right="-108"/>
              <w:contextualSpacing w:val="0"/>
              <w:rPr>
                <w:rFonts w:cs="Calibri"/>
                <w:spacing w:val="-1"/>
                <w:sz w:val="20"/>
                <w:szCs w:val="20"/>
              </w:rPr>
            </w:pPr>
          </w:p>
        </w:tc>
        <w:tc>
          <w:tcPr>
            <w:tcW w:w="1181" w:type="dxa"/>
            <w:shd w:val="clear" w:color="auto" w:fill="auto"/>
          </w:tcPr>
          <w:p w14:paraId="373D71B8" w14:textId="77777777" w:rsidR="00E610A7" w:rsidRPr="001C3295" w:rsidRDefault="00E610A7" w:rsidP="004278F0">
            <w:pPr>
              <w:pStyle w:val="TableParagraph"/>
              <w:kinsoku w:val="0"/>
              <w:overflowPunct w:val="0"/>
              <w:ind w:left="-18" w:right="-108"/>
              <w:rPr>
                <w:rFonts w:cs="Calibri"/>
                <w:spacing w:val="-1"/>
                <w:sz w:val="20"/>
                <w:szCs w:val="20"/>
              </w:rPr>
            </w:pPr>
          </w:p>
        </w:tc>
      </w:tr>
    </w:tbl>
    <w:p w14:paraId="039A3F79" w14:textId="77777777" w:rsidR="00E610A7" w:rsidRPr="001C3295" w:rsidRDefault="00E610A7" w:rsidP="004278F0">
      <w:pPr>
        <w:spacing w:after="0" w:line="240" w:lineRule="auto"/>
        <w:ind w:right="-90"/>
        <w:jc w:val="both"/>
        <w:rPr>
          <w:rFonts w:cs="Calibri"/>
        </w:rPr>
      </w:pPr>
    </w:p>
    <w:p w14:paraId="4F81C59F" w14:textId="77777777" w:rsidR="00E610A7" w:rsidRPr="001C3295" w:rsidRDefault="00E610A7" w:rsidP="004278F0">
      <w:pPr>
        <w:spacing w:after="0" w:line="240" w:lineRule="auto"/>
        <w:ind w:right="-86"/>
        <w:jc w:val="both"/>
        <w:rPr>
          <w:rFonts w:cs="Calibri"/>
        </w:rPr>
      </w:pPr>
      <w:r w:rsidRPr="001C3295">
        <w:rPr>
          <w:rFonts w:cs="Calibri"/>
        </w:rPr>
        <w:t>Communities and individuals who believe that they are adversely affected by Sub-project interventions may submit complaints to existing project-level GRM or the WB Grievance Redress Service (GRS). Project affected communities and individuals may also submit their complaint to the World Bank’s independent Inspection Panel</w:t>
      </w:r>
      <w:r w:rsidRPr="001C3295">
        <w:rPr>
          <w:rFonts w:cs="Calibri"/>
          <w:i/>
        </w:rPr>
        <w:t>.</w:t>
      </w:r>
      <w:r w:rsidRPr="001C3295">
        <w:rPr>
          <w:rFonts w:cs="Calibri"/>
        </w:rPr>
        <w:t xml:space="preserve"> For information on how to submit complaints to the WB Inspection Panel, please visit </w:t>
      </w:r>
      <w:hyperlink r:id="rId19" w:history="1">
        <w:r w:rsidR="006369FA" w:rsidRPr="001C3295">
          <w:rPr>
            <w:rStyle w:val="Hyperlink"/>
            <w:rFonts w:cs="Calibri"/>
            <w:color w:val="auto"/>
          </w:rPr>
          <w:t>www.inspectionpanel.org</w:t>
        </w:r>
      </w:hyperlink>
      <w:r w:rsidRPr="001C3295">
        <w:rPr>
          <w:rFonts w:cs="Calibri"/>
        </w:rPr>
        <w:t>. Any disclosure instrument on GRM will provide addresses of the GRS and the Inspection Panel.</w:t>
      </w:r>
    </w:p>
    <w:p w14:paraId="4087353C" w14:textId="77777777" w:rsidR="00E610A7" w:rsidRDefault="00E610A7" w:rsidP="006C748D">
      <w:pPr>
        <w:pStyle w:val="Heading2"/>
      </w:pPr>
      <w:bookmarkStart w:id="57" w:name="_Toc502226757"/>
      <w:bookmarkStart w:id="58" w:name="_Toc505666501"/>
      <w:bookmarkStart w:id="59" w:name="_Toc45142512"/>
      <w:r w:rsidRPr="001C3295">
        <w:t>Monitoring and Evaluation</w:t>
      </w:r>
      <w:bookmarkEnd w:id="57"/>
      <w:bookmarkEnd w:id="58"/>
      <w:bookmarkEnd w:id="59"/>
    </w:p>
    <w:p w14:paraId="1E121BC9" w14:textId="77777777" w:rsidR="00E610A7" w:rsidRPr="001C3295" w:rsidRDefault="00E610A7" w:rsidP="004278F0">
      <w:pPr>
        <w:spacing w:after="0" w:line="240" w:lineRule="auto"/>
        <w:ind w:right="-86"/>
        <w:jc w:val="both"/>
        <w:rPr>
          <w:rFonts w:cs="Calibri"/>
        </w:rPr>
      </w:pPr>
      <w:r w:rsidRPr="001C3295">
        <w:rPr>
          <w:rFonts w:cs="Calibri"/>
        </w:rPr>
        <w:t xml:space="preserve">The </w:t>
      </w:r>
      <w:r w:rsidR="002E16C3" w:rsidRPr="001C3295">
        <w:rPr>
          <w:rFonts w:cs="Calibri"/>
        </w:rPr>
        <w:t>DTE</w:t>
      </w:r>
      <w:r w:rsidRPr="001C3295">
        <w:rPr>
          <w:rFonts w:cs="Calibri"/>
        </w:rPr>
        <w:t xml:space="preserve"> is primarily responsible for monitoring to ensure conformity to the requirements of the SEVCDF. The monitoring will cover all stages of planning and implementation. The monitoring will be carried out through the compliance reports that will form a part of Monthly Progress Reports (MPR) and regular visits by the Social Safeguard Coordinator of the </w:t>
      </w:r>
      <w:r w:rsidR="002119C1" w:rsidRPr="001C3295">
        <w:rPr>
          <w:rFonts w:cs="Calibri"/>
        </w:rPr>
        <w:t>PIU</w:t>
      </w:r>
      <w:r w:rsidRPr="001C3295">
        <w:rPr>
          <w:rFonts w:cs="Calibri"/>
        </w:rPr>
        <w:t xml:space="preserve">. During implementation, meetings will be organized by </w:t>
      </w:r>
      <w:r w:rsidR="002E16C3" w:rsidRPr="001C3295">
        <w:rPr>
          <w:rFonts w:cs="Calibri"/>
        </w:rPr>
        <w:t>DTE</w:t>
      </w:r>
      <w:r w:rsidRPr="001C3295">
        <w:rPr>
          <w:rFonts w:cs="Calibri"/>
        </w:rPr>
        <w:t xml:space="preserve"> and SDF inviting all actors for providing information on the progress of the project work. </w:t>
      </w:r>
    </w:p>
    <w:p w14:paraId="37C0B175" w14:textId="77777777" w:rsidR="006369FA" w:rsidRPr="001C3295" w:rsidRDefault="006369FA" w:rsidP="004278F0">
      <w:pPr>
        <w:spacing w:after="0" w:line="240" w:lineRule="auto"/>
        <w:ind w:right="-86"/>
        <w:jc w:val="both"/>
        <w:rPr>
          <w:rFonts w:cs="Calibri"/>
        </w:rPr>
      </w:pPr>
    </w:p>
    <w:p w14:paraId="76649B42" w14:textId="77777777" w:rsidR="00E610A7" w:rsidRPr="001C3295" w:rsidRDefault="00E610A7" w:rsidP="004278F0">
      <w:pPr>
        <w:spacing w:after="0" w:line="240" w:lineRule="auto"/>
        <w:ind w:right="-86"/>
        <w:jc w:val="both"/>
        <w:rPr>
          <w:rFonts w:cs="Calibri"/>
        </w:rPr>
      </w:pPr>
      <w:r w:rsidRPr="001C3295">
        <w:rPr>
          <w:rFonts w:cs="Calibri"/>
        </w:rPr>
        <w:t>Below list indicators for social monitoring of the SEVCDF implementation:</w:t>
      </w:r>
    </w:p>
    <w:p w14:paraId="0CA5374E" w14:textId="77777777" w:rsidR="00E610A7" w:rsidRPr="001C3295" w:rsidRDefault="00E610A7" w:rsidP="00B36002">
      <w:pPr>
        <w:numPr>
          <w:ilvl w:val="0"/>
          <w:numId w:val="18"/>
        </w:numPr>
        <w:spacing w:after="0" w:line="240" w:lineRule="auto"/>
        <w:ind w:right="-86"/>
        <w:jc w:val="both"/>
        <w:rPr>
          <w:rFonts w:cs="Calibri"/>
        </w:rPr>
      </w:pPr>
      <w:r w:rsidRPr="001C3295">
        <w:rPr>
          <w:rFonts w:cs="Calibri"/>
        </w:rPr>
        <w:t xml:space="preserve">Presence of </w:t>
      </w:r>
      <w:r w:rsidR="00303781" w:rsidRPr="001C3295">
        <w:rPr>
          <w:rFonts w:cs="Calibri"/>
        </w:rPr>
        <w:t>SEVC</w:t>
      </w:r>
      <w:r w:rsidRPr="001C3295">
        <w:rPr>
          <w:rFonts w:cs="Calibri"/>
        </w:rPr>
        <w:t xml:space="preserve"> in the influence areas of project interventions;</w:t>
      </w:r>
    </w:p>
    <w:p w14:paraId="3947566C" w14:textId="77777777" w:rsidR="00E610A7" w:rsidRPr="001C3295" w:rsidRDefault="00E610A7" w:rsidP="00B36002">
      <w:pPr>
        <w:numPr>
          <w:ilvl w:val="0"/>
          <w:numId w:val="18"/>
        </w:numPr>
        <w:spacing w:after="0" w:line="240" w:lineRule="auto"/>
        <w:ind w:right="-86"/>
        <w:jc w:val="both"/>
        <w:rPr>
          <w:rFonts w:cs="Calibri"/>
        </w:rPr>
      </w:pPr>
      <w:r w:rsidRPr="001C3295">
        <w:rPr>
          <w:rFonts w:cs="Calibri"/>
        </w:rPr>
        <w:t xml:space="preserve">Number of </w:t>
      </w:r>
      <w:r w:rsidR="00303781" w:rsidRPr="001C3295">
        <w:rPr>
          <w:rFonts w:cs="Calibri"/>
        </w:rPr>
        <w:t>SEVC</w:t>
      </w:r>
      <w:r w:rsidRPr="001C3295">
        <w:rPr>
          <w:rFonts w:cs="Calibri"/>
        </w:rPr>
        <w:t xml:space="preserve"> by gender and age affected;</w:t>
      </w:r>
    </w:p>
    <w:p w14:paraId="00CB31B9" w14:textId="77777777" w:rsidR="00E610A7" w:rsidRPr="001C3295" w:rsidRDefault="00E610A7" w:rsidP="00B36002">
      <w:pPr>
        <w:numPr>
          <w:ilvl w:val="0"/>
          <w:numId w:val="18"/>
        </w:numPr>
        <w:spacing w:after="0" w:line="240" w:lineRule="auto"/>
        <w:ind w:right="-86"/>
        <w:jc w:val="both"/>
        <w:rPr>
          <w:rFonts w:cs="Calibri"/>
        </w:rPr>
      </w:pPr>
      <w:r w:rsidRPr="001C3295">
        <w:rPr>
          <w:rFonts w:cs="Calibri"/>
        </w:rPr>
        <w:t xml:space="preserve">Number of </w:t>
      </w:r>
      <w:r w:rsidR="00303781" w:rsidRPr="001C3295">
        <w:rPr>
          <w:rFonts w:cs="Calibri"/>
        </w:rPr>
        <w:t>SEVC</w:t>
      </w:r>
      <w:r w:rsidRPr="001C3295">
        <w:rPr>
          <w:rFonts w:cs="Calibri"/>
        </w:rPr>
        <w:t xml:space="preserve"> participate in project beneficiary groups;</w:t>
      </w:r>
    </w:p>
    <w:p w14:paraId="0E3F3A6F" w14:textId="77777777" w:rsidR="00E610A7" w:rsidRPr="001C3295" w:rsidRDefault="00E610A7" w:rsidP="00B36002">
      <w:pPr>
        <w:numPr>
          <w:ilvl w:val="0"/>
          <w:numId w:val="18"/>
        </w:numPr>
        <w:spacing w:after="0" w:line="240" w:lineRule="auto"/>
        <w:ind w:right="-86"/>
        <w:jc w:val="both"/>
        <w:rPr>
          <w:rFonts w:cs="Calibri"/>
        </w:rPr>
      </w:pPr>
      <w:r w:rsidRPr="001C3295">
        <w:rPr>
          <w:rFonts w:cs="Calibri"/>
        </w:rPr>
        <w:t xml:space="preserve">Level of satisfaction expressed by the </w:t>
      </w:r>
      <w:r w:rsidR="00303781" w:rsidRPr="001C3295">
        <w:rPr>
          <w:rFonts w:cs="Calibri"/>
        </w:rPr>
        <w:t>SEVC</w:t>
      </w:r>
      <w:r w:rsidRPr="001C3295">
        <w:rPr>
          <w:rFonts w:cs="Calibri"/>
        </w:rPr>
        <w:t xml:space="preserve"> on the project process, input, output and outcomes;</w:t>
      </w:r>
    </w:p>
    <w:p w14:paraId="2AB17EF5" w14:textId="77777777" w:rsidR="00E610A7" w:rsidRPr="001C3295" w:rsidRDefault="00E610A7" w:rsidP="00B36002">
      <w:pPr>
        <w:numPr>
          <w:ilvl w:val="0"/>
          <w:numId w:val="18"/>
        </w:numPr>
        <w:spacing w:after="0" w:line="240" w:lineRule="auto"/>
        <w:ind w:right="-86"/>
        <w:jc w:val="both"/>
        <w:rPr>
          <w:rFonts w:cs="Calibri"/>
        </w:rPr>
      </w:pPr>
      <w:r w:rsidRPr="001C3295">
        <w:rPr>
          <w:rFonts w:cs="Calibri"/>
        </w:rPr>
        <w:t xml:space="preserve">Participation of the </w:t>
      </w:r>
      <w:r w:rsidR="00303781" w:rsidRPr="001C3295">
        <w:rPr>
          <w:rFonts w:cs="Calibri"/>
        </w:rPr>
        <w:t>SEVC</w:t>
      </w:r>
      <w:r w:rsidR="006369FA" w:rsidRPr="001C3295">
        <w:rPr>
          <w:rFonts w:cs="Calibri"/>
        </w:rPr>
        <w:t xml:space="preserve"> in project process using </w:t>
      </w:r>
      <w:r w:rsidR="00540092">
        <w:rPr>
          <w:rFonts w:cs="Calibri"/>
        </w:rPr>
        <w:t>meaningful consultation</w:t>
      </w:r>
      <w:r w:rsidR="006369FA" w:rsidRPr="001C3295">
        <w:rPr>
          <w:rFonts w:cs="Calibri"/>
        </w:rPr>
        <w:t>.</w:t>
      </w:r>
    </w:p>
    <w:p w14:paraId="766038AE" w14:textId="77777777" w:rsidR="00E610A7" w:rsidRPr="001C3295" w:rsidRDefault="00E610A7" w:rsidP="004278F0">
      <w:pPr>
        <w:pStyle w:val="Title"/>
      </w:pPr>
      <w:r w:rsidRPr="001C3295">
        <w:br w:type="page"/>
      </w:r>
      <w:bookmarkStart w:id="60" w:name="_Toc45098389"/>
      <w:r w:rsidR="006D5CF4" w:rsidRPr="001C3295">
        <w:lastRenderedPageBreak/>
        <w:t xml:space="preserve">Annex 1: </w:t>
      </w:r>
      <w:r w:rsidRPr="001C3295">
        <w:t>Technical Guidelines for Consultation and Preparation of SEVCDP</w:t>
      </w:r>
      <w:bookmarkEnd w:id="60"/>
    </w:p>
    <w:p w14:paraId="646B7231" w14:textId="77777777" w:rsidR="00E610A7" w:rsidRPr="001C3295" w:rsidRDefault="00E610A7" w:rsidP="004278F0">
      <w:pPr>
        <w:autoSpaceDE w:val="0"/>
        <w:autoSpaceDN w:val="0"/>
        <w:adjustRightInd w:val="0"/>
        <w:spacing w:after="0" w:line="240" w:lineRule="auto"/>
        <w:rPr>
          <w:rFonts w:cs="Calibri"/>
        </w:rPr>
      </w:pPr>
    </w:p>
    <w:p w14:paraId="0908B784" w14:textId="77777777" w:rsidR="00E610A7" w:rsidRPr="001C3295" w:rsidRDefault="00E610A7" w:rsidP="004278F0">
      <w:pPr>
        <w:autoSpaceDE w:val="0"/>
        <w:autoSpaceDN w:val="0"/>
        <w:adjustRightInd w:val="0"/>
        <w:spacing w:after="0" w:line="240" w:lineRule="auto"/>
        <w:jc w:val="both"/>
        <w:rPr>
          <w:rFonts w:cs="Calibri"/>
        </w:rPr>
      </w:pPr>
      <w:r w:rsidRPr="001C3295">
        <w:rPr>
          <w:rFonts w:cs="Calibri"/>
        </w:rPr>
        <w:t xml:space="preserve">The consultation framework is designed to help to ensure that indigenous peoples are well informed, consulted and mobilized to participate in the investments to be supported under the project. Their participation will not only make school management more sustainable but also provide benefits with more certainty, or protect them from any potential adverse impacts of investments to be financed by the project. The main features/process of the consultation framework include an environmental and social impact assessment to determine the degree and nature of impact supported by the project. A Small Ethnic Community Development Plan (SEVCDP) will be developed if small ethnic communities are found to be present in or have </w:t>
      </w:r>
      <w:r w:rsidR="00087946">
        <w:rPr>
          <w:rFonts w:cs="Calibri"/>
        </w:rPr>
        <w:t xml:space="preserve">a </w:t>
      </w:r>
      <w:r w:rsidRPr="001C3295">
        <w:rPr>
          <w:rFonts w:cs="Calibri"/>
        </w:rPr>
        <w:t>collective attachment to areas affected under the respective project intervention. Consultations with and participation of small ethnic communities, their leaders and local government officials will be an integral part of the overall SEVCDP, which should be prepared along with other required project reports.</w:t>
      </w:r>
    </w:p>
    <w:p w14:paraId="2E750424" w14:textId="77777777" w:rsidR="00E610A7" w:rsidRPr="001C3295" w:rsidRDefault="00E610A7" w:rsidP="004278F0">
      <w:pPr>
        <w:autoSpaceDE w:val="0"/>
        <w:autoSpaceDN w:val="0"/>
        <w:adjustRightInd w:val="0"/>
        <w:spacing w:after="0" w:line="240" w:lineRule="auto"/>
        <w:rPr>
          <w:rFonts w:cs="Calibri"/>
        </w:rPr>
      </w:pPr>
    </w:p>
    <w:p w14:paraId="5A2CB3F7" w14:textId="77777777" w:rsidR="00E610A7" w:rsidRPr="001C3295" w:rsidRDefault="00E610A7" w:rsidP="004278F0">
      <w:pPr>
        <w:autoSpaceDE w:val="0"/>
        <w:autoSpaceDN w:val="0"/>
        <w:adjustRightInd w:val="0"/>
        <w:spacing w:after="0" w:line="240" w:lineRule="auto"/>
        <w:jc w:val="both"/>
        <w:rPr>
          <w:rFonts w:cs="Calibri"/>
        </w:rPr>
      </w:pPr>
      <w:r w:rsidRPr="001C3295">
        <w:rPr>
          <w:rFonts w:cs="Calibri"/>
        </w:rPr>
        <w:t xml:space="preserve">A process involving small ethnic communities would provide a comprehensive baseline data on social, economic and technical aspects of each investment particularly for those areas that have been identified with ethnic groups during the project screening (preparation). This also includes participatory mapping to determine exact sites and communities and location of small ethnic communities. The checklist for screening small ethnic communities with characteristics as provided in the Bank </w:t>
      </w:r>
      <w:r w:rsidR="001C3295" w:rsidRPr="001C3295">
        <w:rPr>
          <w:rFonts w:cs="Calibri"/>
        </w:rPr>
        <w:t>ESS 7</w:t>
      </w:r>
      <w:r w:rsidRPr="001C3295">
        <w:rPr>
          <w:rFonts w:cs="Calibri"/>
        </w:rPr>
        <w:t xml:space="preserve"> will indicate whether or not the small ethnic communities exist in the project area and further identify potential social issues on small ethnic communities because of the investments. The </w:t>
      </w:r>
      <w:r w:rsidR="002E16C3" w:rsidRPr="001C3295">
        <w:rPr>
          <w:rFonts w:cs="Calibri"/>
        </w:rPr>
        <w:t>DTE</w:t>
      </w:r>
      <w:r w:rsidR="001C3295" w:rsidRPr="001C3295">
        <w:rPr>
          <w:rFonts w:cs="Calibri"/>
        </w:rPr>
        <w:t xml:space="preserve">, BMET and MOHFW </w:t>
      </w:r>
      <w:r w:rsidRPr="001C3295">
        <w:rPr>
          <w:rFonts w:cs="Calibri"/>
        </w:rPr>
        <w:t xml:space="preserve">will undertake specific measures to consult with, and </w:t>
      </w:r>
      <w:r w:rsidR="00087946">
        <w:rPr>
          <w:rFonts w:cs="Calibri"/>
        </w:rPr>
        <w:t>allow</w:t>
      </w:r>
      <w:r w:rsidRPr="001C3295">
        <w:rPr>
          <w:rFonts w:cs="Calibri"/>
        </w:rPr>
        <w:t xml:space="preserve"> small ethnic communities to participate in decision making related to the investments, should they so desire.</w:t>
      </w:r>
    </w:p>
    <w:p w14:paraId="0000F13D" w14:textId="77777777" w:rsidR="001C3295" w:rsidRPr="001C3295" w:rsidRDefault="001C3295" w:rsidP="004278F0">
      <w:pPr>
        <w:autoSpaceDE w:val="0"/>
        <w:autoSpaceDN w:val="0"/>
        <w:adjustRightInd w:val="0"/>
        <w:spacing w:after="0" w:line="240" w:lineRule="auto"/>
        <w:jc w:val="both"/>
        <w:rPr>
          <w:rFonts w:cs="Calibri"/>
        </w:rPr>
      </w:pPr>
    </w:p>
    <w:p w14:paraId="3F3350DB" w14:textId="77777777" w:rsidR="00E610A7" w:rsidRPr="001C3295" w:rsidRDefault="00E610A7" w:rsidP="004278F0">
      <w:pPr>
        <w:autoSpaceDE w:val="0"/>
        <w:autoSpaceDN w:val="0"/>
        <w:adjustRightInd w:val="0"/>
        <w:spacing w:after="0" w:line="240" w:lineRule="auto"/>
        <w:jc w:val="both"/>
        <w:rPr>
          <w:rFonts w:cs="Calibri"/>
        </w:rPr>
      </w:pPr>
      <w:r w:rsidRPr="001C3295">
        <w:rPr>
          <w:rFonts w:cs="Calibri"/>
        </w:rPr>
        <w:t xml:space="preserve">All target communities that have small ethnic mix and are candidates for project support will be visited (at the time of </w:t>
      </w:r>
      <w:r w:rsidR="00087946">
        <w:rPr>
          <w:rFonts w:cs="Calibri"/>
        </w:rPr>
        <w:t xml:space="preserve">the </w:t>
      </w:r>
      <w:r w:rsidRPr="001C3295">
        <w:rPr>
          <w:rFonts w:cs="Calibri"/>
        </w:rPr>
        <w:t xml:space="preserve">first consultation with communities) by the </w:t>
      </w:r>
      <w:r w:rsidR="002119C1" w:rsidRPr="001C3295">
        <w:rPr>
          <w:rFonts w:cs="Calibri"/>
        </w:rPr>
        <w:t>PIU</w:t>
      </w:r>
      <w:r w:rsidRPr="001C3295">
        <w:rPr>
          <w:rFonts w:cs="Calibri"/>
        </w:rPr>
        <w:t xml:space="preserve">’s team including social safeguard focal person and relevant local authorities, including personnel with appropriate social science training or experience. </w:t>
      </w:r>
      <w:r w:rsidR="00087946">
        <w:rPr>
          <w:rFonts w:cs="Calibri"/>
        </w:rPr>
        <w:t>Before</w:t>
      </w:r>
      <w:r w:rsidRPr="001C3295">
        <w:rPr>
          <w:rFonts w:cs="Calibri"/>
        </w:rPr>
        <w:t xml:space="preserve"> the visit, the </w:t>
      </w:r>
      <w:r w:rsidR="002119C1" w:rsidRPr="001C3295">
        <w:rPr>
          <w:rFonts w:cs="Calibri"/>
        </w:rPr>
        <w:t>PIU</w:t>
      </w:r>
      <w:r w:rsidRPr="001C3295">
        <w:rPr>
          <w:rFonts w:cs="Calibri"/>
        </w:rPr>
        <w:t xml:space="preserve"> will send notice to the communities informing their leaders that they will be visited by the respective focal person and local authorities and that consultation will be conducted to seek </w:t>
      </w:r>
      <w:r w:rsidR="00087946">
        <w:rPr>
          <w:rFonts w:cs="Calibri"/>
        </w:rPr>
        <w:t xml:space="preserve">the </w:t>
      </w:r>
      <w:r w:rsidRPr="001C3295">
        <w:rPr>
          <w:rFonts w:cs="Calibri"/>
        </w:rPr>
        <w:t>support of the project intervention and to determine potential adverse impacts as well as possible support from the project to address the potential impact. The notice will request that the communities shall invite to the meeting representatives of fishers and other occupational groups, women association and community leaders. During the visit, the community leaders and other participants will present their views with regards to the proposed activities.</w:t>
      </w:r>
    </w:p>
    <w:p w14:paraId="2EB1B508" w14:textId="77777777" w:rsidR="001C3295" w:rsidRPr="001C3295" w:rsidRDefault="001C3295" w:rsidP="004278F0">
      <w:pPr>
        <w:autoSpaceDE w:val="0"/>
        <w:autoSpaceDN w:val="0"/>
        <w:adjustRightInd w:val="0"/>
        <w:spacing w:after="0" w:line="240" w:lineRule="auto"/>
        <w:jc w:val="both"/>
        <w:rPr>
          <w:rFonts w:cs="Calibri"/>
        </w:rPr>
      </w:pPr>
    </w:p>
    <w:p w14:paraId="727AC281" w14:textId="77777777" w:rsidR="00E610A7" w:rsidRPr="001C3295" w:rsidRDefault="00E610A7" w:rsidP="004278F0">
      <w:pPr>
        <w:autoSpaceDE w:val="0"/>
        <w:autoSpaceDN w:val="0"/>
        <w:adjustRightInd w:val="0"/>
        <w:spacing w:after="0" w:line="240" w:lineRule="auto"/>
        <w:jc w:val="both"/>
        <w:rPr>
          <w:rFonts w:cs="Calibri"/>
        </w:rPr>
      </w:pPr>
      <w:r w:rsidRPr="001C3295">
        <w:rPr>
          <w:rFonts w:cs="Calibri"/>
        </w:rPr>
        <w:t>The project will identify and utilize the existing community grievance mechanism to take into account specific cultural attributes as well as traditional-cultural mechanisms for raising and resolving issues— to ensure that the concerns of different ethnic groups are received and addressed during project preparation, implementation and beyond project completion. To achieve this, projects would (a) identify and determine culturally acceptable ways to address grievances from significantly different ethnic groups within affected communities, including different ethnic or cultural groups within the project-affected area; (b) understand cultural attributes, customs, and traditions that may influence or impede their ability to express their grievances, including differences in the roles and responsibilities of sub-groups (especially women) and cultural sensitivities and taboos; and (c) agree on the best way to access grievance mechanisms, taking into consideration the ways communities express and deal with grievances.</w:t>
      </w:r>
    </w:p>
    <w:p w14:paraId="6A84BD75" w14:textId="77777777" w:rsidR="001C3295" w:rsidRPr="001C3295" w:rsidRDefault="001C3295" w:rsidP="004278F0">
      <w:pPr>
        <w:autoSpaceDE w:val="0"/>
        <w:autoSpaceDN w:val="0"/>
        <w:adjustRightInd w:val="0"/>
        <w:spacing w:after="0" w:line="240" w:lineRule="auto"/>
        <w:rPr>
          <w:rFonts w:cs="Calibri"/>
        </w:rPr>
      </w:pPr>
    </w:p>
    <w:p w14:paraId="01650F3E" w14:textId="77777777" w:rsidR="00D5502B" w:rsidRDefault="00E610A7" w:rsidP="001C3295">
      <w:pPr>
        <w:autoSpaceDE w:val="0"/>
        <w:autoSpaceDN w:val="0"/>
        <w:adjustRightInd w:val="0"/>
        <w:spacing w:after="0" w:line="240" w:lineRule="auto"/>
        <w:jc w:val="both"/>
        <w:rPr>
          <w:rFonts w:cs="Calibri"/>
        </w:rPr>
      </w:pPr>
      <w:r w:rsidRPr="001C3295">
        <w:rPr>
          <w:rFonts w:cs="Calibri"/>
        </w:rPr>
        <w:lastRenderedPageBreak/>
        <w:t xml:space="preserve">At this visit, the </w:t>
      </w:r>
      <w:r w:rsidR="002119C1" w:rsidRPr="001C3295">
        <w:rPr>
          <w:rFonts w:cs="Calibri"/>
        </w:rPr>
        <w:t>PIU</w:t>
      </w:r>
      <w:r w:rsidRPr="001C3295">
        <w:rPr>
          <w:rFonts w:cs="Calibri"/>
        </w:rPr>
        <w:t xml:space="preserve">’s focal person or relevant official with social expertise will undertake a screening for indigenous peoples with the help of indigenous people leaders and local authorities. </w:t>
      </w:r>
    </w:p>
    <w:p w14:paraId="1D0679EB" w14:textId="77777777" w:rsidR="00D5502B" w:rsidRDefault="00D5502B" w:rsidP="001C3295">
      <w:pPr>
        <w:autoSpaceDE w:val="0"/>
        <w:autoSpaceDN w:val="0"/>
        <w:adjustRightInd w:val="0"/>
        <w:spacing w:after="0" w:line="240" w:lineRule="auto"/>
        <w:jc w:val="both"/>
        <w:rPr>
          <w:rFonts w:cs="Calibri"/>
        </w:rPr>
      </w:pPr>
    </w:p>
    <w:p w14:paraId="1C7FEF49" w14:textId="77777777" w:rsidR="00E610A7" w:rsidRPr="001C3295" w:rsidRDefault="00E610A7" w:rsidP="001C3295">
      <w:pPr>
        <w:autoSpaceDE w:val="0"/>
        <w:autoSpaceDN w:val="0"/>
        <w:adjustRightInd w:val="0"/>
        <w:spacing w:after="0" w:line="240" w:lineRule="auto"/>
        <w:jc w:val="both"/>
        <w:rPr>
          <w:rFonts w:cs="Calibri"/>
        </w:rPr>
      </w:pPr>
      <w:r w:rsidRPr="001C3295">
        <w:rPr>
          <w:rFonts w:cs="Calibri"/>
        </w:rPr>
        <w:t>The screening will check for the following:</w:t>
      </w:r>
    </w:p>
    <w:p w14:paraId="730B8A5D" w14:textId="77777777" w:rsidR="00E610A7" w:rsidRPr="001C3295" w:rsidRDefault="00E610A7" w:rsidP="001C3295">
      <w:pPr>
        <w:numPr>
          <w:ilvl w:val="0"/>
          <w:numId w:val="20"/>
        </w:numPr>
        <w:autoSpaceDE w:val="0"/>
        <w:autoSpaceDN w:val="0"/>
        <w:adjustRightInd w:val="0"/>
        <w:spacing w:after="0" w:line="240" w:lineRule="auto"/>
        <w:jc w:val="both"/>
        <w:rPr>
          <w:rFonts w:cs="Calibri"/>
        </w:rPr>
      </w:pPr>
      <w:r w:rsidRPr="001C3295">
        <w:rPr>
          <w:rFonts w:cs="Calibri"/>
        </w:rPr>
        <w:t>Names of ethnic groups in the target/affected villages/community;</w:t>
      </w:r>
    </w:p>
    <w:p w14:paraId="1CC7F4E1" w14:textId="77777777" w:rsidR="00E610A7" w:rsidRPr="001C3295" w:rsidRDefault="00E610A7" w:rsidP="001C3295">
      <w:pPr>
        <w:numPr>
          <w:ilvl w:val="0"/>
          <w:numId w:val="20"/>
        </w:numPr>
        <w:autoSpaceDE w:val="0"/>
        <w:autoSpaceDN w:val="0"/>
        <w:adjustRightInd w:val="0"/>
        <w:spacing w:after="0" w:line="240" w:lineRule="auto"/>
        <w:jc w:val="both"/>
        <w:rPr>
          <w:rFonts w:cs="Calibri"/>
        </w:rPr>
      </w:pPr>
      <w:r w:rsidRPr="001C3295">
        <w:rPr>
          <w:rFonts w:cs="Calibri"/>
        </w:rPr>
        <w:t>Total number of ethnic groups in the affected villages/community;</w:t>
      </w:r>
    </w:p>
    <w:p w14:paraId="3E0A2AF0" w14:textId="77777777" w:rsidR="00E610A7" w:rsidRPr="001C3295" w:rsidRDefault="00E610A7" w:rsidP="001C3295">
      <w:pPr>
        <w:numPr>
          <w:ilvl w:val="0"/>
          <w:numId w:val="20"/>
        </w:numPr>
        <w:autoSpaceDE w:val="0"/>
        <w:autoSpaceDN w:val="0"/>
        <w:adjustRightInd w:val="0"/>
        <w:spacing w:after="0" w:line="240" w:lineRule="auto"/>
        <w:jc w:val="both"/>
        <w:rPr>
          <w:rFonts w:cs="Calibri"/>
        </w:rPr>
      </w:pPr>
      <w:r w:rsidRPr="001C3295">
        <w:rPr>
          <w:rFonts w:cs="Calibri"/>
        </w:rPr>
        <w:t>Percentage of ethnic people in affected villages/communities; and</w:t>
      </w:r>
    </w:p>
    <w:p w14:paraId="271E12CE" w14:textId="77777777" w:rsidR="00E610A7" w:rsidRPr="001C3295" w:rsidRDefault="00E610A7" w:rsidP="001C3295">
      <w:pPr>
        <w:numPr>
          <w:ilvl w:val="0"/>
          <w:numId w:val="20"/>
        </w:numPr>
        <w:autoSpaceDE w:val="0"/>
        <w:autoSpaceDN w:val="0"/>
        <w:adjustRightInd w:val="0"/>
        <w:spacing w:after="0" w:line="240" w:lineRule="auto"/>
        <w:jc w:val="both"/>
        <w:rPr>
          <w:rFonts w:cs="Calibri"/>
        </w:rPr>
      </w:pPr>
      <w:r w:rsidRPr="001C3295">
        <w:rPr>
          <w:rFonts w:cs="Calibri"/>
        </w:rPr>
        <w:t xml:space="preserve">Number and percentage of ethnic households within a described zone of influence of the proposed investments. </w:t>
      </w:r>
    </w:p>
    <w:p w14:paraId="47C4259A" w14:textId="77777777" w:rsidR="00E610A7" w:rsidRPr="001C3295" w:rsidRDefault="00E610A7" w:rsidP="004278F0">
      <w:pPr>
        <w:autoSpaceDE w:val="0"/>
        <w:autoSpaceDN w:val="0"/>
        <w:adjustRightInd w:val="0"/>
        <w:spacing w:after="0" w:line="240" w:lineRule="auto"/>
        <w:rPr>
          <w:rFonts w:cs="Calibri"/>
        </w:rPr>
      </w:pPr>
    </w:p>
    <w:p w14:paraId="4AE36AB3" w14:textId="77777777" w:rsidR="00E610A7" w:rsidRPr="001C3295" w:rsidRDefault="00E610A7" w:rsidP="001C3295">
      <w:pPr>
        <w:autoSpaceDE w:val="0"/>
        <w:autoSpaceDN w:val="0"/>
        <w:adjustRightInd w:val="0"/>
        <w:spacing w:after="0" w:line="240" w:lineRule="auto"/>
        <w:jc w:val="both"/>
        <w:rPr>
          <w:rFonts w:cs="Calibri"/>
        </w:rPr>
      </w:pPr>
      <w:r w:rsidRPr="001C3295">
        <w:rPr>
          <w:rFonts w:cs="Calibri"/>
        </w:rPr>
        <w:t xml:space="preserve">Once target communities have been selected by the </w:t>
      </w:r>
      <w:r w:rsidR="002E16C3" w:rsidRPr="001C3295">
        <w:rPr>
          <w:rFonts w:cs="Calibri"/>
        </w:rPr>
        <w:t>DTE</w:t>
      </w:r>
      <w:r w:rsidRPr="001C3295">
        <w:rPr>
          <w:rFonts w:cs="Calibri"/>
        </w:rPr>
        <w:t xml:space="preserve"> th</w:t>
      </w:r>
      <w:r w:rsidR="00087946">
        <w:rPr>
          <w:rFonts w:cs="Calibri"/>
        </w:rPr>
        <w:t>o</w:t>
      </w:r>
      <w:r w:rsidRPr="001C3295">
        <w:rPr>
          <w:rFonts w:cs="Calibri"/>
        </w:rPr>
        <w:t xml:space="preserve">rough screening process and impact on small ethnic communities is potential a social impact assessment will be conducted using </w:t>
      </w:r>
      <w:r w:rsidR="00087946">
        <w:rPr>
          <w:rFonts w:cs="Calibri"/>
        </w:rPr>
        <w:t xml:space="preserve">an </w:t>
      </w:r>
      <w:r w:rsidRPr="001C3295">
        <w:rPr>
          <w:rFonts w:cs="Calibri"/>
        </w:rPr>
        <w:t xml:space="preserve">inventory of affected assets, impact on their occupations and income, baseline socioeconomic survey and consultation. Social and economic profile of </w:t>
      </w:r>
      <w:r w:rsidR="002B5CB2">
        <w:rPr>
          <w:rFonts w:cs="Calibri"/>
        </w:rPr>
        <w:t xml:space="preserve">the </w:t>
      </w:r>
      <w:r w:rsidRPr="001C3295">
        <w:rPr>
          <w:rFonts w:cs="Calibri"/>
        </w:rPr>
        <w:t xml:space="preserve">beneficiary population or project-affected people will be collected. Free, prior and informed consultations will be carried out for each of the beneficiary/affected communities/villages and the respective communities, ascertaining their broad support and determining the potential impacts and possible support under the Project. </w:t>
      </w:r>
    </w:p>
    <w:p w14:paraId="11812222" w14:textId="77777777" w:rsidR="00E610A7" w:rsidRPr="001C3295" w:rsidRDefault="00E610A7" w:rsidP="004278F0">
      <w:pPr>
        <w:autoSpaceDE w:val="0"/>
        <w:autoSpaceDN w:val="0"/>
        <w:adjustRightInd w:val="0"/>
        <w:spacing w:after="0" w:line="240" w:lineRule="auto"/>
        <w:rPr>
          <w:rFonts w:cs="Calibri"/>
        </w:rPr>
      </w:pPr>
      <w:r w:rsidRPr="001C3295">
        <w:rPr>
          <w:rFonts w:cs="Calibri"/>
        </w:rPr>
        <w:br w:type="page"/>
      </w:r>
    </w:p>
    <w:p w14:paraId="2207224F" w14:textId="77777777" w:rsidR="00E610A7" w:rsidRPr="001C3295" w:rsidRDefault="00E610A7" w:rsidP="004278F0">
      <w:pPr>
        <w:autoSpaceDE w:val="0"/>
        <w:autoSpaceDN w:val="0"/>
        <w:adjustRightInd w:val="0"/>
        <w:spacing w:after="0" w:line="240" w:lineRule="auto"/>
        <w:rPr>
          <w:rFonts w:cs="Calibri"/>
          <w:b/>
          <w:bCs/>
        </w:rPr>
      </w:pPr>
      <w:r w:rsidRPr="001C3295">
        <w:rPr>
          <w:rFonts w:cs="Calibri"/>
          <w:b/>
          <w:bCs/>
        </w:rPr>
        <w:t>SOCIAL ASSESSMENTS</w:t>
      </w:r>
    </w:p>
    <w:p w14:paraId="06BBEDC5" w14:textId="77777777" w:rsidR="001C3295" w:rsidRPr="001C3295" w:rsidRDefault="001C3295" w:rsidP="004278F0">
      <w:pPr>
        <w:autoSpaceDE w:val="0"/>
        <w:autoSpaceDN w:val="0"/>
        <w:adjustRightInd w:val="0"/>
        <w:spacing w:after="0" w:line="240" w:lineRule="auto"/>
        <w:jc w:val="both"/>
        <w:rPr>
          <w:rFonts w:cs="Calibri"/>
        </w:rPr>
      </w:pPr>
    </w:p>
    <w:p w14:paraId="729D5377" w14:textId="77777777" w:rsidR="00E610A7" w:rsidRPr="001C3295" w:rsidRDefault="00E610A7" w:rsidP="004278F0">
      <w:pPr>
        <w:autoSpaceDE w:val="0"/>
        <w:autoSpaceDN w:val="0"/>
        <w:adjustRightInd w:val="0"/>
        <w:spacing w:after="0" w:line="240" w:lineRule="auto"/>
        <w:jc w:val="both"/>
        <w:rPr>
          <w:rFonts w:cs="Calibri"/>
        </w:rPr>
      </w:pPr>
      <w:r w:rsidRPr="001C3295">
        <w:rPr>
          <w:rFonts w:cs="Calibri"/>
        </w:rPr>
        <w:t>In addition to the social assessment that was carried out at the project preparation stage, a social assessment will be undertaken among the selected target communities that have potential resettlement and livelihood impacts. The SA will be conducted by qualified social development specialist knowledgeable about the culture of the concerned ethnic communities. At this stage, the social assessment will not only gather relevant information on demographic data; social, cultural and economic situation but also project impacts covering social and economic aspects, either positive or negative. The breadth, depth, and type of analysis required for the social assessment are proportional to the nature and scale of the proposed interventions under the project and their potential effects on the small ethnic communities. Outcomes of the assessment will be used to prepare SEVCDP.</w:t>
      </w:r>
    </w:p>
    <w:p w14:paraId="1897DF37" w14:textId="77777777" w:rsidR="00E610A7" w:rsidRPr="001C3295" w:rsidRDefault="00E610A7" w:rsidP="004278F0">
      <w:pPr>
        <w:autoSpaceDE w:val="0"/>
        <w:autoSpaceDN w:val="0"/>
        <w:adjustRightInd w:val="0"/>
        <w:spacing w:after="0" w:line="240" w:lineRule="auto"/>
        <w:jc w:val="both"/>
        <w:rPr>
          <w:rFonts w:cs="Calibri"/>
        </w:rPr>
      </w:pPr>
    </w:p>
    <w:p w14:paraId="155AF283" w14:textId="77777777" w:rsidR="00E610A7" w:rsidRPr="001C3295" w:rsidRDefault="00E610A7" w:rsidP="004278F0">
      <w:pPr>
        <w:autoSpaceDE w:val="0"/>
        <w:autoSpaceDN w:val="0"/>
        <w:adjustRightInd w:val="0"/>
        <w:spacing w:after="0" w:line="240" w:lineRule="auto"/>
        <w:jc w:val="both"/>
        <w:rPr>
          <w:rFonts w:cs="Calibri"/>
        </w:rPr>
      </w:pPr>
      <w:r w:rsidRPr="001C3295">
        <w:rPr>
          <w:rFonts w:cs="Calibri"/>
        </w:rPr>
        <w:t>The social assessment includes the following elements, as needed:</w:t>
      </w:r>
    </w:p>
    <w:p w14:paraId="5D164189" w14:textId="77777777" w:rsidR="00E610A7" w:rsidRPr="001C3295" w:rsidRDefault="00E610A7" w:rsidP="00B36002">
      <w:pPr>
        <w:numPr>
          <w:ilvl w:val="1"/>
          <w:numId w:val="21"/>
        </w:numPr>
        <w:autoSpaceDE w:val="0"/>
        <w:autoSpaceDN w:val="0"/>
        <w:adjustRightInd w:val="0"/>
        <w:spacing w:after="0" w:line="240" w:lineRule="auto"/>
        <w:ind w:left="547"/>
        <w:jc w:val="both"/>
        <w:rPr>
          <w:rFonts w:cs="Calibri"/>
        </w:rPr>
      </w:pPr>
      <w:r w:rsidRPr="001C3295">
        <w:rPr>
          <w:rFonts w:cs="Calibri"/>
        </w:rPr>
        <w:t xml:space="preserve">A review, on a scale appropriate to the project, of the legal and institutional framework applicable to </w:t>
      </w:r>
      <w:r w:rsidR="00087946">
        <w:rPr>
          <w:rFonts w:cs="Calibri"/>
        </w:rPr>
        <w:t xml:space="preserve">a </w:t>
      </w:r>
      <w:r w:rsidRPr="001C3295">
        <w:rPr>
          <w:rFonts w:cs="Calibri"/>
        </w:rPr>
        <w:t>small ethnic community.</w:t>
      </w:r>
    </w:p>
    <w:p w14:paraId="39DD1C95" w14:textId="77777777" w:rsidR="00E610A7" w:rsidRPr="001C3295" w:rsidRDefault="00E610A7" w:rsidP="00B36002">
      <w:pPr>
        <w:numPr>
          <w:ilvl w:val="1"/>
          <w:numId w:val="21"/>
        </w:numPr>
        <w:autoSpaceDE w:val="0"/>
        <w:autoSpaceDN w:val="0"/>
        <w:adjustRightInd w:val="0"/>
        <w:spacing w:after="0" w:line="240" w:lineRule="auto"/>
        <w:ind w:left="547"/>
        <w:jc w:val="both"/>
        <w:rPr>
          <w:rFonts w:cs="Calibri"/>
        </w:rPr>
      </w:pPr>
      <w:r w:rsidRPr="001C3295">
        <w:rPr>
          <w:rFonts w:cs="Calibri"/>
        </w:rPr>
        <w:t>Gathering of baseline information on the demographic, social, cultural, and political characteristics of the affected Small ethnic community’ communities, the land and territories that they have traditionally owned or customarily used or occupied, and the natural resources on which they depend.</w:t>
      </w:r>
    </w:p>
    <w:p w14:paraId="729E449C" w14:textId="77777777" w:rsidR="00E610A7" w:rsidRPr="001C3295" w:rsidRDefault="00E610A7" w:rsidP="00B36002">
      <w:pPr>
        <w:numPr>
          <w:ilvl w:val="1"/>
          <w:numId w:val="21"/>
        </w:numPr>
        <w:autoSpaceDE w:val="0"/>
        <w:autoSpaceDN w:val="0"/>
        <w:adjustRightInd w:val="0"/>
        <w:spacing w:after="0" w:line="240" w:lineRule="auto"/>
        <w:ind w:left="547"/>
        <w:jc w:val="both"/>
        <w:rPr>
          <w:rFonts w:cs="Calibri"/>
        </w:rPr>
      </w:pPr>
      <w:r w:rsidRPr="001C3295">
        <w:rPr>
          <w:rFonts w:cs="Calibri"/>
        </w:rPr>
        <w:t>Taking the review and baseline information into account, the identification of key project stakeholders and the elaboration of a culturally appropriate process for consulting with the Small ethnic community at each stage of project preparation and implementation.</w:t>
      </w:r>
    </w:p>
    <w:p w14:paraId="3CBB15A0" w14:textId="77777777" w:rsidR="00E610A7" w:rsidRPr="001C3295" w:rsidRDefault="00E610A7" w:rsidP="00B36002">
      <w:pPr>
        <w:numPr>
          <w:ilvl w:val="1"/>
          <w:numId w:val="21"/>
        </w:numPr>
        <w:autoSpaceDE w:val="0"/>
        <w:autoSpaceDN w:val="0"/>
        <w:adjustRightInd w:val="0"/>
        <w:spacing w:after="0" w:line="240" w:lineRule="auto"/>
        <w:ind w:left="547"/>
        <w:jc w:val="both"/>
        <w:rPr>
          <w:rFonts w:cs="Calibri"/>
        </w:rPr>
      </w:pPr>
      <w:r w:rsidRPr="001C3295">
        <w:rPr>
          <w:rFonts w:cs="Calibri"/>
        </w:rPr>
        <w:t>The identification and evaluation, based on free, prior, and informed consultation with the affected small ethnic communities, of measures necessary to avoid adverse effects, or if such measures are not feasible, the identification of measures to minimize, mitigate, or compensate for such effects, and to ensure that the Small ethnic community receive culturally appropriate benefits under the project.</w:t>
      </w:r>
    </w:p>
    <w:p w14:paraId="703965D3" w14:textId="77777777" w:rsidR="001C3295" w:rsidRPr="001C3295" w:rsidRDefault="001C3295" w:rsidP="004278F0">
      <w:pPr>
        <w:autoSpaceDE w:val="0"/>
        <w:autoSpaceDN w:val="0"/>
        <w:adjustRightInd w:val="0"/>
        <w:spacing w:after="0" w:line="240" w:lineRule="auto"/>
        <w:jc w:val="both"/>
        <w:rPr>
          <w:rFonts w:cs="Calibri"/>
        </w:rPr>
      </w:pPr>
    </w:p>
    <w:p w14:paraId="65045386" w14:textId="77777777" w:rsidR="00E610A7" w:rsidRPr="001C3295" w:rsidRDefault="001C3295" w:rsidP="004278F0">
      <w:pPr>
        <w:autoSpaceDE w:val="0"/>
        <w:autoSpaceDN w:val="0"/>
        <w:adjustRightInd w:val="0"/>
        <w:spacing w:after="0" w:line="240" w:lineRule="auto"/>
        <w:jc w:val="both"/>
        <w:rPr>
          <w:rFonts w:cs="Calibri"/>
        </w:rPr>
      </w:pPr>
      <w:r w:rsidRPr="001C3295">
        <w:rPr>
          <w:rFonts w:cs="Calibri"/>
        </w:rPr>
        <w:t>C</w:t>
      </w:r>
      <w:r w:rsidR="00E610A7" w:rsidRPr="001C3295">
        <w:rPr>
          <w:rFonts w:cs="Calibri"/>
        </w:rPr>
        <w:t xml:space="preserve">onsultations will be conducted through a series of meetings, including separate group meetings: ethnic village chiefs; ethnic men; and ethnic women, especially those who live in the zone of influence of the proposed work under the project. All consultation will be conducted in easily accessible locations. All will be carried out in relevant local languages. Discussions will focus on investments impacts, positive and negative; and recommendations for </w:t>
      </w:r>
      <w:r w:rsidR="00087946">
        <w:rPr>
          <w:rFonts w:cs="Calibri"/>
        </w:rPr>
        <w:t xml:space="preserve">the </w:t>
      </w:r>
      <w:r w:rsidR="00E610A7" w:rsidRPr="001C3295">
        <w:rPr>
          <w:rFonts w:cs="Calibri"/>
        </w:rPr>
        <w:t xml:space="preserve">design of investments. </w:t>
      </w:r>
      <w:r w:rsidR="00087946">
        <w:rPr>
          <w:rFonts w:cs="Calibri"/>
        </w:rPr>
        <w:t>B</w:t>
      </w:r>
      <w:r w:rsidR="00E610A7" w:rsidRPr="001C3295">
        <w:rPr>
          <w:rFonts w:cs="Calibri"/>
        </w:rPr>
        <w:t xml:space="preserve">roader community support will be required to proceed with the project intervention on a particular site with </w:t>
      </w:r>
      <w:r w:rsidR="00087946">
        <w:rPr>
          <w:rFonts w:cs="Calibri"/>
        </w:rPr>
        <w:t xml:space="preserve">the </w:t>
      </w:r>
      <w:r w:rsidR="00E610A7" w:rsidRPr="001C3295">
        <w:rPr>
          <w:rFonts w:cs="Calibri"/>
        </w:rPr>
        <w:t>presence of ethnic communities.</w:t>
      </w:r>
      <w:r w:rsidRPr="001C3295">
        <w:rPr>
          <w:rFonts w:cs="Calibri"/>
        </w:rPr>
        <w:t xml:space="preserve"> </w:t>
      </w:r>
      <w:r w:rsidR="00E610A7" w:rsidRPr="001C3295">
        <w:rPr>
          <w:rFonts w:cs="Calibri"/>
        </w:rPr>
        <w:t xml:space="preserve">Updated social assessment will also be carried out periodically during project implementation as part of </w:t>
      </w:r>
      <w:r w:rsidR="00087946">
        <w:rPr>
          <w:rFonts w:cs="Calibri"/>
        </w:rPr>
        <w:t xml:space="preserve">the </w:t>
      </w:r>
      <w:r w:rsidR="00E610A7" w:rsidRPr="001C3295">
        <w:rPr>
          <w:rFonts w:cs="Calibri"/>
        </w:rPr>
        <w:t xml:space="preserve">monitoring process to identify unexpected adverse impacts and to propose mitigation measures. If the impact is significant, SEVCDP will be updated based on </w:t>
      </w:r>
      <w:r w:rsidR="00087946">
        <w:rPr>
          <w:rFonts w:cs="Calibri"/>
        </w:rPr>
        <w:t xml:space="preserve">the </w:t>
      </w:r>
      <w:r w:rsidR="00E610A7" w:rsidRPr="001C3295">
        <w:rPr>
          <w:rFonts w:cs="Calibri"/>
        </w:rPr>
        <w:t xml:space="preserve">outcome of </w:t>
      </w:r>
      <w:r w:rsidR="00087946">
        <w:rPr>
          <w:rFonts w:cs="Calibri"/>
        </w:rPr>
        <w:t xml:space="preserve">the </w:t>
      </w:r>
      <w:r w:rsidR="00E610A7" w:rsidRPr="001C3295">
        <w:rPr>
          <w:rFonts w:cs="Calibri"/>
        </w:rPr>
        <w:t>updated social assessment. Likely, the free, prior and informed consultation process will be continued.</w:t>
      </w:r>
    </w:p>
    <w:p w14:paraId="72052FE4" w14:textId="77777777" w:rsidR="001C3295" w:rsidRPr="001C3295" w:rsidRDefault="001C3295" w:rsidP="004278F0">
      <w:pPr>
        <w:autoSpaceDE w:val="0"/>
        <w:autoSpaceDN w:val="0"/>
        <w:adjustRightInd w:val="0"/>
        <w:spacing w:after="0" w:line="240" w:lineRule="auto"/>
        <w:jc w:val="both"/>
        <w:rPr>
          <w:rFonts w:cs="Calibri"/>
          <w:b/>
          <w:bCs/>
        </w:rPr>
      </w:pPr>
    </w:p>
    <w:p w14:paraId="4C0B3377" w14:textId="77777777" w:rsidR="00E610A7" w:rsidRPr="001C3295" w:rsidRDefault="00E610A7" w:rsidP="004278F0">
      <w:pPr>
        <w:autoSpaceDE w:val="0"/>
        <w:autoSpaceDN w:val="0"/>
        <w:adjustRightInd w:val="0"/>
        <w:spacing w:after="0" w:line="240" w:lineRule="auto"/>
        <w:jc w:val="both"/>
        <w:rPr>
          <w:rFonts w:cs="Calibri"/>
          <w:b/>
          <w:bCs/>
        </w:rPr>
      </w:pPr>
      <w:r w:rsidRPr="001C3295">
        <w:rPr>
          <w:rFonts w:cs="Calibri"/>
          <w:b/>
          <w:bCs/>
        </w:rPr>
        <w:t>SMALL ETHNIC COMMUNITY DEVELOPMENT PLAN (SEVCDP)</w:t>
      </w:r>
    </w:p>
    <w:p w14:paraId="64C23CF6" w14:textId="77777777" w:rsidR="001C3295" w:rsidRPr="001C3295" w:rsidRDefault="001C3295" w:rsidP="004278F0">
      <w:pPr>
        <w:autoSpaceDE w:val="0"/>
        <w:autoSpaceDN w:val="0"/>
        <w:adjustRightInd w:val="0"/>
        <w:spacing w:after="0" w:line="240" w:lineRule="auto"/>
        <w:jc w:val="both"/>
        <w:rPr>
          <w:rFonts w:cs="Calibri"/>
        </w:rPr>
      </w:pPr>
    </w:p>
    <w:p w14:paraId="0AA99651" w14:textId="77777777" w:rsidR="00E610A7" w:rsidRPr="001C3295" w:rsidRDefault="00087946" w:rsidP="004278F0">
      <w:pPr>
        <w:autoSpaceDE w:val="0"/>
        <w:autoSpaceDN w:val="0"/>
        <w:adjustRightInd w:val="0"/>
        <w:spacing w:after="0" w:line="240" w:lineRule="auto"/>
        <w:jc w:val="both"/>
        <w:rPr>
          <w:rFonts w:cs="Calibri"/>
        </w:rPr>
      </w:pPr>
      <w:r>
        <w:rPr>
          <w:rFonts w:cs="Calibri"/>
        </w:rPr>
        <w:t>Based on</w:t>
      </w:r>
      <w:r w:rsidR="00E610A7" w:rsidRPr="001C3295">
        <w:rPr>
          <w:rFonts w:cs="Calibri"/>
        </w:rPr>
        <w:t xml:space="preserve"> the social assessment and in consultation with the affected small ethnic community, the </w:t>
      </w:r>
      <w:r w:rsidR="002E16C3" w:rsidRPr="001C3295">
        <w:rPr>
          <w:rFonts w:cs="Calibri"/>
        </w:rPr>
        <w:t>DTE</w:t>
      </w:r>
      <w:r w:rsidR="00E610A7" w:rsidRPr="001C3295">
        <w:rPr>
          <w:rFonts w:cs="Calibri"/>
        </w:rPr>
        <w:t xml:space="preserve"> and SDF will prepare a Small Ethnic Community Development Plan (SEVCDP) that sets out the measures through which the Project will ensure that (a) small ethnic community affected by the project receive culturally appropriate social and economic benefits; and (b) when potential adverse effects on small ethnic community are identified, those adverse effects are avoided, minimized, mitigated, or </w:t>
      </w:r>
      <w:r w:rsidR="00E610A7" w:rsidRPr="001C3295">
        <w:rPr>
          <w:rFonts w:cs="Calibri"/>
        </w:rPr>
        <w:lastRenderedPageBreak/>
        <w:t xml:space="preserve">compensated for. The SEVCDP is prepared </w:t>
      </w:r>
      <w:r>
        <w:rPr>
          <w:rFonts w:cs="Calibri"/>
        </w:rPr>
        <w:t>flexibly and pragmatically</w:t>
      </w:r>
      <w:r w:rsidR="00E610A7" w:rsidRPr="001C3295">
        <w:rPr>
          <w:rFonts w:cs="Calibri"/>
        </w:rPr>
        <w:t xml:space="preserve"> and its level of detail varies depending on the specific project and the nature of effects to be addressed. </w:t>
      </w:r>
      <w:r w:rsidR="002E16C3" w:rsidRPr="001C3295">
        <w:rPr>
          <w:rFonts w:cs="Calibri"/>
        </w:rPr>
        <w:t>DTE</w:t>
      </w:r>
      <w:r w:rsidR="00E610A7" w:rsidRPr="001C3295">
        <w:rPr>
          <w:rFonts w:cs="Calibri"/>
        </w:rPr>
        <w:t xml:space="preserve"> and SDF will integrate the </w:t>
      </w:r>
      <w:r w:rsidR="00303781" w:rsidRPr="001C3295">
        <w:rPr>
          <w:rFonts w:cs="Calibri"/>
        </w:rPr>
        <w:t>SEVC</w:t>
      </w:r>
      <w:r w:rsidR="00E610A7" w:rsidRPr="001C3295">
        <w:rPr>
          <w:rFonts w:cs="Calibri"/>
        </w:rPr>
        <w:t>D into the project design. When small ethnic communit</w:t>
      </w:r>
      <w:r>
        <w:rPr>
          <w:rFonts w:cs="Calibri"/>
        </w:rPr>
        <w:t>ies</w:t>
      </w:r>
      <w:r w:rsidR="00E610A7" w:rsidRPr="001C3295">
        <w:rPr>
          <w:rFonts w:cs="Calibri"/>
        </w:rPr>
        <w:t xml:space="preserve"> are the sole or the overwhelming majority of direct project beneficiaries, the elements of SEVCDP should be included in the overall project design, and a separate SEVCDP is not required. The Social Management Plan or and RAP will cover the </w:t>
      </w:r>
      <w:r w:rsidR="00303781" w:rsidRPr="001C3295">
        <w:rPr>
          <w:rFonts w:cs="Calibri"/>
        </w:rPr>
        <w:t>SEVC</w:t>
      </w:r>
      <w:r w:rsidR="00E610A7" w:rsidRPr="001C3295">
        <w:rPr>
          <w:rFonts w:cs="Calibri"/>
        </w:rPr>
        <w:t xml:space="preserve"> requirements. </w:t>
      </w:r>
    </w:p>
    <w:p w14:paraId="26F858F3" w14:textId="77777777" w:rsidR="001C3295" w:rsidRPr="001C3295" w:rsidRDefault="001C3295" w:rsidP="004278F0">
      <w:pPr>
        <w:autoSpaceDE w:val="0"/>
        <w:autoSpaceDN w:val="0"/>
        <w:adjustRightInd w:val="0"/>
        <w:spacing w:after="0" w:line="240" w:lineRule="auto"/>
        <w:rPr>
          <w:rFonts w:cs="Calibri"/>
        </w:rPr>
      </w:pPr>
    </w:p>
    <w:p w14:paraId="20792C9C" w14:textId="77777777" w:rsidR="00E610A7" w:rsidRPr="001C3295" w:rsidRDefault="00E610A7" w:rsidP="004278F0">
      <w:pPr>
        <w:autoSpaceDE w:val="0"/>
        <w:autoSpaceDN w:val="0"/>
        <w:adjustRightInd w:val="0"/>
        <w:spacing w:after="0" w:line="240" w:lineRule="auto"/>
        <w:rPr>
          <w:rFonts w:cs="Calibri"/>
        </w:rPr>
      </w:pPr>
      <w:r w:rsidRPr="001C3295">
        <w:rPr>
          <w:rFonts w:cs="Calibri"/>
        </w:rPr>
        <w:t>The SEVCDP includes the following elements, as needed:</w:t>
      </w:r>
    </w:p>
    <w:p w14:paraId="63B11757" w14:textId="77777777" w:rsidR="00E610A7" w:rsidRPr="001C3295" w:rsidRDefault="00E610A7" w:rsidP="00B36002">
      <w:pPr>
        <w:numPr>
          <w:ilvl w:val="1"/>
          <w:numId w:val="24"/>
        </w:numPr>
        <w:autoSpaceDE w:val="0"/>
        <w:autoSpaceDN w:val="0"/>
        <w:adjustRightInd w:val="0"/>
        <w:spacing w:after="0" w:line="240" w:lineRule="auto"/>
        <w:ind w:left="461" w:hanging="274"/>
        <w:jc w:val="both"/>
        <w:rPr>
          <w:rFonts w:cs="Calibri"/>
        </w:rPr>
      </w:pPr>
      <w:r w:rsidRPr="001C3295">
        <w:rPr>
          <w:rFonts w:cs="Calibri"/>
        </w:rPr>
        <w:t>A summary of the information about (i) legal and institutional framework applicable to small ethnic community and (2) baseline information on the demographic, social, cultural, and political characteristics of the affected small ethnic communities, the land and territories that they have traditionally owned or customarily used or occupied, and the natural resources on which they depend.</w:t>
      </w:r>
    </w:p>
    <w:p w14:paraId="1BD94710" w14:textId="77777777" w:rsidR="00E610A7" w:rsidRPr="001C3295" w:rsidRDefault="00E610A7" w:rsidP="00B36002">
      <w:pPr>
        <w:numPr>
          <w:ilvl w:val="1"/>
          <w:numId w:val="24"/>
        </w:numPr>
        <w:autoSpaceDE w:val="0"/>
        <w:autoSpaceDN w:val="0"/>
        <w:adjustRightInd w:val="0"/>
        <w:spacing w:after="0" w:line="240" w:lineRule="auto"/>
        <w:ind w:left="461" w:hanging="274"/>
        <w:jc w:val="both"/>
        <w:rPr>
          <w:rFonts w:cs="Calibri"/>
        </w:rPr>
      </w:pPr>
      <w:r w:rsidRPr="001C3295">
        <w:rPr>
          <w:rFonts w:cs="Calibri"/>
        </w:rPr>
        <w:t>A summary of the social assessment.</w:t>
      </w:r>
    </w:p>
    <w:p w14:paraId="7987FE36" w14:textId="77777777" w:rsidR="00E610A7" w:rsidRPr="001C3295" w:rsidRDefault="00E610A7" w:rsidP="00B36002">
      <w:pPr>
        <w:numPr>
          <w:ilvl w:val="1"/>
          <w:numId w:val="24"/>
        </w:numPr>
        <w:autoSpaceDE w:val="0"/>
        <w:autoSpaceDN w:val="0"/>
        <w:adjustRightInd w:val="0"/>
        <w:spacing w:after="0" w:line="240" w:lineRule="auto"/>
        <w:ind w:left="461" w:hanging="274"/>
        <w:jc w:val="both"/>
        <w:rPr>
          <w:rFonts w:cs="Calibri"/>
        </w:rPr>
      </w:pPr>
      <w:r w:rsidRPr="001C3295">
        <w:rPr>
          <w:rFonts w:cs="Calibri"/>
        </w:rPr>
        <w:t xml:space="preserve">A summary of </w:t>
      </w:r>
      <w:r w:rsidR="00087946">
        <w:rPr>
          <w:rFonts w:cs="Calibri"/>
        </w:rPr>
        <w:t xml:space="preserve">the </w:t>
      </w:r>
      <w:r w:rsidRPr="001C3295">
        <w:rPr>
          <w:rFonts w:cs="Calibri"/>
        </w:rPr>
        <w:t>results of the free, prior, and informed consultation with the affected small ethnic communities that w</w:t>
      </w:r>
      <w:r w:rsidR="00087946">
        <w:rPr>
          <w:rFonts w:cs="Calibri"/>
        </w:rPr>
        <w:t>ere</w:t>
      </w:r>
      <w:r w:rsidRPr="001C3295">
        <w:rPr>
          <w:rFonts w:cs="Calibri"/>
        </w:rPr>
        <w:t xml:space="preserve"> carried out during project preparation and that led to broad community support for the project.</w:t>
      </w:r>
    </w:p>
    <w:p w14:paraId="71304FCE" w14:textId="77777777" w:rsidR="00E610A7" w:rsidRPr="001C3295" w:rsidRDefault="00E610A7" w:rsidP="00B36002">
      <w:pPr>
        <w:numPr>
          <w:ilvl w:val="1"/>
          <w:numId w:val="24"/>
        </w:numPr>
        <w:autoSpaceDE w:val="0"/>
        <w:autoSpaceDN w:val="0"/>
        <w:adjustRightInd w:val="0"/>
        <w:spacing w:after="0" w:line="240" w:lineRule="auto"/>
        <w:ind w:left="461" w:hanging="274"/>
        <w:jc w:val="both"/>
        <w:rPr>
          <w:rFonts w:cs="Calibri"/>
        </w:rPr>
      </w:pPr>
      <w:r w:rsidRPr="001C3295">
        <w:rPr>
          <w:rFonts w:cs="Calibri"/>
        </w:rPr>
        <w:t>A framework for ensuring free, prior, and informed consultation with the affected small ethnic communities during project implementation.</w:t>
      </w:r>
    </w:p>
    <w:p w14:paraId="65728B25" w14:textId="77777777" w:rsidR="00E610A7" w:rsidRPr="001C3295" w:rsidRDefault="00E610A7" w:rsidP="00B36002">
      <w:pPr>
        <w:numPr>
          <w:ilvl w:val="1"/>
          <w:numId w:val="24"/>
        </w:numPr>
        <w:autoSpaceDE w:val="0"/>
        <w:autoSpaceDN w:val="0"/>
        <w:adjustRightInd w:val="0"/>
        <w:spacing w:after="0" w:line="240" w:lineRule="auto"/>
        <w:ind w:left="461" w:hanging="274"/>
        <w:jc w:val="both"/>
        <w:rPr>
          <w:rFonts w:cs="Calibri"/>
        </w:rPr>
      </w:pPr>
      <w:r w:rsidRPr="001C3295">
        <w:rPr>
          <w:rFonts w:cs="Calibri"/>
        </w:rPr>
        <w:t>An action plan of measures to ensure that the Indigenous Peoples receive social and economic benefits that are culturally appropriate, including, if necessary, measures to enhance the capacity of the project implementing agencies.</w:t>
      </w:r>
    </w:p>
    <w:p w14:paraId="7650E746" w14:textId="77777777" w:rsidR="00E610A7" w:rsidRPr="001C3295" w:rsidRDefault="00E610A7" w:rsidP="00B36002">
      <w:pPr>
        <w:numPr>
          <w:ilvl w:val="1"/>
          <w:numId w:val="24"/>
        </w:numPr>
        <w:autoSpaceDE w:val="0"/>
        <w:autoSpaceDN w:val="0"/>
        <w:adjustRightInd w:val="0"/>
        <w:spacing w:after="0" w:line="240" w:lineRule="auto"/>
        <w:ind w:left="461" w:hanging="274"/>
        <w:jc w:val="both"/>
        <w:rPr>
          <w:rFonts w:cs="Calibri"/>
        </w:rPr>
      </w:pPr>
      <w:r w:rsidRPr="001C3295">
        <w:rPr>
          <w:rFonts w:cs="Calibri"/>
        </w:rPr>
        <w:t>When potential adverse effects on small ethnic communities are identified, an appropriate action plan of measures to avoid, minimizes, mitigate, or compensate for these adverse effects.</w:t>
      </w:r>
    </w:p>
    <w:p w14:paraId="18C56AA8" w14:textId="77777777" w:rsidR="00E610A7" w:rsidRPr="001C3295" w:rsidRDefault="00E610A7" w:rsidP="00B36002">
      <w:pPr>
        <w:numPr>
          <w:ilvl w:val="1"/>
          <w:numId w:val="24"/>
        </w:numPr>
        <w:autoSpaceDE w:val="0"/>
        <w:autoSpaceDN w:val="0"/>
        <w:adjustRightInd w:val="0"/>
        <w:spacing w:after="0" w:line="240" w:lineRule="auto"/>
        <w:ind w:left="461" w:hanging="274"/>
        <w:jc w:val="both"/>
        <w:rPr>
          <w:rFonts w:cs="Calibri"/>
        </w:rPr>
      </w:pPr>
      <w:r w:rsidRPr="001C3295">
        <w:rPr>
          <w:rFonts w:cs="Calibri"/>
        </w:rPr>
        <w:t>The cost estimates and financing plan for the SEVCDP.</w:t>
      </w:r>
    </w:p>
    <w:p w14:paraId="68997D2E" w14:textId="77777777" w:rsidR="00E610A7" w:rsidRPr="001C3295" w:rsidRDefault="00E610A7" w:rsidP="00B36002">
      <w:pPr>
        <w:numPr>
          <w:ilvl w:val="1"/>
          <w:numId w:val="24"/>
        </w:numPr>
        <w:autoSpaceDE w:val="0"/>
        <w:autoSpaceDN w:val="0"/>
        <w:adjustRightInd w:val="0"/>
        <w:spacing w:after="0" w:line="240" w:lineRule="auto"/>
        <w:ind w:left="461" w:hanging="274"/>
        <w:jc w:val="both"/>
        <w:rPr>
          <w:rFonts w:cs="Calibri"/>
        </w:rPr>
      </w:pPr>
      <w:r w:rsidRPr="001C3295">
        <w:rPr>
          <w:rFonts w:cs="Calibri"/>
        </w:rPr>
        <w:t>Accessible procedures appropriate to the project to address grievances by the affected small ethnic communities arising from project implementation. When designing the grievance procedures, availability of judicial recourse and customary dispute settlement mechanisms among the small ethnic communities will be taken into account.</w:t>
      </w:r>
    </w:p>
    <w:p w14:paraId="636438DB" w14:textId="77777777" w:rsidR="00E610A7" w:rsidRPr="001C3295" w:rsidRDefault="00E610A7" w:rsidP="00B36002">
      <w:pPr>
        <w:numPr>
          <w:ilvl w:val="1"/>
          <w:numId w:val="24"/>
        </w:numPr>
        <w:autoSpaceDE w:val="0"/>
        <w:autoSpaceDN w:val="0"/>
        <w:adjustRightInd w:val="0"/>
        <w:spacing w:after="0" w:line="240" w:lineRule="auto"/>
        <w:ind w:left="461" w:hanging="274"/>
        <w:jc w:val="both"/>
        <w:rPr>
          <w:rFonts w:cs="Calibri"/>
        </w:rPr>
      </w:pPr>
      <w:r w:rsidRPr="001C3295">
        <w:rPr>
          <w:rFonts w:cs="Calibri"/>
        </w:rPr>
        <w:t>Mechanisms and benchmarks appropriate to the project for monitoring, evaluating, and reporting on the implementation of the SEVCDP. The monitoring and evaluation mechanisms should include arrangements for the free, prior, and informed consultation with the affected Indigenous Peoples’ communities.</w:t>
      </w:r>
    </w:p>
    <w:p w14:paraId="16E62006" w14:textId="77777777" w:rsidR="001C3295" w:rsidRPr="001C3295" w:rsidRDefault="001C3295" w:rsidP="004278F0">
      <w:pPr>
        <w:autoSpaceDE w:val="0"/>
        <w:autoSpaceDN w:val="0"/>
        <w:adjustRightInd w:val="0"/>
        <w:spacing w:after="0" w:line="240" w:lineRule="auto"/>
        <w:rPr>
          <w:rFonts w:cs="Calibri"/>
        </w:rPr>
      </w:pPr>
    </w:p>
    <w:p w14:paraId="15674054" w14:textId="77777777" w:rsidR="00E610A7" w:rsidRPr="001C3295" w:rsidRDefault="00E610A7" w:rsidP="004278F0">
      <w:pPr>
        <w:autoSpaceDE w:val="0"/>
        <w:autoSpaceDN w:val="0"/>
        <w:adjustRightInd w:val="0"/>
        <w:spacing w:after="0" w:line="240" w:lineRule="auto"/>
        <w:rPr>
          <w:rFonts w:cs="Calibri"/>
        </w:rPr>
      </w:pPr>
      <w:r w:rsidRPr="001C3295">
        <w:rPr>
          <w:rFonts w:cs="Calibri"/>
        </w:rPr>
        <w:t>The following basic information will be required for preparation of the SEVCDP:</w:t>
      </w:r>
    </w:p>
    <w:p w14:paraId="351B8832" w14:textId="77777777" w:rsidR="00E610A7" w:rsidRPr="001C3295" w:rsidRDefault="00E610A7" w:rsidP="00B36002">
      <w:pPr>
        <w:numPr>
          <w:ilvl w:val="0"/>
          <w:numId w:val="15"/>
        </w:numPr>
        <w:autoSpaceDE w:val="0"/>
        <w:autoSpaceDN w:val="0"/>
        <w:adjustRightInd w:val="0"/>
        <w:spacing w:after="0" w:line="240" w:lineRule="auto"/>
        <w:rPr>
          <w:rFonts w:cs="Calibri"/>
        </w:rPr>
      </w:pPr>
      <w:r w:rsidRPr="001C3295">
        <w:rPr>
          <w:rFonts w:cs="Calibri"/>
        </w:rPr>
        <w:t>The basic census, socio-economic data and inventory of affected assets;</w:t>
      </w:r>
    </w:p>
    <w:p w14:paraId="7C44AA0C" w14:textId="77777777" w:rsidR="00E610A7" w:rsidRPr="001C3295" w:rsidRDefault="00E610A7" w:rsidP="00B36002">
      <w:pPr>
        <w:numPr>
          <w:ilvl w:val="0"/>
          <w:numId w:val="15"/>
        </w:numPr>
        <w:autoSpaceDE w:val="0"/>
        <w:autoSpaceDN w:val="0"/>
        <w:adjustRightInd w:val="0"/>
        <w:spacing w:after="0" w:line="240" w:lineRule="auto"/>
        <w:rPr>
          <w:rFonts w:cs="Calibri"/>
        </w:rPr>
      </w:pPr>
      <w:r w:rsidRPr="001C3295">
        <w:rPr>
          <w:rFonts w:cs="Calibri"/>
        </w:rPr>
        <w:t>Household ownership of economic and productive assets</w:t>
      </w:r>
    </w:p>
    <w:p w14:paraId="713C7DED" w14:textId="77777777" w:rsidR="00E610A7" w:rsidRPr="001C3295" w:rsidRDefault="00E610A7" w:rsidP="00B36002">
      <w:pPr>
        <w:numPr>
          <w:ilvl w:val="0"/>
          <w:numId w:val="15"/>
        </w:numPr>
        <w:autoSpaceDE w:val="0"/>
        <w:autoSpaceDN w:val="0"/>
        <w:adjustRightInd w:val="0"/>
        <w:spacing w:after="0" w:line="240" w:lineRule="auto"/>
        <w:rPr>
          <w:rFonts w:cs="Calibri"/>
        </w:rPr>
      </w:pPr>
      <w:r w:rsidRPr="001C3295">
        <w:rPr>
          <w:rFonts w:cs="Calibri"/>
        </w:rPr>
        <w:t xml:space="preserve">Annual income from primary and </w:t>
      </w:r>
      <w:r w:rsidR="00087946">
        <w:rPr>
          <w:rFonts w:cs="Calibri"/>
        </w:rPr>
        <w:t>sec</w:t>
      </w:r>
      <w:r w:rsidRPr="001C3295">
        <w:rPr>
          <w:rFonts w:cs="Calibri"/>
        </w:rPr>
        <w:t>ondary employment opportunities including fishing and fisheries dependent occupations;</w:t>
      </w:r>
    </w:p>
    <w:p w14:paraId="38B7D8C5" w14:textId="77777777" w:rsidR="00E610A7" w:rsidRPr="001C3295" w:rsidRDefault="00E610A7" w:rsidP="00B36002">
      <w:pPr>
        <w:numPr>
          <w:ilvl w:val="0"/>
          <w:numId w:val="15"/>
        </w:numPr>
        <w:autoSpaceDE w:val="0"/>
        <w:autoSpaceDN w:val="0"/>
        <w:adjustRightInd w:val="0"/>
        <w:spacing w:after="0" w:line="240" w:lineRule="auto"/>
        <w:rPr>
          <w:rFonts w:cs="Calibri"/>
        </w:rPr>
      </w:pPr>
      <w:r w:rsidRPr="001C3295">
        <w:rPr>
          <w:rFonts w:cs="Calibri"/>
        </w:rPr>
        <w:t>Economic information of community (e.g. brief information on economic and natural resources, production and livelihood systems, tenure systems)</w:t>
      </w:r>
    </w:p>
    <w:p w14:paraId="0003D829" w14:textId="77777777" w:rsidR="00E610A7" w:rsidRPr="001C3295" w:rsidRDefault="00E610A7" w:rsidP="00B36002">
      <w:pPr>
        <w:numPr>
          <w:ilvl w:val="0"/>
          <w:numId w:val="15"/>
        </w:numPr>
        <w:autoSpaceDE w:val="0"/>
        <w:autoSpaceDN w:val="0"/>
        <w:adjustRightInd w:val="0"/>
        <w:spacing w:after="0" w:line="240" w:lineRule="auto"/>
        <w:rPr>
          <w:rFonts w:cs="Calibri"/>
        </w:rPr>
      </w:pPr>
      <w:r w:rsidRPr="001C3295">
        <w:rPr>
          <w:rFonts w:cs="Calibri"/>
        </w:rPr>
        <w:t>Social information of community (e.g. description of kinship, value system, types of social organizations of formal and informal groups)</w:t>
      </w:r>
    </w:p>
    <w:p w14:paraId="2E884129" w14:textId="77777777" w:rsidR="00E610A7" w:rsidRPr="001C3295" w:rsidRDefault="00087946" w:rsidP="00B36002">
      <w:pPr>
        <w:numPr>
          <w:ilvl w:val="0"/>
          <w:numId w:val="15"/>
        </w:numPr>
        <w:autoSpaceDE w:val="0"/>
        <w:autoSpaceDN w:val="0"/>
        <w:adjustRightInd w:val="0"/>
        <w:spacing w:after="0" w:line="240" w:lineRule="auto"/>
        <w:rPr>
          <w:rFonts w:cs="Calibri"/>
        </w:rPr>
      </w:pPr>
      <w:r>
        <w:rPr>
          <w:rFonts w:cs="Calibri"/>
        </w:rPr>
        <w:t>The p</w:t>
      </w:r>
      <w:r w:rsidR="00E610A7" w:rsidRPr="001C3295">
        <w:rPr>
          <w:rFonts w:cs="Calibri"/>
        </w:rPr>
        <w:t>otential impact of proposed project activities on basic social services (e.g. water supply, health clinics and schools)</w:t>
      </w:r>
    </w:p>
    <w:p w14:paraId="3C389870" w14:textId="77777777" w:rsidR="00E610A7" w:rsidRPr="001C3295" w:rsidRDefault="00087946" w:rsidP="00B36002">
      <w:pPr>
        <w:numPr>
          <w:ilvl w:val="0"/>
          <w:numId w:val="15"/>
        </w:numPr>
        <w:autoSpaceDE w:val="0"/>
        <w:autoSpaceDN w:val="0"/>
        <w:adjustRightInd w:val="0"/>
        <w:spacing w:after="0" w:line="240" w:lineRule="auto"/>
        <w:rPr>
          <w:rFonts w:cs="Calibri"/>
        </w:rPr>
      </w:pPr>
      <w:r>
        <w:rPr>
          <w:rFonts w:cs="Calibri"/>
        </w:rPr>
        <w:t>The p</w:t>
      </w:r>
      <w:r w:rsidR="00E610A7" w:rsidRPr="001C3295">
        <w:rPr>
          <w:rFonts w:cs="Calibri"/>
        </w:rPr>
        <w:t>otential impact of project activities on the social and economic livelihood.</w:t>
      </w:r>
    </w:p>
    <w:p w14:paraId="623CE07B" w14:textId="77777777" w:rsidR="00E610A7" w:rsidRPr="001C3295" w:rsidRDefault="00E610A7" w:rsidP="004278F0">
      <w:pPr>
        <w:pStyle w:val="Title"/>
      </w:pPr>
    </w:p>
    <w:p w14:paraId="547CC478" w14:textId="77777777" w:rsidR="00E610A7" w:rsidRPr="001C3295" w:rsidRDefault="00E610A7" w:rsidP="004278F0">
      <w:pPr>
        <w:pStyle w:val="Title"/>
      </w:pPr>
      <w:r w:rsidRPr="001C3295">
        <w:br w:type="page"/>
      </w:r>
      <w:bookmarkStart w:id="61" w:name="_Toc45098390"/>
      <w:r w:rsidRPr="001C3295">
        <w:lastRenderedPageBreak/>
        <w:t>A</w:t>
      </w:r>
      <w:r w:rsidRPr="001C3295">
        <w:rPr>
          <w:lang w:val="en-US"/>
        </w:rPr>
        <w:t>nnex</w:t>
      </w:r>
      <w:r w:rsidR="00087946">
        <w:t xml:space="preserve"> 2</w:t>
      </w:r>
      <w:r w:rsidRPr="001C3295">
        <w:t>: Preliminary Screening of Small Ethnic Communities</w:t>
      </w:r>
      <w:bookmarkEnd w:id="61"/>
      <w:r w:rsidRPr="001C3295">
        <w:t xml:space="preserve"> </w:t>
      </w:r>
    </w:p>
    <w:p w14:paraId="518A1E1D" w14:textId="77777777" w:rsidR="00E610A7" w:rsidRPr="001C3295" w:rsidRDefault="00E610A7" w:rsidP="004278F0">
      <w:pPr>
        <w:autoSpaceDE w:val="0"/>
        <w:autoSpaceDN w:val="0"/>
        <w:adjustRightInd w:val="0"/>
        <w:spacing w:after="0" w:line="240" w:lineRule="auto"/>
        <w:jc w:val="right"/>
        <w:rPr>
          <w:rFonts w:cs="Calibri"/>
          <w:b/>
          <w:bCs/>
        </w:rPr>
      </w:pPr>
    </w:p>
    <w:p w14:paraId="3AB2154E" w14:textId="77777777" w:rsidR="00E610A7" w:rsidRPr="001C3295" w:rsidRDefault="00E610A7" w:rsidP="004278F0">
      <w:pPr>
        <w:autoSpaceDE w:val="0"/>
        <w:autoSpaceDN w:val="0"/>
        <w:adjustRightInd w:val="0"/>
        <w:spacing w:after="0" w:line="240" w:lineRule="auto"/>
        <w:jc w:val="right"/>
        <w:rPr>
          <w:rFonts w:cs="Calibri"/>
          <w:b/>
          <w:bCs/>
        </w:rPr>
      </w:pPr>
      <w:r w:rsidRPr="001C3295">
        <w:rPr>
          <w:rFonts w:cs="Calibri"/>
          <w:b/>
          <w:bCs/>
        </w:rPr>
        <w:t xml:space="preserve">Date: </w:t>
      </w:r>
      <w:r w:rsidRPr="001C3295">
        <w:rPr>
          <w:rFonts w:cs="Calibri"/>
          <w:b/>
          <w:bCs/>
          <w:sz w:val="16"/>
          <w:szCs w:val="16"/>
        </w:rPr>
        <w:t>------------------</w:t>
      </w:r>
    </w:p>
    <w:p w14:paraId="5CE811D9" w14:textId="77777777" w:rsidR="00E610A7" w:rsidRPr="001C3295" w:rsidRDefault="00E610A7" w:rsidP="004278F0">
      <w:pPr>
        <w:autoSpaceDE w:val="0"/>
        <w:autoSpaceDN w:val="0"/>
        <w:adjustRightInd w:val="0"/>
        <w:spacing w:after="0" w:line="240" w:lineRule="auto"/>
        <w:jc w:val="right"/>
        <w:rPr>
          <w:rFonts w:cs="Calibr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0"/>
        <w:gridCol w:w="1598"/>
        <w:gridCol w:w="1818"/>
        <w:gridCol w:w="1675"/>
        <w:gridCol w:w="1185"/>
        <w:gridCol w:w="1210"/>
      </w:tblGrid>
      <w:tr w:rsidR="001C3295" w:rsidRPr="001C3295" w14:paraId="5FC656F1" w14:textId="77777777" w:rsidTr="008703C7">
        <w:tc>
          <w:tcPr>
            <w:tcW w:w="3886" w:type="dxa"/>
            <w:gridSpan w:val="2"/>
            <w:shd w:val="clear" w:color="auto" w:fill="auto"/>
          </w:tcPr>
          <w:p w14:paraId="4E019ABB" w14:textId="77777777" w:rsidR="00E610A7" w:rsidRPr="001C3295" w:rsidRDefault="00E610A7" w:rsidP="004278F0">
            <w:pPr>
              <w:autoSpaceDE w:val="0"/>
              <w:autoSpaceDN w:val="0"/>
              <w:adjustRightInd w:val="0"/>
              <w:spacing w:after="0" w:line="240" w:lineRule="auto"/>
              <w:rPr>
                <w:rFonts w:eastAsia="Times New Roman" w:cs="Calibri"/>
                <w:b/>
                <w:bCs/>
              </w:rPr>
            </w:pPr>
            <w:r w:rsidRPr="001C3295">
              <w:rPr>
                <w:rFonts w:eastAsia="Times New Roman" w:cs="Calibri"/>
                <w:b/>
                <w:bCs/>
              </w:rPr>
              <w:t>When to do the screening?</w:t>
            </w:r>
          </w:p>
        </w:tc>
        <w:tc>
          <w:tcPr>
            <w:tcW w:w="6136" w:type="dxa"/>
            <w:gridSpan w:val="4"/>
            <w:shd w:val="clear" w:color="auto" w:fill="auto"/>
          </w:tcPr>
          <w:p w14:paraId="2E99DD2A" w14:textId="77777777" w:rsidR="00E610A7" w:rsidRPr="001C3295" w:rsidRDefault="00E610A7" w:rsidP="001C3295">
            <w:pPr>
              <w:autoSpaceDE w:val="0"/>
              <w:autoSpaceDN w:val="0"/>
              <w:adjustRightInd w:val="0"/>
              <w:spacing w:after="0" w:line="240" w:lineRule="auto"/>
              <w:rPr>
                <w:rFonts w:eastAsia="Times New Roman" w:cs="Calibri"/>
              </w:rPr>
            </w:pPr>
            <w:r w:rsidRPr="001C3295">
              <w:rPr>
                <w:rFonts w:eastAsia="Times New Roman" w:cs="Calibri"/>
              </w:rPr>
              <w:t>At the time of the firs</w:t>
            </w:r>
            <w:r w:rsidR="001C3295" w:rsidRPr="001C3295">
              <w:rPr>
                <w:rFonts w:eastAsia="Times New Roman" w:cs="Calibri"/>
              </w:rPr>
              <w:t>t consultation with a community</w:t>
            </w:r>
          </w:p>
        </w:tc>
      </w:tr>
      <w:tr w:rsidR="00E610A7" w:rsidRPr="001C3295" w14:paraId="2A8F1B6F" w14:textId="77777777" w:rsidTr="008703C7">
        <w:tc>
          <w:tcPr>
            <w:tcW w:w="3886" w:type="dxa"/>
            <w:gridSpan w:val="2"/>
            <w:shd w:val="clear" w:color="auto" w:fill="auto"/>
          </w:tcPr>
          <w:p w14:paraId="57024EB7" w14:textId="77777777" w:rsidR="00E610A7" w:rsidRPr="001C3295" w:rsidRDefault="00E610A7" w:rsidP="004278F0">
            <w:pPr>
              <w:autoSpaceDE w:val="0"/>
              <w:autoSpaceDN w:val="0"/>
              <w:adjustRightInd w:val="0"/>
              <w:spacing w:after="0" w:line="240" w:lineRule="auto"/>
              <w:rPr>
                <w:rFonts w:eastAsia="Times New Roman" w:cs="Calibri"/>
                <w:b/>
                <w:bCs/>
              </w:rPr>
            </w:pPr>
            <w:r w:rsidRPr="001C3295">
              <w:rPr>
                <w:rFonts w:eastAsia="Times New Roman" w:cs="Calibri"/>
                <w:b/>
                <w:bCs/>
              </w:rPr>
              <w:t>What information to be collected?</w:t>
            </w:r>
          </w:p>
        </w:tc>
        <w:tc>
          <w:tcPr>
            <w:tcW w:w="6136" w:type="dxa"/>
            <w:gridSpan w:val="4"/>
            <w:shd w:val="clear" w:color="auto" w:fill="auto"/>
          </w:tcPr>
          <w:p w14:paraId="0E92A34B" w14:textId="77777777" w:rsidR="00E610A7" w:rsidRPr="001C3295" w:rsidRDefault="00E610A7" w:rsidP="004278F0">
            <w:pPr>
              <w:autoSpaceDE w:val="0"/>
              <w:autoSpaceDN w:val="0"/>
              <w:adjustRightInd w:val="0"/>
              <w:spacing w:after="0" w:line="240" w:lineRule="auto"/>
              <w:rPr>
                <w:rFonts w:eastAsia="Times New Roman" w:cs="Calibri"/>
              </w:rPr>
            </w:pPr>
            <w:r w:rsidRPr="001C3295">
              <w:rPr>
                <w:rFonts w:eastAsia="Times New Roman" w:cs="Calibri"/>
              </w:rPr>
              <w:t>Demographic data of small ethnic community people who live within the catchme</w:t>
            </w:r>
            <w:r w:rsidR="001C3295" w:rsidRPr="001C3295">
              <w:rPr>
                <w:rFonts w:eastAsia="Times New Roman" w:cs="Calibri"/>
              </w:rPr>
              <w:t>nt of the project interventions</w:t>
            </w:r>
          </w:p>
        </w:tc>
      </w:tr>
      <w:tr w:rsidR="00E610A7" w:rsidRPr="001C3295" w14:paraId="4E9928F6" w14:textId="77777777" w:rsidTr="008703C7">
        <w:tc>
          <w:tcPr>
            <w:tcW w:w="3886" w:type="dxa"/>
            <w:gridSpan w:val="2"/>
            <w:shd w:val="clear" w:color="auto" w:fill="auto"/>
          </w:tcPr>
          <w:p w14:paraId="4F1C4B16" w14:textId="77777777" w:rsidR="00E610A7" w:rsidRPr="001C3295" w:rsidRDefault="00E610A7" w:rsidP="004278F0">
            <w:pPr>
              <w:autoSpaceDE w:val="0"/>
              <w:autoSpaceDN w:val="0"/>
              <w:adjustRightInd w:val="0"/>
              <w:spacing w:after="0" w:line="240" w:lineRule="auto"/>
              <w:rPr>
                <w:rFonts w:eastAsia="Times New Roman" w:cs="Calibri"/>
                <w:b/>
                <w:bCs/>
              </w:rPr>
            </w:pPr>
            <w:r w:rsidRPr="001C3295">
              <w:rPr>
                <w:rFonts w:eastAsia="Times New Roman" w:cs="Calibri"/>
                <w:b/>
                <w:bCs/>
              </w:rPr>
              <w:t>How to collect the information?</w:t>
            </w:r>
          </w:p>
        </w:tc>
        <w:tc>
          <w:tcPr>
            <w:tcW w:w="6136" w:type="dxa"/>
            <w:gridSpan w:val="4"/>
            <w:shd w:val="clear" w:color="auto" w:fill="auto"/>
          </w:tcPr>
          <w:p w14:paraId="0B797C10" w14:textId="77777777" w:rsidR="00E610A7" w:rsidRPr="001C3295" w:rsidRDefault="00E610A7" w:rsidP="004278F0">
            <w:pPr>
              <w:autoSpaceDE w:val="0"/>
              <w:autoSpaceDN w:val="0"/>
              <w:adjustRightInd w:val="0"/>
              <w:spacing w:after="0" w:line="240" w:lineRule="auto"/>
              <w:rPr>
                <w:rFonts w:eastAsia="Times New Roman" w:cs="Calibri"/>
              </w:rPr>
            </w:pPr>
            <w:r w:rsidRPr="001C3295">
              <w:rPr>
                <w:rFonts w:eastAsia="Times New Roman" w:cs="Calibri"/>
              </w:rPr>
              <w:t>It can be obtained from ethnic leaders, village leaders (UP Chairman) and community chief.</w:t>
            </w:r>
          </w:p>
        </w:tc>
      </w:tr>
      <w:tr w:rsidR="00E610A7" w:rsidRPr="001C3295" w14:paraId="59E61FFB" w14:textId="77777777" w:rsidTr="008703C7">
        <w:tc>
          <w:tcPr>
            <w:tcW w:w="3886" w:type="dxa"/>
            <w:gridSpan w:val="2"/>
            <w:shd w:val="clear" w:color="auto" w:fill="auto"/>
          </w:tcPr>
          <w:p w14:paraId="64C53337" w14:textId="77777777" w:rsidR="00E610A7" w:rsidRPr="001C3295" w:rsidRDefault="00E610A7" w:rsidP="004278F0">
            <w:pPr>
              <w:autoSpaceDE w:val="0"/>
              <w:autoSpaceDN w:val="0"/>
              <w:adjustRightInd w:val="0"/>
              <w:spacing w:after="0" w:line="240" w:lineRule="auto"/>
              <w:rPr>
                <w:rFonts w:eastAsia="Times New Roman" w:cs="Calibri"/>
                <w:b/>
                <w:bCs/>
              </w:rPr>
            </w:pPr>
            <w:r w:rsidRPr="001C3295">
              <w:rPr>
                <w:rFonts w:eastAsia="Times New Roman" w:cs="Calibri"/>
                <w:b/>
                <w:bCs/>
              </w:rPr>
              <w:t>Who will do the screening?</w:t>
            </w:r>
          </w:p>
        </w:tc>
        <w:tc>
          <w:tcPr>
            <w:tcW w:w="6136" w:type="dxa"/>
            <w:gridSpan w:val="4"/>
            <w:shd w:val="clear" w:color="auto" w:fill="auto"/>
          </w:tcPr>
          <w:p w14:paraId="7C4ABA9D" w14:textId="77777777" w:rsidR="00E610A7" w:rsidRPr="001C3295" w:rsidRDefault="00E610A7" w:rsidP="004278F0">
            <w:pPr>
              <w:autoSpaceDE w:val="0"/>
              <w:autoSpaceDN w:val="0"/>
              <w:adjustRightInd w:val="0"/>
              <w:spacing w:after="0" w:line="240" w:lineRule="auto"/>
              <w:rPr>
                <w:rFonts w:eastAsia="Times New Roman" w:cs="Calibri"/>
              </w:rPr>
            </w:pPr>
            <w:r w:rsidRPr="001C3295">
              <w:rPr>
                <w:rFonts w:eastAsia="Times New Roman" w:cs="Calibri"/>
              </w:rPr>
              <w:t xml:space="preserve">Consultants or </w:t>
            </w:r>
            <w:r w:rsidR="002119C1" w:rsidRPr="001C3295">
              <w:rPr>
                <w:rFonts w:eastAsia="Times New Roman" w:cs="Calibri"/>
              </w:rPr>
              <w:t>PIU</w:t>
            </w:r>
            <w:r w:rsidRPr="001C3295">
              <w:rPr>
                <w:rFonts w:eastAsia="Times New Roman" w:cs="Calibri"/>
              </w:rPr>
              <w:t xml:space="preserve"> staff</w:t>
            </w:r>
          </w:p>
        </w:tc>
      </w:tr>
      <w:tr w:rsidR="00E610A7" w:rsidRPr="001C3295" w14:paraId="1BC4FDEF" w14:textId="77777777" w:rsidTr="008703C7">
        <w:tc>
          <w:tcPr>
            <w:tcW w:w="3886" w:type="dxa"/>
            <w:gridSpan w:val="2"/>
            <w:shd w:val="clear" w:color="auto" w:fill="auto"/>
          </w:tcPr>
          <w:p w14:paraId="6C65BF44" w14:textId="77777777" w:rsidR="00E610A7" w:rsidRPr="001C3295" w:rsidRDefault="00E610A7" w:rsidP="004278F0">
            <w:pPr>
              <w:autoSpaceDE w:val="0"/>
              <w:autoSpaceDN w:val="0"/>
              <w:adjustRightInd w:val="0"/>
              <w:spacing w:after="0" w:line="240" w:lineRule="auto"/>
              <w:rPr>
                <w:rFonts w:eastAsia="Times New Roman" w:cs="Calibri"/>
                <w:b/>
                <w:bCs/>
              </w:rPr>
            </w:pPr>
          </w:p>
        </w:tc>
        <w:tc>
          <w:tcPr>
            <w:tcW w:w="6136" w:type="dxa"/>
            <w:gridSpan w:val="4"/>
            <w:shd w:val="clear" w:color="auto" w:fill="auto"/>
          </w:tcPr>
          <w:p w14:paraId="166780CD" w14:textId="77777777" w:rsidR="00E610A7" w:rsidRPr="001C3295" w:rsidRDefault="00E610A7" w:rsidP="004278F0">
            <w:pPr>
              <w:autoSpaceDE w:val="0"/>
              <w:autoSpaceDN w:val="0"/>
              <w:adjustRightInd w:val="0"/>
              <w:spacing w:after="0" w:line="240" w:lineRule="auto"/>
              <w:rPr>
                <w:rFonts w:eastAsia="Times New Roman" w:cs="Calibri"/>
              </w:rPr>
            </w:pPr>
          </w:p>
        </w:tc>
      </w:tr>
      <w:tr w:rsidR="00E610A7" w:rsidRPr="001C3295" w14:paraId="7DB47D83" w14:textId="77777777" w:rsidTr="008703C7">
        <w:tc>
          <w:tcPr>
            <w:tcW w:w="10022" w:type="dxa"/>
            <w:gridSpan w:val="6"/>
            <w:shd w:val="clear" w:color="auto" w:fill="auto"/>
          </w:tcPr>
          <w:p w14:paraId="6F4E7BE9" w14:textId="77777777" w:rsidR="00E610A7" w:rsidRPr="001C3295" w:rsidRDefault="00E610A7" w:rsidP="004278F0">
            <w:pPr>
              <w:autoSpaceDE w:val="0"/>
              <w:autoSpaceDN w:val="0"/>
              <w:adjustRightInd w:val="0"/>
              <w:spacing w:after="0" w:line="240" w:lineRule="auto"/>
              <w:rPr>
                <w:rFonts w:eastAsia="Times New Roman" w:cs="Calibri"/>
                <w:b/>
                <w:bCs/>
              </w:rPr>
            </w:pPr>
          </w:p>
          <w:p w14:paraId="30F47B6D" w14:textId="77777777" w:rsidR="00E610A7" w:rsidRPr="001C3295" w:rsidRDefault="00E610A7" w:rsidP="004278F0">
            <w:pPr>
              <w:autoSpaceDE w:val="0"/>
              <w:autoSpaceDN w:val="0"/>
              <w:adjustRightInd w:val="0"/>
              <w:spacing w:after="0" w:line="240" w:lineRule="auto"/>
              <w:rPr>
                <w:rFonts w:eastAsia="Times New Roman" w:cs="Calibri"/>
              </w:rPr>
            </w:pPr>
            <w:r w:rsidRPr="001C3295">
              <w:rPr>
                <w:rFonts w:eastAsia="Times New Roman" w:cs="Calibri"/>
                <w:b/>
                <w:bCs/>
              </w:rPr>
              <w:t xml:space="preserve">District: </w:t>
            </w:r>
            <w:r w:rsidRPr="001C3295">
              <w:rPr>
                <w:rFonts w:eastAsia="Times New Roman" w:cs="Calibri"/>
              </w:rPr>
              <w:t>______________ Upazila</w:t>
            </w:r>
            <w:r w:rsidRPr="001C3295">
              <w:rPr>
                <w:rFonts w:eastAsia="Times New Roman" w:cs="Calibri"/>
                <w:b/>
                <w:bCs/>
              </w:rPr>
              <w:t xml:space="preserve">: </w:t>
            </w:r>
            <w:r w:rsidRPr="001C3295">
              <w:rPr>
                <w:rFonts w:eastAsia="Times New Roman" w:cs="Calibri"/>
              </w:rPr>
              <w:t>_______________ Union</w:t>
            </w:r>
            <w:r w:rsidRPr="001C3295">
              <w:rPr>
                <w:rFonts w:eastAsia="Times New Roman" w:cs="Calibri"/>
                <w:b/>
                <w:bCs/>
              </w:rPr>
              <w:t xml:space="preserve">: </w:t>
            </w:r>
            <w:r w:rsidRPr="001C3295">
              <w:rPr>
                <w:rFonts w:eastAsia="Times New Roman" w:cs="Calibri"/>
              </w:rPr>
              <w:t>_________________ Village</w:t>
            </w:r>
            <w:r w:rsidRPr="001C3295">
              <w:rPr>
                <w:rFonts w:eastAsia="Times New Roman" w:cs="Calibri"/>
                <w:b/>
                <w:bCs/>
              </w:rPr>
              <w:t xml:space="preserve">: </w:t>
            </w:r>
            <w:r w:rsidRPr="001C3295">
              <w:rPr>
                <w:rFonts w:eastAsia="Times New Roman" w:cs="Calibri"/>
              </w:rPr>
              <w:t>_______________</w:t>
            </w:r>
          </w:p>
          <w:p w14:paraId="2E2FE016" w14:textId="77777777" w:rsidR="00E610A7" w:rsidRPr="001C3295" w:rsidRDefault="00E610A7" w:rsidP="004278F0">
            <w:pPr>
              <w:autoSpaceDE w:val="0"/>
              <w:autoSpaceDN w:val="0"/>
              <w:adjustRightInd w:val="0"/>
              <w:spacing w:after="0" w:line="240" w:lineRule="auto"/>
              <w:rPr>
                <w:rFonts w:eastAsia="Times New Roman" w:cs="Calibri"/>
              </w:rPr>
            </w:pPr>
          </w:p>
        </w:tc>
      </w:tr>
      <w:tr w:rsidR="00E610A7" w:rsidRPr="001C3295" w14:paraId="0EEE2892" w14:textId="77777777" w:rsidTr="008703C7">
        <w:tc>
          <w:tcPr>
            <w:tcW w:w="2178" w:type="dxa"/>
            <w:vMerge w:val="restart"/>
            <w:shd w:val="clear" w:color="auto" w:fill="auto"/>
          </w:tcPr>
          <w:p w14:paraId="103FFC69" w14:textId="77777777" w:rsidR="00E610A7" w:rsidRPr="001C3295" w:rsidRDefault="00E610A7" w:rsidP="004278F0">
            <w:pPr>
              <w:autoSpaceDE w:val="0"/>
              <w:autoSpaceDN w:val="0"/>
              <w:adjustRightInd w:val="0"/>
              <w:spacing w:after="0" w:line="240" w:lineRule="auto"/>
              <w:rPr>
                <w:rFonts w:eastAsia="Times New Roman" w:cs="Calibri"/>
                <w:b/>
              </w:rPr>
            </w:pPr>
            <w:r w:rsidRPr="001C3295">
              <w:rPr>
                <w:rFonts w:eastAsia="Times New Roman" w:cs="Calibri"/>
                <w:b/>
              </w:rPr>
              <w:t xml:space="preserve">Name of </w:t>
            </w:r>
            <w:r w:rsidR="00087946">
              <w:rPr>
                <w:rFonts w:eastAsia="Times New Roman" w:cs="Calibri"/>
                <w:b/>
              </w:rPr>
              <w:t xml:space="preserve">the </w:t>
            </w:r>
            <w:r w:rsidRPr="001C3295">
              <w:rPr>
                <w:rFonts w:eastAsia="Times New Roman" w:cs="Calibri"/>
                <w:b/>
              </w:rPr>
              <w:t xml:space="preserve">village within </w:t>
            </w:r>
            <w:r w:rsidR="00087946">
              <w:rPr>
                <w:rFonts w:eastAsia="Times New Roman" w:cs="Calibri"/>
                <w:b/>
              </w:rPr>
              <w:t xml:space="preserve">the </w:t>
            </w:r>
            <w:r w:rsidRPr="001C3295">
              <w:rPr>
                <w:rFonts w:eastAsia="Times New Roman" w:cs="Calibri"/>
                <w:b/>
              </w:rPr>
              <w:t>catchment of project interventions</w:t>
            </w:r>
          </w:p>
        </w:tc>
        <w:tc>
          <w:tcPr>
            <w:tcW w:w="1708" w:type="dxa"/>
            <w:vMerge w:val="restart"/>
            <w:shd w:val="clear" w:color="auto" w:fill="auto"/>
          </w:tcPr>
          <w:p w14:paraId="01C2F854" w14:textId="77777777" w:rsidR="00E610A7" w:rsidRPr="001C3295" w:rsidRDefault="00E610A7" w:rsidP="004278F0">
            <w:pPr>
              <w:autoSpaceDE w:val="0"/>
              <w:autoSpaceDN w:val="0"/>
              <w:adjustRightInd w:val="0"/>
              <w:spacing w:after="0" w:line="240" w:lineRule="auto"/>
              <w:rPr>
                <w:rFonts w:eastAsia="Times New Roman" w:cs="Calibri"/>
                <w:b/>
              </w:rPr>
            </w:pPr>
            <w:r w:rsidRPr="001C3295">
              <w:rPr>
                <w:rFonts w:eastAsia="Times New Roman" w:cs="Calibri"/>
                <w:b/>
              </w:rPr>
              <w:t xml:space="preserve">Name of </w:t>
            </w:r>
            <w:r w:rsidR="00087946">
              <w:rPr>
                <w:rFonts w:eastAsia="Times New Roman" w:cs="Calibri"/>
                <w:b/>
              </w:rPr>
              <w:t xml:space="preserve">the </w:t>
            </w:r>
            <w:r w:rsidRPr="001C3295">
              <w:rPr>
                <w:rFonts w:eastAsia="Times New Roman" w:cs="Calibri"/>
                <w:b/>
              </w:rPr>
              <w:t>ethnic group</w:t>
            </w:r>
          </w:p>
        </w:tc>
        <w:tc>
          <w:tcPr>
            <w:tcW w:w="1892" w:type="dxa"/>
            <w:vMerge w:val="restart"/>
            <w:shd w:val="clear" w:color="auto" w:fill="auto"/>
          </w:tcPr>
          <w:p w14:paraId="2FBD5A20" w14:textId="77777777" w:rsidR="00E610A7" w:rsidRPr="001C3295" w:rsidRDefault="00E610A7" w:rsidP="004278F0">
            <w:pPr>
              <w:autoSpaceDE w:val="0"/>
              <w:autoSpaceDN w:val="0"/>
              <w:adjustRightInd w:val="0"/>
              <w:spacing w:after="0" w:line="240" w:lineRule="auto"/>
              <w:jc w:val="center"/>
              <w:rPr>
                <w:rFonts w:eastAsia="Times New Roman" w:cs="Calibri"/>
                <w:b/>
              </w:rPr>
            </w:pPr>
            <w:r w:rsidRPr="001C3295">
              <w:rPr>
                <w:rFonts w:eastAsia="Times New Roman" w:cs="Calibri"/>
                <w:b/>
              </w:rPr>
              <w:t>Number of ethnic households</w:t>
            </w:r>
          </w:p>
        </w:tc>
        <w:tc>
          <w:tcPr>
            <w:tcW w:w="1737" w:type="dxa"/>
            <w:vMerge w:val="restart"/>
            <w:shd w:val="clear" w:color="auto" w:fill="auto"/>
          </w:tcPr>
          <w:p w14:paraId="0E374C88" w14:textId="77777777" w:rsidR="00E610A7" w:rsidRPr="001C3295" w:rsidRDefault="00E610A7" w:rsidP="004278F0">
            <w:pPr>
              <w:autoSpaceDE w:val="0"/>
              <w:autoSpaceDN w:val="0"/>
              <w:adjustRightInd w:val="0"/>
              <w:spacing w:after="0" w:line="240" w:lineRule="auto"/>
              <w:jc w:val="center"/>
              <w:rPr>
                <w:rFonts w:eastAsia="Times New Roman" w:cs="Calibri"/>
                <w:b/>
              </w:rPr>
            </w:pPr>
            <w:r w:rsidRPr="001C3295">
              <w:rPr>
                <w:rFonts w:eastAsia="Times New Roman" w:cs="Calibri"/>
                <w:b/>
              </w:rPr>
              <w:t>Total population of the village (nos.)</w:t>
            </w:r>
          </w:p>
        </w:tc>
        <w:tc>
          <w:tcPr>
            <w:tcW w:w="2507" w:type="dxa"/>
            <w:gridSpan w:val="2"/>
            <w:shd w:val="clear" w:color="auto" w:fill="auto"/>
          </w:tcPr>
          <w:p w14:paraId="7A7FABC9" w14:textId="77777777" w:rsidR="00E610A7" w:rsidRPr="001C3295" w:rsidRDefault="00E610A7" w:rsidP="004278F0">
            <w:pPr>
              <w:autoSpaceDE w:val="0"/>
              <w:autoSpaceDN w:val="0"/>
              <w:adjustRightInd w:val="0"/>
              <w:spacing w:after="0" w:line="240" w:lineRule="auto"/>
              <w:jc w:val="center"/>
              <w:rPr>
                <w:rFonts w:eastAsia="Times New Roman" w:cs="Calibri"/>
                <w:b/>
              </w:rPr>
            </w:pPr>
            <w:r w:rsidRPr="001C3295">
              <w:rPr>
                <w:rFonts w:eastAsia="Times New Roman" w:cs="Calibri"/>
                <w:b/>
              </w:rPr>
              <w:t xml:space="preserve">Number of </w:t>
            </w:r>
            <w:r w:rsidR="00087946">
              <w:rPr>
                <w:rFonts w:eastAsia="Times New Roman" w:cs="Calibri"/>
                <w:b/>
              </w:rPr>
              <w:t xml:space="preserve">the </w:t>
            </w:r>
            <w:r w:rsidRPr="001C3295">
              <w:rPr>
                <w:rFonts w:eastAsia="Times New Roman" w:cs="Calibri"/>
                <w:b/>
              </w:rPr>
              <w:t>ethnic population (name)</w:t>
            </w:r>
          </w:p>
        </w:tc>
      </w:tr>
      <w:tr w:rsidR="00E610A7" w:rsidRPr="001C3295" w14:paraId="12F278D2" w14:textId="77777777" w:rsidTr="008703C7">
        <w:tc>
          <w:tcPr>
            <w:tcW w:w="2178" w:type="dxa"/>
            <w:vMerge/>
            <w:shd w:val="clear" w:color="auto" w:fill="auto"/>
          </w:tcPr>
          <w:p w14:paraId="619727E7" w14:textId="77777777" w:rsidR="00E610A7" w:rsidRPr="001C3295" w:rsidRDefault="00E610A7" w:rsidP="004278F0">
            <w:pPr>
              <w:autoSpaceDE w:val="0"/>
              <w:autoSpaceDN w:val="0"/>
              <w:adjustRightInd w:val="0"/>
              <w:spacing w:after="0" w:line="240" w:lineRule="auto"/>
              <w:rPr>
                <w:rFonts w:eastAsia="Times New Roman" w:cs="Calibri"/>
              </w:rPr>
            </w:pPr>
          </w:p>
        </w:tc>
        <w:tc>
          <w:tcPr>
            <w:tcW w:w="1708" w:type="dxa"/>
            <w:vMerge/>
            <w:shd w:val="clear" w:color="auto" w:fill="auto"/>
          </w:tcPr>
          <w:p w14:paraId="7EE2B1F7" w14:textId="77777777" w:rsidR="00E610A7" w:rsidRPr="001C3295" w:rsidRDefault="00E610A7" w:rsidP="004278F0">
            <w:pPr>
              <w:autoSpaceDE w:val="0"/>
              <w:autoSpaceDN w:val="0"/>
              <w:adjustRightInd w:val="0"/>
              <w:spacing w:after="0" w:line="240" w:lineRule="auto"/>
              <w:rPr>
                <w:rFonts w:eastAsia="Times New Roman" w:cs="Calibri"/>
              </w:rPr>
            </w:pPr>
          </w:p>
        </w:tc>
        <w:tc>
          <w:tcPr>
            <w:tcW w:w="1892" w:type="dxa"/>
            <w:vMerge/>
            <w:shd w:val="clear" w:color="auto" w:fill="auto"/>
          </w:tcPr>
          <w:p w14:paraId="59D243E5" w14:textId="77777777" w:rsidR="00E610A7" w:rsidRPr="001C3295" w:rsidRDefault="00E610A7" w:rsidP="004278F0">
            <w:pPr>
              <w:autoSpaceDE w:val="0"/>
              <w:autoSpaceDN w:val="0"/>
              <w:adjustRightInd w:val="0"/>
              <w:spacing w:after="0" w:line="240" w:lineRule="auto"/>
              <w:jc w:val="center"/>
              <w:rPr>
                <w:rFonts w:eastAsia="Times New Roman" w:cs="Calibri"/>
              </w:rPr>
            </w:pPr>
          </w:p>
        </w:tc>
        <w:tc>
          <w:tcPr>
            <w:tcW w:w="1737" w:type="dxa"/>
            <w:vMerge/>
            <w:shd w:val="clear" w:color="auto" w:fill="auto"/>
          </w:tcPr>
          <w:p w14:paraId="72838912" w14:textId="77777777" w:rsidR="00E610A7" w:rsidRPr="001C3295" w:rsidRDefault="00E610A7" w:rsidP="004278F0">
            <w:pPr>
              <w:autoSpaceDE w:val="0"/>
              <w:autoSpaceDN w:val="0"/>
              <w:adjustRightInd w:val="0"/>
              <w:spacing w:after="0" w:line="240" w:lineRule="auto"/>
              <w:jc w:val="center"/>
              <w:rPr>
                <w:rFonts w:eastAsia="Times New Roman" w:cs="Calibri"/>
              </w:rPr>
            </w:pPr>
          </w:p>
        </w:tc>
        <w:tc>
          <w:tcPr>
            <w:tcW w:w="1253" w:type="dxa"/>
            <w:shd w:val="clear" w:color="auto" w:fill="auto"/>
          </w:tcPr>
          <w:p w14:paraId="3B2E726C" w14:textId="77777777" w:rsidR="00E610A7" w:rsidRPr="001C3295" w:rsidRDefault="00E610A7" w:rsidP="004278F0">
            <w:pPr>
              <w:autoSpaceDE w:val="0"/>
              <w:autoSpaceDN w:val="0"/>
              <w:adjustRightInd w:val="0"/>
              <w:spacing w:after="0" w:line="240" w:lineRule="auto"/>
              <w:rPr>
                <w:rFonts w:eastAsia="Times New Roman" w:cs="Calibri"/>
                <w:b/>
              </w:rPr>
            </w:pPr>
            <w:r w:rsidRPr="001C3295">
              <w:rPr>
                <w:rFonts w:eastAsia="Times New Roman" w:cs="Calibri"/>
                <w:b/>
              </w:rPr>
              <w:t>Male</w:t>
            </w:r>
          </w:p>
        </w:tc>
        <w:tc>
          <w:tcPr>
            <w:tcW w:w="1254" w:type="dxa"/>
            <w:shd w:val="clear" w:color="auto" w:fill="auto"/>
          </w:tcPr>
          <w:p w14:paraId="7FE86EE0" w14:textId="77777777" w:rsidR="00E610A7" w:rsidRPr="001C3295" w:rsidRDefault="00E610A7" w:rsidP="004278F0">
            <w:pPr>
              <w:autoSpaceDE w:val="0"/>
              <w:autoSpaceDN w:val="0"/>
              <w:adjustRightInd w:val="0"/>
              <w:spacing w:after="0" w:line="240" w:lineRule="auto"/>
              <w:rPr>
                <w:rFonts w:eastAsia="Times New Roman" w:cs="Calibri"/>
                <w:b/>
              </w:rPr>
            </w:pPr>
            <w:r w:rsidRPr="001C3295">
              <w:rPr>
                <w:rFonts w:eastAsia="Times New Roman" w:cs="Calibri"/>
                <w:b/>
              </w:rPr>
              <w:t>Female</w:t>
            </w:r>
          </w:p>
        </w:tc>
      </w:tr>
      <w:tr w:rsidR="00E610A7" w:rsidRPr="001C3295" w14:paraId="01536606" w14:textId="77777777" w:rsidTr="008703C7">
        <w:tc>
          <w:tcPr>
            <w:tcW w:w="2178" w:type="dxa"/>
            <w:shd w:val="clear" w:color="auto" w:fill="auto"/>
          </w:tcPr>
          <w:p w14:paraId="7B11C410" w14:textId="77777777" w:rsidR="00E610A7" w:rsidRPr="001C3295" w:rsidRDefault="00E610A7" w:rsidP="004278F0">
            <w:pPr>
              <w:autoSpaceDE w:val="0"/>
              <w:autoSpaceDN w:val="0"/>
              <w:adjustRightInd w:val="0"/>
              <w:spacing w:after="0" w:line="240" w:lineRule="auto"/>
              <w:rPr>
                <w:rFonts w:eastAsia="Times New Roman" w:cs="Calibri"/>
              </w:rPr>
            </w:pPr>
          </w:p>
        </w:tc>
        <w:tc>
          <w:tcPr>
            <w:tcW w:w="1708" w:type="dxa"/>
            <w:shd w:val="clear" w:color="auto" w:fill="auto"/>
          </w:tcPr>
          <w:p w14:paraId="739B875B" w14:textId="77777777" w:rsidR="00E610A7" w:rsidRPr="001C3295" w:rsidRDefault="00E610A7" w:rsidP="004278F0">
            <w:pPr>
              <w:autoSpaceDE w:val="0"/>
              <w:autoSpaceDN w:val="0"/>
              <w:adjustRightInd w:val="0"/>
              <w:spacing w:after="0" w:line="240" w:lineRule="auto"/>
              <w:rPr>
                <w:rFonts w:eastAsia="Times New Roman" w:cs="Calibri"/>
              </w:rPr>
            </w:pPr>
          </w:p>
        </w:tc>
        <w:tc>
          <w:tcPr>
            <w:tcW w:w="1892" w:type="dxa"/>
            <w:shd w:val="clear" w:color="auto" w:fill="auto"/>
          </w:tcPr>
          <w:p w14:paraId="30A49D7A" w14:textId="77777777" w:rsidR="00E610A7" w:rsidRPr="001C3295" w:rsidRDefault="00E610A7" w:rsidP="004278F0">
            <w:pPr>
              <w:autoSpaceDE w:val="0"/>
              <w:autoSpaceDN w:val="0"/>
              <w:adjustRightInd w:val="0"/>
              <w:spacing w:after="0" w:line="240" w:lineRule="auto"/>
              <w:jc w:val="center"/>
              <w:rPr>
                <w:rFonts w:eastAsia="Times New Roman" w:cs="Calibri"/>
              </w:rPr>
            </w:pPr>
          </w:p>
        </w:tc>
        <w:tc>
          <w:tcPr>
            <w:tcW w:w="1737" w:type="dxa"/>
            <w:shd w:val="clear" w:color="auto" w:fill="auto"/>
          </w:tcPr>
          <w:p w14:paraId="363A2F0E" w14:textId="77777777" w:rsidR="00E610A7" w:rsidRPr="001C3295" w:rsidRDefault="00E610A7" w:rsidP="004278F0">
            <w:pPr>
              <w:autoSpaceDE w:val="0"/>
              <w:autoSpaceDN w:val="0"/>
              <w:adjustRightInd w:val="0"/>
              <w:spacing w:after="0" w:line="240" w:lineRule="auto"/>
              <w:jc w:val="center"/>
              <w:rPr>
                <w:rFonts w:eastAsia="Times New Roman" w:cs="Calibri"/>
              </w:rPr>
            </w:pPr>
          </w:p>
        </w:tc>
        <w:tc>
          <w:tcPr>
            <w:tcW w:w="1253" w:type="dxa"/>
            <w:shd w:val="clear" w:color="auto" w:fill="auto"/>
          </w:tcPr>
          <w:p w14:paraId="712C0ED7" w14:textId="77777777" w:rsidR="00E610A7" w:rsidRPr="001C3295" w:rsidRDefault="00E610A7" w:rsidP="004278F0">
            <w:pPr>
              <w:autoSpaceDE w:val="0"/>
              <w:autoSpaceDN w:val="0"/>
              <w:adjustRightInd w:val="0"/>
              <w:spacing w:after="0" w:line="240" w:lineRule="auto"/>
              <w:jc w:val="center"/>
              <w:rPr>
                <w:rFonts w:eastAsia="Times New Roman" w:cs="Calibri"/>
              </w:rPr>
            </w:pPr>
          </w:p>
        </w:tc>
        <w:tc>
          <w:tcPr>
            <w:tcW w:w="1254" w:type="dxa"/>
            <w:shd w:val="clear" w:color="auto" w:fill="auto"/>
          </w:tcPr>
          <w:p w14:paraId="42423761" w14:textId="77777777" w:rsidR="00E610A7" w:rsidRPr="001C3295" w:rsidRDefault="00E610A7" w:rsidP="004278F0">
            <w:pPr>
              <w:autoSpaceDE w:val="0"/>
              <w:autoSpaceDN w:val="0"/>
              <w:adjustRightInd w:val="0"/>
              <w:spacing w:after="0" w:line="240" w:lineRule="auto"/>
              <w:jc w:val="center"/>
              <w:rPr>
                <w:rFonts w:eastAsia="Times New Roman" w:cs="Calibri"/>
              </w:rPr>
            </w:pPr>
          </w:p>
        </w:tc>
      </w:tr>
      <w:tr w:rsidR="00E610A7" w:rsidRPr="001C3295" w14:paraId="05AF1118" w14:textId="77777777" w:rsidTr="008703C7">
        <w:tc>
          <w:tcPr>
            <w:tcW w:w="2178" w:type="dxa"/>
            <w:shd w:val="clear" w:color="auto" w:fill="auto"/>
          </w:tcPr>
          <w:p w14:paraId="777DA93A" w14:textId="77777777" w:rsidR="00E610A7" w:rsidRPr="001C3295" w:rsidRDefault="00E610A7" w:rsidP="004278F0">
            <w:pPr>
              <w:autoSpaceDE w:val="0"/>
              <w:autoSpaceDN w:val="0"/>
              <w:adjustRightInd w:val="0"/>
              <w:spacing w:after="0" w:line="240" w:lineRule="auto"/>
              <w:rPr>
                <w:rFonts w:eastAsia="Times New Roman" w:cs="Calibri"/>
              </w:rPr>
            </w:pPr>
          </w:p>
        </w:tc>
        <w:tc>
          <w:tcPr>
            <w:tcW w:w="1708" w:type="dxa"/>
            <w:shd w:val="clear" w:color="auto" w:fill="auto"/>
          </w:tcPr>
          <w:p w14:paraId="2AD206FD" w14:textId="77777777" w:rsidR="00E610A7" w:rsidRPr="001C3295" w:rsidRDefault="00E610A7" w:rsidP="004278F0">
            <w:pPr>
              <w:autoSpaceDE w:val="0"/>
              <w:autoSpaceDN w:val="0"/>
              <w:adjustRightInd w:val="0"/>
              <w:spacing w:after="0" w:line="240" w:lineRule="auto"/>
              <w:rPr>
                <w:rFonts w:eastAsia="Times New Roman" w:cs="Calibri"/>
              </w:rPr>
            </w:pPr>
          </w:p>
        </w:tc>
        <w:tc>
          <w:tcPr>
            <w:tcW w:w="1892" w:type="dxa"/>
            <w:shd w:val="clear" w:color="auto" w:fill="auto"/>
          </w:tcPr>
          <w:p w14:paraId="5662F319" w14:textId="77777777" w:rsidR="00E610A7" w:rsidRPr="001C3295" w:rsidRDefault="00E610A7" w:rsidP="004278F0">
            <w:pPr>
              <w:autoSpaceDE w:val="0"/>
              <w:autoSpaceDN w:val="0"/>
              <w:adjustRightInd w:val="0"/>
              <w:spacing w:after="0" w:line="240" w:lineRule="auto"/>
              <w:jc w:val="center"/>
              <w:rPr>
                <w:rFonts w:eastAsia="Times New Roman" w:cs="Calibri"/>
              </w:rPr>
            </w:pPr>
          </w:p>
        </w:tc>
        <w:tc>
          <w:tcPr>
            <w:tcW w:w="1737" w:type="dxa"/>
            <w:shd w:val="clear" w:color="auto" w:fill="auto"/>
          </w:tcPr>
          <w:p w14:paraId="2D14E218" w14:textId="77777777" w:rsidR="00E610A7" w:rsidRPr="001C3295" w:rsidRDefault="00E610A7" w:rsidP="004278F0">
            <w:pPr>
              <w:autoSpaceDE w:val="0"/>
              <w:autoSpaceDN w:val="0"/>
              <w:adjustRightInd w:val="0"/>
              <w:spacing w:after="0" w:line="240" w:lineRule="auto"/>
              <w:jc w:val="center"/>
              <w:rPr>
                <w:rFonts w:eastAsia="Times New Roman" w:cs="Calibri"/>
              </w:rPr>
            </w:pPr>
          </w:p>
        </w:tc>
        <w:tc>
          <w:tcPr>
            <w:tcW w:w="1253" w:type="dxa"/>
            <w:shd w:val="clear" w:color="auto" w:fill="auto"/>
          </w:tcPr>
          <w:p w14:paraId="15328EA9" w14:textId="77777777" w:rsidR="00E610A7" w:rsidRPr="001C3295" w:rsidRDefault="00E610A7" w:rsidP="004278F0">
            <w:pPr>
              <w:autoSpaceDE w:val="0"/>
              <w:autoSpaceDN w:val="0"/>
              <w:adjustRightInd w:val="0"/>
              <w:spacing w:after="0" w:line="240" w:lineRule="auto"/>
              <w:jc w:val="center"/>
              <w:rPr>
                <w:rFonts w:eastAsia="Times New Roman" w:cs="Calibri"/>
              </w:rPr>
            </w:pPr>
          </w:p>
        </w:tc>
        <w:tc>
          <w:tcPr>
            <w:tcW w:w="1254" w:type="dxa"/>
            <w:shd w:val="clear" w:color="auto" w:fill="auto"/>
          </w:tcPr>
          <w:p w14:paraId="4F979800" w14:textId="77777777" w:rsidR="00E610A7" w:rsidRPr="001C3295" w:rsidRDefault="00E610A7" w:rsidP="004278F0">
            <w:pPr>
              <w:autoSpaceDE w:val="0"/>
              <w:autoSpaceDN w:val="0"/>
              <w:adjustRightInd w:val="0"/>
              <w:spacing w:after="0" w:line="240" w:lineRule="auto"/>
              <w:jc w:val="center"/>
              <w:rPr>
                <w:rFonts w:eastAsia="Times New Roman" w:cs="Calibri"/>
              </w:rPr>
            </w:pPr>
          </w:p>
        </w:tc>
      </w:tr>
      <w:tr w:rsidR="00E610A7" w:rsidRPr="001C3295" w14:paraId="43B13BD0" w14:textId="77777777" w:rsidTr="008703C7">
        <w:tc>
          <w:tcPr>
            <w:tcW w:w="2178" w:type="dxa"/>
            <w:shd w:val="clear" w:color="auto" w:fill="auto"/>
          </w:tcPr>
          <w:p w14:paraId="282F7813" w14:textId="77777777" w:rsidR="00E610A7" w:rsidRPr="001C3295" w:rsidRDefault="00E610A7" w:rsidP="004278F0">
            <w:pPr>
              <w:autoSpaceDE w:val="0"/>
              <w:autoSpaceDN w:val="0"/>
              <w:adjustRightInd w:val="0"/>
              <w:spacing w:after="0" w:line="240" w:lineRule="auto"/>
              <w:rPr>
                <w:rFonts w:eastAsia="Times New Roman" w:cs="Calibri"/>
              </w:rPr>
            </w:pPr>
          </w:p>
        </w:tc>
        <w:tc>
          <w:tcPr>
            <w:tcW w:w="1708" w:type="dxa"/>
            <w:shd w:val="clear" w:color="auto" w:fill="auto"/>
          </w:tcPr>
          <w:p w14:paraId="401E26C7" w14:textId="77777777" w:rsidR="00E610A7" w:rsidRPr="001C3295" w:rsidRDefault="00E610A7" w:rsidP="004278F0">
            <w:pPr>
              <w:autoSpaceDE w:val="0"/>
              <w:autoSpaceDN w:val="0"/>
              <w:adjustRightInd w:val="0"/>
              <w:spacing w:after="0" w:line="240" w:lineRule="auto"/>
              <w:rPr>
                <w:rFonts w:eastAsia="Times New Roman" w:cs="Calibri"/>
              </w:rPr>
            </w:pPr>
          </w:p>
        </w:tc>
        <w:tc>
          <w:tcPr>
            <w:tcW w:w="1892" w:type="dxa"/>
            <w:shd w:val="clear" w:color="auto" w:fill="auto"/>
          </w:tcPr>
          <w:p w14:paraId="5FC26AC5" w14:textId="77777777" w:rsidR="00E610A7" w:rsidRPr="001C3295" w:rsidRDefault="00E610A7" w:rsidP="004278F0">
            <w:pPr>
              <w:autoSpaceDE w:val="0"/>
              <w:autoSpaceDN w:val="0"/>
              <w:adjustRightInd w:val="0"/>
              <w:spacing w:after="0" w:line="240" w:lineRule="auto"/>
              <w:jc w:val="center"/>
              <w:rPr>
                <w:rFonts w:eastAsia="Times New Roman" w:cs="Calibri"/>
              </w:rPr>
            </w:pPr>
          </w:p>
        </w:tc>
        <w:tc>
          <w:tcPr>
            <w:tcW w:w="1737" w:type="dxa"/>
            <w:shd w:val="clear" w:color="auto" w:fill="auto"/>
          </w:tcPr>
          <w:p w14:paraId="4086F689" w14:textId="77777777" w:rsidR="00E610A7" w:rsidRPr="001C3295" w:rsidRDefault="00E610A7" w:rsidP="004278F0">
            <w:pPr>
              <w:autoSpaceDE w:val="0"/>
              <w:autoSpaceDN w:val="0"/>
              <w:adjustRightInd w:val="0"/>
              <w:spacing w:after="0" w:line="240" w:lineRule="auto"/>
              <w:jc w:val="center"/>
              <w:rPr>
                <w:rFonts w:eastAsia="Times New Roman" w:cs="Calibri"/>
              </w:rPr>
            </w:pPr>
          </w:p>
        </w:tc>
        <w:tc>
          <w:tcPr>
            <w:tcW w:w="1253" w:type="dxa"/>
            <w:shd w:val="clear" w:color="auto" w:fill="auto"/>
          </w:tcPr>
          <w:p w14:paraId="14ACBFFC" w14:textId="77777777" w:rsidR="00E610A7" w:rsidRPr="001C3295" w:rsidRDefault="00E610A7" w:rsidP="004278F0">
            <w:pPr>
              <w:autoSpaceDE w:val="0"/>
              <w:autoSpaceDN w:val="0"/>
              <w:adjustRightInd w:val="0"/>
              <w:spacing w:after="0" w:line="240" w:lineRule="auto"/>
              <w:jc w:val="center"/>
              <w:rPr>
                <w:rFonts w:eastAsia="Times New Roman" w:cs="Calibri"/>
              </w:rPr>
            </w:pPr>
          </w:p>
        </w:tc>
        <w:tc>
          <w:tcPr>
            <w:tcW w:w="1254" w:type="dxa"/>
            <w:shd w:val="clear" w:color="auto" w:fill="auto"/>
          </w:tcPr>
          <w:p w14:paraId="424DF4B3" w14:textId="77777777" w:rsidR="00E610A7" w:rsidRPr="001C3295" w:rsidRDefault="00E610A7" w:rsidP="004278F0">
            <w:pPr>
              <w:autoSpaceDE w:val="0"/>
              <w:autoSpaceDN w:val="0"/>
              <w:adjustRightInd w:val="0"/>
              <w:spacing w:after="0" w:line="240" w:lineRule="auto"/>
              <w:jc w:val="center"/>
              <w:rPr>
                <w:rFonts w:eastAsia="Times New Roman" w:cs="Calibri"/>
              </w:rPr>
            </w:pPr>
          </w:p>
        </w:tc>
      </w:tr>
      <w:tr w:rsidR="00E610A7" w:rsidRPr="001C3295" w14:paraId="759D106A" w14:textId="77777777" w:rsidTr="008703C7">
        <w:tc>
          <w:tcPr>
            <w:tcW w:w="2178" w:type="dxa"/>
            <w:shd w:val="clear" w:color="auto" w:fill="auto"/>
          </w:tcPr>
          <w:p w14:paraId="01506AAA" w14:textId="77777777" w:rsidR="00E610A7" w:rsidRPr="001C3295" w:rsidRDefault="00E610A7" w:rsidP="004278F0">
            <w:pPr>
              <w:autoSpaceDE w:val="0"/>
              <w:autoSpaceDN w:val="0"/>
              <w:adjustRightInd w:val="0"/>
              <w:spacing w:after="0" w:line="240" w:lineRule="auto"/>
              <w:rPr>
                <w:rFonts w:eastAsia="Times New Roman" w:cs="Calibri"/>
              </w:rPr>
            </w:pPr>
          </w:p>
        </w:tc>
        <w:tc>
          <w:tcPr>
            <w:tcW w:w="1708" w:type="dxa"/>
            <w:shd w:val="clear" w:color="auto" w:fill="auto"/>
          </w:tcPr>
          <w:p w14:paraId="0518B5E8" w14:textId="77777777" w:rsidR="00E610A7" w:rsidRPr="001C3295" w:rsidRDefault="00E610A7" w:rsidP="004278F0">
            <w:pPr>
              <w:autoSpaceDE w:val="0"/>
              <w:autoSpaceDN w:val="0"/>
              <w:adjustRightInd w:val="0"/>
              <w:spacing w:after="0" w:line="240" w:lineRule="auto"/>
              <w:rPr>
                <w:rFonts w:eastAsia="Times New Roman" w:cs="Calibri"/>
              </w:rPr>
            </w:pPr>
          </w:p>
        </w:tc>
        <w:tc>
          <w:tcPr>
            <w:tcW w:w="1892" w:type="dxa"/>
            <w:shd w:val="clear" w:color="auto" w:fill="auto"/>
          </w:tcPr>
          <w:p w14:paraId="200736F6" w14:textId="77777777" w:rsidR="00E610A7" w:rsidRPr="001C3295" w:rsidRDefault="00E610A7" w:rsidP="004278F0">
            <w:pPr>
              <w:autoSpaceDE w:val="0"/>
              <w:autoSpaceDN w:val="0"/>
              <w:adjustRightInd w:val="0"/>
              <w:spacing w:after="0" w:line="240" w:lineRule="auto"/>
              <w:jc w:val="center"/>
              <w:rPr>
                <w:rFonts w:eastAsia="Times New Roman" w:cs="Calibri"/>
              </w:rPr>
            </w:pPr>
          </w:p>
        </w:tc>
        <w:tc>
          <w:tcPr>
            <w:tcW w:w="1737" w:type="dxa"/>
            <w:shd w:val="clear" w:color="auto" w:fill="auto"/>
          </w:tcPr>
          <w:p w14:paraId="4FD44AC0" w14:textId="77777777" w:rsidR="00E610A7" w:rsidRPr="001C3295" w:rsidRDefault="00E610A7" w:rsidP="004278F0">
            <w:pPr>
              <w:autoSpaceDE w:val="0"/>
              <w:autoSpaceDN w:val="0"/>
              <w:adjustRightInd w:val="0"/>
              <w:spacing w:after="0" w:line="240" w:lineRule="auto"/>
              <w:jc w:val="center"/>
              <w:rPr>
                <w:rFonts w:eastAsia="Times New Roman" w:cs="Calibri"/>
              </w:rPr>
            </w:pPr>
          </w:p>
        </w:tc>
        <w:tc>
          <w:tcPr>
            <w:tcW w:w="1253" w:type="dxa"/>
            <w:shd w:val="clear" w:color="auto" w:fill="auto"/>
          </w:tcPr>
          <w:p w14:paraId="1E4477F7" w14:textId="77777777" w:rsidR="00E610A7" w:rsidRPr="001C3295" w:rsidRDefault="00E610A7" w:rsidP="004278F0">
            <w:pPr>
              <w:autoSpaceDE w:val="0"/>
              <w:autoSpaceDN w:val="0"/>
              <w:adjustRightInd w:val="0"/>
              <w:spacing w:after="0" w:line="240" w:lineRule="auto"/>
              <w:jc w:val="center"/>
              <w:rPr>
                <w:rFonts w:eastAsia="Times New Roman" w:cs="Calibri"/>
              </w:rPr>
            </w:pPr>
          </w:p>
        </w:tc>
        <w:tc>
          <w:tcPr>
            <w:tcW w:w="1254" w:type="dxa"/>
            <w:shd w:val="clear" w:color="auto" w:fill="auto"/>
          </w:tcPr>
          <w:p w14:paraId="43BAF02F" w14:textId="77777777" w:rsidR="00E610A7" w:rsidRPr="001C3295" w:rsidRDefault="00E610A7" w:rsidP="004278F0">
            <w:pPr>
              <w:autoSpaceDE w:val="0"/>
              <w:autoSpaceDN w:val="0"/>
              <w:adjustRightInd w:val="0"/>
              <w:spacing w:after="0" w:line="240" w:lineRule="auto"/>
              <w:jc w:val="center"/>
              <w:rPr>
                <w:rFonts w:eastAsia="Times New Roman" w:cs="Calibri"/>
              </w:rPr>
            </w:pPr>
          </w:p>
        </w:tc>
      </w:tr>
    </w:tbl>
    <w:p w14:paraId="258BAE71" w14:textId="77777777" w:rsidR="00E610A7" w:rsidRPr="001C3295" w:rsidRDefault="00E610A7" w:rsidP="004278F0">
      <w:pPr>
        <w:autoSpaceDE w:val="0"/>
        <w:autoSpaceDN w:val="0"/>
        <w:adjustRightInd w:val="0"/>
        <w:spacing w:after="0" w:line="240" w:lineRule="auto"/>
        <w:rPr>
          <w:rFonts w:cs="Calibri"/>
        </w:rPr>
      </w:pPr>
    </w:p>
    <w:p w14:paraId="7AAFE94F" w14:textId="77777777" w:rsidR="00E610A7" w:rsidRPr="001C3295" w:rsidRDefault="00E610A7" w:rsidP="004278F0">
      <w:pPr>
        <w:autoSpaceDE w:val="0"/>
        <w:autoSpaceDN w:val="0"/>
        <w:adjustRightInd w:val="0"/>
        <w:spacing w:after="0" w:line="240" w:lineRule="auto"/>
        <w:rPr>
          <w:rFonts w:cs="Calibri"/>
        </w:rPr>
      </w:pPr>
    </w:p>
    <w:p w14:paraId="499667BF" w14:textId="77777777" w:rsidR="00E610A7" w:rsidRPr="001C3295" w:rsidRDefault="00E610A7" w:rsidP="004278F0">
      <w:pPr>
        <w:autoSpaceDE w:val="0"/>
        <w:autoSpaceDN w:val="0"/>
        <w:adjustRightInd w:val="0"/>
        <w:spacing w:after="0" w:line="240" w:lineRule="auto"/>
        <w:rPr>
          <w:rFonts w:cs="Calibri"/>
        </w:rPr>
      </w:pPr>
    </w:p>
    <w:p w14:paraId="2A16E188" w14:textId="77777777" w:rsidR="00E610A7" w:rsidRPr="001C3295" w:rsidRDefault="00E610A7" w:rsidP="004278F0">
      <w:pPr>
        <w:autoSpaceDE w:val="0"/>
        <w:autoSpaceDN w:val="0"/>
        <w:adjustRightInd w:val="0"/>
        <w:spacing w:after="0" w:line="240" w:lineRule="auto"/>
        <w:rPr>
          <w:rFonts w:cs="Calibri"/>
        </w:rPr>
      </w:pPr>
    </w:p>
    <w:p w14:paraId="4AD6DB66" w14:textId="77777777" w:rsidR="00E610A7" w:rsidRPr="001C3295" w:rsidRDefault="00E610A7" w:rsidP="004278F0">
      <w:pPr>
        <w:autoSpaceDE w:val="0"/>
        <w:autoSpaceDN w:val="0"/>
        <w:adjustRightInd w:val="0"/>
        <w:spacing w:after="0" w:line="240" w:lineRule="auto"/>
        <w:rPr>
          <w:rFonts w:cs="Calibri"/>
        </w:rPr>
      </w:pPr>
    </w:p>
    <w:p w14:paraId="2FABAC5A" w14:textId="77777777" w:rsidR="00E610A7" w:rsidRPr="001C3295" w:rsidRDefault="00E610A7" w:rsidP="004278F0">
      <w:pPr>
        <w:autoSpaceDE w:val="0"/>
        <w:autoSpaceDN w:val="0"/>
        <w:adjustRightInd w:val="0"/>
        <w:spacing w:after="0" w:line="240" w:lineRule="auto"/>
        <w:rPr>
          <w:rFonts w:cs="Calibri"/>
        </w:rPr>
      </w:pPr>
    </w:p>
    <w:p w14:paraId="67FFB96E" w14:textId="77777777" w:rsidR="00E610A7" w:rsidRPr="001C3295" w:rsidRDefault="00E610A7" w:rsidP="004278F0">
      <w:pPr>
        <w:autoSpaceDE w:val="0"/>
        <w:autoSpaceDN w:val="0"/>
        <w:adjustRightInd w:val="0"/>
        <w:spacing w:after="0" w:line="240" w:lineRule="auto"/>
        <w:rPr>
          <w:rFonts w:cs="Calibri"/>
        </w:rPr>
      </w:pPr>
    </w:p>
    <w:p w14:paraId="5879AEC4" w14:textId="77777777" w:rsidR="00E610A7" w:rsidRPr="001C3295" w:rsidRDefault="00E610A7" w:rsidP="004278F0">
      <w:pPr>
        <w:autoSpaceDE w:val="0"/>
        <w:autoSpaceDN w:val="0"/>
        <w:adjustRightInd w:val="0"/>
        <w:spacing w:after="0" w:line="240" w:lineRule="auto"/>
        <w:rPr>
          <w:rFonts w:cs="Calibri"/>
        </w:rPr>
      </w:pPr>
    </w:p>
    <w:p w14:paraId="4F326E11" w14:textId="77777777" w:rsidR="00E610A7" w:rsidRPr="001C3295" w:rsidRDefault="00E610A7" w:rsidP="004278F0">
      <w:pPr>
        <w:autoSpaceDE w:val="0"/>
        <w:autoSpaceDN w:val="0"/>
        <w:adjustRightInd w:val="0"/>
        <w:spacing w:after="0" w:line="240" w:lineRule="auto"/>
        <w:rPr>
          <w:rFonts w:cs="Calibri"/>
        </w:rPr>
      </w:pPr>
    </w:p>
    <w:p w14:paraId="5CB56C59" w14:textId="77777777" w:rsidR="00E610A7" w:rsidRPr="001C3295" w:rsidRDefault="00E610A7" w:rsidP="004278F0">
      <w:pPr>
        <w:autoSpaceDE w:val="0"/>
        <w:autoSpaceDN w:val="0"/>
        <w:adjustRightInd w:val="0"/>
        <w:spacing w:after="0" w:line="240" w:lineRule="auto"/>
        <w:rPr>
          <w:rFonts w:cs="Calibri"/>
          <w:sz w:val="16"/>
          <w:szCs w:val="16"/>
        </w:rPr>
      </w:pPr>
      <w:r w:rsidRPr="001C3295">
        <w:rPr>
          <w:rFonts w:cs="Calibri"/>
        </w:rPr>
        <w:t xml:space="preserve">Signature: </w:t>
      </w:r>
      <w:r w:rsidRPr="001C3295">
        <w:rPr>
          <w:rFonts w:cs="Calibri"/>
          <w:sz w:val="16"/>
          <w:szCs w:val="16"/>
        </w:rPr>
        <w:t>----------------------------------------------</w:t>
      </w:r>
    </w:p>
    <w:p w14:paraId="370A7AEF" w14:textId="77777777" w:rsidR="00E610A7" w:rsidRPr="001C3295" w:rsidRDefault="00E610A7" w:rsidP="004278F0">
      <w:pPr>
        <w:autoSpaceDE w:val="0"/>
        <w:autoSpaceDN w:val="0"/>
        <w:adjustRightInd w:val="0"/>
        <w:spacing w:after="0" w:line="240" w:lineRule="auto"/>
        <w:rPr>
          <w:rFonts w:cs="Calibri"/>
        </w:rPr>
      </w:pPr>
    </w:p>
    <w:p w14:paraId="281AEC2E" w14:textId="77777777" w:rsidR="00E610A7" w:rsidRPr="001C3295" w:rsidRDefault="00E610A7" w:rsidP="004278F0">
      <w:pPr>
        <w:autoSpaceDE w:val="0"/>
        <w:autoSpaceDN w:val="0"/>
        <w:adjustRightInd w:val="0"/>
        <w:spacing w:after="0" w:line="240" w:lineRule="auto"/>
        <w:rPr>
          <w:rFonts w:cs="Calibri"/>
        </w:rPr>
      </w:pPr>
      <w:r w:rsidRPr="001C3295">
        <w:rPr>
          <w:rFonts w:cs="Calibri"/>
        </w:rPr>
        <w:t xml:space="preserve">Name (of the </w:t>
      </w:r>
      <w:r w:rsidR="002119C1" w:rsidRPr="001C3295">
        <w:rPr>
          <w:rFonts w:cs="Calibri"/>
        </w:rPr>
        <w:t>PIU</w:t>
      </w:r>
      <w:r w:rsidRPr="001C3295">
        <w:rPr>
          <w:rFonts w:cs="Calibri"/>
        </w:rPr>
        <w:t xml:space="preserve"> Consultant):</w:t>
      </w:r>
    </w:p>
    <w:p w14:paraId="2BE373E2" w14:textId="77777777" w:rsidR="00E610A7" w:rsidRPr="001C3295" w:rsidRDefault="00E610A7" w:rsidP="004278F0">
      <w:pPr>
        <w:spacing w:after="0" w:line="240" w:lineRule="auto"/>
        <w:rPr>
          <w:rFonts w:eastAsia="Times New Roman" w:cs="Calibri"/>
          <w:b/>
          <w:sz w:val="24"/>
          <w:szCs w:val="24"/>
          <w:lang w:eastAsia="en-GB"/>
        </w:rPr>
      </w:pPr>
    </w:p>
    <w:sectPr w:rsidR="00E610A7" w:rsidRPr="001C32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5962E" w14:textId="77777777" w:rsidR="00205F36" w:rsidRDefault="00205F36" w:rsidP="008E26CF">
      <w:pPr>
        <w:spacing w:after="0" w:line="240" w:lineRule="auto"/>
      </w:pPr>
      <w:r>
        <w:separator/>
      </w:r>
    </w:p>
  </w:endnote>
  <w:endnote w:type="continuationSeparator" w:id="0">
    <w:p w14:paraId="651911B8" w14:textId="77777777" w:rsidR="00205F36" w:rsidRDefault="00205F36" w:rsidP="008E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Bold">
    <w:panose1 w:val="00000000000000000000"/>
    <w:charset w:val="00"/>
    <w:family w:val="auto"/>
    <w:notTrueType/>
    <w:pitch w:val="default"/>
    <w:sig w:usb0="00000003" w:usb1="00000000" w:usb2="00000000" w:usb3="00000000" w:csb0="00000001" w:csb1="00000000"/>
  </w:font>
  <w:font w:name="Univers-Medium">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Omeg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B186" w14:textId="77777777" w:rsidR="00F22E50" w:rsidRDefault="00F22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E96B" w14:textId="77777777" w:rsidR="006624F4" w:rsidRDefault="006624F4" w:rsidP="006624F4">
    <w:pPr>
      <w:pStyle w:val="Footer"/>
      <w:pBdr>
        <w:top w:val="single" w:sz="4" w:space="1" w:color="auto"/>
      </w:pBdr>
      <w:rPr>
        <w:sz w:val="18"/>
        <w:szCs w:val="18"/>
      </w:rPr>
    </w:pPr>
  </w:p>
  <w:p w14:paraId="7325822A" w14:textId="77777777" w:rsidR="006624F4" w:rsidRPr="006C748D" w:rsidRDefault="006624F4" w:rsidP="006C748D">
    <w:pPr>
      <w:pStyle w:val="Footer"/>
      <w:pBdr>
        <w:top w:val="single" w:sz="4" w:space="1" w:color="auto"/>
      </w:pBdr>
      <w:tabs>
        <w:tab w:val="clear" w:pos="4680"/>
      </w:tabs>
      <w:rPr>
        <w:sz w:val="18"/>
        <w:szCs w:val="18"/>
      </w:rPr>
    </w:pPr>
    <w:r w:rsidRPr="006749AF">
      <w:rPr>
        <w:sz w:val="18"/>
        <w:szCs w:val="18"/>
      </w:rPr>
      <w:t>Accelerating and Strengthening Skills for Economic Transformation (ASSET)</w:t>
    </w:r>
    <w:r w:rsidRPr="00757427">
      <w:rPr>
        <w:sz w:val="18"/>
        <w:szCs w:val="18"/>
      </w:rPr>
      <w:t xml:space="preserve"> </w:t>
    </w:r>
    <w:r>
      <w:rPr>
        <w:sz w:val="18"/>
        <w:szCs w:val="18"/>
      </w:rPr>
      <w:tab/>
      <w:t>DTE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367E" w14:textId="77777777" w:rsidR="00F22E50" w:rsidRDefault="00F22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4408E" w14:textId="77777777" w:rsidR="00205F36" w:rsidRDefault="00205F36" w:rsidP="008E26CF">
      <w:pPr>
        <w:spacing w:after="0" w:line="240" w:lineRule="auto"/>
      </w:pPr>
      <w:r>
        <w:separator/>
      </w:r>
    </w:p>
  </w:footnote>
  <w:footnote w:type="continuationSeparator" w:id="0">
    <w:p w14:paraId="22FFC9F2" w14:textId="77777777" w:rsidR="00205F36" w:rsidRDefault="00205F36" w:rsidP="008E26CF">
      <w:pPr>
        <w:spacing w:after="0" w:line="240" w:lineRule="auto"/>
      </w:pPr>
      <w:r>
        <w:continuationSeparator/>
      </w:r>
    </w:p>
  </w:footnote>
  <w:footnote w:id="1">
    <w:p w14:paraId="27F96C0D" w14:textId="77777777" w:rsidR="0037439F" w:rsidRDefault="0037439F" w:rsidP="000B6528">
      <w:pPr>
        <w:pStyle w:val="FootnoteText"/>
        <w:jc w:val="both"/>
      </w:pPr>
      <w:r>
        <w:rPr>
          <w:rStyle w:val="FootnoteReference"/>
        </w:rPr>
        <w:footnoteRef/>
      </w:r>
      <w:hyperlink r:id="rId1" w:history="1">
        <w:r w:rsidRPr="0030640F">
          <w:rPr>
            <w:rStyle w:val="Hyperlink"/>
          </w:rPr>
          <w:t>http://bbs.dhaka.gov.bd/sites/default/files/files/bbs.dhaka.gov.bd/law_policy/6ed6b42c_2015_11e7_8f57_286ed488c766/Socio-Economic%20and%20demographic%20Report%202012.pdf</w:t>
        </w:r>
      </w:hyperlink>
      <w:r>
        <w:t xml:space="preserve"> </w:t>
      </w:r>
    </w:p>
  </w:footnote>
  <w:footnote w:id="2">
    <w:p w14:paraId="26B2F84E" w14:textId="77777777" w:rsidR="003C3B98" w:rsidRDefault="003C3B98" w:rsidP="000B6528">
      <w:pPr>
        <w:pStyle w:val="FootnoteText"/>
        <w:jc w:val="both"/>
      </w:pPr>
      <w:r>
        <w:rPr>
          <w:rStyle w:val="FootnoteReference"/>
        </w:rPr>
        <w:footnoteRef/>
      </w:r>
      <w:r>
        <w:t xml:space="preserve"> </w:t>
      </w:r>
      <w:r w:rsidRPr="003C3B98">
        <w:t>Barman, D.C and Neo, M.S. 2014. Human Rights Report 2013 on Indigenous Peoples in Bangladesh. Published by Kapaeeng Foundation, Dhaka, Bangladesh.</w:t>
      </w:r>
    </w:p>
  </w:footnote>
  <w:footnote w:id="3">
    <w:p w14:paraId="3AEC8A0C" w14:textId="77777777" w:rsidR="00137DBF" w:rsidRDefault="00137DBF" w:rsidP="000B6528">
      <w:pPr>
        <w:pStyle w:val="FootnoteText"/>
        <w:jc w:val="both"/>
      </w:pPr>
      <w:r>
        <w:rPr>
          <w:rStyle w:val="FootnoteReference"/>
        </w:rPr>
        <w:footnoteRef/>
      </w:r>
      <w:r>
        <w:t xml:space="preserve"> </w:t>
      </w:r>
      <w:r w:rsidRPr="00137DBF">
        <w:t>Ethnic and Linguistic Diversity, Bangladesh: A Country Study, Edited by James Heitzman and Robert Worden, Washington: GPO for the Library of Congress, 1989.</w:t>
      </w:r>
      <w:r>
        <w:t xml:space="preserve"> </w:t>
      </w:r>
    </w:p>
  </w:footnote>
  <w:footnote w:id="4">
    <w:p w14:paraId="1F78D3AA" w14:textId="77777777" w:rsidR="00137DBF" w:rsidRDefault="00137DBF">
      <w:pPr>
        <w:pStyle w:val="FootnoteText"/>
      </w:pPr>
      <w:r>
        <w:rPr>
          <w:rStyle w:val="FootnoteReference"/>
        </w:rPr>
        <w:footnoteRef/>
      </w:r>
      <w:r>
        <w:t xml:space="preserve"> </w:t>
      </w:r>
      <w:hyperlink r:id="rId2" w:history="1">
        <w:r w:rsidRPr="0030640F">
          <w:rPr>
            <w:rStyle w:val="Hyperlink"/>
          </w:rPr>
          <w:t>https://www.ethnologue.com/country/BD/languages</w:t>
        </w:r>
      </w:hyperlink>
      <w:r>
        <w:t xml:space="preserve"> </w:t>
      </w:r>
    </w:p>
  </w:footnote>
  <w:footnote w:id="5">
    <w:p w14:paraId="795CEA69" w14:textId="77777777" w:rsidR="00B7145C" w:rsidRDefault="00B7145C">
      <w:pPr>
        <w:pStyle w:val="FootnoteText"/>
      </w:pPr>
      <w:r>
        <w:rPr>
          <w:rStyle w:val="FootnoteReference"/>
        </w:rPr>
        <w:footnoteRef/>
      </w:r>
      <w:r>
        <w:t xml:space="preserve"> </w:t>
      </w:r>
      <w:hyperlink r:id="rId3" w:history="1">
        <w:r w:rsidRPr="0030640F">
          <w:rPr>
            <w:rStyle w:val="Hyperlink"/>
          </w:rPr>
          <w:t>https://www.britannica.com/place/Bangladesh/Languages</w:t>
        </w:r>
      </w:hyperlink>
    </w:p>
  </w:footnote>
  <w:footnote w:id="6">
    <w:p w14:paraId="7C99AD2F" w14:textId="77777777" w:rsidR="00B7145C" w:rsidRDefault="00B7145C">
      <w:pPr>
        <w:pStyle w:val="FootnoteText"/>
      </w:pPr>
      <w:r>
        <w:rPr>
          <w:rStyle w:val="FootnoteReference"/>
        </w:rPr>
        <w:footnoteRef/>
      </w:r>
      <w:r>
        <w:t xml:space="preserve"> </w:t>
      </w:r>
      <w:hyperlink r:id="rId4" w:history="1">
        <w:r w:rsidRPr="0030640F">
          <w:rPr>
            <w:rStyle w:val="Hyperlink"/>
          </w:rPr>
          <w:t>http://en.banglapedia.org/index.php?title=Chittagong_City</w:t>
        </w:r>
      </w:hyperlink>
      <w:r>
        <w:t xml:space="preserve"> </w:t>
      </w:r>
    </w:p>
  </w:footnote>
  <w:footnote w:id="7">
    <w:p w14:paraId="2E95EBC5" w14:textId="77777777" w:rsidR="00B7145C" w:rsidRDefault="00B7145C">
      <w:pPr>
        <w:pStyle w:val="FootnoteText"/>
      </w:pPr>
      <w:r>
        <w:rPr>
          <w:rStyle w:val="FootnoteReference"/>
        </w:rPr>
        <w:footnoteRef/>
      </w:r>
      <w:r>
        <w:t xml:space="preserve"> </w:t>
      </w:r>
      <w:hyperlink r:id="rId5" w:history="1">
        <w:r w:rsidRPr="0030640F">
          <w:rPr>
            <w:rStyle w:val="Hyperlink"/>
          </w:rPr>
          <w:t>http://www.dwatch-bd.org/ggtp/Research%20Reports/research3.pdf</w:t>
        </w:r>
      </w:hyperlink>
      <w:r>
        <w:t xml:space="preserve"> </w:t>
      </w:r>
    </w:p>
  </w:footnote>
  <w:footnote w:id="8">
    <w:p w14:paraId="4882BC9B" w14:textId="77777777" w:rsidR="00B7145C" w:rsidRDefault="00B7145C">
      <w:pPr>
        <w:pStyle w:val="FootnoteText"/>
      </w:pPr>
      <w:r>
        <w:rPr>
          <w:rStyle w:val="FootnoteReference"/>
        </w:rPr>
        <w:footnoteRef/>
      </w:r>
      <w:hyperlink r:id="rId6" w:history="1">
        <w:r w:rsidRPr="0030640F">
          <w:rPr>
            <w:rStyle w:val="Hyperlink"/>
          </w:rPr>
          <w:t>https://web.archive.org/web/20070614045741/http://www.refugeesinternational.org/content/publication/detail/7828/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40266" w14:textId="77777777" w:rsidR="00F22E50" w:rsidRDefault="00F22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9407" w14:textId="33C02FF4" w:rsidR="006624F4" w:rsidRDefault="006624F4" w:rsidP="006624F4">
    <w:pPr>
      <w:pStyle w:val="Header"/>
      <w:pBdr>
        <w:bottom w:val="single" w:sz="4" w:space="1" w:color="D9D9D9"/>
      </w:pBdr>
      <w:rPr>
        <w:b/>
        <w:bCs/>
      </w:rPr>
    </w:pPr>
    <w:r w:rsidRPr="006624F4">
      <w:rPr>
        <w:sz w:val="18"/>
        <w:szCs w:val="18"/>
      </w:rPr>
      <w:t>Small Ethnic</w:t>
    </w:r>
    <w:r w:rsidR="0062381B">
      <w:rPr>
        <w:sz w:val="18"/>
        <w:szCs w:val="18"/>
      </w:rPr>
      <w:t xml:space="preserve"> &amp; Vulnerable</w:t>
    </w:r>
    <w:r w:rsidRPr="006624F4">
      <w:rPr>
        <w:sz w:val="18"/>
        <w:szCs w:val="18"/>
      </w:rPr>
      <w:t xml:space="preserve"> Community Development Framework (SEVCDF)</w:t>
    </w:r>
    <w:r>
      <w:rPr>
        <w:sz w:val="18"/>
        <w:szCs w:val="18"/>
      </w:rPr>
      <w:tab/>
    </w:r>
    <w:bookmarkStart w:id="4" w:name="_GoBack"/>
    <w:bookmarkEnd w:id="4"/>
    <w:r w:rsidRPr="006624F4">
      <w:rPr>
        <w:color w:val="7F7F7F"/>
        <w:spacing w:val="60"/>
        <w:sz w:val="18"/>
        <w:szCs w:val="18"/>
      </w:rPr>
      <w:t>Page</w:t>
    </w:r>
    <w:r w:rsidRPr="006624F4">
      <w:rPr>
        <w:sz w:val="18"/>
        <w:szCs w:val="18"/>
      </w:rPr>
      <w:t xml:space="preserve"> | </w:t>
    </w:r>
    <w:r w:rsidRPr="006624F4">
      <w:rPr>
        <w:sz w:val="18"/>
        <w:szCs w:val="18"/>
      </w:rPr>
      <w:fldChar w:fldCharType="begin"/>
    </w:r>
    <w:r w:rsidRPr="006624F4">
      <w:rPr>
        <w:sz w:val="18"/>
        <w:szCs w:val="18"/>
      </w:rPr>
      <w:instrText xml:space="preserve"> PAGE   \* MERGEFORMAT </w:instrText>
    </w:r>
    <w:r w:rsidRPr="006624F4">
      <w:rPr>
        <w:sz w:val="18"/>
        <w:szCs w:val="18"/>
      </w:rPr>
      <w:fldChar w:fldCharType="separate"/>
    </w:r>
    <w:r w:rsidRPr="006624F4">
      <w:rPr>
        <w:b/>
        <w:bCs/>
        <w:noProof/>
        <w:sz w:val="18"/>
        <w:szCs w:val="18"/>
      </w:rPr>
      <w:t>2</w:t>
    </w:r>
    <w:r w:rsidRPr="006624F4">
      <w:rPr>
        <w:b/>
        <w:bCs/>
        <w:noProof/>
        <w:sz w:val="18"/>
        <w:szCs w:val="18"/>
      </w:rPr>
      <w:fldChar w:fldCharType="end"/>
    </w:r>
  </w:p>
  <w:p w14:paraId="18338BAA" w14:textId="77777777" w:rsidR="00D73785" w:rsidRPr="006624F4" w:rsidRDefault="00D73785" w:rsidP="006624F4">
    <w:pPr>
      <w:pStyle w:val="Header"/>
      <w:rPr>
        <w:bCs/>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3D79" w14:textId="77777777" w:rsidR="00F22E50" w:rsidRDefault="00F22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C8E93B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E3283968"/>
    <w:lvl w:ilvl="0">
      <w:start w:val="1"/>
      <w:numFmt w:val="decimal"/>
      <w:pStyle w:val="ListNumber"/>
      <w:lvlText w:val="%1."/>
      <w:lvlJc w:val="left"/>
      <w:pPr>
        <w:tabs>
          <w:tab w:val="num" w:pos="360"/>
        </w:tabs>
        <w:ind w:left="360" w:hanging="360"/>
      </w:pPr>
    </w:lvl>
  </w:abstractNum>
  <w:abstractNum w:abstractNumId="2" w15:restartNumberingAfterBreak="0">
    <w:nsid w:val="018F6F2D"/>
    <w:multiLevelType w:val="multilevel"/>
    <w:tmpl w:val="FCD06934"/>
    <w:name w:val="WW8Num27"/>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82408A1"/>
    <w:multiLevelType w:val="singleLevel"/>
    <w:tmpl w:val="6FAC9FB2"/>
    <w:name w:val="WW8Num40"/>
    <w:lvl w:ilvl="0">
      <w:start w:val="1"/>
      <w:numFmt w:val="bullet"/>
      <w:pStyle w:val="bullet2"/>
      <w:lvlText w:val=""/>
      <w:lvlJc w:val="left"/>
      <w:pPr>
        <w:tabs>
          <w:tab w:val="num" w:pos="360"/>
        </w:tabs>
        <w:ind w:left="360" w:hanging="360"/>
      </w:pPr>
      <w:rPr>
        <w:rFonts w:ascii="Symbol" w:hAnsi="Symbol" w:hint="default"/>
      </w:rPr>
    </w:lvl>
  </w:abstractNum>
  <w:abstractNum w:abstractNumId="4" w15:restartNumberingAfterBreak="0">
    <w:nsid w:val="0D413B4B"/>
    <w:multiLevelType w:val="hybridMultilevel"/>
    <w:tmpl w:val="C896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11D36"/>
    <w:multiLevelType w:val="hybridMultilevel"/>
    <w:tmpl w:val="C22A72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541783"/>
    <w:multiLevelType w:val="multilevel"/>
    <w:tmpl w:val="16AE8DAC"/>
    <w:name w:val="WW8Num56"/>
    <w:styleLink w:val="CurrentList1"/>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1ED8782C"/>
    <w:multiLevelType w:val="hybridMultilevel"/>
    <w:tmpl w:val="E4902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425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5CB1CEF"/>
    <w:multiLevelType w:val="hybridMultilevel"/>
    <w:tmpl w:val="71A8C3F6"/>
    <w:lvl w:ilvl="0" w:tplc="15F00C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72DE7"/>
    <w:multiLevelType w:val="hybridMultilevel"/>
    <w:tmpl w:val="7EC0209A"/>
    <w:lvl w:ilvl="0" w:tplc="3C9E072E">
      <w:start w:val="1"/>
      <w:numFmt w:val="bullet"/>
      <w:pStyle w:val="numlist"/>
      <w:lvlText w:val=""/>
      <w:lvlJc w:val="left"/>
      <w:pPr>
        <w:tabs>
          <w:tab w:val="num" w:pos="216"/>
        </w:tabs>
        <w:ind w:left="216" w:hanging="216"/>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7F5D55"/>
    <w:multiLevelType w:val="hybridMultilevel"/>
    <w:tmpl w:val="9D38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B4CAC"/>
    <w:multiLevelType w:val="hybridMultilevel"/>
    <w:tmpl w:val="38A44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81CBB"/>
    <w:multiLevelType w:val="hybridMultilevel"/>
    <w:tmpl w:val="DCCE7774"/>
    <w:lvl w:ilvl="0" w:tplc="5198C3A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54BFC"/>
    <w:multiLevelType w:val="hybridMultilevel"/>
    <w:tmpl w:val="8E90B8B0"/>
    <w:lvl w:ilvl="0" w:tplc="15F00C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E6976"/>
    <w:multiLevelType w:val="multilevel"/>
    <w:tmpl w:val="3BF448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StyleHeading412ptItalic"/>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27463E6"/>
    <w:multiLevelType w:val="hybridMultilevel"/>
    <w:tmpl w:val="022C9040"/>
    <w:lvl w:ilvl="0" w:tplc="5198C3A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D04BF"/>
    <w:multiLevelType w:val="multilevel"/>
    <w:tmpl w:val="EBBABEC6"/>
    <w:lvl w:ilvl="0">
      <w:start w:val="1"/>
      <w:numFmt w:val="decimal"/>
      <w:pStyle w:val="Heading1"/>
      <w:lvlText w:val="%1."/>
      <w:lvlJc w:val="left"/>
      <w:pPr>
        <w:ind w:left="360" w:hanging="360"/>
      </w:pPr>
    </w:lvl>
    <w:lvl w:ilvl="1">
      <w:start w:val="1"/>
      <w:numFmt w:val="decimal"/>
      <w:pStyle w:val="Heading2"/>
      <w:lvlText w:val="%1.%2."/>
      <w:lvlJc w:val="left"/>
      <w:pPr>
        <w:ind w:left="882" w:hanging="432"/>
      </w:pPr>
    </w:lvl>
    <w:lvl w:ilvl="2">
      <w:start w:val="1"/>
      <w:numFmt w:val="decimal"/>
      <w:pStyle w:val="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1F5D4D"/>
    <w:multiLevelType w:val="hybridMultilevel"/>
    <w:tmpl w:val="24C4E5D8"/>
    <w:lvl w:ilvl="0" w:tplc="F9EEAB82">
      <w:start w:val="1"/>
      <w:numFmt w:val="decimal"/>
      <w:pStyle w:val="Style11ptAfter12pt1"/>
      <w:lvlText w:val="%1."/>
      <w:lvlJc w:val="left"/>
      <w:pPr>
        <w:ind w:left="630" w:hanging="360"/>
      </w:pPr>
      <w:rPr>
        <w:rFonts w:ascii="Times New Roman" w:hAnsi="Times New Roman" w:cs="Times New Roman" w:hint="default"/>
        <w:b w:val="0"/>
        <w:i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8D8112F"/>
    <w:multiLevelType w:val="hybridMultilevel"/>
    <w:tmpl w:val="E3EA0F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57201"/>
    <w:multiLevelType w:val="hybridMultilevel"/>
    <w:tmpl w:val="E460C1F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11B24"/>
    <w:multiLevelType w:val="hybridMultilevel"/>
    <w:tmpl w:val="ED1499D8"/>
    <w:lvl w:ilvl="0" w:tplc="04090017">
      <w:start w:val="1"/>
      <w:numFmt w:val="lowerLetter"/>
      <w:lvlText w:val="%1)"/>
      <w:lvlJc w:val="left"/>
      <w:pPr>
        <w:ind w:left="720" w:hanging="360"/>
      </w:pPr>
    </w:lvl>
    <w:lvl w:ilvl="1" w:tplc="9370D0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D5F2A"/>
    <w:multiLevelType w:val="hybridMultilevel"/>
    <w:tmpl w:val="112642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95BBD"/>
    <w:multiLevelType w:val="hybridMultilevel"/>
    <w:tmpl w:val="76F6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A59C2"/>
    <w:multiLevelType w:val="hybridMultilevel"/>
    <w:tmpl w:val="6C960DFA"/>
    <w:lvl w:ilvl="0" w:tplc="BD306614">
      <w:start w:val="1"/>
      <w:numFmt w:val="bullet"/>
      <w:pStyle w:val="Heading1a"/>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75041C"/>
    <w:multiLevelType w:val="hybridMultilevel"/>
    <w:tmpl w:val="902683B0"/>
    <w:lvl w:ilvl="0" w:tplc="2AE84A34">
      <w:start w:val="1"/>
      <w:numFmt w:val="lowerLetter"/>
      <w:lvlText w:val="%1."/>
      <w:lvlJc w:val="left"/>
      <w:pPr>
        <w:ind w:left="806" w:hanging="360"/>
      </w:pPr>
      <w:rPr>
        <w:rFonts w:hint="default"/>
        <w:b w:val="0"/>
        <w:u w:val="none"/>
      </w:rPr>
    </w:lvl>
    <w:lvl w:ilvl="1" w:tplc="0CA80CFC" w:tentative="1">
      <w:start w:val="1"/>
      <w:numFmt w:val="lowerLetter"/>
      <w:lvlText w:val="%2."/>
      <w:lvlJc w:val="left"/>
      <w:pPr>
        <w:ind w:left="1526" w:hanging="360"/>
      </w:pPr>
    </w:lvl>
    <w:lvl w:ilvl="2" w:tplc="990A91F6" w:tentative="1">
      <w:start w:val="1"/>
      <w:numFmt w:val="lowerRoman"/>
      <w:lvlText w:val="%3."/>
      <w:lvlJc w:val="right"/>
      <w:pPr>
        <w:ind w:left="2246" w:hanging="180"/>
      </w:pPr>
    </w:lvl>
    <w:lvl w:ilvl="3" w:tplc="12EEB602" w:tentative="1">
      <w:start w:val="1"/>
      <w:numFmt w:val="decimal"/>
      <w:lvlText w:val="%4."/>
      <w:lvlJc w:val="left"/>
      <w:pPr>
        <w:ind w:left="2966" w:hanging="360"/>
      </w:pPr>
    </w:lvl>
    <w:lvl w:ilvl="4" w:tplc="036A492E" w:tentative="1">
      <w:start w:val="1"/>
      <w:numFmt w:val="lowerLetter"/>
      <w:lvlText w:val="%5."/>
      <w:lvlJc w:val="left"/>
      <w:pPr>
        <w:ind w:left="3686" w:hanging="360"/>
      </w:pPr>
    </w:lvl>
    <w:lvl w:ilvl="5" w:tplc="D5B86A94" w:tentative="1">
      <w:start w:val="1"/>
      <w:numFmt w:val="lowerRoman"/>
      <w:lvlText w:val="%6."/>
      <w:lvlJc w:val="right"/>
      <w:pPr>
        <w:ind w:left="4406" w:hanging="180"/>
      </w:pPr>
    </w:lvl>
    <w:lvl w:ilvl="6" w:tplc="16481A3E" w:tentative="1">
      <w:start w:val="1"/>
      <w:numFmt w:val="decimal"/>
      <w:lvlText w:val="%7."/>
      <w:lvlJc w:val="left"/>
      <w:pPr>
        <w:ind w:left="5126" w:hanging="360"/>
      </w:pPr>
    </w:lvl>
    <w:lvl w:ilvl="7" w:tplc="183E5580" w:tentative="1">
      <w:start w:val="1"/>
      <w:numFmt w:val="lowerLetter"/>
      <w:lvlText w:val="%8."/>
      <w:lvlJc w:val="left"/>
      <w:pPr>
        <w:ind w:left="5846" w:hanging="360"/>
      </w:pPr>
    </w:lvl>
    <w:lvl w:ilvl="8" w:tplc="6F78E5E8" w:tentative="1">
      <w:start w:val="1"/>
      <w:numFmt w:val="lowerRoman"/>
      <w:lvlText w:val="%9."/>
      <w:lvlJc w:val="right"/>
      <w:pPr>
        <w:ind w:left="6566" w:hanging="180"/>
      </w:pPr>
    </w:lvl>
  </w:abstractNum>
  <w:abstractNum w:abstractNumId="26" w15:restartNumberingAfterBreak="0">
    <w:nsid w:val="730C61A4"/>
    <w:multiLevelType w:val="hybridMultilevel"/>
    <w:tmpl w:val="9692DCBC"/>
    <w:lvl w:ilvl="0" w:tplc="67EE98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C1FF5"/>
    <w:multiLevelType w:val="hybridMultilevel"/>
    <w:tmpl w:val="9944711A"/>
    <w:lvl w:ilvl="0" w:tplc="40090001">
      <w:start w:val="1"/>
      <w:numFmt w:val="bullet"/>
      <w:pStyle w:val="Bullet"/>
      <w:lvlText w:val="o"/>
      <w:lvlJc w:val="left"/>
      <w:pPr>
        <w:ind w:left="1440" w:hanging="360"/>
      </w:pPr>
      <w:rPr>
        <w:rFonts w:ascii="Courier New" w:hAnsi="Courier New" w:cs="Courier New"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15:restartNumberingAfterBreak="0">
    <w:nsid w:val="7C580AD1"/>
    <w:multiLevelType w:val="hybridMultilevel"/>
    <w:tmpl w:val="2C3C4A48"/>
    <w:lvl w:ilvl="0" w:tplc="4009000B">
      <w:start w:val="1"/>
      <w:numFmt w:val="bullet"/>
      <w:pStyle w:val="bullet1"/>
      <w:lvlText w:val=""/>
      <w:lvlJc w:val="left"/>
      <w:pPr>
        <w:tabs>
          <w:tab w:val="num" w:pos="216"/>
        </w:tabs>
        <w:ind w:left="216" w:hanging="216"/>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E30505"/>
    <w:multiLevelType w:val="hybridMultilevel"/>
    <w:tmpl w:val="A30CB5D8"/>
    <w:lvl w:ilvl="0" w:tplc="40090001">
      <w:start w:val="1"/>
      <w:numFmt w:val="bullet"/>
      <w:pStyle w:val="Bullet0"/>
      <w:lvlText w:val=""/>
      <w:lvlJc w:val="left"/>
      <w:pPr>
        <w:tabs>
          <w:tab w:val="num" w:pos="360"/>
        </w:tabs>
        <w:ind w:left="360" w:hanging="720"/>
      </w:pPr>
      <w:rPr>
        <w:rFonts w:ascii="Symbol" w:hAnsi="Symbol" w:hint="default"/>
      </w:rPr>
    </w:lvl>
    <w:lvl w:ilvl="1" w:tplc="40090003" w:tentative="1">
      <w:start w:val="1"/>
      <w:numFmt w:val="bullet"/>
      <w:lvlText w:val="o"/>
      <w:lvlJc w:val="left"/>
      <w:pPr>
        <w:tabs>
          <w:tab w:val="num" w:pos="360"/>
        </w:tabs>
        <w:ind w:left="360" w:hanging="360"/>
      </w:pPr>
      <w:rPr>
        <w:rFonts w:ascii="Courier New" w:hAnsi="Courier New" w:hint="default"/>
      </w:rPr>
    </w:lvl>
    <w:lvl w:ilvl="2" w:tplc="40090005" w:tentative="1">
      <w:start w:val="1"/>
      <w:numFmt w:val="bullet"/>
      <w:lvlText w:val=""/>
      <w:lvlJc w:val="left"/>
      <w:pPr>
        <w:tabs>
          <w:tab w:val="num" w:pos="1080"/>
        </w:tabs>
        <w:ind w:left="1080" w:hanging="360"/>
      </w:pPr>
      <w:rPr>
        <w:rFonts w:ascii="Wingdings" w:hAnsi="Wingdings" w:hint="default"/>
      </w:rPr>
    </w:lvl>
    <w:lvl w:ilvl="3" w:tplc="40090001" w:tentative="1">
      <w:start w:val="1"/>
      <w:numFmt w:val="bullet"/>
      <w:lvlText w:val=""/>
      <w:lvlJc w:val="left"/>
      <w:pPr>
        <w:tabs>
          <w:tab w:val="num" w:pos="1800"/>
        </w:tabs>
        <w:ind w:left="1800" w:hanging="360"/>
      </w:pPr>
      <w:rPr>
        <w:rFonts w:ascii="Symbol" w:hAnsi="Symbol" w:hint="default"/>
      </w:rPr>
    </w:lvl>
    <w:lvl w:ilvl="4" w:tplc="40090003" w:tentative="1">
      <w:start w:val="1"/>
      <w:numFmt w:val="bullet"/>
      <w:lvlText w:val="o"/>
      <w:lvlJc w:val="left"/>
      <w:pPr>
        <w:tabs>
          <w:tab w:val="num" w:pos="2520"/>
        </w:tabs>
        <w:ind w:left="2520" w:hanging="360"/>
      </w:pPr>
      <w:rPr>
        <w:rFonts w:ascii="Courier New" w:hAnsi="Courier New" w:hint="default"/>
      </w:rPr>
    </w:lvl>
    <w:lvl w:ilvl="5" w:tplc="40090005" w:tentative="1">
      <w:start w:val="1"/>
      <w:numFmt w:val="bullet"/>
      <w:lvlText w:val=""/>
      <w:lvlJc w:val="left"/>
      <w:pPr>
        <w:tabs>
          <w:tab w:val="num" w:pos="3240"/>
        </w:tabs>
        <w:ind w:left="3240" w:hanging="360"/>
      </w:pPr>
      <w:rPr>
        <w:rFonts w:ascii="Wingdings" w:hAnsi="Wingdings" w:hint="default"/>
      </w:rPr>
    </w:lvl>
    <w:lvl w:ilvl="6" w:tplc="40090001" w:tentative="1">
      <w:start w:val="1"/>
      <w:numFmt w:val="bullet"/>
      <w:lvlText w:val=""/>
      <w:lvlJc w:val="left"/>
      <w:pPr>
        <w:tabs>
          <w:tab w:val="num" w:pos="3960"/>
        </w:tabs>
        <w:ind w:left="3960" w:hanging="360"/>
      </w:pPr>
      <w:rPr>
        <w:rFonts w:ascii="Symbol" w:hAnsi="Symbol" w:hint="default"/>
      </w:rPr>
    </w:lvl>
    <w:lvl w:ilvl="7" w:tplc="40090003" w:tentative="1">
      <w:start w:val="1"/>
      <w:numFmt w:val="bullet"/>
      <w:lvlText w:val="o"/>
      <w:lvlJc w:val="left"/>
      <w:pPr>
        <w:tabs>
          <w:tab w:val="num" w:pos="4680"/>
        </w:tabs>
        <w:ind w:left="4680" w:hanging="360"/>
      </w:pPr>
      <w:rPr>
        <w:rFonts w:ascii="Courier New" w:hAnsi="Courier New" w:hint="default"/>
      </w:rPr>
    </w:lvl>
    <w:lvl w:ilvl="8" w:tplc="40090005"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8"/>
  </w:num>
  <w:num w:numId="3">
    <w:abstractNumId w:val="24"/>
  </w:num>
  <w:num w:numId="4">
    <w:abstractNumId w:val="28"/>
  </w:num>
  <w:num w:numId="5">
    <w:abstractNumId w:val="10"/>
  </w:num>
  <w:num w:numId="6">
    <w:abstractNumId w:val="15"/>
  </w:num>
  <w:num w:numId="7">
    <w:abstractNumId w:val="29"/>
  </w:num>
  <w:num w:numId="8">
    <w:abstractNumId w:val="0"/>
  </w:num>
  <w:num w:numId="9">
    <w:abstractNumId w:val="1"/>
  </w:num>
  <w:num w:numId="10">
    <w:abstractNumId w:val="3"/>
  </w:num>
  <w:num w:numId="11">
    <w:abstractNumId w:val="2"/>
  </w:num>
  <w:num w:numId="12">
    <w:abstractNumId w:val="27"/>
  </w:num>
  <w:num w:numId="13">
    <w:abstractNumId w:val="18"/>
  </w:num>
  <w:num w:numId="14">
    <w:abstractNumId w:val="4"/>
  </w:num>
  <w:num w:numId="15">
    <w:abstractNumId w:val="23"/>
  </w:num>
  <w:num w:numId="16">
    <w:abstractNumId w:val="16"/>
  </w:num>
  <w:num w:numId="17">
    <w:abstractNumId w:val="13"/>
  </w:num>
  <w:num w:numId="18">
    <w:abstractNumId w:val="26"/>
  </w:num>
  <w:num w:numId="19">
    <w:abstractNumId w:val="9"/>
  </w:num>
  <w:num w:numId="20">
    <w:abstractNumId w:val="21"/>
  </w:num>
  <w:num w:numId="21">
    <w:abstractNumId w:val="14"/>
  </w:num>
  <w:num w:numId="22">
    <w:abstractNumId w:val="17"/>
  </w:num>
  <w:num w:numId="23">
    <w:abstractNumId w:val="7"/>
  </w:num>
  <w:num w:numId="24">
    <w:abstractNumId w:val="19"/>
  </w:num>
  <w:num w:numId="25">
    <w:abstractNumId w:val="5"/>
  </w:num>
  <w:num w:numId="26">
    <w:abstractNumId w:val="22"/>
  </w:num>
  <w:num w:numId="27">
    <w:abstractNumId w:val="25"/>
  </w:num>
  <w:num w:numId="28">
    <w:abstractNumId w:val="20"/>
  </w:num>
  <w:num w:numId="29">
    <w:abstractNumId w:val="11"/>
  </w:num>
  <w:num w:numId="30">
    <w:abstractNumId w:val="17"/>
  </w:num>
  <w:num w:numId="31">
    <w:abstractNumId w:val="17"/>
  </w:num>
  <w:num w:numId="32">
    <w:abstractNumId w:val="17"/>
  </w:num>
  <w:num w:numId="33">
    <w:abstractNumId w:val="17"/>
  </w:num>
  <w:num w:numId="34">
    <w:abstractNumId w:val="12"/>
  </w:num>
  <w:num w:numId="35">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tzQ3sDAzszQHMpV0lIJTi4sz8/NACgxNagHlyjdLLQAAAA=="/>
  </w:docVars>
  <w:rsids>
    <w:rsidRoot w:val="006D7EDE"/>
    <w:rsid w:val="00020F6B"/>
    <w:rsid w:val="00026029"/>
    <w:rsid w:val="00074841"/>
    <w:rsid w:val="00087946"/>
    <w:rsid w:val="000B6528"/>
    <w:rsid w:val="000C68C8"/>
    <w:rsid w:val="001144BC"/>
    <w:rsid w:val="0011453C"/>
    <w:rsid w:val="001375EE"/>
    <w:rsid w:val="00137DBF"/>
    <w:rsid w:val="00145753"/>
    <w:rsid w:val="00171017"/>
    <w:rsid w:val="00182EB3"/>
    <w:rsid w:val="001B650F"/>
    <w:rsid w:val="001C3295"/>
    <w:rsid w:val="001C65AB"/>
    <w:rsid w:val="001D5C66"/>
    <w:rsid w:val="001D678E"/>
    <w:rsid w:val="001F5E5B"/>
    <w:rsid w:val="00205F36"/>
    <w:rsid w:val="002119C1"/>
    <w:rsid w:val="00223B2C"/>
    <w:rsid w:val="002650E1"/>
    <w:rsid w:val="002746D2"/>
    <w:rsid w:val="002B5CB2"/>
    <w:rsid w:val="002C26B0"/>
    <w:rsid w:val="002C4BB1"/>
    <w:rsid w:val="002C6106"/>
    <w:rsid w:val="002D3ED3"/>
    <w:rsid w:val="002E16C3"/>
    <w:rsid w:val="002E50D9"/>
    <w:rsid w:val="002E57D9"/>
    <w:rsid w:val="002F2BE0"/>
    <w:rsid w:val="00303781"/>
    <w:rsid w:val="00334E9B"/>
    <w:rsid w:val="0037439F"/>
    <w:rsid w:val="003C3B98"/>
    <w:rsid w:val="003C628A"/>
    <w:rsid w:val="003D5941"/>
    <w:rsid w:val="003F7CC7"/>
    <w:rsid w:val="004278F0"/>
    <w:rsid w:val="00443C4A"/>
    <w:rsid w:val="0049223A"/>
    <w:rsid w:val="004B1D9B"/>
    <w:rsid w:val="004B46D3"/>
    <w:rsid w:val="004E2006"/>
    <w:rsid w:val="00502F1E"/>
    <w:rsid w:val="00540092"/>
    <w:rsid w:val="005C3F00"/>
    <w:rsid w:val="005F5ED9"/>
    <w:rsid w:val="00605F5A"/>
    <w:rsid w:val="00623651"/>
    <w:rsid w:val="0062381B"/>
    <w:rsid w:val="006369FA"/>
    <w:rsid w:val="00654EFA"/>
    <w:rsid w:val="006624F4"/>
    <w:rsid w:val="00663DDA"/>
    <w:rsid w:val="006723D1"/>
    <w:rsid w:val="006775EA"/>
    <w:rsid w:val="006B3E17"/>
    <w:rsid w:val="006C748D"/>
    <w:rsid w:val="006D5CF4"/>
    <w:rsid w:val="006D7EDE"/>
    <w:rsid w:val="006E00BC"/>
    <w:rsid w:val="00701D2C"/>
    <w:rsid w:val="007113C9"/>
    <w:rsid w:val="007A4A09"/>
    <w:rsid w:val="007B1D45"/>
    <w:rsid w:val="007C1889"/>
    <w:rsid w:val="007D3500"/>
    <w:rsid w:val="007D57E4"/>
    <w:rsid w:val="007D71DC"/>
    <w:rsid w:val="007E4A8A"/>
    <w:rsid w:val="007F35D4"/>
    <w:rsid w:val="00802383"/>
    <w:rsid w:val="00806A8F"/>
    <w:rsid w:val="00856B5F"/>
    <w:rsid w:val="00860413"/>
    <w:rsid w:val="008703C7"/>
    <w:rsid w:val="00872AE6"/>
    <w:rsid w:val="008D23A3"/>
    <w:rsid w:val="008E1C90"/>
    <w:rsid w:val="008E26CF"/>
    <w:rsid w:val="008F0CE7"/>
    <w:rsid w:val="00986F0E"/>
    <w:rsid w:val="00987E2B"/>
    <w:rsid w:val="00992935"/>
    <w:rsid w:val="009A469E"/>
    <w:rsid w:val="009F162F"/>
    <w:rsid w:val="009F1D0D"/>
    <w:rsid w:val="00A13EED"/>
    <w:rsid w:val="00A3215F"/>
    <w:rsid w:val="00A34CC6"/>
    <w:rsid w:val="00A50D71"/>
    <w:rsid w:val="00A75CE4"/>
    <w:rsid w:val="00A934AF"/>
    <w:rsid w:val="00AA5B29"/>
    <w:rsid w:val="00AB0146"/>
    <w:rsid w:val="00AC35B8"/>
    <w:rsid w:val="00B36002"/>
    <w:rsid w:val="00B469FC"/>
    <w:rsid w:val="00B515E3"/>
    <w:rsid w:val="00B54DD9"/>
    <w:rsid w:val="00B6423C"/>
    <w:rsid w:val="00B6449E"/>
    <w:rsid w:val="00B6615A"/>
    <w:rsid w:val="00B7145C"/>
    <w:rsid w:val="00B73B5B"/>
    <w:rsid w:val="00BB1DB4"/>
    <w:rsid w:val="00BB61BA"/>
    <w:rsid w:val="00C00CD1"/>
    <w:rsid w:val="00C06A75"/>
    <w:rsid w:val="00C1510B"/>
    <w:rsid w:val="00C32A7D"/>
    <w:rsid w:val="00C623B0"/>
    <w:rsid w:val="00C64967"/>
    <w:rsid w:val="00C83C46"/>
    <w:rsid w:val="00C918DF"/>
    <w:rsid w:val="00CB05D4"/>
    <w:rsid w:val="00CD6030"/>
    <w:rsid w:val="00CD665A"/>
    <w:rsid w:val="00D1431B"/>
    <w:rsid w:val="00D2482D"/>
    <w:rsid w:val="00D5502B"/>
    <w:rsid w:val="00D610E9"/>
    <w:rsid w:val="00D613E2"/>
    <w:rsid w:val="00D62355"/>
    <w:rsid w:val="00D73785"/>
    <w:rsid w:val="00D805E5"/>
    <w:rsid w:val="00DA05B5"/>
    <w:rsid w:val="00DE345D"/>
    <w:rsid w:val="00E610A7"/>
    <w:rsid w:val="00E629AD"/>
    <w:rsid w:val="00EA546E"/>
    <w:rsid w:val="00EB2063"/>
    <w:rsid w:val="00EC21BE"/>
    <w:rsid w:val="00ED083C"/>
    <w:rsid w:val="00ED4DA3"/>
    <w:rsid w:val="00EE647A"/>
    <w:rsid w:val="00F21725"/>
    <w:rsid w:val="00F22E50"/>
    <w:rsid w:val="00F819BF"/>
    <w:rsid w:val="00F87510"/>
    <w:rsid w:val="00F95EE1"/>
    <w:rsid w:val="00FA2981"/>
    <w:rsid w:val="00FA5162"/>
    <w:rsid w:val="00FC5E54"/>
    <w:rsid w:val="00FD1980"/>
    <w:rsid w:val="00FF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CC949"/>
  <w15:chartTrackingRefBased/>
  <w15:docId w15:val="{10D7D660-6EB8-4019-9F37-0BCC14C5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paragraph" w:styleId="Heading1">
    <w:name w:val="heading 1"/>
    <w:aliases w:val="Head1,Chapter Heading,SZRptH1,H1,4Heading 1"/>
    <w:basedOn w:val="Normal"/>
    <w:next w:val="Normal"/>
    <w:link w:val="Heading1Char"/>
    <w:qFormat/>
    <w:rsid w:val="006C748D"/>
    <w:pPr>
      <w:numPr>
        <w:numId w:val="22"/>
      </w:numPr>
      <w:tabs>
        <w:tab w:val="left" w:pos="360"/>
      </w:tabs>
      <w:autoSpaceDE w:val="0"/>
      <w:autoSpaceDN w:val="0"/>
      <w:adjustRightInd w:val="0"/>
      <w:spacing w:after="240" w:line="240" w:lineRule="auto"/>
      <w:jc w:val="both"/>
      <w:outlineLvl w:val="0"/>
    </w:pPr>
    <w:rPr>
      <w:rFonts w:cs="Vrinda"/>
      <w:b/>
      <w:bCs/>
      <w:sz w:val="28"/>
      <w:lang w:val="x-none" w:eastAsia="x-none" w:bidi="bn-IN"/>
    </w:rPr>
  </w:style>
  <w:style w:type="paragraph" w:styleId="Heading2">
    <w:name w:val="heading 2"/>
    <w:aliases w:val="Head2,Paranum,3,9.1   Heading 2,h2,Heading 2 Char Char Char"/>
    <w:basedOn w:val="Normal"/>
    <w:next w:val="Normal"/>
    <w:link w:val="Heading2Char"/>
    <w:autoRedefine/>
    <w:unhideWhenUsed/>
    <w:qFormat/>
    <w:rsid w:val="006C748D"/>
    <w:pPr>
      <w:numPr>
        <w:ilvl w:val="1"/>
        <w:numId w:val="22"/>
      </w:numPr>
      <w:autoSpaceDE w:val="0"/>
      <w:autoSpaceDN w:val="0"/>
      <w:adjustRightInd w:val="0"/>
      <w:spacing w:before="240" w:after="240" w:line="240" w:lineRule="auto"/>
      <w:jc w:val="both"/>
      <w:outlineLvl w:val="1"/>
    </w:pPr>
    <w:rPr>
      <w:rFonts w:cs="Vrinda"/>
      <w:b/>
      <w:bCs/>
      <w:sz w:val="24"/>
      <w:lang w:val="x-none" w:eastAsia="x-none" w:bidi="bn-IN"/>
    </w:rPr>
  </w:style>
  <w:style w:type="paragraph" w:styleId="Heading3">
    <w:name w:val="heading 3"/>
    <w:aliases w:val="4.2."/>
    <w:basedOn w:val="Normal"/>
    <w:next w:val="Normal"/>
    <w:link w:val="Heading3Char"/>
    <w:unhideWhenUsed/>
    <w:qFormat/>
    <w:rsid w:val="00E610A7"/>
    <w:pPr>
      <w:keepNext/>
      <w:keepLines/>
      <w:spacing w:before="40" w:after="0" w:line="240" w:lineRule="auto"/>
      <w:outlineLvl w:val="2"/>
    </w:pPr>
    <w:rPr>
      <w:rFonts w:ascii="Calibri Light" w:eastAsia="Times New Roman" w:hAnsi="Calibri Light" w:cs="Vrinda"/>
      <w:color w:val="1F3763"/>
      <w:sz w:val="24"/>
      <w:szCs w:val="24"/>
      <w:lang w:val="en-GB" w:eastAsia="x-none" w:bidi="bn-IN"/>
    </w:rPr>
  </w:style>
  <w:style w:type="paragraph" w:styleId="Heading4">
    <w:name w:val="heading 4"/>
    <w:basedOn w:val="Normal"/>
    <w:next w:val="Normal"/>
    <w:link w:val="Heading4Char"/>
    <w:unhideWhenUsed/>
    <w:qFormat/>
    <w:rsid w:val="00E610A7"/>
    <w:pPr>
      <w:keepNext/>
      <w:keepLines/>
      <w:spacing w:before="40" w:after="0" w:line="240" w:lineRule="auto"/>
      <w:outlineLvl w:val="3"/>
    </w:pPr>
    <w:rPr>
      <w:rFonts w:ascii="Calibri Light" w:eastAsia="Times New Roman" w:hAnsi="Calibri Light" w:cs="Vrinda"/>
      <w:i/>
      <w:iCs/>
      <w:color w:val="2F5496"/>
      <w:sz w:val="24"/>
      <w:szCs w:val="24"/>
      <w:lang w:val="en-GB" w:eastAsia="x-none" w:bidi="bn-IN"/>
    </w:rPr>
  </w:style>
  <w:style w:type="paragraph" w:styleId="Heading5">
    <w:name w:val="heading 5"/>
    <w:basedOn w:val="Normal"/>
    <w:next w:val="Normal"/>
    <w:link w:val="Heading5Char"/>
    <w:unhideWhenUsed/>
    <w:qFormat/>
    <w:rsid w:val="00E610A7"/>
    <w:pPr>
      <w:keepNext/>
      <w:keepLines/>
      <w:spacing w:before="40" w:after="0" w:line="240" w:lineRule="auto"/>
      <w:outlineLvl w:val="4"/>
    </w:pPr>
    <w:rPr>
      <w:rFonts w:ascii="Calibri Light" w:eastAsia="Times New Roman" w:hAnsi="Calibri Light" w:cs="Vrinda"/>
      <w:color w:val="2F5496"/>
      <w:sz w:val="24"/>
      <w:szCs w:val="24"/>
      <w:lang w:val="en-GB" w:eastAsia="x-none" w:bidi="bn-IN"/>
    </w:rPr>
  </w:style>
  <w:style w:type="paragraph" w:styleId="Heading6">
    <w:name w:val="heading 6"/>
    <w:aliases w:val=" not Kinhill,Not Kinhill,Not Kinhill1"/>
    <w:basedOn w:val="Normal"/>
    <w:next w:val="Normal"/>
    <w:link w:val="Heading6Char"/>
    <w:unhideWhenUsed/>
    <w:qFormat/>
    <w:rsid w:val="00E610A7"/>
    <w:pPr>
      <w:keepNext/>
      <w:keepLines/>
      <w:spacing w:before="40" w:after="0" w:line="240" w:lineRule="auto"/>
      <w:outlineLvl w:val="5"/>
    </w:pPr>
    <w:rPr>
      <w:rFonts w:ascii="Calibri Light" w:eastAsia="Times New Roman" w:hAnsi="Calibri Light" w:cs="Vrinda"/>
      <w:color w:val="1F3763"/>
      <w:sz w:val="24"/>
      <w:szCs w:val="24"/>
      <w:lang w:val="en-GB" w:eastAsia="x-none" w:bidi="bn-IN"/>
    </w:rPr>
  </w:style>
  <w:style w:type="paragraph" w:styleId="Heading7">
    <w:name w:val="heading 7"/>
    <w:aliases w:val="not Kinhill,not Kinhill1,not Kinhill11,not Kinhill3,not Kinhill111"/>
    <w:basedOn w:val="Normal"/>
    <w:next w:val="Normal"/>
    <w:link w:val="Heading7Char"/>
    <w:unhideWhenUsed/>
    <w:qFormat/>
    <w:rsid w:val="00E610A7"/>
    <w:pPr>
      <w:keepNext/>
      <w:keepLines/>
      <w:spacing w:before="40" w:after="0" w:line="240" w:lineRule="auto"/>
      <w:outlineLvl w:val="6"/>
    </w:pPr>
    <w:rPr>
      <w:rFonts w:ascii="Calibri Light" w:eastAsia="Times New Roman" w:hAnsi="Calibri Light" w:cs="Vrinda"/>
      <w:i/>
      <w:iCs/>
      <w:color w:val="1F3763"/>
      <w:sz w:val="24"/>
      <w:szCs w:val="24"/>
      <w:lang w:val="en-GB" w:eastAsia="x-none" w:bidi="bn-IN"/>
    </w:rPr>
  </w:style>
  <w:style w:type="paragraph" w:styleId="Heading8">
    <w:name w:val="heading 8"/>
    <w:aliases w:val="not Kinhill2,tah"/>
    <w:basedOn w:val="Normal"/>
    <w:next w:val="Normal"/>
    <w:link w:val="Heading8Char"/>
    <w:unhideWhenUsed/>
    <w:qFormat/>
    <w:rsid w:val="00E610A7"/>
    <w:pPr>
      <w:keepNext/>
      <w:keepLines/>
      <w:spacing w:before="40" w:after="0" w:line="240" w:lineRule="auto"/>
      <w:outlineLvl w:val="7"/>
    </w:pPr>
    <w:rPr>
      <w:rFonts w:ascii="Calibri Light" w:eastAsia="Times New Roman" w:hAnsi="Calibri Light" w:cs="Vrinda"/>
      <w:color w:val="272727"/>
      <w:sz w:val="21"/>
      <w:szCs w:val="21"/>
      <w:lang w:val="en-GB" w:eastAsia="x-none" w:bidi="bn-IN"/>
    </w:rPr>
  </w:style>
  <w:style w:type="paragraph" w:styleId="Heading9">
    <w:name w:val="heading 9"/>
    <w:basedOn w:val="Normal"/>
    <w:next w:val="Normal"/>
    <w:link w:val="Heading9Char"/>
    <w:unhideWhenUsed/>
    <w:qFormat/>
    <w:rsid w:val="00E610A7"/>
    <w:pPr>
      <w:keepNext/>
      <w:keepLines/>
      <w:spacing w:before="40" w:after="0" w:line="240" w:lineRule="auto"/>
      <w:jc w:val="center"/>
      <w:outlineLvl w:val="8"/>
    </w:pPr>
    <w:rPr>
      <w:rFonts w:ascii="Calibri Light" w:eastAsia="Times New Roman" w:hAnsi="Calibri Light" w:cs="Vrinda"/>
      <w:b/>
      <w:i/>
      <w:iCs/>
      <w:color w:val="272727"/>
      <w:sz w:val="28"/>
      <w:szCs w:val="28"/>
      <w:lang w:val="en-GB" w:eastAsia="x-none"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6CF"/>
  </w:style>
  <w:style w:type="paragraph" w:styleId="Footer">
    <w:name w:val="footer"/>
    <w:basedOn w:val="Normal"/>
    <w:link w:val="FooterChar"/>
    <w:uiPriority w:val="99"/>
    <w:unhideWhenUsed/>
    <w:rsid w:val="008E2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6CF"/>
  </w:style>
  <w:style w:type="character" w:styleId="CommentReference">
    <w:name w:val="annotation reference"/>
    <w:uiPriority w:val="99"/>
    <w:unhideWhenUsed/>
    <w:rsid w:val="008E26CF"/>
    <w:rPr>
      <w:sz w:val="16"/>
      <w:szCs w:val="16"/>
    </w:rPr>
  </w:style>
  <w:style w:type="paragraph" w:styleId="CommentText">
    <w:name w:val="annotation text"/>
    <w:basedOn w:val="Normal"/>
    <w:link w:val="CommentTextChar"/>
    <w:unhideWhenUsed/>
    <w:rsid w:val="008E26CF"/>
    <w:pPr>
      <w:spacing w:after="200" w:line="240" w:lineRule="auto"/>
    </w:pPr>
    <w:rPr>
      <w:sz w:val="20"/>
      <w:szCs w:val="20"/>
    </w:rPr>
  </w:style>
  <w:style w:type="character" w:customStyle="1" w:styleId="CommentTextChar">
    <w:name w:val="Comment Text Char"/>
    <w:link w:val="CommentText"/>
    <w:rsid w:val="008E26CF"/>
    <w:rPr>
      <w:sz w:val="20"/>
      <w:szCs w:val="20"/>
    </w:rPr>
  </w:style>
  <w:style w:type="table" w:styleId="TableGrid">
    <w:name w:val="Table Grid"/>
    <w:basedOn w:val="TableNormal"/>
    <w:uiPriority w:val="39"/>
    <w:rsid w:val="008E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DB,ALTS FOOTNOTE,FOOTNOTES,Footnote,Footnote Text Char Char Char Char,Footnote Text Char Char Char1,Footnote Text Char1 Char Char,Footnote Text Char1 Char1,Fußnote,Note de bas de page Car,WB-Fußnotentext,f,fn,footnote text,ft,single space"/>
    <w:basedOn w:val="Normal"/>
    <w:link w:val="FootnoteTextChar"/>
    <w:uiPriority w:val="99"/>
    <w:unhideWhenUsed/>
    <w:qFormat/>
    <w:rsid w:val="008E26CF"/>
    <w:pPr>
      <w:spacing w:after="0" w:line="240" w:lineRule="auto"/>
    </w:pPr>
    <w:rPr>
      <w:sz w:val="20"/>
      <w:szCs w:val="20"/>
    </w:rPr>
  </w:style>
  <w:style w:type="character" w:customStyle="1" w:styleId="FootnoteTextChar">
    <w:name w:val="Footnote Text Char"/>
    <w:aliases w:val="ADB Char,ALTS FOOTNOTE Char,FOOTNOTES Char,Footnote Char,Footnote Text Char Char Char Char Char,Footnote Text Char Char Char1 Char,Footnote Text Char1 Char Char Char,Footnote Text Char1 Char1 Char,Fußnote Char,WB-Fußnotentext Char"/>
    <w:link w:val="FootnoteText"/>
    <w:uiPriority w:val="99"/>
    <w:rsid w:val="008E26CF"/>
    <w:rPr>
      <w:sz w:val="20"/>
      <w:szCs w:val="20"/>
    </w:rPr>
  </w:style>
  <w:style w:type="character" w:styleId="FootnoteReference">
    <w:name w:val="footnote reference"/>
    <w:aliases w:val=" BVI fnr,(NECG) Footnote Reference,16 Point,BVI fnr,Char Char Char Char Car Char,EN Footnote Reference,Footnote Reference Number,Footnote text,Ref,SUPERS,Style 6,Superscript 6 Point,de nota al pie,footnote ref,fr,ftref,o,Знак сноски 1"/>
    <w:link w:val="CarattereCarattereCharCharCharCharCharCharZchn"/>
    <w:uiPriority w:val="99"/>
    <w:unhideWhenUsed/>
    <w:qFormat/>
    <w:rsid w:val="008E26CF"/>
    <w:rPr>
      <w:vertAlign w:val="superscript"/>
    </w:rPr>
  </w:style>
  <w:style w:type="paragraph" w:styleId="BalloonText">
    <w:name w:val="Balloon Text"/>
    <w:basedOn w:val="Normal"/>
    <w:link w:val="BalloonTextChar"/>
    <w:uiPriority w:val="99"/>
    <w:semiHidden/>
    <w:unhideWhenUsed/>
    <w:rsid w:val="008E26C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E26CF"/>
    <w:rPr>
      <w:rFonts w:ascii="Segoe UI" w:hAnsi="Segoe UI" w:cs="Segoe UI"/>
      <w:sz w:val="18"/>
      <w:szCs w:val="18"/>
    </w:rPr>
  </w:style>
  <w:style w:type="paragraph" w:styleId="ListParagraph">
    <w:name w:val="List Paragraph"/>
    <w:aliases w:val="123 List Paragraph,ADB paragraph numbering,Bullets,Celula,IBL List Paragraph,List Paragraph (numbered (a)),List Paragraph nowy,List Paragraph1,Liste 1,Numbered List Paragraph,Paragraph,References,ReferencesCxSpLast,body bullets,lp1,ANNEX"/>
    <w:basedOn w:val="Normal"/>
    <w:link w:val="ListParagraphChar"/>
    <w:uiPriority w:val="34"/>
    <w:qFormat/>
    <w:rsid w:val="0011453C"/>
    <w:pPr>
      <w:ind w:left="720"/>
      <w:contextualSpacing/>
    </w:pPr>
  </w:style>
  <w:style w:type="character" w:customStyle="1" w:styleId="Heading1Char">
    <w:name w:val="Heading 1 Char"/>
    <w:aliases w:val="Head1 Char,Chapter Heading Char,SZRptH1 Char,H1 Char,4Heading 1 Char"/>
    <w:link w:val="Heading1"/>
    <w:rsid w:val="006C748D"/>
    <w:rPr>
      <w:rFonts w:cs="Vrinda"/>
      <w:b/>
      <w:bCs/>
      <w:sz w:val="28"/>
      <w:szCs w:val="22"/>
      <w:lang w:val="x-none" w:eastAsia="x-none" w:bidi="bn-IN"/>
    </w:rPr>
  </w:style>
  <w:style w:type="character" w:customStyle="1" w:styleId="Heading2Char">
    <w:name w:val="Heading 2 Char"/>
    <w:aliases w:val="Head2 Char,Paranum Char,3 Char,9.1   Heading 2 Char,h2 Char,Heading 2 Char Char Char Char"/>
    <w:link w:val="Heading2"/>
    <w:rsid w:val="006C748D"/>
    <w:rPr>
      <w:rFonts w:cs="Vrinda"/>
      <w:b/>
      <w:bCs/>
      <w:sz w:val="24"/>
      <w:szCs w:val="22"/>
      <w:lang w:val="x-none" w:eastAsia="x-none" w:bidi="bn-IN"/>
    </w:rPr>
  </w:style>
  <w:style w:type="character" w:customStyle="1" w:styleId="Heading3Char">
    <w:name w:val="Heading 3 Char"/>
    <w:aliases w:val="4.2. Char"/>
    <w:link w:val="Heading3"/>
    <w:rsid w:val="00E610A7"/>
    <w:rPr>
      <w:rFonts w:ascii="Calibri Light" w:eastAsia="Times New Roman" w:hAnsi="Calibri Light" w:cs="Vrinda"/>
      <w:color w:val="1F3763"/>
      <w:sz w:val="24"/>
      <w:szCs w:val="24"/>
      <w:lang w:val="en-GB" w:eastAsia="x-none" w:bidi="bn-IN"/>
    </w:rPr>
  </w:style>
  <w:style w:type="character" w:customStyle="1" w:styleId="Heading4Char">
    <w:name w:val="Heading 4 Char"/>
    <w:link w:val="Heading4"/>
    <w:rsid w:val="00E610A7"/>
    <w:rPr>
      <w:rFonts w:ascii="Calibri Light" w:eastAsia="Times New Roman" w:hAnsi="Calibri Light" w:cs="Vrinda"/>
      <w:i/>
      <w:iCs/>
      <w:color w:val="2F5496"/>
      <w:sz w:val="24"/>
      <w:szCs w:val="24"/>
      <w:lang w:val="en-GB" w:eastAsia="x-none" w:bidi="bn-IN"/>
    </w:rPr>
  </w:style>
  <w:style w:type="character" w:customStyle="1" w:styleId="Heading5Char">
    <w:name w:val="Heading 5 Char"/>
    <w:link w:val="Heading5"/>
    <w:rsid w:val="00E610A7"/>
    <w:rPr>
      <w:rFonts w:ascii="Calibri Light" w:eastAsia="Times New Roman" w:hAnsi="Calibri Light" w:cs="Vrinda"/>
      <w:color w:val="2F5496"/>
      <w:sz w:val="24"/>
      <w:szCs w:val="24"/>
      <w:lang w:val="en-GB" w:eastAsia="x-none" w:bidi="bn-IN"/>
    </w:rPr>
  </w:style>
  <w:style w:type="character" w:customStyle="1" w:styleId="Heading6Char">
    <w:name w:val="Heading 6 Char"/>
    <w:aliases w:val=" not Kinhill Char,Not Kinhill Char,Not Kinhill1 Char"/>
    <w:link w:val="Heading6"/>
    <w:rsid w:val="00E610A7"/>
    <w:rPr>
      <w:rFonts w:ascii="Calibri Light" w:eastAsia="Times New Roman" w:hAnsi="Calibri Light" w:cs="Vrinda"/>
      <w:color w:val="1F3763"/>
      <w:sz w:val="24"/>
      <w:szCs w:val="24"/>
      <w:lang w:val="en-GB" w:eastAsia="x-none" w:bidi="bn-IN"/>
    </w:rPr>
  </w:style>
  <w:style w:type="character" w:customStyle="1" w:styleId="Heading7Char">
    <w:name w:val="Heading 7 Char"/>
    <w:aliases w:val="not Kinhill Char,not Kinhill1 Char,not Kinhill11 Char,not Kinhill3 Char,not Kinhill111 Char"/>
    <w:link w:val="Heading7"/>
    <w:rsid w:val="00E610A7"/>
    <w:rPr>
      <w:rFonts w:ascii="Calibri Light" w:eastAsia="Times New Roman" w:hAnsi="Calibri Light" w:cs="Vrinda"/>
      <w:i/>
      <w:iCs/>
      <w:color w:val="1F3763"/>
      <w:sz w:val="24"/>
      <w:szCs w:val="24"/>
      <w:lang w:val="en-GB" w:eastAsia="x-none" w:bidi="bn-IN"/>
    </w:rPr>
  </w:style>
  <w:style w:type="character" w:customStyle="1" w:styleId="Heading8Char">
    <w:name w:val="Heading 8 Char"/>
    <w:aliases w:val="not Kinhill2 Char,tah Char"/>
    <w:link w:val="Heading8"/>
    <w:rsid w:val="00E610A7"/>
    <w:rPr>
      <w:rFonts w:ascii="Calibri Light" w:eastAsia="Times New Roman" w:hAnsi="Calibri Light" w:cs="Vrinda"/>
      <w:color w:val="272727"/>
      <w:sz w:val="21"/>
      <w:szCs w:val="21"/>
      <w:lang w:val="en-GB" w:eastAsia="x-none" w:bidi="bn-IN"/>
    </w:rPr>
  </w:style>
  <w:style w:type="character" w:customStyle="1" w:styleId="Heading9Char">
    <w:name w:val="Heading 9 Char"/>
    <w:link w:val="Heading9"/>
    <w:rsid w:val="00E610A7"/>
    <w:rPr>
      <w:rFonts w:ascii="Calibri Light" w:eastAsia="Times New Roman" w:hAnsi="Calibri Light" w:cs="Vrinda"/>
      <w:b/>
      <w:i/>
      <w:iCs/>
      <w:color w:val="272727"/>
      <w:sz w:val="28"/>
      <w:szCs w:val="28"/>
      <w:lang w:val="en-GB" w:eastAsia="x-none" w:bidi="bn-IN"/>
    </w:rPr>
  </w:style>
  <w:style w:type="character" w:customStyle="1" w:styleId="ListParagraphChar">
    <w:name w:val="List Paragraph Char"/>
    <w:aliases w:val="123 List Paragraph Char,ADB paragraph numbering Char,Bullets Char,Celula Char,IBL List Paragraph Char,List Paragraph (numbered (a)) Char,List Paragraph nowy Char,List Paragraph1 Char,Liste 1 Char,Numbered List Paragraph Char,lp1 Char"/>
    <w:link w:val="ListParagraph"/>
    <w:uiPriority w:val="34"/>
    <w:qFormat/>
    <w:rsid w:val="00E610A7"/>
    <w:rPr>
      <w:sz w:val="22"/>
      <w:szCs w:val="22"/>
    </w:rPr>
  </w:style>
  <w:style w:type="character" w:customStyle="1" w:styleId="CharacterStyle1">
    <w:name w:val="Character Style 1"/>
    <w:rsid w:val="00E610A7"/>
    <w:rPr>
      <w:sz w:val="20"/>
    </w:rPr>
  </w:style>
  <w:style w:type="paragraph" w:styleId="TOC1">
    <w:name w:val="toc 1"/>
    <w:basedOn w:val="Normal"/>
    <w:next w:val="Normal"/>
    <w:autoRedefine/>
    <w:uiPriority w:val="39"/>
    <w:qFormat/>
    <w:rsid w:val="00E610A7"/>
    <w:pPr>
      <w:tabs>
        <w:tab w:val="left" w:pos="1080"/>
        <w:tab w:val="right" w:leader="dot" w:pos="9360"/>
      </w:tabs>
      <w:spacing w:after="0" w:line="240" w:lineRule="auto"/>
      <w:ind w:left="360" w:hanging="360"/>
    </w:pPr>
    <w:rPr>
      <w:rFonts w:eastAsia="Times New Roman" w:cs="Calibri"/>
      <w:b/>
      <w:noProof/>
      <w:lang w:bidi="bn-IN"/>
    </w:rPr>
  </w:style>
  <w:style w:type="character" w:styleId="Hyperlink">
    <w:name w:val="Hyperlink"/>
    <w:uiPriority w:val="99"/>
    <w:rsid w:val="00E610A7"/>
    <w:rPr>
      <w:color w:val="0050AA"/>
      <w:u w:val="single"/>
    </w:rPr>
  </w:style>
  <w:style w:type="paragraph" w:styleId="TOC2">
    <w:name w:val="toc 2"/>
    <w:basedOn w:val="Normal"/>
    <w:next w:val="Normal"/>
    <w:autoRedefine/>
    <w:uiPriority w:val="39"/>
    <w:unhideWhenUsed/>
    <w:rsid w:val="00E610A7"/>
    <w:pPr>
      <w:tabs>
        <w:tab w:val="right" w:leader="dot" w:pos="9350"/>
      </w:tabs>
      <w:spacing w:after="0" w:line="240" w:lineRule="auto"/>
      <w:ind w:left="450" w:hanging="360"/>
    </w:pPr>
  </w:style>
  <w:style w:type="paragraph" w:styleId="TOC3">
    <w:name w:val="toc 3"/>
    <w:basedOn w:val="Normal"/>
    <w:next w:val="Normal"/>
    <w:autoRedefine/>
    <w:uiPriority w:val="39"/>
    <w:unhideWhenUsed/>
    <w:rsid w:val="00E610A7"/>
    <w:pPr>
      <w:tabs>
        <w:tab w:val="left" w:pos="990"/>
        <w:tab w:val="right" w:leader="dot" w:pos="8875"/>
      </w:tabs>
      <w:spacing w:after="0" w:line="240" w:lineRule="auto"/>
      <w:ind w:left="360"/>
    </w:pPr>
  </w:style>
  <w:style w:type="paragraph" w:styleId="TOC4">
    <w:name w:val="toc 4"/>
    <w:basedOn w:val="Normal"/>
    <w:next w:val="Normal"/>
    <w:autoRedefine/>
    <w:uiPriority w:val="39"/>
    <w:unhideWhenUsed/>
    <w:rsid w:val="00E610A7"/>
    <w:pPr>
      <w:spacing w:after="100"/>
      <w:ind w:left="660"/>
    </w:pPr>
    <w:rPr>
      <w:rFonts w:eastAsia="Times New Roman"/>
    </w:rPr>
  </w:style>
  <w:style w:type="paragraph" w:styleId="TOC5">
    <w:name w:val="toc 5"/>
    <w:basedOn w:val="Normal"/>
    <w:next w:val="Normal"/>
    <w:autoRedefine/>
    <w:uiPriority w:val="39"/>
    <w:unhideWhenUsed/>
    <w:rsid w:val="00E610A7"/>
    <w:pPr>
      <w:spacing w:after="100"/>
      <w:ind w:left="880"/>
    </w:pPr>
    <w:rPr>
      <w:rFonts w:eastAsia="Times New Roman"/>
    </w:rPr>
  </w:style>
  <w:style w:type="paragraph" w:styleId="TOC6">
    <w:name w:val="toc 6"/>
    <w:basedOn w:val="Normal"/>
    <w:next w:val="Normal"/>
    <w:autoRedefine/>
    <w:uiPriority w:val="39"/>
    <w:unhideWhenUsed/>
    <w:rsid w:val="00E610A7"/>
    <w:pPr>
      <w:spacing w:after="100"/>
      <w:ind w:left="1100"/>
    </w:pPr>
    <w:rPr>
      <w:rFonts w:eastAsia="Times New Roman"/>
    </w:rPr>
  </w:style>
  <w:style w:type="paragraph" w:styleId="TOC7">
    <w:name w:val="toc 7"/>
    <w:basedOn w:val="Normal"/>
    <w:next w:val="Normal"/>
    <w:autoRedefine/>
    <w:uiPriority w:val="39"/>
    <w:unhideWhenUsed/>
    <w:rsid w:val="00E610A7"/>
    <w:pPr>
      <w:spacing w:after="100"/>
      <w:ind w:left="1320"/>
    </w:pPr>
    <w:rPr>
      <w:rFonts w:eastAsia="Times New Roman"/>
    </w:rPr>
  </w:style>
  <w:style w:type="paragraph" w:styleId="TOC8">
    <w:name w:val="toc 8"/>
    <w:basedOn w:val="Normal"/>
    <w:next w:val="Normal"/>
    <w:autoRedefine/>
    <w:uiPriority w:val="39"/>
    <w:unhideWhenUsed/>
    <w:rsid w:val="00E610A7"/>
    <w:pPr>
      <w:spacing w:after="100"/>
      <w:ind w:left="1540"/>
    </w:pPr>
    <w:rPr>
      <w:rFonts w:eastAsia="Times New Roman"/>
    </w:rPr>
  </w:style>
  <w:style w:type="paragraph" w:styleId="TOC9">
    <w:name w:val="toc 9"/>
    <w:basedOn w:val="Normal"/>
    <w:next w:val="Normal"/>
    <w:autoRedefine/>
    <w:uiPriority w:val="39"/>
    <w:unhideWhenUsed/>
    <w:rsid w:val="00E610A7"/>
    <w:pPr>
      <w:spacing w:after="100"/>
      <w:ind w:left="1760"/>
    </w:pPr>
    <w:rPr>
      <w:rFonts w:eastAsia="Times New Roman"/>
    </w:rPr>
  </w:style>
  <w:style w:type="paragraph" w:styleId="BodyText">
    <w:name w:val="Body Text"/>
    <w:basedOn w:val="Normal"/>
    <w:link w:val="BodyTextChar"/>
    <w:qFormat/>
    <w:rsid w:val="00E610A7"/>
    <w:pPr>
      <w:spacing w:after="0" w:line="240" w:lineRule="auto"/>
    </w:pPr>
    <w:rPr>
      <w:rFonts w:ascii="Times New Roman" w:eastAsia="Times New Roman" w:hAnsi="Times New Roman" w:cs="Vrinda"/>
      <w:sz w:val="16"/>
      <w:szCs w:val="16"/>
      <w:lang w:val="nl-NL" w:eastAsia="nl-NL" w:bidi="bn-IN"/>
    </w:rPr>
  </w:style>
  <w:style w:type="character" w:customStyle="1" w:styleId="BodyTextChar">
    <w:name w:val="Body Text Char"/>
    <w:link w:val="BodyText"/>
    <w:rsid w:val="00E610A7"/>
    <w:rPr>
      <w:rFonts w:ascii="Times New Roman" w:eastAsia="Times New Roman" w:hAnsi="Times New Roman" w:cs="Vrinda"/>
      <w:sz w:val="16"/>
      <w:szCs w:val="16"/>
      <w:lang w:val="nl-NL" w:eastAsia="nl-NL" w:bidi="bn-IN"/>
    </w:rPr>
  </w:style>
  <w:style w:type="character" w:customStyle="1" w:styleId="def3">
    <w:name w:val="def3"/>
    <w:rsid w:val="00E610A7"/>
  </w:style>
  <w:style w:type="character" w:customStyle="1" w:styleId="h3">
    <w:name w:val="h3"/>
    <w:rsid w:val="00E610A7"/>
  </w:style>
  <w:style w:type="character" w:customStyle="1" w:styleId="def4">
    <w:name w:val="def4"/>
    <w:rsid w:val="00E610A7"/>
  </w:style>
  <w:style w:type="character" w:customStyle="1" w:styleId="h4">
    <w:name w:val="h4"/>
    <w:rsid w:val="00E610A7"/>
  </w:style>
  <w:style w:type="character" w:customStyle="1" w:styleId="title4image">
    <w:name w:val="title4image"/>
    <w:rsid w:val="00E610A7"/>
  </w:style>
  <w:style w:type="paragraph" w:styleId="NormalWeb">
    <w:name w:val="Normal (Web)"/>
    <w:basedOn w:val="Normal"/>
    <w:uiPriority w:val="99"/>
    <w:unhideWhenUsed/>
    <w:rsid w:val="00E610A7"/>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nhideWhenUsed/>
    <w:rsid w:val="00E610A7"/>
    <w:pPr>
      <w:spacing w:after="160" w:line="259" w:lineRule="auto"/>
    </w:pPr>
    <w:rPr>
      <w:rFonts w:cs="Vrinda"/>
      <w:b/>
      <w:bCs/>
      <w:lang w:val="x-none" w:eastAsia="x-none" w:bidi="bn-IN"/>
    </w:rPr>
  </w:style>
  <w:style w:type="character" w:customStyle="1" w:styleId="CommentSubjectChar">
    <w:name w:val="Comment Subject Char"/>
    <w:link w:val="CommentSubject"/>
    <w:rsid w:val="00E610A7"/>
    <w:rPr>
      <w:rFonts w:cs="Vrinda"/>
      <w:b/>
      <w:bCs/>
      <w:sz w:val="20"/>
      <w:szCs w:val="20"/>
      <w:lang w:val="x-none" w:eastAsia="x-none" w:bidi="bn-IN"/>
    </w:rPr>
  </w:style>
  <w:style w:type="character" w:customStyle="1" w:styleId="Mention1">
    <w:name w:val="Mention1"/>
    <w:uiPriority w:val="99"/>
    <w:semiHidden/>
    <w:unhideWhenUsed/>
    <w:rsid w:val="00E610A7"/>
    <w:rPr>
      <w:color w:val="2B579A"/>
      <w:shd w:val="clear" w:color="auto" w:fill="E6E6E6"/>
    </w:rPr>
  </w:style>
  <w:style w:type="paragraph" w:customStyle="1" w:styleId="Default">
    <w:name w:val="Default"/>
    <w:rsid w:val="00E610A7"/>
    <w:pPr>
      <w:autoSpaceDE w:val="0"/>
      <w:autoSpaceDN w:val="0"/>
      <w:adjustRightInd w:val="0"/>
    </w:pPr>
    <w:rPr>
      <w:rFonts w:eastAsia="Times New Roman" w:cs="Calibri"/>
      <w:color w:val="000000"/>
      <w:sz w:val="24"/>
      <w:szCs w:val="24"/>
    </w:rPr>
  </w:style>
  <w:style w:type="character" w:customStyle="1" w:styleId="FootnoteTextChar1">
    <w:name w:val="Footnote Text Char1"/>
    <w:uiPriority w:val="99"/>
    <w:semiHidden/>
    <w:rsid w:val="00E610A7"/>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E610A7"/>
    <w:pPr>
      <w:spacing w:line="240" w:lineRule="exact"/>
    </w:pPr>
    <w:rPr>
      <w:sz w:val="20"/>
      <w:szCs w:val="20"/>
      <w:vertAlign w:val="superscript"/>
    </w:rPr>
  </w:style>
  <w:style w:type="character" w:customStyle="1" w:styleId="st1">
    <w:name w:val="st1"/>
    <w:rsid w:val="00E610A7"/>
  </w:style>
  <w:style w:type="character" w:customStyle="1" w:styleId="st">
    <w:name w:val="st"/>
    <w:rsid w:val="00E610A7"/>
  </w:style>
  <w:style w:type="character" w:customStyle="1" w:styleId="label">
    <w:name w:val="label"/>
    <w:rsid w:val="00E610A7"/>
  </w:style>
  <w:style w:type="paragraph" w:styleId="PlainText">
    <w:name w:val="Plain Text"/>
    <w:basedOn w:val="Normal"/>
    <w:link w:val="PlainTextChar"/>
    <w:unhideWhenUsed/>
    <w:rsid w:val="00E610A7"/>
    <w:pPr>
      <w:spacing w:after="0" w:line="240" w:lineRule="auto"/>
    </w:pPr>
    <w:rPr>
      <w:rFonts w:cs="Vrinda"/>
      <w:szCs w:val="21"/>
      <w:lang w:val="x-none" w:eastAsia="x-none" w:bidi="bn-IN"/>
    </w:rPr>
  </w:style>
  <w:style w:type="character" w:customStyle="1" w:styleId="PlainTextChar">
    <w:name w:val="Plain Text Char"/>
    <w:link w:val="PlainText"/>
    <w:rsid w:val="00E610A7"/>
    <w:rPr>
      <w:rFonts w:cs="Vrinda"/>
      <w:sz w:val="22"/>
      <w:szCs w:val="21"/>
      <w:lang w:val="x-none" w:eastAsia="x-none" w:bidi="bn-IN"/>
    </w:rPr>
  </w:style>
  <w:style w:type="paragraph" w:customStyle="1" w:styleId="TableParagraph">
    <w:name w:val="Table Paragraph"/>
    <w:basedOn w:val="Normal"/>
    <w:uiPriority w:val="1"/>
    <w:qFormat/>
    <w:rsid w:val="00E610A7"/>
    <w:pPr>
      <w:widowControl w:val="0"/>
      <w:spacing w:after="0" w:line="240" w:lineRule="auto"/>
    </w:pPr>
  </w:style>
  <w:style w:type="paragraph" w:customStyle="1" w:styleId="Normal38">
    <w:name w:val="Normal_38"/>
    <w:uiPriority w:val="99"/>
    <w:qFormat/>
    <w:rsid w:val="00E610A7"/>
    <w:pPr>
      <w:widowControl w:val="0"/>
      <w:autoSpaceDE w:val="0"/>
      <w:autoSpaceDN w:val="0"/>
      <w:adjustRightInd w:val="0"/>
    </w:pPr>
    <w:rPr>
      <w:rFonts w:ascii="Arial" w:eastAsia="Times New Roman" w:hAnsi="Arial" w:cs="Arial"/>
      <w:color w:val="000000"/>
      <w:sz w:val="24"/>
      <w:szCs w:val="24"/>
    </w:rPr>
  </w:style>
  <w:style w:type="table" w:customStyle="1" w:styleId="TableGrid20">
    <w:name w:val="Table Grid_20"/>
    <w:basedOn w:val="TableNormal"/>
    <w:uiPriority w:val="39"/>
    <w:rsid w:val="00E610A7"/>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4">
    <w:name w:val="ff4"/>
    <w:rsid w:val="00E610A7"/>
  </w:style>
  <w:style w:type="character" w:customStyle="1" w:styleId="ls6">
    <w:name w:val="ls6"/>
    <w:rsid w:val="00E610A7"/>
  </w:style>
  <w:style w:type="character" w:customStyle="1" w:styleId="fc4">
    <w:name w:val="fc4"/>
    <w:rsid w:val="00E610A7"/>
  </w:style>
  <w:style w:type="table" w:customStyle="1" w:styleId="Style1">
    <w:name w:val="Style1"/>
    <w:basedOn w:val="TableList1"/>
    <w:uiPriority w:val="99"/>
    <w:rsid w:val="00E610A7"/>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
    <w:name w:val="Style2"/>
    <w:basedOn w:val="TableList3"/>
    <w:uiPriority w:val="99"/>
    <w:rsid w:val="00E610A7"/>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610A7"/>
    <w:pPr>
      <w:spacing w:after="160" w:line="259"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610A7"/>
    <w:pPr>
      <w:spacing w:after="160" w:line="259"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E610A7"/>
    <w:rPr>
      <w:rFonts w:ascii="Times New Roman" w:eastAsia="Times New Roman" w:hAnsi="Times New Roman"/>
      <w:lang w:val="en-IN" w:eastAsia="en-I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NRefeCharChar">
    <w:name w:val="FNRefe Char Char"/>
    <w:aliases w:val=" BVI fnr Car Car Car Car Char Char Char Char Char, BVI fnr Car Car Char Char Char, BVI fnr Char Char Char,BVI fnr Car Car Car Car Char Char Char Char Char,BVI fnr Car Car Char Char Char,BVI fnr Car Char Char Char,BVI fnr Char Char"/>
    <w:basedOn w:val="Normal"/>
    <w:rsid w:val="00E610A7"/>
    <w:pPr>
      <w:spacing w:line="240" w:lineRule="exact"/>
    </w:pPr>
    <w:rPr>
      <w:vertAlign w:val="superscript"/>
    </w:rPr>
  </w:style>
  <w:style w:type="paragraph" w:styleId="Caption">
    <w:name w:val="caption"/>
    <w:aliases w:val="~Caption,Caption Char,Caption Char1,Caption Char Char,Caption Char2 Char Char,Caption Char1 Char Char Char,Caption Char Char Char Char Char,Caption Char2 Char Char Char Char Char,Caption Char1 Char1 Char Char Char Char Char,HBP,Caption Char2,Ma"/>
    <w:basedOn w:val="Normal"/>
    <w:next w:val="Normal"/>
    <w:link w:val="CaptionChar3"/>
    <w:uiPriority w:val="35"/>
    <w:qFormat/>
    <w:rsid w:val="00E610A7"/>
    <w:pPr>
      <w:spacing w:after="120" w:line="240" w:lineRule="auto"/>
      <w:jc w:val="center"/>
    </w:pPr>
    <w:rPr>
      <w:rFonts w:ascii="Arial" w:eastAsia="Times New Roman" w:hAnsi="Arial" w:cs="Vrinda"/>
      <w:b/>
      <w:bCs/>
      <w:sz w:val="20"/>
      <w:szCs w:val="20"/>
      <w:lang w:val="x-none" w:eastAsia="x-none" w:bidi="bn-IN"/>
    </w:rPr>
  </w:style>
  <w:style w:type="character" w:customStyle="1" w:styleId="CaptionChar3">
    <w:name w:val="Caption Char3"/>
    <w:aliases w:val="~Caption Char,Caption Char Char1,Caption Char1 Char,Caption Char Char Char,Caption Char2 Char Char Char,Caption Char1 Char Char Char Char,Caption Char Char Char Char Char Char,Caption Char2 Char Char Char Char Char Char,HBP Char,Ma Char"/>
    <w:link w:val="Caption"/>
    <w:uiPriority w:val="35"/>
    <w:locked/>
    <w:rsid w:val="00E610A7"/>
    <w:rPr>
      <w:rFonts w:ascii="Arial" w:eastAsia="Times New Roman" w:hAnsi="Arial" w:cs="Vrinda"/>
      <w:b/>
      <w:bCs/>
      <w:lang w:val="x-none" w:eastAsia="x-none" w:bidi="bn-IN"/>
    </w:rPr>
  </w:style>
  <w:style w:type="paragraph" w:customStyle="1" w:styleId="head3">
    <w:name w:val="head3"/>
    <w:basedOn w:val="Heading2"/>
    <w:link w:val="head3Char"/>
    <w:qFormat/>
    <w:rsid w:val="00E610A7"/>
    <w:pPr>
      <w:numPr>
        <w:ilvl w:val="2"/>
      </w:numPr>
      <w:ind w:left="1170" w:hanging="684"/>
    </w:pPr>
    <w:rPr>
      <w:i/>
      <w:sz w:val="22"/>
    </w:rPr>
  </w:style>
  <w:style w:type="character" w:customStyle="1" w:styleId="head3Char">
    <w:name w:val="head3 Char"/>
    <w:link w:val="head3"/>
    <w:rsid w:val="00E610A7"/>
    <w:rPr>
      <w:rFonts w:cs="Vrinda"/>
      <w:b/>
      <w:bCs/>
      <w:i/>
      <w:sz w:val="22"/>
      <w:szCs w:val="22"/>
      <w:lang w:val="x-none" w:eastAsia="x-none" w:bidi="bn-IN"/>
    </w:rPr>
  </w:style>
  <w:style w:type="numbering" w:customStyle="1" w:styleId="CurrentList1">
    <w:name w:val="Current List1"/>
    <w:rsid w:val="00E610A7"/>
    <w:pPr>
      <w:numPr>
        <w:numId w:val="1"/>
      </w:numPr>
    </w:pPr>
  </w:style>
  <w:style w:type="numbering" w:styleId="111111">
    <w:name w:val="Outline List 2"/>
    <w:basedOn w:val="NoList"/>
    <w:rsid w:val="00E610A7"/>
    <w:pPr>
      <w:numPr>
        <w:numId w:val="2"/>
      </w:numPr>
    </w:pPr>
  </w:style>
  <w:style w:type="character" w:customStyle="1" w:styleId="FootnoteCharacters">
    <w:name w:val="Footnote Characters"/>
    <w:rsid w:val="00E610A7"/>
  </w:style>
  <w:style w:type="character" w:customStyle="1" w:styleId="FootnoteReference2">
    <w:name w:val="Footnote Reference2"/>
    <w:rsid w:val="00E610A7"/>
    <w:rPr>
      <w:vertAlign w:val="superscript"/>
    </w:rPr>
  </w:style>
  <w:style w:type="character" w:styleId="Strong">
    <w:name w:val="Strong"/>
    <w:uiPriority w:val="22"/>
    <w:qFormat/>
    <w:rsid w:val="00E610A7"/>
    <w:rPr>
      <w:b/>
      <w:bCs/>
    </w:rPr>
  </w:style>
  <w:style w:type="paragraph" w:customStyle="1" w:styleId="Level2">
    <w:name w:val="Level 2"/>
    <w:basedOn w:val="Heading2"/>
    <w:rsid w:val="00E610A7"/>
    <w:pPr>
      <w:tabs>
        <w:tab w:val="left" w:pos="360"/>
        <w:tab w:val="num" w:pos="411"/>
      </w:tabs>
      <w:spacing w:before="0"/>
      <w:ind w:left="411" w:hanging="190"/>
    </w:pPr>
    <w:rPr>
      <w:rFonts w:ascii="Book Antiqua" w:hAnsi="Book Antiqua"/>
      <w:szCs w:val="24"/>
      <w:lang w:val="en-US" w:eastAsia="ar-SA"/>
    </w:rPr>
  </w:style>
  <w:style w:type="paragraph" w:styleId="HTMLPreformatted">
    <w:name w:val="HTML Preformatted"/>
    <w:basedOn w:val="Normal"/>
    <w:link w:val="HTMLPreformattedChar"/>
    <w:rsid w:val="00E6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Vrinda"/>
      <w:sz w:val="20"/>
      <w:szCs w:val="20"/>
      <w:lang w:val="x-none" w:eastAsia="ar-SA" w:bidi="bn-IN"/>
    </w:rPr>
  </w:style>
  <w:style w:type="character" w:customStyle="1" w:styleId="HTMLPreformattedChar">
    <w:name w:val="HTML Preformatted Char"/>
    <w:link w:val="HTMLPreformatted"/>
    <w:rsid w:val="00E610A7"/>
    <w:rPr>
      <w:rFonts w:ascii="Courier New" w:eastAsia="Times New Roman" w:hAnsi="Courier New" w:cs="Vrinda"/>
      <w:lang w:val="x-none" w:eastAsia="ar-SA" w:bidi="bn-IN"/>
    </w:rPr>
  </w:style>
  <w:style w:type="character" w:customStyle="1" w:styleId="FootnoteReference1">
    <w:name w:val="Footnote Reference1"/>
    <w:rsid w:val="00E610A7"/>
    <w:rPr>
      <w:vertAlign w:val="superscript"/>
    </w:rPr>
  </w:style>
  <w:style w:type="paragraph" w:customStyle="1" w:styleId="WW-Caption">
    <w:name w:val="WW-Caption"/>
    <w:basedOn w:val="Normal"/>
    <w:next w:val="Normal"/>
    <w:rsid w:val="00E610A7"/>
    <w:pPr>
      <w:suppressAutoHyphens/>
      <w:spacing w:before="120" w:after="0" w:line="240" w:lineRule="auto"/>
      <w:jc w:val="both"/>
    </w:pPr>
    <w:rPr>
      <w:rFonts w:ascii="Times New Roman" w:eastAsia="Times New Roman" w:hAnsi="Times New Roman"/>
      <w:b/>
      <w:bCs/>
      <w:sz w:val="20"/>
      <w:szCs w:val="20"/>
      <w:lang w:eastAsia="ar-SA"/>
    </w:rPr>
  </w:style>
  <w:style w:type="paragraph" w:styleId="ListBullet">
    <w:name w:val="List Bullet"/>
    <w:basedOn w:val="Normal"/>
    <w:rsid w:val="00E610A7"/>
    <w:pPr>
      <w:suppressAutoHyphens/>
      <w:spacing w:after="0" w:line="240" w:lineRule="auto"/>
      <w:jc w:val="both"/>
    </w:pPr>
    <w:rPr>
      <w:rFonts w:ascii="Book Antiqua" w:eastAsia="Times New Roman" w:hAnsi="Book Antiqua"/>
      <w:sz w:val="24"/>
      <w:szCs w:val="24"/>
      <w:lang w:eastAsia="ar-SA"/>
    </w:rPr>
  </w:style>
  <w:style w:type="paragraph" w:styleId="BodyText2">
    <w:name w:val="Body Text 2"/>
    <w:basedOn w:val="Normal"/>
    <w:link w:val="BodyText2Char"/>
    <w:rsid w:val="00E610A7"/>
    <w:pPr>
      <w:spacing w:after="120" w:line="480" w:lineRule="auto"/>
    </w:pPr>
    <w:rPr>
      <w:rFonts w:ascii="Times New Roman" w:eastAsia="Times New Roman" w:hAnsi="Times New Roman" w:cs="Vrinda"/>
      <w:sz w:val="24"/>
      <w:szCs w:val="24"/>
      <w:lang w:val="x-none" w:eastAsia="x-none" w:bidi="bn-IN"/>
    </w:rPr>
  </w:style>
  <w:style w:type="character" w:customStyle="1" w:styleId="BodyText2Char">
    <w:name w:val="Body Text 2 Char"/>
    <w:link w:val="BodyText2"/>
    <w:rsid w:val="00E610A7"/>
    <w:rPr>
      <w:rFonts w:ascii="Times New Roman" w:eastAsia="Times New Roman" w:hAnsi="Times New Roman" w:cs="Vrinda"/>
      <w:sz w:val="24"/>
      <w:szCs w:val="24"/>
      <w:lang w:val="x-none" w:eastAsia="x-none" w:bidi="bn-IN"/>
    </w:rPr>
  </w:style>
  <w:style w:type="paragraph" w:styleId="BodyTextIndent">
    <w:name w:val="Body Text Indent"/>
    <w:basedOn w:val="Normal"/>
    <w:link w:val="BodyTextIndentChar"/>
    <w:rsid w:val="00E610A7"/>
    <w:pPr>
      <w:suppressAutoHyphens/>
      <w:spacing w:after="120" w:line="240" w:lineRule="auto"/>
      <w:ind w:left="360"/>
    </w:pPr>
    <w:rPr>
      <w:rFonts w:ascii="Times New Roman" w:eastAsia="Times New Roman" w:hAnsi="Times New Roman" w:cs="Vrinda"/>
      <w:sz w:val="24"/>
      <w:szCs w:val="24"/>
      <w:lang w:val="x-none" w:eastAsia="ar-SA" w:bidi="bn-IN"/>
    </w:rPr>
  </w:style>
  <w:style w:type="character" w:customStyle="1" w:styleId="BodyTextIndentChar">
    <w:name w:val="Body Text Indent Char"/>
    <w:link w:val="BodyTextIndent"/>
    <w:rsid w:val="00E610A7"/>
    <w:rPr>
      <w:rFonts w:ascii="Times New Roman" w:eastAsia="Times New Roman" w:hAnsi="Times New Roman" w:cs="Vrinda"/>
      <w:sz w:val="24"/>
      <w:szCs w:val="24"/>
      <w:lang w:val="x-none" w:eastAsia="ar-SA" w:bidi="bn-IN"/>
    </w:rPr>
  </w:style>
  <w:style w:type="paragraph" w:styleId="BodyTextIndent2">
    <w:name w:val="Body Text Indent 2"/>
    <w:basedOn w:val="Normal"/>
    <w:link w:val="BodyTextIndent2Char"/>
    <w:rsid w:val="00E610A7"/>
    <w:pPr>
      <w:suppressAutoHyphens/>
      <w:spacing w:after="120" w:line="480" w:lineRule="auto"/>
      <w:ind w:left="360"/>
    </w:pPr>
    <w:rPr>
      <w:rFonts w:ascii="Times New Roman" w:eastAsia="Times New Roman" w:hAnsi="Times New Roman" w:cs="Vrinda"/>
      <w:sz w:val="24"/>
      <w:szCs w:val="24"/>
      <w:lang w:val="x-none" w:eastAsia="ar-SA" w:bidi="bn-IN"/>
    </w:rPr>
  </w:style>
  <w:style w:type="character" w:customStyle="1" w:styleId="BodyTextIndent2Char">
    <w:name w:val="Body Text Indent 2 Char"/>
    <w:link w:val="BodyTextIndent2"/>
    <w:rsid w:val="00E610A7"/>
    <w:rPr>
      <w:rFonts w:ascii="Times New Roman" w:eastAsia="Times New Roman" w:hAnsi="Times New Roman" w:cs="Vrinda"/>
      <w:sz w:val="24"/>
      <w:szCs w:val="24"/>
      <w:lang w:val="x-none" w:eastAsia="ar-SA" w:bidi="bn-IN"/>
    </w:rPr>
  </w:style>
  <w:style w:type="paragraph" w:styleId="BodyTextIndent3">
    <w:name w:val="Body Text Indent 3"/>
    <w:basedOn w:val="Normal"/>
    <w:link w:val="BodyTextIndent3Char"/>
    <w:rsid w:val="00E610A7"/>
    <w:pPr>
      <w:suppressAutoHyphens/>
      <w:spacing w:after="120" w:line="240" w:lineRule="auto"/>
      <w:ind w:left="360"/>
    </w:pPr>
    <w:rPr>
      <w:rFonts w:ascii="Times New Roman" w:eastAsia="Times New Roman" w:hAnsi="Times New Roman" w:cs="Vrinda"/>
      <w:sz w:val="16"/>
      <w:szCs w:val="16"/>
      <w:lang w:val="x-none" w:eastAsia="ar-SA" w:bidi="bn-IN"/>
    </w:rPr>
  </w:style>
  <w:style w:type="character" w:customStyle="1" w:styleId="BodyTextIndent3Char">
    <w:name w:val="Body Text Indent 3 Char"/>
    <w:link w:val="BodyTextIndent3"/>
    <w:rsid w:val="00E610A7"/>
    <w:rPr>
      <w:rFonts w:ascii="Times New Roman" w:eastAsia="Times New Roman" w:hAnsi="Times New Roman" w:cs="Vrinda"/>
      <w:sz w:val="16"/>
      <w:szCs w:val="16"/>
      <w:lang w:val="x-none" w:eastAsia="ar-SA" w:bidi="bn-IN"/>
    </w:rPr>
  </w:style>
  <w:style w:type="character" w:customStyle="1" w:styleId="WW8Num2z0">
    <w:name w:val="WW8Num2z0"/>
    <w:rsid w:val="00E610A7"/>
    <w:rPr>
      <w:rFonts w:ascii="Wingdings" w:hAnsi="Wingdings"/>
    </w:rPr>
  </w:style>
  <w:style w:type="character" w:customStyle="1" w:styleId="WW8Num3z0">
    <w:name w:val="WW8Num3z0"/>
    <w:rsid w:val="00E610A7"/>
    <w:rPr>
      <w:rFonts w:ascii="Wingdings" w:hAnsi="Wingdings"/>
    </w:rPr>
  </w:style>
  <w:style w:type="character" w:customStyle="1" w:styleId="WW8Num4z0">
    <w:name w:val="WW8Num4z0"/>
    <w:rsid w:val="00E610A7"/>
    <w:rPr>
      <w:rFonts w:ascii="Wingdings" w:hAnsi="Wingdings"/>
    </w:rPr>
  </w:style>
  <w:style w:type="character" w:customStyle="1" w:styleId="WW8Num5z0">
    <w:name w:val="WW8Num5z0"/>
    <w:rsid w:val="00E610A7"/>
    <w:rPr>
      <w:rFonts w:ascii="Wingdings" w:hAnsi="Wingdings"/>
    </w:rPr>
  </w:style>
  <w:style w:type="character" w:customStyle="1" w:styleId="WW8Num6z0">
    <w:name w:val="WW8Num6z0"/>
    <w:rsid w:val="00E610A7"/>
    <w:rPr>
      <w:rFonts w:ascii="Symbol" w:hAnsi="Symbol"/>
    </w:rPr>
  </w:style>
  <w:style w:type="character" w:customStyle="1" w:styleId="WW8Num7z0">
    <w:name w:val="WW8Num7z0"/>
    <w:rsid w:val="00E610A7"/>
    <w:rPr>
      <w:rFonts w:ascii="Wingdings" w:hAnsi="Wingdings"/>
    </w:rPr>
  </w:style>
  <w:style w:type="character" w:customStyle="1" w:styleId="WW8Num8z0">
    <w:name w:val="WW8Num8z0"/>
    <w:rsid w:val="00E610A7"/>
    <w:rPr>
      <w:rFonts w:ascii="Symbol" w:hAnsi="Symbol"/>
    </w:rPr>
  </w:style>
  <w:style w:type="character" w:customStyle="1" w:styleId="WW8Num10z0">
    <w:name w:val="WW8Num10z0"/>
    <w:rsid w:val="00E610A7"/>
    <w:rPr>
      <w:rFonts w:ascii="Symbol" w:hAnsi="Symbol"/>
    </w:rPr>
  </w:style>
  <w:style w:type="character" w:customStyle="1" w:styleId="WW8Num12z0">
    <w:name w:val="WW8Num12z0"/>
    <w:rsid w:val="00E610A7"/>
    <w:rPr>
      <w:rFonts w:ascii="Symbol" w:hAnsi="Symbol"/>
    </w:rPr>
  </w:style>
  <w:style w:type="character" w:customStyle="1" w:styleId="WW8Num13z0">
    <w:name w:val="WW8Num13z0"/>
    <w:rsid w:val="00E610A7"/>
    <w:rPr>
      <w:rFonts w:ascii="Symbol" w:hAnsi="Symbol"/>
    </w:rPr>
  </w:style>
  <w:style w:type="character" w:customStyle="1" w:styleId="WW8Num14z0">
    <w:name w:val="WW8Num14z0"/>
    <w:rsid w:val="00E610A7"/>
    <w:rPr>
      <w:rFonts w:ascii="Symbol" w:hAnsi="Symbol"/>
    </w:rPr>
  </w:style>
  <w:style w:type="character" w:customStyle="1" w:styleId="WW8Num15z0">
    <w:name w:val="WW8Num15z0"/>
    <w:rsid w:val="00E610A7"/>
    <w:rPr>
      <w:rFonts w:ascii="Wingdings" w:hAnsi="Wingdings"/>
    </w:rPr>
  </w:style>
  <w:style w:type="character" w:customStyle="1" w:styleId="WW8Num16z0">
    <w:name w:val="WW8Num16z0"/>
    <w:rsid w:val="00E610A7"/>
    <w:rPr>
      <w:rFonts w:ascii="Wingdings" w:hAnsi="Wingdings"/>
    </w:rPr>
  </w:style>
  <w:style w:type="character" w:customStyle="1" w:styleId="WW8Num17z0">
    <w:name w:val="WW8Num17z0"/>
    <w:rsid w:val="00E610A7"/>
    <w:rPr>
      <w:rFonts w:ascii="Symbol" w:hAnsi="Symbol"/>
    </w:rPr>
  </w:style>
  <w:style w:type="character" w:customStyle="1" w:styleId="WW8Num18z0">
    <w:name w:val="WW8Num18z0"/>
    <w:rsid w:val="00E610A7"/>
    <w:rPr>
      <w:rFonts w:ascii="Wingdings" w:hAnsi="Wingdings"/>
    </w:rPr>
  </w:style>
  <w:style w:type="character" w:customStyle="1" w:styleId="WW8Num19z0">
    <w:name w:val="WW8Num19z0"/>
    <w:rsid w:val="00E610A7"/>
    <w:rPr>
      <w:rFonts w:ascii="Symbol" w:hAnsi="Symbol"/>
    </w:rPr>
  </w:style>
  <w:style w:type="character" w:customStyle="1" w:styleId="WW8Num20z0">
    <w:name w:val="WW8Num20z0"/>
    <w:rsid w:val="00E610A7"/>
    <w:rPr>
      <w:rFonts w:ascii="Wingdings" w:hAnsi="Wingdings"/>
    </w:rPr>
  </w:style>
  <w:style w:type="character" w:customStyle="1" w:styleId="WW8Num24z0">
    <w:name w:val="WW8Num24z0"/>
    <w:rsid w:val="00E610A7"/>
    <w:rPr>
      <w:rFonts w:ascii="Wingdings" w:hAnsi="Wingdings"/>
    </w:rPr>
  </w:style>
  <w:style w:type="character" w:customStyle="1" w:styleId="WW8Num25z0">
    <w:name w:val="WW8Num25z0"/>
    <w:rsid w:val="00E610A7"/>
    <w:rPr>
      <w:rFonts w:ascii="Wingdings" w:hAnsi="Wingdings"/>
    </w:rPr>
  </w:style>
  <w:style w:type="character" w:customStyle="1" w:styleId="WW8Num26z0">
    <w:name w:val="WW8Num26z0"/>
    <w:rsid w:val="00E610A7"/>
    <w:rPr>
      <w:rFonts w:ascii="Wingdings" w:hAnsi="Wingdings"/>
    </w:rPr>
  </w:style>
  <w:style w:type="character" w:customStyle="1" w:styleId="WW8Num27z0">
    <w:name w:val="WW8Num27z0"/>
    <w:rsid w:val="00E610A7"/>
    <w:rPr>
      <w:rFonts w:ascii="Wingdings" w:hAnsi="Wingdings"/>
    </w:rPr>
  </w:style>
  <w:style w:type="character" w:customStyle="1" w:styleId="WW8Num28z0">
    <w:name w:val="WW8Num28z0"/>
    <w:rsid w:val="00E610A7"/>
    <w:rPr>
      <w:rFonts w:ascii="Symbol" w:hAnsi="Symbol"/>
    </w:rPr>
  </w:style>
  <w:style w:type="character" w:customStyle="1" w:styleId="WW8Num29z0">
    <w:name w:val="WW8Num29z0"/>
    <w:rsid w:val="00E610A7"/>
    <w:rPr>
      <w:rFonts w:ascii="Wingdings" w:hAnsi="Wingdings"/>
    </w:rPr>
  </w:style>
  <w:style w:type="character" w:customStyle="1" w:styleId="WW8Num30z0">
    <w:name w:val="WW8Num30z0"/>
    <w:rsid w:val="00E610A7"/>
    <w:rPr>
      <w:b w:val="0"/>
    </w:rPr>
  </w:style>
  <w:style w:type="character" w:customStyle="1" w:styleId="WW8Num30z1">
    <w:name w:val="WW8Num30z1"/>
    <w:rsid w:val="00E610A7"/>
    <w:rPr>
      <w:rFonts w:ascii="Courier New" w:hAnsi="Courier New" w:cs="Courier New"/>
    </w:rPr>
  </w:style>
  <w:style w:type="character" w:customStyle="1" w:styleId="WW8Num30z2">
    <w:name w:val="WW8Num30z2"/>
    <w:rsid w:val="00E610A7"/>
    <w:rPr>
      <w:rFonts w:ascii="Courier New" w:hAnsi="Courier New"/>
    </w:rPr>
  </w:style>
  <w:style w:type="character" w:customStyle="1" w:styleId="WW8Num30z5">
    <w:name w:val="WW8Num30z5"/>
    <w:rsid w:val="00E610A7"/>
    <w:rPr>
      <w:rFonts w:ascii="Wingdings" w:hAnsi="Wingdings"/>
    </w:rPr>
  </w:style>
  <w:style w:type="character" w:customStyle="1" w:styleId="WW8Num31z0">
    <w:name w:val="WW8Num31z0"/>
    <w:rsid w:val="00E610A7"/>
    <w:rPr>
      <w:rFonts w:ascii="Wingdings" w:hAnsi="Wingdings"/>
    </w:rPr>
  </w:style>
  <w:style w:type="character" w:customStyle="1" w:styleId="WW8Num31z1">
    <w:name w:val="WW8Num31z1"/>
    <w:rsid w:val="00E610A7"/>
    <w:rPr>
      <w:rFonts w:ascii="Courier New" w:hAnsi="Courier New" w:cs="Courier New"/>
    </w:rPr>
  </w:style>
  <w:style w:type="character" w:customStyle="1" w:styleId="WW8Num31z2">
    <w:name w:val="WW8Num31z2"/>
    <w:rsid w:val="00E610A7"/>
    <w:rPr>
      <w:u w:val="single"/>
    </w:rPr>
  </w:style>
  <w:style w:type="character" w:customStyle="1" w:styleId="WW8Num32z0">
    <w:name w:val="WW8Num32z0"/>
    <w:rsid w:val="00E610A7"/>
    <w:rPr>
      <w:rFonts w:ascii="Wingdings" w:hAnsi="Wingdings"/>
    </w:rPr>
  </w:style>
  <w:style w:type="character" w:customStyle="1" w:styleId="WW8Num34z0">
    <w:name w:val="WW8Num34z0"/>
    <w:rsid w:val="00E610A7"/>
    <w:rPr>
      <w:rFonts w:ascii="Symbol" w:hAnsi="Symbol"/>
    </w:rPr>
  </w:style>
  <w:style w:type="character" w:customStyle="1" w:styleId="WW8Num35z0">
    <w:name w:val="WW8Num35z0"/>
    <w:rsid w:val="00E610A7"/>
    <w:rPr>
      <w:rFonts w:ascii="Symbol" w:hAnsi="Symbol"/>
    </w:rPr>
  </w:style>
  <w:style w:type="character" w:customStyle="1" w:styleId="WW8Num36z0">
    <w:name w:val="WW8Num36z0"/>
    <w:rsid w:val="00E610A7"/>
    <w:rPr>
      <w:rFonts w:ascii="Times New Roman" w:hAnsi="Times New Roman"/>
      <w:b w:val="0"/>
      <w:i w:val="0"/>
      <w:sz w:val="22"/>
    </w:rPr>
  </w:style>
  <w:style w:type="character" w:customStyle="1" w:styleId="WW8Num37z0">
    <w:name w:val="WW8Num37z0"/>
    <w:rsid w:val="00E610A7"/>
    <w:rPr>
      <w:rFonts w:ascii="Wingdings" w:hAnsi="Wingdings"/>
    </w:rPr>
  </w:style>
  <w:style w:type="character" w:customStyle="1" w:styleId="WW8Num37z1">
    <w:name w:val="WW8Num37z1"/>
    <w:rsid w:val="00E610A7"/>
    <w:rPr>
      <w:rFonts w:ascii="Courier New" w:hAnsi="Courier New" w:cs="Courier New"/>
    </w:rPr>
  </w:style>
  <w:style w:type="character" w:customStyle="1" w:styleId="WW8Num37z2">
    <w:name w:val="WW8Num37z2"/>
    <w:rsid w:val="00E610A7"/>
    <w:rPr>
      <w:rFonts w:ascii="Wingdings" w:hAnsi="Wingdings"/>
    </w:rPr>
  </w:style>
  <w:style w:type="character" w:customStyle="1" w:styleId="WW8Num38z0">
    <w:name w:val="WW8Num38z0"/>
    <w:rsid w:val="00E610A7"/>
    <w:rPr>
      <w:rFonts w:ascii="Wingdings" w:hAnsi="Wingdings"/>
    </w:rPr>
  </w:style>
  <w:style w:type="character" w:customStyle="1" w:styleId="WW8Num39z0">
    <w:name w:val="WW8Num39z0"/>
    <w:rsid w:val="00E610A7"/>
    <w:rPr>
      <w:rFonts w:ascii="Wingdings" w:hAnsi="Wingdings"/>
    </w:rPr>
  </w:style>
  <w:style w:type="character" w:customStyle="1" w:styleId="WW8Num40z0">
    <w:name w:val="WW8Num40z0"/>
    <w:rsid w:val="00E610A7"/>
    <w:rPr>
      <w:rFonts w:ascii="Wingdings" w:hAnsi="Wingdings"/>
    </w:rPr>
  </w:style>
  <w:style w:type="character" w:customStyle="1" w:styleId="WW8Num41z0">
    <w:name w:val="WW8Num41z0"/>
    <w:rsid w:val="00E610A7"/>
    <w:rPr>
      <w:rFonts w:ascii="Wingdings" w:hAnsi="Wingdings"/>
    </w:rPr>
  </w:style>
  <w:style w:type="character" w:customStyle="1" w:styleId="WW8Num42z0">
    <w:name w:val="WW8Num42z0"/>
    <w:rsid w:val="00E610A7"/>
    <w:rPr>
      <w:rFonts w:ascii="Symbol" w:hAnsi="Symbol"/>
    </w:rPr>
  </w:style>
  <w:style w:type="character" w:customStyle="1" w:styleId="WW8Num44z0">
    <w:name w:val="WW8Num44z0"/>
    <w:rsid w:val="00E610A7"/>
    <w:rPr>
      <w:sz w:val="22"/>
      <w:szCs w:val="22"/>
    </w:rPr>
  </w:style>
  <w:style w:type="character" w:customStyle="1" w:styleId="WW8Num45z0">
    <w:name w:val="WW8Num45z0"/>
    <w:rsid w:val="00E610A7"/>
    <w:rPr>
      <w:rFonts w:ascii="Symbol" w:hAnsi="Symbol"/>
    </w:rPr>
  </w:style>
  <w:style w:type="character" w:customStyle="1" w:styleId="WW8Num47z0">
    <w:name w:val="WW8Num47z0"/>
    <w:rsid w:val="00E610A7"/>
    <w:rPr>
      <w:rFonts w:ascii="Symbol" w:hAnsi="Symbol"/>
    </w:rPr>
  </w:style>
  <w:style w:type="character" w:customStyle="1" w:styleId="WW8Num48z0">
    <w:name w:val="WW8Num48z0"/>
    <w:rsid w:val="00E610A7"/>
    <w:rPr>
      <w:rFonts w:ascii="Symbol" w:hAnsi="Symbol"/>
    </w:rPr>
  </w:style>
  <w:style w:type="character" w:customStyle="1" w:styleId="WW8Num49z0">
    <w:name w:val="WW8Num49z0"/>
    <w:rsid w:val="00E610A7"/>
    <w:rPr>
      <w:rFonts w:ascii="Wingdings" w:hAnsi="Wingdings"/>
    </w:rPr>
  </w:style>
  <w:style w:type="character" w:customStyle="1" w:styleId="WW8Num50z0">
    <w:name w:val="WW8Num50z0"/>
    <w:rsid w:val="00E610A7"/>
    <w:rPr>
      <w:rFonts w:ascii="Symbol" w:hAnsi="Symbol"/>
    </w:rPr>
  </w:style>
  <w:style w:type="character" w:customStyle="1" w:styleId="WW8Num52z0">
    <w:name w:val="WW8Num52z0"/>
    <w:rsid w:val="00E610A7"/>
    <w:rPr>
      <w:rFonts w:ascii="Symbol" w:hAnsi="Symbol"/>
    </w:rPr>
  </w:style>
  <w:style w:type="character" w:customStyle="1" w:styleId="WW8Num54z0">
    <w:name w:val="WW8Num54z0"/>
    <w:rsid w:val="00E610A7"/>
    <w:rPr>
      <w:rFonts w:ascii="Wingdings" w:hAnsi="Wingdings"/>
    </w:rPr>
  </w:style>
  <w:style w:type="character" w:customStyle="1" w:styleId="WW8Num56z0">
    <w:name w:val="WW8Num56z0"/>
    <w:rsid w:val="00E610A7"/>
    <w:rPr>
      <w:rFonts w:ascii="Wingdings" w:hAnsi="Wingdings"/>
    </w:rPr>
  </w:style>
  <w:style w:type="character" w:customStyle="1" w:styleId="WW8Num57z0">
    <w:name w:val="WW8Num57z0"/>
    <w:rsid w:val="00E610A7"/>
    <w:rPr>
      <w:rFonts w:ascii="Symbol" w:hAnsi="Symbol"/>
    </w:rPr>
  </w:style>
  <w:style w:type="character" w:customStyle="1" w:styleId="WW8Num58z0">
    <w:name w:val="WW8Num58z0"/>
    <w:rsid w:val="00E610A7"/>
    <w:rPr>
      <w:rFonts w:ascii="Times New Roman" w:hAnsi="Times New Roman"/>
      <w:sz w:val="24"/>
    </w:rPr>
  </w:style>
  <w:style w:type="character" w:customStyle="1" w:styleId="WW8Num59z0">
    <w:name w:val="WW8Num59z0"/>
    <w:rsid w:val="00E610A7"/>
    <w:rPr>
      <w:rFonts w:ascii="Wingdings" w:hAnsi="Wingdings"/>
    </w:rPr>
  </w:style>
  <w:style w:type="character" w:customStyle="1" w:styleId="WW8Num60z2">
    <w:name w:val="WW8Num60z2"/>
    <w:rsid w:val="00E610A7"/>
    <w:rPr>
      <w:rFonts w:ascii="Wingdings" w:hAnsi="Wingdings"/>
    </w:rPr>
  </w:style>
  <w:style w:type="character" w:customStyle="1" w:styleId="WW8Num61z0">
    <w:name w:val="WW8Num61z0"/>
    <w:rsid w:val="00E610A7"/>
    <w:rPr>
      <w:rFonts w:ascii="Wingdings" w:hAnsi="Wingdings"/>
    </w:rPr>
  </w:style>
  <w:style w:type="character" w:customStyle="1" w:styleId="WW8Num62z0">
    <w:name w:val="WW8Num62z0"/>
    <w:rsid w:val="00E610A7"/>
    <w:rPr>
      <w:rFonts w:ascii="Wingdings" w:hAnsi="Wingdings"/>
    </w:rPr>
  </w:style>
  <w:style w:type="character" w:customStyle="1" w:styleId="WW8Num63z0">
    <w:name w:val="WW8Num63z0"/>
    <w:rsid w:val="00E610A7"/>
    <w:rPr>
      <w:rFonts w:ascii="Wingdings" w:hAnsi="Wingdings"/>
    </w:rPr>
  </w:style>
  <w:style w:type="character" w:customStyle="1" w:styleId="WW8Num64z0">
    <w:name w:val="WW8Num64z0"/>
    <w:rsid w:val="00E610A7"/>
    <w:rPr>
      <w:rFonts w:ascii="Symbol" w:hAnsi="Symbol"/>
    </w:rPr>
  </w:style>
  <w:style w:type="character" w:customStyle="1" w:styleId="WW8Num65z0">
    <w:name w:val="WW8Num65z0"/>
    <w:rsid w:val="00E610A7"/>
    <w:rPr>
      <w:rFonts w:ascii="Wingdings" w:hAnsi="Wingdings"/>
    </w:rPr>
  </w:style>
  <w:style w:type="character" w:customStyle="1" w:styleId="WW8Num66z0">
    <w:name w:val="WW8Num66z0"/>
    <w:rsid w:val="00E610A7"/>
    <w:rPr>
      <w:rFonts w:ascii="Symbol" w:hAnsi="Symbol"/>
    </w:rPr>
  </w:style>
  <w:style w:type="character" w:customStyle="1" w:styleId="WW8Num67z0">
    <w:name w:val="WW8Num67z0"/>
    <w:rsid w:val="00E610A7"/>
    <w:rPr>
      <w:rFonts w:ascii="Symbol" w:hAnsi="Symbol"/>
    </w:rPr>
  </w:style>
  <w:style w:type="character" w:customStyle="1" w:styleId="WW8Num68z0">
    <w:name w:val="WW8Num68z0"/>
    <w:rsid w:val="00E610A7"/>
    <w:rPr>
      <w:rFonts w:ascii="Wingdings" w:hAnsi="Wingdings"/>
    </w:rPr>
  </w:style>
  <w:style w:type="character" w:customStyle="1" w:styleId="WW8Num70z0">
    <w:name w:val="WW8Num70z0"/>
    <w:rsid w:val="00E610A7"/>
    <w:rPr>
      <w:rFonts w:ascii="Wingdings" w:hAnsi="Wingdings"/>
    </w:rPr>
  </w:style>
  <w:style w:type="character" w:customStyle="1" w:styleId="WW8Num71z0">
    <w:name w:val="WW8Num71z0"/>
    <w:rsid w:val="00E610A7"/>
    <w:rPr>
      <w:rFonts w:ascii="Wingdings" w:hAnsi="Wingdings"/>
    </w:rPr>
  </w:style>
  <w:style w:type="character" w:customStyle="1" w:styleId="WW8Num73z0">
    <w:name w:val="WW8Num73z0"/>
    <w:rsid w:val="00E610A7"/>
    <w:rPr>
      <w:rFonts w:ascii="Symbol" w:hAnsi="Symbol"/>
    </w:rPr>
  </w:style>
  <w:style w:type="character" w:customStyle="1" w:styleId="WW8Num74z0">
    <w:name w:val="WW8Num74z0"/>
    <w:rsid w:val="00E610A7"/>
    <w:rPr>
      <w:rFonts w:ascii="Symbol" w:hAnsi="Symbol"/>
    </w:rPr>
  </w:style>
  <w:style w:type="character" w:customStyle="1" w:styleId="WW8Num75z0">
    <w:name w:val="WW8Num75z0"/>
    <w:rsid w:val="00E610A7"/>
    <w:rPr>
      <w:rFonts w:ascii="Wingdings" w:hAnsi="Wingdings"/>
    </w:rPr>
  </w:style>
  <w:style w:type="character" w:customStyle="1" w:styleId="WW8Num78z0">
    <w:name w:val="WW8Num78z0"/>
    <w:rsid w:val="00E610A7"/>
    <w:rPr>
      <w:rFonts w:ascii="Courier New" w:hAnsi="Courier New"/>
    </w:rPr>
  </w:style>
  <w:style w:type="character" w:customStyle="1" w:styleId="WW8Num79z0">
    <w:name w:val="WW8Num79z0"/>
    <w:rsid w:val="00E610A7"/>
    <w:rPr>
      <w:rFonts w:ascii="Symbol" w:hAnsi="Symbol"/>
    </w:rPr>
  </w:style>
  <w:style w:type="character" w:customStyle="1" w:styleId="WW8Num80z0">
    <w:name w:val="WW8Num80z0"/>
    <w:rsid w:val="00E610A7"/>
    <w:rPr>
      <w:rFonts w:ascii="Wingdings" w:hAnsi="Wingdings"/>
    </w:rPr>
  </w:style>
  <w:style w:type="character" w:customStyle="1" w:styleId="WW8Num81z0">
    <w:name w:val="WW8Num81z0"/>
    <w:rsid w:val="00E610A7"/>
    <w:rPr>
      <w:rFonts w:ascii="Wingdings" w:hAnsi="Wingdings"/>
    </w:rPr>
  </w:style>
  <w:style w:type="character" w:customStyle="1" w:styleId="WW8Num81z1">
    <w:name w:val="WW8Num81z1"/>
    <w:rsid w:val="00E610A7"/>
    <w:rPr>
      <w:rFonts w:ascii="Courier New" w:hAnsi="Courier New" w:cs="Courier New"/>
    </w:rPr>
  </w:style>
  <w:style w:type="character" w:customStyle="1" w:styleId="WW8Num81z2">
    <w:name w:val="WW8Num81z2"/>
    <w:rsid w:val="00E610A7"/>
    <w:rPr>
      <w:rFonts w:ascii="StarSymbol" w:hAnsi="StarSymbol" w:cs="StarSymbol"/>
      <w:sz w:val="18"/>
      <w:szCs w:val="18"/>
    </w:rPr>
  </w:style>
  <w:style w:type="character" w:customStyle="1" w:styleId="WW8Num82z0">
    <w:name w:val="WW8Num82z0"/>
    <w:rsid w:val="00E610A7"/>
    <w:rPr>
      <w:rFonts w:ascii="Wingdings" w:hAnsi="Wingdings" w:cs="StarSymbol"/>
      <w:sz w:val="18"/>
      <w:szCs w:val="18"/>
    </w:rPr>
  </w:style>
  <w:style w:type="character" w:customStyle="1" w:styleId="WW8Num82z1">
    <w:name w:val="WW8Num82z1"/>
    <w:rsid w:val="00E610A7"/>
    <w:rPr>
      <w:rFonts w:ascii="Wingdings 2" w:hAnsi="Wingdings 2" w:cs="StarSymbol"/>
      <w:sz w:val="18"/>
      <w:szCs w:val="18"/>
    </w:rPr>
  </w:style>
  <w:style w:type="character" w:customStyle="1" w:styleId="WW8Num82z2">
    <w:name w:val="WW8Num82z2"/>
    <w:rsid w:val="00E610A7"/>
    <w:rPr>
      <w:rFonts w:ascii="StarSymbol" w:hAnsi="StarSymbol" w:cs="StarSymbol"/>
      <w:sz w:val="18"/>
      <w:szCs w:val="18"/>
    </w:rPr>
  </w:style>
  <w:style w:type="character" w:customStyle="1" w:styleId="WW8Num83z0">
    <w:name w:val="WW8Num83z0"/>
    <w:rsid w:val="00E610A7"/>
    <w:rPr>
      <w:rFonts w:ascii="Wingdings" w:hAnsi="Wingdings"/>
    </w:rPr>
  </w:style>
  <w:style w:type="character" w:customStyle="1" w:styleId="WW8Num83z1">
    <w:name w:val="WW8Num83z1"/>
    <w:rsid w:val="00E610A7"/>
    <w:rPr>
      <w:rFonts w:ascii="Symbol" w:hAnsi="Symbol"/>
    </w:rPr>
  </w:style>
  <w:style w:type="character" w:customStyle="1" w:styleId="WW8Num83z2">
    <w:name w:val="WW8Num83z2"/>
    <w:rsid w:val="00E610A7"/>
    <w:rPr>
      <w:rFonts w:ascii="StarSymbol" w:hAnsi="StarSymbol" w:cs="StarSymbol"/>
      <w:sz w:val="18"/>
      <w:szCs w:val="18"/>
    </w:rPr>
  </w:style>
  <w:style w:type="character" w:customStyle="1" w:styleId="Absatz-Standardschriftart">
    <w:name w:val="Absatz-Standardschriftart"/>
    <w:rsid w:val="00E610A7"/>
  </w:style>
  <w:style w:type="character" w:customStyle="1" w:styleId="WW-Absatz-Standardschriftart">
    <w:name w:val="WW-Absatz-Standardschriftart"/>
    <w:rsid w:val="00E610A7"/>
  </w:style>
  <w:style w:type="character" w:customStyle="1" w:styleId="WW-Absatz-Standardschriftart1">
    <w:name w:val="WW-Absatz-Standardschriftart1"/>
    <w:rsid w:val="00E610A7"/>
  </w:style>
  <w:style w:type="character" w:customStyle="1" w:styleId="WW8Num1z0">
    <w:name w:val="WW8Num1z0"/>
    <w:rsid w:val="00E610A7"/>
    <w:rPr>
      <w:rFonts w:ascii="Symbol" w:hAnsi="Symbol"/>
    </w:rPr>
  </w:style>
  <w:style w:type="character" w:customStyle="1" w:styleId="WW8Num6z1">
    <w:name w:val="WW8Num6z1"/>
    <w:rsid w:val="00E610A7"/>
    <w:rPr>
      <w:rFonts w:ascii="Courier New" w:hAnsi="Courier New" w:cs="Courier New"/>
    </w:rPr>
  </w:style>
  <w:style w:type="character" w:customStyle="1" w:styleId="WW8Num6z2">
    <w:name w:val="WW8Num6z2"/>
    <w:rsid w:val="00E610A7"/>
    <w:rPr>
      <w:rFonts w:ascii="Wingdings" w:hAnsi="Wingdings"/>
    </w:rPr>
  </w:style>
  <w:style w:type="character" w:customStyle="1" w:styleId="WW8Num7z1">
    <w:name w:val="WW8Num7z1"/>
    <w:rsid w:val="00E610A7"/>
    <w:rPr>
      <w:rFonts w:ascii="Courier New" w:hAnsi="Courier New" w:cs="Courier New"/>
    </w:rPr>
  </w:style>
  <w:style w:type="character" w:customStyle="1" w:styleId="WW8Num7z3">
    <w:name w:val="WW8Num7z3"/>
    <w:rsid w:val="00E610A7"/>
    <w:rPr>
      <w:rFonts w:ascii="Symbol" w:hAnsi="Symbol"/>
    </w:rPr>
  </w:style>
  <w:style w:type="character" w:customStyle="1" w:styleId="WW8Num8z1">
    <w:name w:val="WW8Num8z1"/>
    <w:rsid w:val="00E610A7"/>
    <w:rPr>
      <w:rFonts w:ascii="Courier New" w:hAnsi="Courier New" w:cs="Courier New"/>
    </w:rPr>
  </w:style>
  <w:style w:type="character" w:customStyle="1" w:styleId="WW8Num8z2">
    <w:name w:val="WW8Num8z2"/>
    <w:rsid w:val="00E610A7"/>
    <w:rPr>
      <w:rFonts w:ascii="Wingdings" w:hAnsi="Wingdings"/>
    </w:rPr>
  </w:style>
  <w:style w:type="character" w:customStyle="1" w:styleId="WW8Num9z0">
    <w:name w:val="WW8Num9z0"/>
    <w:rsid w:val="00E610A7"/>
    <w:rPr>
      <w:rFonts w:ascii="Symbol" w:hAnsi="Symbol"/>
      <w:sz w:val="20"/>
    </w:rPr>
  </w:style>
  <w:style w:type="character" w:customStyle="1" w:styleId="WW8Num9z1">
    <w:name w:val="WW8Num9z1"/>
    <w:rsid w:val="00E610A7"/>
    <w:rPr>
      <w:rFonts w:ascii="Courier New" w:hAnsi="Courier New"/>
      <w:sz w:val="20"/>
    </w:rPr>
  </w:style>
  <w:style w:type="character" w:customStyle="1" w:styleId="WW8Num9z2">
    <w:name w:val="WW8Num9z2"/>
    <w:rsid w:val="00E610A7"/>
    <w:rPr>
      <w:rFonts w:ascii="Wingdings" w:hAnsi="Wingdings"/>
      <w:sz w:val="20"/>
    </w:rPr>
  </w:style>
  <w:style w:type="character" w:customStyle="1" w:styleId="WW8Num10z1">
    <w:name w:val="WW8Num10z1"/>
    <w:rsid w:val="00E610A7"/>
    <w:rPr>
      <w:rFonts w:ascii="Courier New" w:hAnsi="Courier New" w:cs="Courier New"/>
    </w:rPr>
  </w:style>
  <w:style w:type="character" w:customStyle="1" w:styleId="WW8Num10z2">
    <w:name w:val="WW8Num10z2"/>
    <w:rsid w:val="00E610A7"/>
    <w:rPr>
      <w:rFonts w:ascii="Wingdings" w:hAnsi="Wingdings"/>
    </w:rPr>
  </w:style>
  <w:style w:type="character" w:customStyle="1" w:styleId="WW8Num13z1">
    <w:name w:val="WW8Num13z1"/>
    <w:rsid w:val="00E610A7"/>
    <w:rPr>
      <w:rFonts w:ascii="Courier New" w:hAnsi="Courier New" w:cs="Courier New"/>
    </w:rPr>
  </w:style>
  <w:style w:type="character" w:customStyle="1" w:styleId="WW8Num13z2">
    <w:name w:val="WW8Num13z2"/>
    <w:rsid w:val="00E610A7"/>
    <w:rPr>
      <w:rFonts w:ascii="Wingdings" w:hAnsi="Wingdings"/>
    </w:rPr>
  </w:style>
  <w:style w:type="character" w:customStyle="1" w:styleId="WW8Num15z1">
    <w:name w:val="WW8Num15z1"/>
    <w:rsid w:val="00E610A7"/>
    <w:rPr>
      <w:rFonts w:ascii="Courier New" w:hAnsi="Courier New" w:cs="Courier New"/>
    </w:rPr>
  </w:style>
  <w:style w:type="character" w:customStyle="1" w:styleId="WW8Num15z3">
    <w:name w:val="WW8Num15z3"/>
    <w:rsid w:val="00E610A7"/>
    <w:rPr>
      <w:rFonts w:ascii="Symbol" w:hAnsi="Symbol"/>
    </w:rPr>
  </w:style>
  <w:style w:type="character" w:customStyle="1" w:styleId="WW8Num16z1">
    <w:name w:val="WW8Num16z1"/>
    <w:rsid w:val="00E610A7"/>
    <w:rPr>
      <w:rFonts w:ascii="Courier New" w:hAnsi="Courier New" w:cs="Courier New"/>
    </w:rPr>
  </w:style>
  <w:style w:type="character" w:customStyle="1" w:styleId="WW8Num16z3">
    <w:name w:val="WW8Num16z3"/>
    <w:rsid w:val="00E610A7"/>
    <w:rPr>
      <w:rFonts w:ascii="Symbol" w:hAnsi="Symbol"/>
    </w:rPr>
  </w:style>
  <w:style w:type="character" w:customStyle="1" w:styleId="WW8Num17z1">
    <w:name w:val="WW8Num17z1"/>
    <w:rsid w:val="00E610A7"/>
    <w:rPr>
      <w:rFonts w:ascii="Courier New" w:hAnsi="Courier New" w:cs="Courier New"/>
    </w:rPr>
  </w:style>
  <w:style w:type="character" w:customStyle="1" w:styleId="WW8Num17z2">
    <w:name w:val="WW8Num17z2"/>
    <w:rsid w:val="00E610A7"/>
    <w:rPr>
      <w:rFonts w:ascii="Wingdings" w:hAnsi="Wingdings"/>
    </w:rPr>
  </w:style>
  <w:style w:type="character" w:customStyle="1" w:styleId="WW8Num18z1">
    <w:name w:val="WW8Num18z1"/>
    <w:rsid w:val="00E610A7"/>
    <w:rPr>
      <w:rFonts w:ascii="Courier New" w:hAnsi="Courier New" w:cs="Courier New"/>
    </w:rPr>
  </w:style>
  <w:style w:type="character" w:customStyle="1" w:styleId="WW8Num18z3">
    <w:name w:val="WW8Num18z3"/>
    <w:rsid w:val="00E610A7"/>
    <w:rPr>
      <w:rFonts w:ascii="Symbol" w:hAnsi="Symbol"/>
    </w:rPr>
  </w:style>
  <w:style w:type="character" w:customStyle="1" w:styleId="WW8Num19z1">
    <w:name w:val="WW8Num19z1"/>
    <w:rsid w:val="00E610A7"/>
    <w:rPr>
      <w:rFonts w:ascii="Courier New" w:hAnsi="Courier New" w:cs="Courier New"/>
    </w:rPr>
  </w:style>
  <w:style w:type="character" w:customStyle="1" w:styleId="WW8Num19z2">
    <w:name w:val="WW8Num19z2"/>
    <w:rsid w:val="00E610A7"/>
    <w:rPr>
      <w:rFonts w:ascii="Wingdings" w:hAnsi="Wingdings"/>
    </w:rPr>
  </w:style>
  <w:style w:type="character" w:customStyle="1" w:styleId="WW8Num20z1">
    <w:name w:val="WW8Num20z1"/>
    <w:rsid w:val="00E610A7"/>
    <w:rPr>
      <w:rFonts w:ascii="Courier New" w:hAnsi="Courier New" w:cs="Courier New"/>
    </w:rPr>
  </w:style>
  <w:style w:type="character" w:customStyle="1" w:styleId="WW8Num20z3">
    <w:name w:val="WW8Num20z3"/>
    <w:rsid w:val="00E610A7"/>
    <w:rPr>
      <w:rFonts w:ascii="Symbol" w:hAnsi="Symbol"/>
    </w:rPr>
  </w:style>
  <w:style w:type="character" w:customStyle="1" w:styleId="WW8Num21z0">
    <w:name w:val="WW8Num21z0"/>
    <w:rsid w:val="00E610A7"/>
    <w:rPr>
      <w:rFonts w:ascii="Wingdings" w:hAnsi="Wingdings"/>
    </w:rPr>
  </w:style>
  <w:style w:type="character" w:customStyle="1" w:styleId="WW8Num21z1">
    <w:name w:val="WW8Num21z1"/>
    <w:rsid w:val="00E610A7"/>
    <w:rPr>
      <w:rFonts w:ascii="Courier New" w:hAnsi="Courier New" w:cs="Courier New"/>
    </w:rPr>
  </w:style>
  <w:style w:type="character" w:customStyle="1" w:styleId="WW8Num21z3">
    <w:name w:val="WW8Num21z3"/>
    <w:rsid w:val="00E610A7"/>
    <w:rPr>
      <w:rFonts w:ascii="Symbol" w:hAnsi="Symbol"/>
    </w:rPr>
  </w:style>
  <w:style w:type="character" w:customStyle="1" w:styleId="WW8Num22z0">
    <w:name w:val="WW8Num22z0"/>
    <w:rsid w:val="00E610A7"/>
    <w:rPr>
      <w:rFonts w:ascii="Symbol" w:hAnsi="Symbol"/>
    </w:rPr>
  </w:style>
  <w:style w:type="character" w:customStyle="1" w:styleId="WW8Num22z1">
    <w:name w:val="WW8Num22z1"/>
    <w:rsid w:val="00E610A7"/>
    <w:rPr>
      <w:rFonts w:ascii="Courier New" w:hAnsi="Courier New" w:cs="Courier New"/>
    </w:rPr>
  </w:style>
  <w:style w:type="character" w:customStyle="1" w:styleId="WW8Num22z2">
    <w:name w:val="WW8Num22z2"/>
    <w:rsid w:val="00E610A7"/>
    <w:rPr>
      <w:rFonts w:ascii="Wingdings" w:hAnsi="Wingdings"/>
    </w:rPr>
  </w:style>
  <w:style w:type="character" w:customStyle="1" w:styleId="WW8Num23z0">
    <w:name w:val="WW8Num23z0"/>
    <w:rsid w:val="00E610A7"/>
    <w:rPr>
      <w:rFonts w:ascii="Wingdings" w:hAnsi="Wingdings"/>
    </w:rPr>
  </w:style>
  <w:style w:type="character" w:customStyle="1" w:styleId="WW8Num23z1">
    <w:name w:val="WW8Num23z1"/>
    <w:rsid w:val="00E610A7"/>
    <w:rPr>
      <w:rFonts w:ascii="Courier New" w:hAnsi="Courier New" w:cs="Courier New"/>
    </w:rPr>
  </w:style>
  <w:style w:type="character" w:customStyle="1" w:styleId="WW8Num23z3">
    <w:name w:val="WW8Num23z3"/>
    <w:rsid w:val="00E610A7"/>
    <w:rPr>
      <w:rFonts w:ascii="Symbol" w:hAnsi="Symbol"/>
    </w:rPr>
  </w:style>
  <w:style w:type="character" w:customStyle="1" w:styleId="WW8Num24z1">
    <w:name w:val="WW8Num24z1"/>
    <w:rsid w:val="00E610A7"/>
    <w:rPr>
      <w:rFonts w:ascii="Courier New" w:hAnsi="Courier New" w:cs="Courier New"/>
    </w:rPr>
  </w:style>
  <w:style w:type="character" w:customStyle="1" w:styleId="WW8Num24z3">
    <w:name w:val="WW8Num24z3"/>
    <w:rsid w:val="00E610A7"/>
    <w:rPr>
      <w:rFonts w:ascii="Symbol" w:hAnsi="Symbol"/>
    </w:rPr>
  </w:style>
  <w:style w:type="character" w:customStyle="1" w:styleId="WW8Num25z1">
    <w:name w:val="WW8Num25z1"/>
    <w:rsid w:val="00E610A7"/>
    <w:rPr>
      <w:rFonts w:ascii="Courier New" w:hAnsi="Courier New" w:cs="Courier New"/>
    </w:rPr>
  </w:style>
  <w:style w:type="character" w:customStyle="1" w:styleId="WW8Num25z3">
    <w:name w:val="WW8Num25z3"/>
    <w:rsid w:val="00E610A7"/>
    <w:rPr>
      <w:rFonts w:ascii="Symbol" w:hAnsi="Symbol"/>
    </w:rPr>
  </w:style>
  <w:style w:type="character" w:customStyle="1" w:styleId="WW8Num29z1">
    <w:name w:val="WW8Num29z1"/>
    <w:rsid w:val="00E610A7"/>
    <w:rPr>
      <w:rFonts w:ascii="Courier New" w:hAnsi="Courier New" w:cs="Courier New"/>
    </w:rPr>
  </w:style>
  <w:style w:type="character" w:customStyle="1" w:styleId="WW8Num29z3">
    <w:name w:val="WW8Num29z3"/>
    <w:rsid w:val="00E610A7"/>
    <w:rPr>
      <w:rFonts w:ascii="Symbol" w:hAnsi="Symbol"/>
    </w:rPr>
  </w:style>
  <w:style w:type="character" w:customStyle="1" w:styleId="WW8Num31z3">
    <w:name w:val="WW8Num31z3"/>
    <w:rsid w:val="00E610A7"/>
    <w:rPr>
      <w:rFonts w:ascii="Symbol" w:hAnsi="Symbol"/>
    </w:rPr>
  </w:style>
  <w:style w:type="character" w:customStyle="1" w:styleId="WW8Num32z1">
    <w:name w:val="WW8Num32z1"/>
    <w:rsid w:val="00E610A7"/>
    <w:rPr>
      <w:rFonts w:ascii="Courier New" w:hAnsi="Courier New" w:cs="Courier New"/>
    </w:rPr>
  </w:style>
  <w:style w:type="character" w:customStyle="1" w:styleId="WW8Num32z3">
    <w:name w:val="WW8Num32z3"/>
    <w:rsid w:val="00E610A7"/>
    <w:rPr>
      <w:rFonts w:ascii="Symbol" w:hAnsi="Symbol"/>
    </w:rPr>
  </w:style>
  <w:style w:type="character" w:customStyle="1" w:styleId="WW8Num33z0">
    <w:name w:val="WW8Num33z0"/>
    <w:rsid w:val="00E610A7"/>
    <w:rPr>
      <w:rFonts w:ascii="Symbol" w:hAnsi="Symbol"/>
    </w:rPr>
  </w:style>
  <w:style w:type="character" w:customStyle="1" w:styleId="WW8Num33z1">
    <w:name w:val="WW8Num33z1"/>
    <w:rsid w:val="00E610A7"/>
    <w:rPr>
      <w:rFonts w:ascii="Courier New" w:hAnsi="Courier New" w:cs="Courier New"/>
    </w:rPr>
  </w:style>
  <w:style w:type="character" w:customStyle="1" w:styleId="WW8Num33z2">
    <w:name w:val="WW8Num33z2"/>
    <w:rsid w:val="00E610A7"/>
    <w:rPr>
      <w:rFonts w:ascii="Wingdings" w:hAnsi="Wingdings"/>
    </w:rPr>
  </w:style>
  <w:style w:type="character" w:customStyle="1" w:styleId="WW8Num34z1">
    <w:name w:val="WW8Num34z1"/>
    <w:rsid w:val="00E610A7"/>
    <w:rPr>
      <w:rFonts w:ascii="Courier New" w:hAnsi="Courier New" w:cs="Courier New"/>
    </w:rPr>
  </w:style>
  <w:style w:type="character" w:customStyle="1" w:styleId="WW8Num34z2">
    <w:name w:val="WW8Num34z2"/>
    <w:rsid w:val="00E610A7"/>
    <w:rPr>
      <w:rFonts w:ascii="Wingdings" w:hAnsi="Wingdings"/>
    </w:rPr>
  </w:style>
  <w:style w:type="character" w:customStyle="1" w:styleId="WW8Num35z1">
    <w:name w:val="WW8Num35z1"/>
    <w:rsid w:val="00E610A7"/>
    <w:rPr>
      <w:rFonts w:ascii="Courier New" w:hAnsi="Courier New" w:cs="Courier New"/>
    </w:rPr>
  </w:style>
  <w:style w:type="character" w:customStyle="1" w:styleId="WW8Num35z2">
    <w:name w:val="WW8Num35z2"/>
    <w:rsid w:val="00E610A7"/>
    <w:rPr>
      <w:rFonts w:ascii="Courier New" w:hAnsi="Courier New"/>
    </w:rPr>
  </w:style>
  <w:style w:type="character" w:customStyle="1" w:styleId="WW8Num35z5">
    <w:name w:val="WW8Num35z5"/>
    <w:rsid w:val="00E610A7"/>
    <w:rPr>
      <w:rFonts w:ascii="Wingdings" w:hAnsi="Wingdings"/>
    </w:rPr>
  </w:style>
  <w:style w:type="character" w:customStyle="1" w:styleId="WW8Num36z1">
    <w:name w:val="WW8Num36z1"/>
    <w:rsid w:val="00E610A7"/>
    <w:rPr>
      <w:rFonts w:ascii="Times New Roman" w:hAnsi="Times New Roman"/>
      <w:sz w:val="24"/>
    </w:rPr>
  </w:style>
  <w:style w:type="character" w:customStyle="1" w:styleId="WW8Num36z2">
    <w:name w:val="WW8Num36z2"/>
    <w:rsid w:val="00E610A7"/>
    <w:rPr>
      <w:u w:val="single"/>
    </w:rPr>
  </w:style>
  <w:style w:type="character" w:customStyle="1" w:styleId="WW8Num37z3">
    <w:name w:val="WW8Num37z3"/>
    <w:rsid w:val="00E610A7"/>
    <w:rPr>
      <w:rFonts w:ascii="Symbol" w:hAnsi="Symbol"/>
    </w:rPr>
  </w:style>
  <w:style w:type="character" w:customStyle="1" w:styleId="WW8Num39z1">
    <w:name w:val="WW8Num39z1"/>
    <w:rsid w:val="00E610A7"/>
    <w:rPr>
      <w:rFonts w:ascii="Symbol" w:hAnsi="Symbol"/>
    </w:rPr>
  </w:style>
  <w:style w:type="character" w:customStyle="1" w:styleId="WW8Num39z4">
    <w:name w:val="WW8Num39z4"/>
    <w:rsid w:val="00E610A7"/>
    <w:rPr>
      <w:rFonts w:ascii="Courier New" w:hAnsi="Courier New"/>
    </w:rPr>
  </w:style>
  <w:style w:type="character" w:customStyle="1" w:styleId="WW8Num40z1">
    <w:name w:val="WW8Num40z1"/>
    <w:rsid w:val="00E610A7"/>
    <w:rPr>
      <w:rFonts w:ascii="Courier New" w:hAnsi="Courier New" w:cs="Courier New"/>
    </w:rPr>
  </w:style>
  <w:style w:type="character" w:customStyle="1" w:styleId="WW8Num40z3">
    <w:name w:val="WW8Num40z3"/>
    <w:rsid w:val="00E610A7"/>
    <w:rPr>
      <w:rFonts w:ascii="Symbol" w:hAnsi="Symbol"/>
    </w:rPr>
  </w:style>
  <w:style w:type="character" w:customStyle="1" w:styleId="WW8Num42z1">
    <w:name w:val="WW8Num42z1"/>
    <w:rsid w:val="00E610A7"/>
    <w:rPr>
      <w:rFonts w:ascii="Courier New" w:hAnsi="Courier New" w:cs="Courier New"/>
    </w:rPr>
  </w:style>
  <w:style w:type="character" w:customStyle="1" w:styleId="WW8Num42z2">
    <w:name w:val="WW8Num42z2"/>
    <w:rsid w:val="00E610A7"/>
    <w:rPr>
      <w:rFonts w:ascii="Wingdings" w:hAnsi="Wingdings"/>
    </w:rPr>
  </w:style>
  <w:style w:type="character" w:customStyle="1" w:styleId="WW8Num43z0">
    <w:name w:val="WW8Num43z0"/>
    <w:rsid w:val="00E610A7"/>
    <w:rPr>
      <w:rFonts w:ascii="Wingdings" w:hAnsi="Wingdings"/>
    </w:rPr>
  </w:style>
  <w:style w:type="character" w:customStyle="1" w:styleId="WW8Num43z1">
    <w:name w:val="WW8Num43z1"/>
    <w:rsid w:val="00E610A7"/>
    <w:rPr>
      <w:rFonts w:ascii="Courier New" w:hAnsi="Courier New"/>
    </w:rPr>
  </w:style>
  <w:style w:type="character" w:customStyle="1" w:styleId="WW8Num43z3">
    <w:name w:val="WW8Num43z3"/>
    <w:rsid w:val="00E610A7"/>
    <w:rPr>
      <w:rFonts w:ascii="Symbol" w:hAnsi="Symbol"/>
    </w:rPr>
  </w:style>
  <w:style w:type="character" w:customStyle="1" w:styleId="WW8Num45z1">
    <w:name w:val="WW8Num45z1"/>
    <w:rsid w:val="00E610A7"/>
    <w:rPr>
      <w:rFonts w:ascii="Courier New" w:hAnsi="Courier New" w:cs="Courier New"/>
    </w:rPr>
  </w:style>
  <w:style w:type="character" w:customStyle="1" w:styleId="WW8Num45z2">
    <w:name w:val="WW8Num45z2"/>
    <w:rsid w:val="00E610A7"/>
    <w:rPr>
      <w:rFonts w:ascii="Wingdings" w:hAnsi="Wingdings"/>
    </w:rPr>
  </w:style>
  <w:style w:type="character" w:customStyle="1" w:styleId="WW8Num46z0">
    <w:name w:val="WW8Num46z0"/>
    <w:rsid w:val="00E610A7"/>
    <w:rPr>
      <w:rFonts w:ascii="Wingdings" w:hAnsi="Wingdings"/>
    </w:rPr>
  </w:style>
  <w:style w:type="character" w:customStyle="1" w:styleId="WW8Num46z1">
    <w:name w:val="WW8Num46z1"/>
    <w:rsid w:val="00E610A7"/>
    <w:rPr>
      <w:rFonts w:ascii="Courier New" w:hAnsi="Courier New" w:cs="Courier New"/>
    </w:rPr>
  </w:style>
  <w:style w:type="character" w:customStyle="1" w:styleId="WW8Num46z3">
    <w:name w:val="WW8Num46z3"/>
    <w:rsid w:val="00E610A7"/>
    <w:rPr>
      <w:rFonts w:ascii="Symbol" w:hAnsi="Symbol"/>
    </w:rPr>
  </w:style>
  <w:style w:type="character" w:customStyle="1" w:styleId="WW8Num47z1">
    <w:name w:val="WW8Num47z1"/>
    <w:rsid w:val="00E610A7"/>
    <w:rPr>
      <w:rFonts w:ascii="Courier New" w:hAnsi="Courier New" w:cs="Courier New"/>
    </w:rPr>
  </w:style>
  <w:style w:type="character" w:customStyle="1" w:styleId="WW8Num47z2">
    <w:name w:val="WW8Num47z2"/>
    <w:rsid w:val="00E610A7"/>
    <w:rPr>
      <w:rFonts w:ascii="Wingdings" w:hAnsi="Wingdings"/>
    </w:rPr>
  </w:style>
  <w:style w:type="character" w:customStyle="1" w:styleId="WW8Num48z1">
    <w:name w:val="WW8Num48z1"/>
    <w:rsid w:val="00E610A7"/>
    <w:rPr>
      <w:rFonts w:ascii="Courier New" w:hAnsi="Courier New" w:cs="Courier New"/>
    </w:rPr>
  </w:style>
  <w:style w:type="character" w:customStyle="1" w:styleId="WW8Num48z2">
    <w:name w:val="WW8Num48z2"/>
    <w:rsid w:val="00E610A7"/>
    <w:rPr>
      <w:rFonts w:ascii="Wingdings" w:hAnsi="Wingdings"/>
    </w:rPr>
  </w:style>
  <w:style w:type="character" w:customStyle="1" w:styleId="WW8Num49z1">
    <w:name w:val="WW8Num49z1"/>
    <w:rsid w:val="00E610A7"/>
    <w:rPr>
      <w:rFonts w:ascii="Courier New" w:hAnsi="Courier New" w:cs="Courier New"/>
    </w:rPr>
  </w:style>
  <w:style w:type="character" w:customStyle="1" w:styleId="WW8Num49z3">
    <w:name w:val="WW8Num49z3"/>
    <w:rsid w:val="00E610A7"/>
    <w:rPr>
      <w:rFonts w:ascii="Symbol" w:hAnsi="Symbol"/>
    </w:rPr>
  </w:style>
  <w:style w:type="character" w:customStyle="1" w:styleId="WW8Num50z1">
    <w:name w:val="WW8Num50z1"/>
    <w:rsid w:val="00E610A7"/>
    <w:rPr>
      <w:rFonts w:ascii="Courier New" w:hAnsi="Courier New" w:cs="Courier New"/>
    </w:rPr>
  </w:style>
  <w:style w:type="character" w:customStyle="1" w:styleId="WW8Num50z2">
    <w:name w:val="WW8Num50z2"/>
    <w:rsid w:val="00E610A7"/>
    <w:rPr>
      <w:rFonts w:ascii="Wingdings" w:hAnsi="Wingdings"/>
    </w:rPr>
  </w:style>
  <w:style w:type="character" w:customStyle="1" w:styleId="WW8Num52z1">
    <w:name w:val="WW8Num52z1"/>
    <w:rsid w:val="00E610A7"/>
    <w:rPr>
      <w:rFonts w:ascii="Courier New" w:hAnsi="Courier New" w:cs="Courier New"/>
    </w:rPr>
  </w:style>
  <w:style w:type="character" w:customStyle="1" w:styleId="WW8Num52z2">
    <w:name w:val="WW8Num52z2"/>
    <w:rsid w:val="00E610A7"/>
    <w:rPr>
      <w:rFonts w:ascii="Wingdings" w:hAnsi="Wingdings"/>
    </w:rPr>
  </w:style>
  <w:style w:type="character" w:customStyle="1" w:styleId="WW8Num53z0">
    <w:name w:val="WW8Num53z0"/>
    <w:rsid w:val="00E610A7"/>
    <w:rPr>
      <w:rFonts w:ascii="Wingdings" w:hAnsi="Wingdings"/>
    </w:rPr>
  </w:style>
  <w:style w:type="character" w:customStyle="1" w:styleId="WW8Num53z1">
    <w:name w:val="WW8Num53z1"/>
    <w:rsid w:val="00E610A7"/>
    <w:rPr>
      <w:rFonts w:ascii="Courier New" w:hAnsi="Courier New" w:cs="Courier New"/>
    </w:rPr>
  </w:style>
  <w:style w:type="character" w:customStyle="1" w:styleId="WW8Num53z3">
    <w:name w:val="WW8Num53z3"/>
    <w:rsid w:val="00E610A7"/>
    <w:rPr>
      <w:rFonts w:ascii="Symbol" w:hAnsi="Symbol"/>
    </w:rPr>
  </w:style>
  <w:style w:type="character" w:customStyle="1" w:styleId="WW8Num55z0">
    <w:name w:val="WW8Num55z0"/>
    <w:rsid w:val="00E610A7"/>
    <w:rPr>
      <w:rFonts w:ascii="Wingdings" w:hAnsi="Wingdings"/>
    </w:rPr>
  </w:style>
  <w:style w:type="character" w:customStyle="1" w:styleId="WW8Num55z1">
    <w:name w:val="WW8Num55z1"/>
    <w:rsid w:val="00E610A7"/>
    <w:rPr>
      <w:rFonts w:ascii="Courier New" w:hAnsi="Courier New" w:cs="Courier New"/>
    </w:rPr>
  </w:style>
  <w:style w:type="character" w:customStyle="1" w:styleId="WW8Num55z3">
    <w:name w:val="WW8Num55z3"/>
    <w:rsid w:val="00E610A7"/>
    <w:rPr>
      <w:rFonts w:ascii="Symbol" w:hAnsi="Symbol"/>
    </w:rPr>
  </w:style>
  <w:style w:type="character" w:customStyle="1" w:styleId="WW8Num56z1">
    <w:name w:val="WW8Num56z1"/>
    <w:rsid w:val="00E610A7"/>
    <w:rPr>
      <w:rFonts w:ascii="Courier New" w:hAnsi="Courier New" w:cs="Courier New"/>
    </w:rPr>
  </w:style>
  <w:style w:type="character" w:customStyle="1" w:styleId="WW8Num56z3">
    <w:name w:val="WW8Num56z3"/>
    <w:rsid w:val="00E610A7"/>
    <w:rPr>
      <w:rFonts w:ascii="Symbol" w:hAnsi="Symbol"/>
    </w:rPr>
  </w:style>
  <w:style w:type="character" w:customStyle="1" w:styleId="WW8Num60z0">
    <w:name w:val="WW8Num60z0"/>
    <w:rsid w:val="00E610A7"/>
    <w:rPr>
      <w:rFonts w:ascii="Symbol" w:hAnsi="Symbol"/>
    </w:rPr>
  </w:style>
  <w:style w:type="character" w:customStyle="1" w:styleId="WW8Num60z1">
    <w:name w:val="WW8Num60z1"/>
    <w:rsid w:val="00E610A7"/>
    <w:rPr>
      <w:rFonts w:ascii="Courier New" w:hAnsi="Courier New" w:cs="Courier New"/>
    </w:rPr>
  </w:style>
  <w:style w:type="character" w:customStyle="1" w:styleId="WW8Num62z1">
    <w:name w:val="WW8Num62z1"/>
    <w:rsid w:val="00E610A7"/>
    <w:rPr>
      <w:rFonts w:ascii="Courier New" w:hAnsi="Courier New" w:cs="Courier New"/>
    </w:rPr>
  </w:style>
  <w:style w:type="character" w:customStyle="1" w:styleId="WW8Num62z3">
    <w:name w:val="WW8Num62z3"/>
    <w:rsid w:val="00E610A7"/>
    <w:rPr>
      <w:rFonts w:ascii="Symbol" w:hAnsi="Symbol"/>
    </w:rPr>
  </w:style>
  <w:style w:type="character" w:customStyle="1" w:styleId="WW8Num65z2">
    <w:name w:val="WW8Num65z2"/>
    <w:rsid w:val="00E610A7"/>
    <w:rPr>
      <w:rFonts w:ascii="Symbol" w:hAnsi="Symbol"/>
    </w:rPr>
  </w:style>
  <w:style w:type="character" w:customStyle="1" w:styleId="WW8Num65z4">
    <w:name w:val="WW8Num65z4"/>
    <w:rsid w:val="00E610A7"/>
    <w:rPr>
      <w:rFonts w:ascii="Courier New" w:hAnsi="Courier New" w:cs="Courier New"/>
    </w:rPr>
  </w:style>
  <w:style w:type="character" w:customStyle="1" w:styleId="WW8Num66z1">
    <w:name w:val="WW8Num66z1"/>
    <w:rsid w:val="00E610A7"/>
    <w:rPr>
      <w:rFonts w:ascii="Courier New" w:hAnsi="Courier New" w:cs="Courier New"/>
    </w:rPr>
  </w:style>
  <w:style w:type="character" w:customStyle="1" w:styleId="WW8Num66z2">
    <w:name w:val="WW8Num66z2"/>
    <w:rsid w:val="00E610A7"/>
    <w:rPr>
      <w:rFonts w:ascii="Wingdings" w:hAnsi="Wingdings"/>
    </w:rPr>
  </w:style>
  <w:style w:type="character" w:customStyle="1" w:styleId="WW8Num67z1">
    <w:name w:val="WW8Num67z1"/>
    <w:rsid w:val="00E610A7"/>
    <w:rPr>
      <w:rFonts w:ascii="Courier New" w:hAnsi="Courier New" w:cs="Courier New"/>
    </w:rPr>
  </w:style>
  <w:style w:type="character" w:customStyle="1" w:styleId="WW8Num67z2">
    <w:name w:val="WW8Num67z2"/>
    <w:rsid w:val="00E610A7"/>
    <w:rPr>
      <w:rFonts w:ascii="Wingdings" w:hAnsi="Wingdings"/>
    </w:rPr>
  </w:style>
  <w:style w:type="character" w:customStyle="1" w:styleId="WW8Num68z1">
    <w:name w:val="WW8Num68z1"/>
    <w:rsid w:val="00E610A7"/>
    <w:rPr>
      <w:rFonts w:ascii="Symbol" w:hAnsi="Symbol"/>
    </w:rPr>
  </w:style>
  <w:style w:type="character" w:customStyle="1" w:styleId="WW8Num68z4">
    <w:name w:val="WW8Num68z4"/>
    <w:rsid w:val="00E610A7"/>
    <w:rPr>
      <w:rFonts w:ascii="Courier New" w:hAnsi="Courier New"/>
    </w:rPr>
  </w:style>
  <w:style w:type="character" w:customStyle="1" w:styleId="WW8Num69z2">
    <w:name w:val="WW8Num69z2"/>
    <w:rsid w:val="00E610A7"/>
    <w:rPr>
      <w:rFonts w:ascii="Wingdings" w:hAnsi="Wingdings"/>
    </w:rPr>
  </w:style>
  <w:style w:type="character" w:customStyle="1" w:styleId="WW8Num70z1">
    <w:name w:val="WW8Num70z1"/>
    <w:rsid w:val="00E610A7"/>
    <w:rPr>
      <w:rFonts w:ascii="Courier New" w:hAnsi="Courier New" w:cs="Courier New"/>
    </w:rPr>
  </w:style>
  <w:style w:type="character" w:customStyle="1" w:styleId="WW8Num70z3">
    <w:name w:val="WW8Num70z3"/>
    <w:rsid w:val="00E610A7"/>
    <w:rPr>
      <w:rFonts w:ascii="Symbol" w:hAnsi="Symbol"/>
    </w:rPr>
  </w:style>
  <w:style w:type="character" w:customStyle="1" w:styleId="WW8Num72z0">
    <w:name w:val="WW8Num72z0"/>
    <w:rsid w:val="00E610A7"/>
    <w:rPr>
      <w:rFonts w:ascii="Wingdings" w:hAnsi="Wingdings"/>
    </w:rPr>
  </w:style>
  <w:style w:type="character" w:customStyle="1" w:styleId="WW8Num72z1">
    <w:name w:val="WW8Num72z1"/>
    <w:rsid w:val="00E610A7"/>
    <w:rPr>
      <w:rFonts w:ascii="Courier New" w:hAnsi="Courier New" w:cs="Courier New"/>
    </w:rPr>
  </w:style>
  <w:style w:type="character" w:customStyle="1" w:styleId="WW8Num72z3">
    <w:name w:val="WW8Num72z3"/>
    <w:rsid w:val="00E610A7"/>
    <w:rPr>
      <w:rFonts w:ascii="Symbol" w:hAnsi="Symbol"/>
    </w:rPr>
  </w:style>
  <w:style w:type="character" w:customStyle="1" w:styleId="WW8Num73z1">
    <w:name w:val="WW8Num73z1"/>
    <w:rsid w:val="00E610A7"/>
    <w:rPr>
      <w:rFonts w:ascii="Courier New" w:hAnsi="Courier New" w:cs="Courier New"/>
    </w:rPr>
  </w:style>
  <w:style w:type="character" w:customStyle="1" w:styleId="WW8Num73z2">
    <w:name w:val="WW8Num73z2"/>
    <w:rsid w:val="00E610A7"/>
    <w:rPr>
      <w:rFonts w:ascii="Wingdings" w:hAnsi="Wingdings"/>
    </w:rPr>
  </w:style>
  <w:style w:type="character" w:customStyle="1" w:styleId="WW8Num75z1">
    <w:name w:val="WW8Num75z1"/>
    <w:rsid w:val="00E610A7"/>
    <w:rPr>
      <w:rFonts w:ascii="Courier New" w:hAnsi="Courier New" w:cs="Courier New"/>
    </w:rPr>
  </w:style>
  <w:style w:type="character" w:customStyle="1" w:styleId="WW8Num75z3">
    <w:name w:val="WW8Num75z3"/>
    <w:rsid w:val="00E610A7"/>
    <w:rPr>
      <w:rFonts w:ascii="Symbol" w:hAnsi="Symbol"/>
    </w:rPr>
  </w:style>
  <w:style w:type="character" w:customStyle="1" w:styleId="WW8Num76z0">
    <w:name w:val="WW8Num76z0"/>
    <w:rsid w:val="00E610A7"/>
    <w:rPr>
      <w:rFonts w:ascii="Symbol" w:hAnsi="Symbol"/>
    </w:rPr>
  </w:style>
  <w:style w:type="character" w:customStyle="1" w:styleId="WW8Num76z1">
    <w:name w:val="WW8Num76z1"/>
    <w:rsid w:val="00E610A7"/>
    <w:rPr>
      <w:rFonts w:ascii="Courier New" w:hAnsi="Courier New" w:cs="Courier New"/>
    </w:rPr>
  </w:style>
  <w:style w:type="character" w:customStyle="1" w:styleId="WW8Num76z2">
    <w:name w:val="WW8Num76z2"/>
    <w:rsid w:val="00E610A7"/>
    <w:rPr>
      <w:rFonts w:ascii="Wingdings" w:hAnsi="Wingdings"/>
    </w:rPr>
  </w:style>
  <w:style w:type="character" w:customStyle="1" w:styleId="WW8Num77z0">
    <w:name w:val="WW8Num77z0"/>
    <w:rsid w:val="00E610A7"/>
    <w:rPr>
      <w:rFonts w:ascii="Wingdings" w:hAnsi="Wingdings"/>
    </w:rPr>
  </w:style>
  <w:style w:type="character" w:customStyle="1" w:styleId="WW8Num77z1">
    <w:name w:val="WW8Num77z1"/>
    <w:rsid w:val="00E610A7"/>
    <w:rPr>
      <w:rFonts w:ascii="Courier New" w:hAnsi="Courier New" w:cs="Courier New"/>
    </w:rPr>
  </w:style>
  <w:style w:type="character" w:customStyle="1" w:styleId="WW8Num77z3">
    <w:name w:val="WW8Num77z3"/>
    <w:rsid w:val="00E610A7"/>
    <w:rPr>
      <w:rFonts w:ascii="Symbol" w:hAnsi="Symbol"/>
    </w:rPr>
  </w:style>
  <w:style w:type="character" w:customStyle="1" w:styleId="WW8Num79z1">
    <w:name w:val="WW8Num79z1"/>
    <w:rsid w:val="00E610A7"/>
    <w:rPr>
      <w:rFonts w:ascii="Courier New" w:hAnsi="Courier New" w:cs="Courier New"/>
    </w:rPr>
  </w:style>
  <w:style w:type="character" w:customStyle="1" w:styleId="WW8Num79z2">
    <w:name w:val="WW8Num79z2"/>
    <w:rsid w:val="00E610A7"/>
    <w:rPr>
      <w:rFonts w:ascii="Wingdings" w:hAnsi="Wingdings"/>
    </w:rPr>
  </w:style>
  <w:style w:type="character" w:customStyle="1" w:styleId="WW8Num80z1">
    <w:name w:val="WW8Num80z1"/>
    <w:rsid w:val="00E610A7"/>
    <w:rPr>
      <w:rFonts w:ascii="Courier New" w:hAnsi="Courier New" w:cs="Courier New"/>
    </w:rPr>
  </w:style>
  <w:style w:type="character" w:customStyle="1" w:styleId="WW8Num80z3">
    <w:name w:val="WW8Num80z3"/>
    <w:rsid w:val="00E610A7"/>
    <w:rPr>
      <w:rFonts w:ascii="Symbol" w:hAnsi="Symbol"/>
    </w:rPr>
  </w:style>
  <w:style w:type="character" w:customStyle="1" w:styleId="WW8Num81z3">
    <w:name w:val="WW8Num81z3"/>
    <w:rsid w:val="00E610A7"/>
    <w:rPr>
      <w:rFonts w:ascii="Symbol" w:hAnsi="Symbol"/>
    </w:rPr>
  </w:style>
  <w:style w:type="character" w:customStyle="1" w:styleId="WW8Num83z4">
    <w:name w:val="WW8Num83z4"/>
    <w:rsid w:val="00E610A7"/>
    <w:rPr>
      <w:rFonts w:ascii="Courier New" w:hAnsi="Courier New"/>
    </w:rPr>
  </w:style>
  <w:style w:type="character" w:customStyle="1" w:styleId="WW8Num84z0">
    <w:name w:val="WW8Num84z0"/>
    <w:rsid w:val="00E610A7"/>
    <w:rPr>
      <w:rFonts w:ascii="Wingdings" w:hAnsi="Wingdings"/>
    </w:rPr>
  </w:style>
  <w:style w:type="character" w:customStyle="1" w:styleId="WW8Num84z1">
    <w:name w:val="WW8Num84z1"/>
    <w:rsid w:val="00E610A7"/>
    <w:rPr>
      <w:rFonts w:ascii="Courier New" w:hAnsi="Courier New"/>
    </w:rPr>
  </w:style>
  <w:style w:type="character" w:customStyle="1" w:styleId="WW8Num84z3">
    <w:name w:val="WW8Num84z3"/>
    <w:rsid w:val="00E610A7"/>
    <w:rPr>
      <w:rFonts w:ascii="Symbol" w:hAnsi="Symbol"/>
    </w:rPr>
  </w:style>
  <w:style w:type="character" w:customStyle="1" w:styleId="WW8Num85z0">
    <w:name w:val="WW8Num85z0"/>
    <w:rsid w:val="00E610A7"/>
    <w:rPr>
      <w:rFonts w:ascii="Wingdings" w:hAnsi="Wingdings"/>
    </w:rPr>
  </w:style>
  <w:style w:type="character" w:customStyle="1" w:styleId="WW8Num85z1">
    <w:name w:val="WW8Num85z1"/>
    <w:rsid w:val="00E610A7"/>
    <w:rPr>
      <w:rFonts w:ascii="Courier New" w:hAnsi="Courier New" w:cs="Courier New"/>
    </w:rPr>
  </w:style>
  <w:style w:type="character" w:customStyle="1" w:styleId="WW8Num85z3">
    <w:name w:val="WW8Num85z3"/>
    <w:rsid w:val="00E610A7"/>
    <w:rPr>
      <w:rFonts w:ascii="Symbol" w:hAnsi="Symbol"/>
    </w:rPr>
  </w:style>
  <w:style w:type="character" w:customStyle="1" w:styleId="WW8Num86z0">
    <w:name w:val="WW8Num86z0"/>
    <w:rsid w:val="00E610A7"/>
    <w:rPr>
      <w:rFonts w:ascii="Wingdings" w:hAnsi="Wingdings"/>
    </w:rPr>
  </w:style>
  <w:style w:type="character" w:customStyle="1" w:styleId="WW8Num86z1">
    <w:name w:val="WW8Num86z1"/>
    <w:rsid w:val="00E610A7"/>
    <w:rPr>
      <w:rFonts w:ascii="Courier New" w:hAnsi="Courier New" w:cs="Courier New"/>
    </w:rPr>
  </w:style>
  <w:style w:type="character" w:customStyle="1" w:styleId="WW8Num86z3">
    <w:name w:val="WW8Num86z3"/>
    <w:rsid w:val="00E610A7"/>
    <w:rPr>
      <w:rFonts w:ascii="Symbol" w:hAnsi="Symbol"/>
    </w:rPr>
  </w:style>
  <w:style w:type="character" w:customStyle="1" w:styleId="WW8Num87z0">
    <w:name w:val="WW8Num87z0"/>
    <w:rsid w:val="00E610A7"/>
    <w:rPr>
      <w:rFonts w:ascii="Symbol" w:hAnsi="Symbol"/>
    </w:rPr>
  </w:style>
  <w:style w:type="character" w:customStyle="1" w:styleId="WW8Num87z1">
    <w:name w:val="WW8Num87z1"/>
    <w:rsid w:val="00E610A7"/>
    <w:rPr>
      <w:rFonts w:ascii="Courier New" w:hAnsi="Courier New" w:cs="Courier New"/>
    </w:rPr>
  </w:style>
  <w:style w:type="character" w:customStyle="1" w:styleId="WW8Num87z2">
    <w:name w:val="WW8Num87z2"/>
    <w:rsid w:val="00E610A7"/>
    <w:rPr>
      <w:rFonts w:ascii="Wingdings" w:hAnsi="Wingdings"/>
    </w:rPr>
  </w:style>
  <w:style w:type="character" w:customStyle="1" w:styleId="WW8Num90z0">
    <w:name w:val="WW8Num90z0"/>
    <w:rsid w:val="00E610A7"/>
    <w:rPr>
      <w:rFonts w:ascii="Courier New" w:hAnsi="Courier New"/>
    </w:rPr>
  </w:style>
  <w:style w:type="character" w:customStyle="1" w:styleId="WW8Num90z2">
    <w:name w:val="WW8Num90z2"/>
    <w:rsid w:val="00E610A7"/>
    <w:rPr>
      <w:rFonts w:ascii="Wingdings" w:hAnsi="Wingdings"/>
    </w:rPr>
  </w:style>
  <w:style w:type="character" w:customStyle="1" w:styleId="WW8Num90z3">
    <w:name w:val="WW8Num90z3"/>
    <w:rsid w:val="00E610A7"/>
    <w:rPr>
      <w:rFonts w:ascii="Symbol" w:hAnsi="Symbol"/>
    </w:rPr>
  </w:style>
  <w:style w:type="character" w:customStyle="1" w:styleId="WW8Num91z0">
    <w:name w:val="WW8Num91z0"/>
    <w:rsid w:val="00E610A7"/>
    <w:rPr>
      <w:rFonts w:ascii="Wingdings" w:hAnsi="Wingdings"/>
    </w:rPr>
  </w:style>
  <w:style w:type="character" w:customStyle="1" w:styleId="WW8Num91z1">
    <w:name w:val="WW8Num91z1"/>
    <w:rsid w:val="00E610A7"/>
    <w:rPr>
      <w:rFonts w:ascii="Courier New" w:hAnsi="Courier New" w:cs="Courier New"/>
    </w:rPr>
  </w:style>
  <w:style w:type="character" w:customStyle="1" w:styleId="WW8Num91z3">
    <w:name w:val="WW8Num91z3"/>
    <w:rsid w:val="00E610A7"/>
    <w:rPr>
      <w:rFonts w:ascii="Symbol" w:hAnsi="Symbol"/>
    </w:rPr>
  </w:style>
  <w:style w:type="character" w:customStyle="1" w:styleId="WW8Num92z0">
    <w:name w:val="WW8Num92z0"/>
    <w:rsid w:val="00E610A7"/>
    <w:rPr>
      <w:rFonts w:ascii="Symbol" w:hAnsi="Symbol"/>
    </w:rPr>
  </w:style>
  <w:style w:type="character" w:customStyle="1" w:styleId="WW8Num92z1">
    <w:name w:val="WW8Num92z1"/>
    <w:rsid w:val="00E610A7"/>
    <w:rPr>
      <w:rFonts w:ascii="Courier New" w:hAnsi="Courier New" w:cs="Courier New"/>
    </w:rPr>
  </w:style>
  <w:style w:type="character" w:customStyle="1" w:styleId="WW8Num92z2">
    <w:name w:val="WW8Num92z2"/>
    <w:rsid w:val="00E610A7"/>
    <w:rPr>
      <w:rFonts w:ascii="Wingdings" w:hAnsi="Wingdings"/>
    </w:rPr>
  </w:style>
  <w:style w:type="character" w:customStyle="1" w:styleId="WW8Num93z0">
    <w:name w:val="WW8Num93z0"/>
    <w:rsid w:val="00E610A7"/>
    <w:rPr>
      <w:rFonts w:ascii="Symbol" w:hAnsi="Symbol"/>
    </w:rPr>
  </w:style>
  <w:style w:type="character" w:customStyle="1" w:styleId="WW8Num93z1">
    <w:name w:val="WW8Num93z1"/>
    <w:rsid w:val="00E610A7"/>
    <w:rPr>
      <w:rFonts w:ascii="Courier New" w:hAnsi="Courier New" w:cs="Courier New"/>
    </w:rPr>
  </w:style>
  <w:style w:type="character" w:customStyle="1" w:styleId="WW8Num93z2">
    <w:name w:val="WW8Num93z2"/>
    <w:rsid w:val="00E610A7"/>
    <w:rPr>
      <w:rFonts w:ascii="Wingdings" w:hAnsi="Wingdings"/>
    </w:rPr>
  </w:style>
  <w:style w:type="character" w:customStyle="1" w:styleId="WW8NumSt55z0">
    <w:name w:val="WW8NumSt55z0"/>
    <w:rsid w:val="00E610A7"/>
    <w:rPr>
      <w:rFonts w:ascii="Symbol" w:hAnsi="Symbol"/>
    </w:rPr>
  </w:style>
  <w:style w:type="character" w:customStyle="1" w:styleId="DefaultParagraphFont1">
    <w:name w:val="Default Paragraph Font1"/>
    <w:rsid w:val="00E610A7"/>
  </w:style>
  <w:style w:type="character" w:customStyle="1" w:styleId="CharCharChar">
    <w:name w:val="Char Char Char"/>
    <w:rsid w:val="00E610A7"/>
    <w:rPr>
      <w:b/>
      <w:bCs/>
      <w:lang w:val="en-US" w:eastAsia="ar-SA" w:bidi="ar-SA"/>
    </w:rPr>
  </w:style>
  <w:style w:type="character" w:styleId="PageNumber">
    <w:name w:val="page number"/>
    <w:rsid w:val="00E610A7"/>
  </w:style>
  <w:style w:type="character" w:customStyle="1" w:styleId="NumberingSymbols">
    <w:name w:val="Numbering Symbols"/>
    <w:rsid w:val="00E610A7"/>
  </w:style>
  <w:style w:type="character" w:customStyle="1" w:styleId="EndnoteCharacters">
    <w:name w:val="Endnote Characters"/>
    <w:rsid w:val="00E610A7"/>
    <w:rPr>
      <w:vertAlign w:val="superscript"/>
    </w:rPr>
  </w:style>
  <w:style w:type="character" w:customStyle="1" w:styleId="WW-EndnoteCharacters">
    <w:name w:val="WW-Endnote Characters"/>
    <w:rsid w:val="00E610A7"/>
  </w:style>
  <w:style w:type="character" w:styleId="EndnoteReference">
    <w:name w:val="endnote reference"/>
    <w:rsid w:val="00E610A7"/>
    <w:rPr>
      <w:vertAlign w:val="superscript"/>
    </w:rPr>
  </w:style>
  <w:style w:type="paragraph" w:customStyle="1" w:styleId="Heading">
    <w:name w:val="Heading"/>
    <w:basedOn w:val="Normal"/>
    <w:next w:val="BodyText"/>
    <w:rsid w:val="00E610A7"/>
    <w:pPr>
      <w:keepNext/>
      <w:suppressAutoHyphens/>
      <w:spacing w:before="240" w:after="120" w:line="240" w:lineRule="auto"/>
    </w:pPr>
    <w:rPr>
      <w:rFonts w:ascii="Arial" w:eastAsia="MS Mincho" w:hAnsi="Arial" w:cs="Tahoma"/>
      <w:sz w:val="28"/>
      <w:szCs w:val="28"/>
      <w:lang w:eastAsia="ar-SA"/>
    </w:rPr>
  </w:style>
  <w:style w:type="paragraph" w:styleId="List">
    <w:name w:val="List"/>
    <w:basedOn w:val="BodyText"/>
    <w:rsid w:val="00E610A7"/>
    <w:pPr>
      <w:suppressAutoHyphens/>
      <w:jc w:val="center"/>
    </w:pPr>
    <w:rPr>
      <w:rFonts w:cs="Tahoma"/>
      <w:sz w:val="20"/>
      <w:szCs w:val="20"/>
      <w:lang w:val="en-US" w:eastAsia="ar-SA"/>
    </w:rPr>
  </w:style>
  <w:style w:type="paragraph" w:customStyle="1" w:styleId="Index">
    <w:name w:val="Index"/>
    <w:basedOn w:val="Normal"/>
    <w:rsid w:val="00E610A7"/>
    <w:pPr>
      <w:suppressLineNumbers/>
      <w:suppressAutoHyphens/>
      <w:spacing w:after="0" w:line="240" w:lineRule="auto"/>
    </w:pPr>
    <w:rPr>
      <w:rFonts w:ascii="Times New Roman" w:eastAsia="Times New Roman" w:hAnsi="Times New Roman" w:cs="Tahoma"/>
      <w:sz w:val="24"/>
      <w:szCs w:val="24"/>
      <w:lang w:eastAsia="ar-SA"/>
    </w:rPr>
  </w:style>
  <w:style w:type="paragraph" w:styleId="Title">
    <w:name w:val="Title"/>
    <w:basedOn w:val="Normal"/>
    <w:next w:val="Subtitle"/>
    <w:link w:val="TitleChar"/>
    <w:qFormat/>
    <w:rsid w:val="00E610A7"/>
    <w:pPr>
      <w:suppressAutoHyphens/>
      <w:spacing w:after="0" w:line="240" w:lineRule="auto"/>
      <w:jc w:val="center"/>
    </w:pPr>
    <w:rPr>
      <w:rFonts w:eastAsia="Times New Roman" w:cs="Vrinda"/>
      <w:b/>
      <w:sz w:val="24"/>
      <w:szCs w:val="20"/>
      <w:lang w:val="x-none" w:eastAsia="ar-SA" w:bidi="bn-IN"/>
    </w:rPr>
  </w:style>
  <w:style w:type="character" w:customStyle="1" w:styleId="TitleChar">
    <w:name w:val="Title Char"/>
    <w:link w:val="Title"/>
    <w:rsid w:val="00E610A7"/>
    <w:rPr>
      <w:rFonts w:eastAsia="Times New Roman" w:cs="Vrinda"/>
      <w:b/>
      <w:sz w:val="24"/>
      <w:lang w:val="x-none" w:eastAsia="ar-SA" w:bidi="bn-IN"/>
    </w:rPr>
  </w:style>
  <w:style w:type="paragraph" w:styleId="Subtitle">
    <w:name w:val="Subtitle"/>
    <w:basedOn w:val="Normal"/>
    <w:next w:val="BodyText"/>
    <w:link w:val="SubtitleChar"/>
    <w:qFormat/>
    <w:rsid w:val="00E610A7"/>
    <w:pPr>
      <w:suppressAutoHyphens/>
      <w:spacing w:after="0" w:line="240" w:lineRule="auto"/>
      <w:jc w:val="center"/>
    </w:pPr>
    <w:rPr>
      <w:rFonts w:eastAsia="Times New Roman" w:cs="Vrinda"/>
      <w:b/>
      <w:bCs/>
      <w:sz w:val="24"/>
      <w:szCs w:val="24"/>
      <w:lang w:val="x-none" w:eastAsia="ar-SA" w:bidi="bn-IN"/>
    </w:rPr>
  </w:style>
  <w:style w:type="character" w:customStyle="1" w:styleId="SubtitleChar">
    <w:name w:val="Subtitle Char"/>
    <w:link w:val="Subtitle"/>
    <w:rsid w:val="00E610A7"/>
    <w:rPr>
      <w:rFonts w:eastAsia="Times New Roman" w:cs="Vrinda"/>
      <w:b/>
      <w:bCs/>
      <w:sz w:val="24"/>
      <w:szCs w:val="24"/>
      <w:lang w:val="x-none" w:eastAsia="ar-SA" w:bidi="bn-IN"/>
    </w:rPr>
  </w:style>
  <w:style w:type="paragraph" w:customStyle="1" w:styleId="Pa4">
    <w:name w:val="Pa4"/>
    <w:basedOn w:val="Normal"/>
    <w:next w:val="Normal"/>
    <w:rsid w:val="00E610A7"/>
    <w:pPr>
      <w:suppressAutoHyphens/>
      <w:autoSpaceDE w:val="0"/>
      <w:spacing w:after="0" w:line="201" w:lineRule="atLeast"/>
    </w:pPr>
    <w:rPr>
      <w:rFonts w:ascii="Univers" w:eastAsia="Times New Roman" w:hAnsi="Univers"/>
      <w:sz w:val="24"/>
      <w:szCs w:val="24"/>
      <w:lang w:eastAsia="ar-SA"/>
    </w:rPr>
  </w:style>
  <w:style w:type="paragraph" w:customStyle="1" w:styleId="Pa8">
    <w:name w:val="Pa8"/>
    <w:basedOn w:val="Normal"/>
    <w:next w:val="Normal"/>
    <w:rsid w:val="00E610A7"/>
    <w:pPr>
      <w:suppressAutoHyphens/>
      <w:autoSpaceDE w:val="0"/>
      <w:spacing w:after="0" w:line="201" w:lineRule="atLeast"/>
    </w:pPr>
    <w:rPr>
      <w:rFonts w:ascii="Univers" w:eastAsia="Times New Roman" w:hAnsi="Univers"/>
      <w:sz w:val="24"/>
      <w:szCs w:val="24"/>
      <w:lang w:eastAsia="ar-SA"/>
    </w:rPr>
  </w:style>
  <w:style w:type="paragraph" w:customStyle="1" w:styleId="Pa3">
    <w:name w:val="Pa3"/>
    <w:basedOn w:val="Normal"/>
    <w:next w:val="Normal"/>
    <w:rsid w:val="00E610A7"/>
    <w:pPr>
      <w:suppressAutoHyphens/>
      <w:autoSpaceDE w:val="0"/>
      <w:spacing w:after="0" w:line="481" w:lineRule="atLeast"/>
    </w:pPr>
    <w:rPr>
      <w:rFonts w:ascii="Univers Condensed" w:eastAsia="Times New Roman" w:hAnsi="Univers Condensed"/>
      <w:sz w:val="24"/>
      <w:szCs w:val="24"/>
      <w:lang w:eastAsia="ar-SA"/>
    </w:rPr>
  </w:style>
  <w:style w:type="paragraph" w:customStyle="1" w:styleId="Pa13">
    <w:name w:val="Pa13"/>
    <w:basedOn w:val="Normal"/>
    <w:next w:val="Normal"/>
    <w:rsid w:val="00E610A7"/>
    <w:pPr>
      <w:suppressAutoHyphens/>
      <w:autoSpaceDE w:val="0"/>
      <w:spacing w:after="0" w:line="201" w:lineRule="atLeast"/>
    </w:pPr>
    <w:rPr>
      <w:rFonts w:ascii="Univers Condensed" w:eastAsia="Times New Roman" w:hAnsi="Univers Condensed"/>
      <w:sz w:val="24"/>
      <w:szCs w:val="24"/>
      <w:lang w:eastAsia="ar-SA"/>
    </w:rPr>
  </w:style>
  <w:style w:type="paragraph" w:customStyle="1" w:styleId="TableContents">
    <w:name w:val="Table Contents"/>
    <w:basedOn w:val="Normal"/>
    <w:rsid w:val="00E610A7"/>
    <w:pPr>
      <w:widowControl w:val="0"/>
      <w:suppressLineNumbers/>
      <w:suppressAutoHyphens/>
      <w:spacing w:after="0" w:line="240" w:lineRule="auto"/>
    </w:pPr>
    <w:rPr>
      <w:rFonts w:ascii="Times New Roman" w:eastAsia="Lucida Sans Unicode" w:hAnsi="Times New Roman"/>
      <w:kern w:val="1"/>
      <w:sz w:val="24"/>
      <w:szCs w:val="24"/>
      <w:lang w:val="en-IN" w:eastAsia="ar-SA"/>
    </w:rPr>
  </w:style>
  <w:style w:type="paragraph" w:customStyle="1" w:styleId="NormalWeb1">
    <w:name w:val="Normal (Web)1"/>
    <w:basedOn w:val="Normal"/>
    <w:rsid w:val="00E610A7"/>
    <w:pPr>
      <w:suppressAutoHyphens/>
      <w:spacing w:before="280" w:after="280" w:line="240" w:lineRule="auto"/>
    </w:pPr>
    <w:rPr>
      <w:rFonts w:ascii="Verdana" w:eastAsia="Arial Unicode MS" w:hAnsi="Verdana" w:cs="Arial Unicode MS"/>
      <w:color w:val="000000"/>
      <w:sz w:val="20"/>
      <w:szCs w:val="20"/>
      <w:lang w:eastAsia="ar-SA"/>
    </w:rPr>
  </w:style>
  <w:style w:type="paragraph" w:styleId="BlockText">
    <w:name w:val="Block Text"/>
    <w:basedOn w:val="Normal"/>
    <w:rsid w:val="00E610A7"/>
    <w:pPr>
      <w:suppressAutoHyphens/>
      <w:spacing w:after="0" w:line="240" w:lineRule="auto"/>
      <w:ind w:left="-1080" w:right="209"/>
      <w:jc w:val="center"/>
    </w:pPr>
    <w:rPr>
      <w:rFonts w:ascii="Arial" w:eastAsia="SimSun" w:hAnsi="Arial" w:cs="Arial"/>
      <w:b/>
      <w:bCs/>
      <w:szCs w:val="24"/>
      <w:lang w:eastAsia="ar-SA"/>
    </w:rPr>
  </w:style>
  <w:style w:type="paragraph" w:customStyle="1" w:styleId="Char">
    <w:name w:val="Char"/>
    <w:basedOn w:val="Normal"/>
    <w:rsid w:val="00E610A7"/>
    <w:pPr>
      <w:tabs>
        <w:tab w:val="left" w:pos="360"/>
      </w:tabs>
      <w:suppressAutoHyphens/>
      <w:spacing w:line="240" w:lineRule="auto"/>
      <w:ind w:left="540" w:hanging="540"/>
    </w:pPr>
    <w:rPr>
      <w:rFonts w:ascii="Arial" w:eastAsia="Times New Roman" w:hAnsi="Arial"/>
      <w:b/>
      <w:bCs/>
      <w:iCs/>
      <w:sz w:val="20"/>
      <w:szCs w:val="20"/>
      <w:lang w:eastAsia="ar-SA"/>
    </w:rPr>
  </w:style>
  <w:style w:type="paragraph" w:customStyle="1" w:styleId="BankNormal">
    <w:name w:val="BankNormal"/>
    <w:basedOn w:val="Normal"/>
    <w:rsid w:val="00E610A7"/>
    <w:pPr>
      <w:suppressAutoHyphens/>
      <w:spacing w:after="240" w:line="240" w:lineRule="auto"/>
    </w:pPr>
    <w:rPr>
      <w:rFonts w:ascii="Times New Roman" w:eastAsia="Times New Roman" w:hAnsi="Times New Roman"/>
      <w:sz w:val="24"/>
      <w:szCs w:val="20"/>
      <w:lang w:eastAsia="ar-SA"/>
    </w:rPr>
  </w:style>
  <w:style w:type="paragraph" w:customStyle="1" w:styleId="CharCharChar1CharCharCharCharCharCharCharCharCharChar">
    <w:name w:val="Char Char Char1 Char Char Char Char Char Char Char Char Char Char"/>
    <w:basedOn w:val="Normal"/>
    <w:rsid w:val="00E610A7"/>
    <w:pPr>
      <w:tabs>
        <w:tab w:val="left" w:pos="360"/>
      </w:tabs>
      <w:suppressAutoHyphens/>
      <w:spacing w:after="0" w:line="240" w:lineRule="auto"/>
      <w:jc w:val="both"/>
    </w:pPr>
    <w:rPr>
      <w:rFonts w:ascii="Times New Roman" w:eastAsia="Times New Roman" w:hAnsi="Times New Roman"/>
      <w:bCs/>
      <w:sz w:val="24"/>
      <w:szCs w:val="24"/>
      <w:lang w:eastAsia="ar-SA"/>
    </w:rPr>
  </w:style>
  <w:style w:type="paragraph" w:styleId="TableofFigures">
    <w:name w:val="table of figures"/>
    <w:basedOn w:val="Normal"/>
    <w:next w:val="Normal"/>
    <w:uiPriority w:val="99"/>
    <w:rsid w:val="00E610A7"/>
    <w:pPr>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E610A7"/>
    <w:pPr>
      <w:jc w:val="center"/>
    </w:pPr>
    <w:rPr>
      <w:b/>
      <w:bCs/>
    </w:rPr>
  </w:style>
  <w:style w:type="paragraph" w:customStyle="1" w:styleId="Framecontents">
    <w:name w:val="Frame contents"/>
    <w:basedOn w:val="BodyText"/>
    <w:rsid w:val="00E610A7"/>
    <w:pPr>
      <w:suppressAutoHyphens/>
      <w:jc w:val="center"/>
    </w:pPr>
    <w:rPr>
      <w:sz w:val="20"/>
      <w:szCs w:val="20"/>
      <w:lang w:val="en-US" w:eastAsia="ar-SA"/>
    </w:rPr>
  </w:style>
  <w:style w:type="paragraph" w:customStyle="1" w:styleId="Pa6">
    <w:name w:val="Pa6"/>
    <w:basedOn w:val="Default"/>
    <w:next w:val="Default"/>
    <w:rsid w:val="00E610A7"/>
    <w:pPr>
      <w:spacing w:line="281" w:lineRule="auto"/>
    </w:pPr>
    <w:rPr>
      <w:rFonts w:ascii="Univers-Bold" w:hAnsi="Univers-Bold" w:cs="Times New Roman"/>
      <w:color w:val="auto"/>
    </w:rPr>
  </w:style>
  <w:style w:type="paragraph" w:customStyle="1" w:styleId="Pa0">
    <w:name w:val="Pa0"/>
    <w:basedOn w:val="Default"/>
    <w:next w:val="Default"/>
    <w:rsid w:val="00E610A7"/>
    <w:pPr>
      <w:spacing w:line="201" w:lineRule="auto"/>
    </w:pPr>
    <w:rPr>
      <w:rFonts w:ascii="Univers-Bold" w:hAnsi="Univers-Bold" w:cs="Times New Roman"/>
      <w:color w:val="auto"/>
    </w:rPr>
  </w:style>
  <w:style w:type="paragraph" w:customStyle="1" w:styleId="Pa7">
    <w:name w:val="Pa7"/>
    <w:basedOn w:val="Default"/>
    <w:next w:val="Default"/>
    <w:rsid w:val="00E610A7"/>
    <w:pPr>
      <w:spacing w:line="201" w:lineRule="auto"/>
    </w:pPr>
    <w:rPr>
      <w:rFonts w:ascii="Univers-Bold" w:hAnsi="Univers-Bold" w:cs="Times New Roman"/>
      <w:color w:val="auto"/>
    </w:rPr>
  </w:style>
  <w:style w:type="paragraph" w:customStyle="1" w:styleId="Pa9">
    <w:name w:val="Pa9"/>
    <w:basedOn w:val="Default"/>
    <w:next w:val="Default"/>
    <w:rsid w:val="00E610A7"/>
    <w:pPr>
      <w:spacing w:line="201" w:lineRule="auto"/>
    </w:pPr>
    <w:rPr>
      <w:rFonts w:ascii="Univers-Medium" w:hAnsi="Univers-Medium" w:cs="Times New Roman"/>
      <w:color w:val="auto"/>
    </w:rPr>
  </w:style>
  <w:style w:type="paragraph" w:customStyle="1" w:styleId="Pa12">
    <w:name w:val="Pa12"/>
    <w:basedOn w:val="Default"/>
    <w:next w:val="Default"/>
    <w:rsid w:val="00E610A7"/>
    <w:pPr>
      <w:spacing w:line="231" w:lineRule="auto"/>
    </w:pPr>
    <w:rPr>
      <w:rFonts w:ascii="Univers-Medium" w:hAnsi="Univers-Medium" w:cs="Times New Roman"/>
      <w:color w:val="auto"/>
    </w:rPr>
  </w:style>
  <w:style w:type="paragraph" w:customStyle="1" w:styleId="Pa10">
    <w:name w:val="Pa10"/>
    <w:basedOn w:val="Default"/>
    <w:next w:val="Default"/>
    <w:rsid w:val="00E610A7"/>
    <w:pPr>
      <w:spacing w:line="161" w:lineRule="auto"/>
    </w:pPr>
    <w:rPr>
      <w:rFonts w:ascii="Univers-Medium" w:hAnsi="Univers-Medium" w:cs="Times New Roman"/>
      <w:color w:val="auto"/>
    </w:rPr>
  </w:style>
  <w:style w:type="character" w:customStyle="1" w:styleId="WW8Num84z2">
    <w:name w:val="WW8Num84z2"/>
    <w:rsid w:val="00E610A7"/>
    <w:rPr>
      <w:rFonts w:ascii="StarSymbol" w:hAnsi="StarSymbol" w:cs="StarSymbol"/>
      <w:sz w:val="18"/>
      <w:szCs w:val="18"/>
    </w:rPr>
  </w:style>
  <w:style w:type="character" w:customStyle="1" w:styleId="WW8Num85z2">
    <w:name w:val="WW8Num85z2"/>
    <w:rsid w:val="00E610A7"/>
    <w:rPr>
      <w:rFonts w:ascii="StarSymbol" w:hAnsi="StarSymbol" w:cs="StarSymbol"/>
      <w:sz w:val="18"/>
      <w:szCs w:val="18"/>
    </w:rPr>
  </w:style>
  <w:style w:type="character" w:customStyle="1" w:styleId="WW-Absatz-Standardschriftart11">
    <w:name w:val="WW-Absatz-Standardschriftart11"/>
    <w:rsid w:val="00E610A7"/>
  </w:style>
  <w:style w:type="paragraph" w:customStyle="1" w:styleId="tChar">
    <w:name w:val="t Char"/>
    <w:basedOn w:val="Normal"/>
    <w:link w:val="tCharChar"/>
    <w:rsid w:val="00E610A7"/>
    <w:pPr>
      <w:spacing w:after="0" w:line="240" w:lineRule="auto"/>
    </w:pPr>
    <w:rPr>
      <w:rFonts w:ascii="Courier New" w:eastAsia="Times New Roman" w:hAnsi="Courier New" w:cs="Vrinda"/>
      <w:sz w:val="24"/>
      <w:szCs w:val="24"/>
      <w:lang w:val="x-none" w:eastAsia="ar-SA" w:bidi="bn-IN"/>
    </w:rPr>
  </w:style>
  <w:style w:type="paragraph" w:customStyle="1" w:styleId="Contents10">
    <w:name w:val="Contents 10"/>
    <w:basedOn w:val="Index"/>
    <w:rsid w:val="00E610A7"/>
    <w:pPr>
      <w:tabs>
        <w:tab w:val="right" w:leader="dot" w:pos="9637"/>
      </w:tabs>
      <w:ind w:left="2547"/>
    </w:pPr>
  </w:style>
  <w:style w:type="paragraph" w:customStyle="1" w:styleId="Clear">
    <w:name w:val="Clear"/>
    <w:basedOn w:val="Heading2"/>
    <w:rsid w:val="00E610A7"/>
    <w:pPr>
      <w:tabs>
        <w:tab w:val="left" w:pos="720"/>
        <w:tab w:val="left" w:pos="1440"/>
        <w:tab w:val="left" w:pos="2160"/>
        <w:tab w:val="num" w:pos="2277"/>
        <w:tab w:val="left" w:pos="2880"/>
        <w:tab w:val="left" w:pos="3600"/>
        <w:tab w:val="left" w:pos="4320"/>
        <w:tab w:val="left" w:pos="5040"/>
        <w:tab w:val="left" w:pos="5760"/>
        <w:tab w:val="left" w:pos="6660"/>
      </w:tabs>
      <w:suppressAutoHyphens/>
      <w:spacing w:before="0"/>
      <w:ind w:left="2277" w:hanging="576"/>
      <w:outlineLvl w:val="9"/>
    </w:pPr>
    <w:rPr>
      <w:rFonts w:ascii="Book Antiqua" w:hAnsi="Book Antiqua"/>
      <w:szCs w:val="20"/>
      <w:lang w:val="en-US" w:eastAsia="ar-SA"/>
    </w:rPr>
  </w:style>
  <w:style w:type="paragraph" w:styleId="Index1">
    <w:name w:val="index 1"/>
    <w:basedOn w:val="Normal"/>
    <w:next w:val="Normal"/>
    <w:rsid w:val="00E610A7"/>
    <w:pPr>
      <w:suppressAutoHyphens/>
      <w:spacing w:after="0" w:line="240" w:lineRule="auto"/>
      <w:ind w:left="240" w:hanging="240"/>
    </w:pPr>
    <w:rPr>
      <w:rFonts w:ascii="Times New Roman" w:eastAsia="Times New Roman" w:hAnsi="Times New Roman"/>
      <w:sz w:val="24"/>
      <w:szCs w:val="24"/>
      <w:lang w:eastAsia="ar-SA"/>
    </w:rPr>
  </w:style>
  <w:style w:type="paragraph" w:customStyle="1" w:styleId="CaptionBookAntiqua">
    <w:name w:val="Caption + Book Antiqua"/>
    <w:basedOn w:val="WW-Caption"/>
    <w:rsid w:val="00E610A7"/>
    <w:pPr>
      <w:keepNext/>
      <w:spacing w:before="0"/>
      <w:jc w:val="center"/>
    </w:pPr>
    <w:rPr>
      <w:rFonts w:ascii="Book Antiqua" w:hAnsi="Book Antiqua"/>
      <w:sz w:val="24"/>
      <w:szCs w:val="22"/>
    </w:rPr>
  </w:style>
  <w:style w:type="paragraph" w:customStyle="1" w:styleId="Heading4TimesNewRoman">
    <w:name w:val="Heading 4 + Times New Roman"/>
    <w:aliases w:val="12 pt,Not Bold,Underline,Not Shadow,Left"/>
    <w:basedOn w:val="Heading4"/>
    <w:rsid w:val="00E610A7"/>
    <w:pPr>
      <w:keepNext w:val="0"/>
      <w:keepLines w:val="0"/>
      <w:widowControl w:val="0"/>
      <w:numPr>
        <w:ilvl w:val="3"/>
      </w:numPr>
      <w:spacing w:before="0"/>
      <w:ind w:left="720" w:hanging="720"/>
    </w:pPr>
    <w:rPr>
      <w:rFonts w:ascii="Times New Roman" w:hAnsi="Times New Roman"/>
      <w:i w:val="0"/>
      <w:iCs w:val="0"/>
      <w:color w:val="auto"/>
      <w:u w:val="single"/>
      <w:lang w:val="en-US" w:eastAsia="ar-SA"/>
    </w:rPr>
  </w:style>
  <w:style w:type="character" w:customStyle="1" w:styleId="editsection">
    <w:name w:val="editsection"/>
    <w:rsid w:val="00E610A7"/>
  </w:style>
  <w:style w:type="character" w:customStyle="1" w:styleId="mw-headline">
    <w:name w:val="mw-headline"/>
    <w:rsid w:val="00E610A7"/>
  </w:style>
  <w:style w:type="table" w:styleId="TableList7">
    <w:name w:val="Table List 7"/>
    <w:basedOn w:val="TableNormal"/>
    <w:rsid w:val="00E610A7"/>
    <w:rPr>
      <w:rFonts w:ascii="Times New Roman" w:eastAsia="Times New Roman" w:hAnsi="Times New Roman"/>
      <w:lang w:val="en-IN" w:eastAsia="en-I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3Deffects2">
    <w:name w:val="Table 3D effects 2"/>
    <w:basedOn w:val="TableNormal"/>
    <w:rsid w:val="00E610A7"/>
    <w:rPr>
      <w:rFonts w:ascii="Times New Roman" w:eastAsia="Times New Roman" w:hAnsi="Times New Roman"/>
      <w:lang w:val="en-IN" w:eastAsia="en-I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E610A7"/>
    <w:rPr>
      <w:rFonts w:ascii="Times New Roman" w:eastAsia="Times New Roman" w:hAnsi="Times New Roman"/>
      <w:lang w:val="en-IN" w:eastAsia="en-I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lassic2">
    <w:name w:val="Table Classic 2"/>
    <w:basedOn w:val="TableNormal"/>
    <w:rsid w:val="00E610A7"/>
    <w:rPr>
      <w:rFonts w:ascii="Times New Roman" w:eastAsia="Times New Roman" w:hAnsi="Times New Roman"/>
      <w:lang w:val="en-IN" w:eastAsia="en-I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E610A7"/>
    <w:rPr>
      <w:rFonts w:ascii="Times New Roman" w:eastAsia="Times New Roman" w:hAnsi="Times New Roman"/>
      <w:sz w:val="24"/>
      <w:szCs w:val="24"/>
    </w:rPr>
  </w:style>
  <w:style w:type="table" w:styleId="TableElegant">
    <w:name w:val="Table Elegant"/>
    <w:basedOn w:val="TableNormal"/>
    <w:rsid w:val="00E610A7"/>
    <w:rPr>
      <w:rFonts w:ascii="Times New Roman" w:eastAsia="Times New Roman" w:hAnsi="Times New Roman"/>
      <w:lang w:val="en-IN" w:eastAsia="en-I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Web2">
    <w:name w:val="Table Web 2"/>
    <w:basedOn w:val="TableNormal"/>
    <w:rsid w:val="00E610A7"/>
    <w:rPr>
      <w:rFonts w:ascii="Times New Roman" w:eastAsia="Times New Roman" w:hAnsi="Times New Roman"/>
      <w:lang w:val="en-IN" w:eastAsia="en-I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E610A7"/>
    <w:rPr>
      <w:rFonts w:ascii="Times New Roman" w:eastAsia="Times New Roman" w:hAnsi="Times New Roman"/>
      <w:lang w:val="en-IN" w:eastAsia="en-I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4">
    <w:name w:val="Table Columns 4"/>
    <w:basedOn w:val="TableNormal"/>
    <w:rsid w:val="00E610A7"/>
    <w:rPr>
      <w:rFonts w:ascii="Times New Roman" w:eastAsia="Times New Roman" w:hAnsi="Times New Roman"/>
      <w:lang w:val="en-IN" w:eastAsia="en-I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WW-BodyText212">
    <w:name w:val="WW-Body Text 212"/>
    <w:basedOn w:val="Normal"/>
    <w:rsid w:val="00E610A7"/>
    <w:pPr>
      <w:widowControl w:val="0"/>
      <w:tabs>
        <w:tab w:val="center" w:pos="5040"/>
        <w:tab w:val="right" w:pos="9360"/>
      </w:tabs>
      <w:suppressAutoHyphens/>
      <w:spacing w:before="60" w:after="60" w:line="240" w:lineRule="auto"/>
    </w:pPr>
    <w:rPr>
      <w:rFonts w:ascii="Arial" w:eastAsia="Lucida Sans Unicode" w:hAnsi="Arial"/>
      <w:sz w:val="20"/>
      <w:szCs w:val="20"/>
      <w:lang w:eastAsia="en-IN"/>
    </w:rPr>
  </w:style>
  <w:style w:type="character" w:customStyle="1" w:styleId="glidetext">
    <w:name w:val="glidetext"/>
    <w:rsid w:val="00E610A7"/>
  </w:style>
  <w:style w:type="paragraph" w:customStyle="1" w:styleId="WW-Caption11">
    <w:name w:val="WW-Caption11"/>
    <w:basedOn w:val="Normal"/>
    <w:next w:val="Normal"/>
    <w:rsid w:val="00E610A7"/>
    <w:pPr>
      <w:widowControl w:val="0"/>
      <w:suppressAutoHyphens/>
      <w:spacing w:after="0" w:line="240" w:lineRule="auto"/>
      <w:ind w:right="-1260"/>
    </w:pPr>
    <w:rPr>
      <w:rFonts w:ascii="Arial" w:eastAsia="Lucida Sans Unicode" w:hAnsi="Arial"/>
      <w:sz w:val="24"/>
      <w:szCs w:val="20"/>
      <w:lang w:eastAsia="en-IN"/>
    </w:rPr>
  </w:style>
  <w:style w:type="paragraph" w:customStyle="1" w:styleId="fonts">
    <w:name w:val="fonts"/>
    <w:basedOn w:val="Normal"/>
    <w:rsid w:val="00E610A7"/>
    <w:pPr>
      <w:spacing w:before="100" w:beforeAutospacing="1" w:after="100" w:afterAutospacing="1" w:line="240" w:lineRule="auto"/>
    </w:pPr>
    <w:rPr>
      <w:rFonts w:ascii="Arial Unicode MS" w:eastAsia="Arial Unicode MS" w:hAnsi="Arial Unicode MS" w:hint="eastAsia"/>
      <w:sz w:val="24"/>
      <w:szCs w:val="24"/>
      <w:lang w:val="en-GB"/>
    </w:rPr>
  </w:style>
  <w:style w:type="character" w:customStyle="1" w:styleId="WW-DefaultParagraphFont">
    <w:name w:val="WW-Default Paragraph Font"/>
    <w:rsid w:val="00E610A7"/>
  </w:style>
  <w:style w:type="paragraph" w:customStyle="1" w:styleId="StyleHeading412ptNotBoldItalicUnderlineNotShadow">
    <w:name w:val="Style Heading 4 + 12 pt Not Bold Italic Underline Not Shadow"/>
    <w:basedOn w:val="Heading4"/>
    <w:rsid w:val="00E610A7"/>
    <w:pPr>
      <w:keepNext w:val="0"/>
      <w:keepLines w:val="0"/>
      <w:framePr w:hSpace="187" w:vSpace="187" w:wrap="around" w:hAnchor="text" w:xAlign="center" w:yAlign="center"/>
      <w:widowControl w:val="0"/>
      <w:numPr>
        <w:ilvl w:val="3"/>
      </w:numPr>
      <w:tabs>
        <w:tab w:val="num" w:pos="864"/>
        <w:tab w:val="num" w:pos="1728"/>
      </w:tabs>
      <w:spacing w:before="240" w:after="60"/>
      <w:ind w:left="1728" w:hanging="648"/>
      <w:jc w:val="center"/>
    </w:pPr>
    <w:rPr>
      <w:rFonts w:ascii="Book Antiqua" w:hAnsi="Book Antiqua"/>
      <w:color w:val="auto"/>
      <w:szCs w:val="20"/>
      <w:u w:val="single"/>
      <w:lang w:eastAsia="en-US"/>
    </w:rPr>
  </w:style>
  <w:style w:type="character" w:customStyle="1" w:styleId="CharChar">
    <w:name w:val="Char Char"/>
    <w:aliases w:val="Char Char Char Char Char Char Char, Char Char"/>
    <w:rsid w:val="00E610A7"/>
    <w:rPr>
      <w:rFonts w:cs="Tahoma"/>
      <w:i/>
      <w:iCs/>
      <w:sz w:val="24"/>
      <w:szCs w:val="24"/>
      <w:lang w:val="en-US" w:eastAsia="ar-SA"/>
    </w:rPr>
  </w:style>
  <w:style w:type="character" w:customStyle="1" w:styleId="tCharChar">
    <w:name w:val="t Char Char"/>
    <w:link w:val="tChar"/>
    <w:rsid w:val="00E610A7"/>
    <w:rPr>
      <w:rFonts w:ascii="Courier New" w:eastAsia="Times New Roman" w:hAnsi="Courier New" w:cs="Vrinda"/>
      <w:sz w:val="24"/>
      <w:szCs w:val="24"/>
      <w:lang w:val="x-none" w:eastAsia="ar-SA" w:bidi="bn-IN"/>
    </w:rPr>
  </w:style>
  <w:style w:type="paragraph" w:customStyle="1" w:styleId="KLParaHeading2">
    <w:name w:val="KLParaHeading2"/>
    <w:basedOn w:val="Normal"/>
    <w:rsid w:val="00E610A7"/>
    <w:pPr>
      <w:autoSpaceDE w:val="0"/>
      <w:autoSpaceDN w:val="0"/>
      <w:adjustRightInd w:val="0"/>
      <w:spacing w:after="0" w:line="240" w:lineRule="auto"/>
      <w:ind w:left="720" w:hanging="720"/>
      <w:jc w:val="both"/>
    </w:pPr>
    <w:rPr>
      <w:rFonts w:ascii="Garamond" w:eastAsia="Times New Roman" w:hAnsi="Garamond"/>
      <w:b/>
      <w:bCs/>
      <w:color w:val="000000"/>
      <w:sz w:val="20"/>
      <w:szCs w:val="24"/>
    </w:rPr>
  </w:style>
  <w:style w:type="table" w:styleId="TableGrid8">
    <w:name w:val="Table Grid 8"/>
    <w:basedOn w:val="TableNormal"/>
    <w:rsid w:val="00E610A7"/>
    <w:pPr>
      <w:spacing w:before="120"/>
      <w:jc w:val="both"/>
    </w:pPr>
    <w:rPr>
      <w:rFonts w:ascii="Times New Roman" w:eastAsia="Times New Roman" w:hAnsi="Times New Roman"/>
      <w:lang w:val="en-IN" w:eastAsia="en-I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yleHeading412ptItalic">
    <w:name w:val="Style Heading 4 + 12 pt Italic"/>
    <w:basedOn w:val="Heading4"/>
    <w:autoRedefine/>
    <w:rsid w:val="00E610A7"/>
    <w:pPr>
      <w:keepLines w:val="0"/>
      <w:numPr>
        <w:ilvl w:val="3"/>
        <w:numId w:val="6"/>
      </w:numPr>
      <w:spacing w:before="240" w:after="60"/>
      <w:jc w:val="both"/>
    </w:pPr>
    <w:rPr>
      <w:rFonts w:ascii="Times New Roman" w:hAnsi="Times New Roman"/>
      <w:b/>
      <w:bCs/>
      <w:iCs w:val="0"/>
      <w:color w:val="auto"/>
      <w:lang w:val="en-US" w:eastAsia="en-US"/>
    </w:rPr>
  </w:style>
  <w:style w:type="paragraph" w:customStyle="1" w:styleId="StyleHeading2h2h21h22h23h24h25h26h27h28h211h221h231h">
    <w:name w:val="Style Heading 2h2h21h22h23h24h25h26h27h28h211h221h231h..."/>
    <w:basedOn w:val="Heading2"/>
    <w:rsid w:val="00E610A7"/>
    <w:pPr>
      <w:tabs>
        <w:tab w:val="num" w:pos="1800"/>
        <w:tab w:val="num" w:pos="2277"/>
      </w:tabs>
      <w:ind w:left="1800" w:hanging="360"/>
    </w:pPr>
    <w:rPr>
      <w:rFonts w:ascii="Times New Roman" w:hAnsi="Times New Roman" w:cs="Arial"/>
      <w:color w:val="3366FF"/>
      <w:sz w:val="28"/>
      <w:szCs w:val="28"/>
      <w:lang w:val="en-US" w:eastAsia="en-US"/>
    </w:rPr>
  </w:style>
  <w:style w:type="paragraph" w:customStyle="1" w:styleId="BodyText21">
    <w:name w:val="Body Text 21"/>
    <w:basedOn w:val="Normal"/>
    <w:rsid w:val="00E610A7"/>
    <w:pPr>
      <w:widowControl w:val="0"/>
      <w:spacing w:before="20" w:after="20" w:line="264" w:lineRule="auto"/>
    </w:pPr>
    <w:rPr>
      <w:rFonts w:ascii="Times New Roman" w:eastAsia="Times New Roman" w:hAnsi="Times New Roman"/>
      <w:szCs w:val="20"/>
      <w:lang w:val="en-GB"/>
    </w:rPr>
  </w:style>
  <w:style w:type="paragraph" w:customStyle="1" w:styleId="Para2text">
    <w:name w:val="Para2text"/>
    <w:basedOn w:val="Normal"/>
    <w:rsid w:val="00E610A7"/>
    <w:pPr>
      <w:spacing w:after="120" w:line="240" w:lineRule="auto"/>
      <w:jc w:val="both"/>
    </w:pPr>
    <w:rPr>
      <w:rFonts w:ascii="Times New Roman" w:eastAsia="Times New Roman" w:hAnsi="Times New Roman"/>
      <w:szCs w:val="20"/>
      <w:lang w:val="en-GB"/>
    </w:rPr>
  </w:style>
  <w:style w:type="paragraph" w:customStyle="1" w:styleId="Socialsubhead">
    <w:name w:val="Socialsubhead"/>
    <w:basedOn w:val="Normal"/>
    <w:qFormat/>
    <w:rsid w:val="00E610A7"/>
    <w:pPr>
      <w:spacing w:before="60" w:after="0" w:line="240" w:lineRule="atLeast"/>
      <w:jc w:val="both"/>
    </w:pPr>
    <w:rPr>
      <w:rFonts w:ascii="Times New Roman" w:eastAsia="Times New Roman" w:hAnsi="Times New Roman"/>
      <w:b/>
    </w:rPr>
  </w:style>
  <w:style w:type="paragraph" w:styleId="NoSpacing">
    <w:name w:val="No Spacing"/>
    <w:qFormat/>
    <w:rsid w:val="00E610A7"/>
    <w:rPr>
      <w:rFonts w:eastAsia="Times New Roman"/>
      <w:sz w:val="22"/>
      <w:szCs w:val="22"/>
    </w:rPr>
  </w:style>
  <w:style w:type="paragraph" w:styleId="MessageHeader">
    <w:name w:val="Message Header"/>
    <w:basedOn w:val="Normal"/>
    <w:link w:val="MessageHeaderChar"/>
    <w:rsid w:val="00E610A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Vrinda"/>
      <w:sz w:val="24"/>
      <w:szCs w:val="24"/>
      <w:lang w:val="x-none" w:eastAsia="x-none" w:bidi="bn-IN"/>
    </w:rPr>
  </w:style>
  <w:style w:type="character" w:customStyle="1" w:styleId="MessageHeaderChar">
    <w:name w:val="Message Header Char"/>
    <w:link w:val="MessageHeader"/>
    <w:rsid w:val="00E610A7"/>
    <w:rPr>
      <w:rFonts w:ascii="Arial" w:eastAsia="Times New Roman" w:hAnsi="Arial" w:cs="Vrinda"/>
      <w:sz w:val="24"/>
      <w:szCs w:val="24"/>
      <w:shd w:val="pct20" w:color="auto" w:fill="auto"/>
      <w:lang w:val="x-none" w:eastAsia="x-none" w:bidi="bn-IN"/>
    </w:rPr>
  </w:style>
  <w:style w:type="paragraph" w:customStyle="1" w:styleId="Bullet0">
    <w:name w:val="Bullet"/>
    <w:basedOn w:val="Normal"/>
    <w:qFormat/>
    <w:rsid w:val="00E610A7"/>
    <w:pPr>
      <w:numPr>
        <w:numId w:val="7"/>
      </w:numPr>
      <w:spacing w:after="0" w:line="240" w:lineRule="auto"/>
    </w:pPr>
    <w:rPr>
      <w:rFonts w:ascii="Times New Roman" w:eastAsia="Times New Roman" w:hAnsi="Times New Roman"/>
      <w:sz w:val="24"/>
      <w:szCs w:val="24"/>
    </w:rPr>
  </w:style>
  <w:style w:type="paragraph" w:customStyle="1" w:styleId="Heading1a">
    <w:name w:val="Heading 1a"/>
    <w:basedOn w:val="Normal"/>
    <w:next w:val="Normal"/>
    <w:rsid w:val="00E610A7"/>
    <w:pPr>
      <w:keepNext/>
      <w:keepLines/>
      <w:numPr>
        <w:numId w:val="3"/>
      </w:numPr>
      <w:spacing w:before="1440" w:after="240" w:line="240" w:lineRule="auto"/>
      <w:jc w:val="center"/>
      <w:outlineLvl w:val="0"/>
    </w:pPr>
    <w:rPr>
      <w:rFonts w:ascii="Times New Roman" w:eastAsia="Times New Roman" w:hAnsi="Times New Roman"/>
      <w:b/>
      <w:caps/>
      <w:sz w:val="32"/>
      <w:szCs w:val="24"/>
    </w:rPr>
  </w:style>
  <w:style w:type="paragraph" w:customStyle="1" w:styleId="Outline">
    <w:name w:val="Outline"/>
    <w:basedOn w:val="Normal"/>
    <w:rsid w:val="00E610A7"/>
    <w:pPr>
      <w:spacing w:before="240" w:after="0" w:line="240" w:lineRule="auto"/>
    </w:pPr>
    <w:rPr>
      <w:rFonts w:ascii="Times New Roman" w:eastAsia="Times New Roman" w:hAnsi="Times New Roman"/>
      <w:kern w:val="28"/>
      <w:sz w:val="24"/>
      <w:szCs w:val="20"/>
    </w:rPr>
  </w:style>
  <w:style w:type="paragraph" w:styleId="List2">
    <w:name w:val="List 2"/>
    <w:basedOn w:val="Normal"/>
    <w:rsid w:val="00E610A7"/>
    <w:pPr>
      <w:spacing w:after="0" w:line="240" w:lineRule="auto"/>
      <w:ind w:left="720" w:hanging="360"/>
    </w:pPr>
    <w:rPr>
      <w:rFonts w:ascii="Times New Roman" w:eastAsia="Times New Roman" w:hAnsi="Times New Roman"/>
      <w:sz w:val="24"/>
      <w:szCs w:val="20"/>
    </w:rPr>
  </w:style>
  <w:style w:type="paragraph" w:customStyle="1" w:styleId="Outline3">
    <w:name w:val="Outline3"/>
    <w:basedOn w:val="Normal"/>
    <w:rsid w:val="00E610A7"/>
    <w:pPr>
      <w:tabs>
        <w:tab w:val="num" w:pos="720"/>
        <w:tab w:val="num" w:pos="1368"/>
      </w:tabs>
      <w:spacing w:before="240" w:after="0" w:line="240" w:lineRule="auto"/>
      <w:ind w:left="1368" w:hanging="504"/>
    </w:pPr>
    <w:rPr>
      <w:rFonts w:ascii="Times New Roman" w:eastAsia="Times New Roman" w:hAnsi="Times New Roman"/>
      <w:kern w:val="28"/>
      <w:sz w:val="24"/>
      <w:szCs w:val="20"/>
    </w:rPr>
  </w:style>
  <w:style w:type="paragraph" w:customStyle="1" w:styleId="Outline4">
    <w:name w:val="Outline4"/>
    <w:basedOn w:val="Normal"/>
    <w:rsid w:val="00E610A7"/>
    <w:pPr>
      <w:tabs>
        <w:tab w:val="num" w:pos="1872"/>
        <w:tab w:val="num" w:pos="2880"/>
      </w:tabs>
      <w:spacing w:before="240" w:after="0" w:line="240" w:lineRule="auto"/>
      <w:ind w:left="1872" w:hanging="504"/>
    </w:pPr>
    <w:rPr>
      <w:rFonts w:ascii="Times New Roman" w:eastAsia="Times New Roman" w:hAnsi="Times New Roman"/>
      <w:kern w:val="28"/>
      <w:sz w:val="24"/>
      <w:szCs w:val="20"/>
    </w:rPr>
  </w:style>
  <w:style w:type="paragraph" w:styleId="BodyText3">
    <w:name w:val="Body Text 3"/>
    <w:basedOn w:val="Normal"/>
    <w:link w:val="BodyText3Char"/>
    <w:rsid w:val="00E610A7"/>
    <w:pPr>
      <w:spacing w:after="0" w:line="240" w:lineRule="auto"/>
      <w:jc w:val="both"/>
    </w:pPr>
    <w:rPr>
      <w:rFonts w:ascii="Times New Roman" w:eastAsia="Times New Roman" w:hAnsi="Times New Roman" w:cs="Vrinda"/>
      <w:lang w:val="x-none" w:eastAsia="x-none" w:bidi="bn-IN"/>
    </w:rPr>
  </w:style>
  <w:style w:type="character" w:customStyle="1" w:styleId="BodyText3Char">
    <w:name w:val="Body Text 3 Char"/>
    <w:link w:val="BodyText3"/>
    <w:rsid w:val="00E610A7"/>
    <w:rPr>
      <w:rFonts w:ascii="Times New Roman" w:eastAsia="Times New Roman" w:hAnsi="Times New Roman" w:cs="Vrinda"/>
      <w:sz w:val="22"/>
      <w:szCs w:val="22"/>
      <w:lang w:val="x-none" w:eastAsia="x-none" w:bidi="bn-IN"/>
    </w:rPr>
  </w:style>
  <w:style w:type="paragraph" w:customStyle="1" w:styleId="TableText">
    <w:name w:val="Table Text"/>
    <w:basedOn w:val="Normal"/>
    <w:rsid w:val="00E610A7"/>
    <w:pPr>
      <w:tabs>
        <w:tab w:val="decimal" w:pos="0"/>
      </w:tabs>
      <w:spacing w:after="0" w:line="240" w:lineRule="auto"/>
    </w:pPr>
    <w:rPr>
      <w:rFonts w:ascii="Times New Roman" w:eastAsia="Times New Roman" w:hAnsi="Times New Roman"/>
      <w:sz w:val="24"/>
      <w:szCs w:val="20"/>
    </w:rPr>
  </w:style>
  <w:style w:type="paragraph" w:styleId="ListBullet2">
    <w:name w:val="List Bullet 2"/>
    <w:basedOn w:val="Normal"/>
    <w:autoRedefine/>
    <w:rsid w:val="00E610A7"/>
    <w:pPr>
      <w:numPr>
        <w:numId w:val="8"/>
      </w:numPr>
      <w:spacing w:after="0" w:line="240" w:lineRule="auto"/>
    </w:pPr>
    <w:rPr>
      <w:rFonts w:ascii="Times New Roman" w:eastAsia="Times New Roman" w:hAnsi="Times New Roman"/>
      <w:sz w:val="24"/>
      <w:szCs w:val="24"/>
    </w:rPr>
  </w:style>
  <w:style w:type="paragraph" w:styleId="ListNumber">
    <w:name w:val="List Number"/>
    <w:basedOn w:val="Normal"/>
    <w:rsid w:val="00E610A7"/>
    <w:pPr>
      <w:numPr>
        <w:numId w:val="9"/>
      </w:numPr>
      <w:spacing w:after="0" w:line="240" w:lineRule="auto"/>
    </w:pPr>
    <w:rPr>
      <w:rFonts w:ascii="Book Antiqua" w:eastAsia="Times New Roman" w:hAnsi="Book Antiqua"/>
      <w:sz w:val="24"/>
      <w:szCs w:val="24"/>
    </w:rPr>
  </w:style>
  <w:style w:type="paragraph" w:customStyle="1" w:styleId="bullet1">
    <w:name w:val="bullet1"/>
    <w:basedOn w:val="Normal"/>
    <w:rsid w:val="00E610A7"/>
    <w:pPr>
      <w:numPr>
        <w:numId w:val="4"/>
      </w:numPr>
      <w:tabs>
        <w:tab w:val="num" w:pos="1211"/>
      </w:tabs>
      <w:spacing w:after="0" w:line="240" w:lineRule="auto"/>
      <w:ind w:left="1211"/>
      <w:jc w:val="both"/>
    </w:pPr>
    <w:rPr>
      <w:rFonts w:ascii="Times New Roman" w:eastAsia="Times New Roman" w:hAnsi="Times New Roman"/>
      <w:sz w:val="24"/>
      <w:szCs w:val="20"/>
    </w:rPr>
  </w:style>
  <w:style w:type="paragraph" w:customStyle="1" w:styleId="bullet2">
    <w:name w:val="bullet2"/>
    <w:basedOn w:val="Normal"/>
    <w:rsid w:val="00E610A7"/>
    <w:pPr>
      <w:numPr>
        <w:numId w:val="10"/>
      </w:numPr>
      <w:tabs>
        <w:tab w:val="clear" w:pos="360"/>
        <w:tab w:val="num" w:pos="1985"/>
      </w:tabs>
      <w:spacing w:after="0" w:line="240" w:lineRule="auto"/>
      <w:ind w:left="1985" w:hanging="567"/>
      <w:jc w:val="both"/>
    </w:pPr>
    <w:rPr>
      <w:rFonts w:ascii="Times New Roman" w:eastAsia="Times New Roman" w:hAnsi="Times New Roman"/>
      <w:sz w:val="24"/>
      <w:szCs w:val="20"/>
    </w:rPr>
  </w:style>
  <w:style w:type="paragraph" w:customStyle="1" w:styleId="Indent">
    <w:name w:val="Indent"/>
    <w:basedOn w:val="Normal"/>
    <w:rsid w:val="00E610A7"/>
    <w:pPr>
      <w:spacing w:after="0" w:line="240" w:lineRule="auto"/>
      <w:ind w:left="851"/>
      <w:jc w:val="both"/>
    </w:pPr>
    <w:rPr>
      <w:rFonts w:ascii="Times New Roman" w:eastAsia="Times New Roman" w:hAnsi="Times New Roman"/>
      <w:sz w:val="24"/>
      <w:szCs w:val="20"/>
    </w:rPr>
  </w:style>
  <w:style w:type="character" w:styleId="FollowedHyperlink">
    <w:name w:val="FollowedHyperlink"/>
    <w:rsid w:val="00E610A7"/>
    <w:rPr>
      <w:color w:val="800080"/>
      <w:u w:val="single"/>
    </w:rPr>
  </w:style>
  <w:style w:type="paragraph" w:customStyle="1" w:styleId="numlist">
    <w:name w:val="numlist"/>
    <w:basedOn w:val="Normal"/>
    <w:rsid w:val="00E610A7"/>
    <w:pPr>
      <w:numPr>
        <w:numId w:val="5"/>
      </w:numPr>
      <w:tabs>
        <w:tab w:val="num" w:pos="2552"/>
      </w:tabs>
      <w:spacing w:after="0" w:line="240" w:lineRule="auto"/>
      <w:ind w:left="2552"/>
    </w:pPr>
    <w:rPr>
      <w:rFonts w:ascii="Times New Roman" w:eastAsia="Times New Roman" w:hAnsi="Times New Roman"/>
      <w:sz w:val="24"/>
      <w:szCs w:val="20"/>
    </w:rPr>
  </w:style>
  <w:style w:type="paragraph" w:customStyle="1" w:styleId="Hanging2">
    <w:name w:val="Hanging 2"/>
    <w:basedOn w:val="Normal"/>
    <w:rsid w:val="00E610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00" w:lineRule="atLeast"/>
      <w:ind w:left="1440" w:hanging="1440"/>
      <w:jc w:val="both"/>
    </w:pPr>
    <w:rPr>
      <w:rFonts w:ascii="Book Antiqua" w:eastAsia="Times New Roman" w:hAnsi="Book Antiqua"/>
      <w:sz w:val="23"/>
      <w:szCs w:val="20"/>
      <w:lang w:val="en-AU"/>
    </w:rPr>
  </w:style>
  <w:style w:type="paragraph" w:customStyle="1" w:styleId="para">
    <w:name w:val="para"/>
    <w:basedOn w:val="Normal"/>
    <w:rsid w:val="00E610A7"/>
    <w:pPr>
      <w:widowControl w:val="0"/>
      <w:tabs>
        <w:tab w:val="left" w:pos="864"/>
      </w:tabs>
      <w:spacing w:after="0" w:line="240" w:lineRule="auto"/>
      <w:ind w:left="864" w:hanging="864"/>
      <w:jc w:val="both"/>
    </w:pPr>
    <w:rPr>
      <w:rFonts w:ascii="Times New Roman" w:eastAsia="Times New Roman" w:hAnsi="Times New Roman"/>
      <w:lang w:val="en-GB"/>
    </w:rPr>
  </w:style>
  <w:style w:type="table" w:styleId="Table3Deffects3">
    <w:name w:val="Table 3D effects 3"/>
    <w:basedOn w:val="TableNormal"/>
    <w:rsid w:val="00E610A7"/>
    <w:rPr>
      <w:rFonts w:ascii="Times New Roman" w:eastAsia="Times New Roman" w:hAnsi="Times New Roman"/>
      <w:lang w:val="en-IN" w:eastAsia="en-I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DSHeading2">
    <w:name w:val="PDS Heading 2"/>
    <w:next w:val="Normal"/>
    <w:rsid w:val="00E610A7"/>
    <w:pPr>
      <w:keepNext/>
      <w:numPr>
        <w:ilvl w:val="1"/>
        <w:numId w:val="11"/>
      </w:numPr>
    </w:pPr>
    <w:rPr>
      <w:rFonts w:ascii="Times New Roman" w:eastAsia="Times New Roman" w:hAnsi="Times New Roman"/>
      <w:b/>
      <w:sz w:val="24"/>
    </w:rPr>
  </w:style>
  <w:style w:type="paragraph" w:customStyle="1" w:styleId="PDSHeading1">
    <w:name w:val="PDS Heading 1"/>
    <w:next w:val="PDSHeading2"/>
    <w:rsid w:val="00E610A7"/>
    <w:pPr>
      <w:keepNext/>
      <w:numPr>
        <w:numId w:val="11"/>
      </w:numPr>
      <w:outlineLvl w:val="0"/>
    </w:pPr>
    <w:rPr>
      <w:rFonts w:ascii="Times New Roman" w:eastAsia="Times New Roman" w:hAnsi="Times New Roman"/>
      <w:b/>
      <w:caps/>
      <w:sz w:val="24"/>
    </w:rPr>
  </w:style>
  <w:style w:type="paragraph" w:styleId="Quote">
    <w:name w:val="Quote"/>
    <w:basedOn w:val="Normal"/>
    <w:next w:val="Normal"/>
    <w:link w:val="QuoteChar"/>
    <w:uiPriority w:val="29"/>
    <w:qFormat/>
    <w:rsid w:val="00E610A7"/>
    <w:pPr>
      <w:spacing w:after="0" w:line="240" w:lineRule="auto"/>
    </w:pPr>
    <w:rPr>
      <w:rFonts w:cs="Vrinda"/>
      <w:i/>
      <w:iCs/>
      <w:color w:val="000000"/>
      <w:lang w:val="x-none" w:eastAsia="x-none" w:bidi="bn-IN"/>
    </w:rPr>
  </w:style>
  <w:style w:type="character" w:customStyle="1" w:styleId="QuoteChar">
    <w:name w:val="Quote Char"/>
    <w:link w:val="Quote"/>
    <w:uiPriority w:val="29"/>
    <w:rsid w:val="00E610A7"/>
    <w:rPr>
      <w:rFonts w:cs="Vrinda"/>
      <w:i/>
      <w:iCs/>
      <w:color w:val="000000"/>
      <w:sz w:val="22"/>
      <w:szCs w:val="22"/>
      <w:lang w:val="x-none" w:eastAsia="x-none" w:bidi="bn-IN"/>
    </w:rPr>
  </w:style>
  <w:style w:type="character" w:customStyle="1" w:styleId="CharacterStyle3">
    <w:name w:val="Character Style 3"/>
    <w:uiPriority w:val="99"/>
    <w:rsid w:val="00E610A7"/>
    <w:rPr>
      <w:rFonts w:ascii="Arial" w:hAnsi="Arial" w:cs="Arial" w:hint="default"/>
      <w:sz w:val="22"/>
    </w:rPr>
  </w:style>
  <w:style w:type="paragraph" w:customStyle="1" w:styleId="Bullet">
    <w:name w:val="Bullet &gt;"/>
    <w:basedOn w:val="Bullet0"/>
    <w:autoRedefine/>
    <w:qFormat/>
    <w:rsid w:val="00E610A7"/>
    <w:pPr>
      <w:numPr>
        <w:numId w:val="12"/>
      </w:numPr>
      <w:tabs>
        <w:tab w:val="left" w:pos="360"/>
      </w:tabs>
      <w:spacing w:before="60" w:after="60" w:line="300" w:lineRule="atLeast"/>
      <w:jc w:val="both"/>
    </w:pPr>
    <w:rPr>
      <w:sz w:val="22"/>
      <w:szCs w:val="20"/>
      <w:lang w:val="en-GB"/>
    </w:rPr>
  </w:style>
  <w:style w:type="paragraph" w:customStyle="1" w:styleId="Text">
    <w:name w:val="Text"/>
    <w:basedOn w:val="Normal"/>
    <w:rsid w:val="00E610A7"/>
    <w:pPr>
      <w:spacing w:after="0" w:line="240" w:lineRule="auto"/>
      <w:ind w:left="567"/>
      <w:jc w:val="both"/>
    </w:pPr>
    <w:rPr>
      <w:rFonts w:ascii="CG Omega" w:eastAsia="Times New Roman" w:hAnsi="CG Omega"/>
      <w:sz w:val="20"/>
      <w:szCs w:val="20"/>
      <w:lang w:val="en-GB"/>
    </w:rPr>
  </w:style>
  <w:style w:type="paragraph" w:customStyle="1" w:styleId="FootnoteBase">
    <w:name w:val="Footnote Base"/>
    <w:basedOn w:val="BodyText"/>
    <w:rsid w:val="00E610A7"/>
    <w:pPr>
      <w:keepLines/>
      <w:spacing w:before="240" w:after="120" w:line="200" w:lineRule="atLeast"/>
      <w:jc w:val="both"/>
    </w:pPr>
    <w:rPr>
      <w:rFonts w:ascii="Garamond" w:hAnsi="Garamond"/>
      <w:spacing w:val="5"/>
      <w:sz w:val="18"/>
      <w:szCs w:val="20"/>
      <w:lang w:val="en-US" w:eastAsia="en-US"/>
    </w:rPr>
  </w:style>
  <w:style w:type="paragraph" w:customStyle="1" w:styleId="tabletext0">
    <w:name w:val="tabletext"/>
    <w:basedOn w:val="Normal"/>
    <w:autoRedefine/>
    <w:rsid w:val="00E610A7"/>
    <w:pPr>
      <w:spacing w:after="0" w:line="240" w:lineRule="auto"/>
      <w:ind w:right="72"/>
      <w:jc w:val="both"/>
    </w:pPr>
    <w:rPr>
      <w:rFonts w:ascii="Garamond" w:eastAsia="Times New Roman" w:hAnsi="Garamond"/>
      <w:spacing w:val="5"/>
      <w:sz w:val="18"/>
      <w:szCs w:val="20"/>
    </w:rPr>
  </w:style>
  <w:style w:type="character" w:styleId="Emphasis">
    <w:name w:val="Emphasis"/>
    <w:uiPriority w:val="20"/>
    <w:qFormat/>
    <w:rsid w:val="00E610A7"/>
    <w:rPr>
      <w:i/>
      <w:iCs/>
    </w:rPr>
  </w:style>
  <w:style w:type="paragraph" w:customStyle="1" w:styleId="a">
    <w:name w:val="основной"/>
    <w:basedOn w:val="Normal"/>
    <w:link w:val="a0"/>
    <w:qFormat/>
    <w:rsid w:val="00E610A7"/>
    <w:pPr>
      <w:spacing w:before="60" w:after="60" w:line="240" w:lineRule="auto"/>
      <w:jc w:val="both"/>
    </w:pPr>
    <w:rPr>
      <w:rFonts w:ascii="Arial" w:eastAsia="Arial Unicode MS" w:hAnsi="Arial" w:cs="Vrinda"/>
      <w:sz w:val="20"/>
      <w:szCs w:val="20"/>
      <w:lang w:val="x-none" w:eastAsia="x-none" w:bidi="bn-IN"/>
    </w:rPr>
  </w:style>
  <w:style w:type="character" w:customStyle="1" w:styleId="a0">
    <w:name w:val="основной Знак"/>
    <w:link w:val="a"/>
    <w:rsid w:val="00E610A7"/>
    <w:rPr>
      <w:rFonts w:ascii="Arial" w:eastAsia="Arial Unicode MS" w:hAnsi="Arial" w:cs="Vrinda"/>
      <w:lang w:val="x-none" w:eastAsia="x-none" w:bidi="bn-IN"/>
    </w:rPr>
  </w:style>
  <w:style w:type="paragraph" w:customStyle="1" w:styleId="CM3">
    <w:name w:val="CM3"/>
    <w:basedOn w:val="Default"/>
    <w:next w:val="Default"/>
    <w:rsid w:val="00E610A7"/>
    <w:pPr>
      <w:widowControl w:val="0"/>
      <w:spacing w:line="260" w:lineRule="atLeast"/>
    </w:pPr>
    <w:rPr>
      <w:rFonts w:ascii="Times New Roman" w:hAnsi="Times New Roman" w:cs="Times New Roman"/>
      <w:b/>
      <w:color w:val="auto"/>
    </w:rPr>
  </w:style>
  <w:style w:type="paragraph" w:styleId="TOCHeading">
    <w:name w:val="TOC Heading"/>
    <w:basedOn w:val="Heading1"/>
    <w:next w:val="Normal"/>
    <w:uiPriority w:val="39"/>
    <w:unhideWhenUsed/>
    <w:qFormat/>
    <w:rsid w:val="00E610A7"/>
    <w:pPr>
      <w:spacing w:line="259" w:lineRule="auto"/>
      <w:outlineLvl w:val="9"/>
    </w:pPr>
    <w:rPr>
      <w:rFonts w:ascii="Calibri Light" w:eastAsia="Times New Roman" w:hAnsi="Calibri Light" w:cs="Times New Roman"/>
      <w:color w:val="2F5496"/>
      <w:lang w:val="en-US" w:eastAsia="en-US"/>
    </w:rPr>
  </w:style>
  <w:style w:type="paragraph" w:customStyle="1" w:styleId="CaptionAChar">
    <w:name w:val="Caption A Char"/>
    <w:basedOn w:val="Normal"/>
    <w:link w:val="CaptionACharChar"/>
    <w:rsid w:val="00E610A7"/>
    <w:pPr>
      <w:keepNext/>
      <w:spacing w:after="360" w:line="240" w:lineRule="auto"/>
      <w:outlineLvl w:val="1"/>
    </w:pPr>
    <w:rPr>
      <w:rFonts w:ascii="Times New Roman" w:hAnsi="Times New Roman" w:cs="Vrinda"/>
      <w:b/>
      <w:bCs/>
      <w:iCs/>
      <w:sz w:val="28"/>
      <w:szCs w:val="28"/>
      <w:lang w:val="en-IN" w:eastAsia="x-none" w:bidi="bn-IN"/>
    </w:rPr>
  </w:style>
  <w:style w:type="character" w:customStyle="1" w:styleId="CaptionACharChar">
    <w:name w:val="Caption A Char Char"/>
    <w:link w:val="CaptionAChar"/>
    <w:rsid w:val="00E610A7"/>
    <w:rPr>
      <w:rFonts w:ascii="Times New Roman" w:hAnsi="Times New Roman" w:cs="Vrinda"/>
      <w:b/>
      <w:bCs/>
      <w:iCs/>
      <w:sz w:val="28"/>
      <w:szCs w:val="28"/>
      <w:lang w:val="en-IN" w:eastAsia="x-none" w:bidi="bn-IN"/>
    </w:rPr>
  </w:style>
  <w:style w:type="character" w:styleId="BookTitle">
    <w:name w:val="Book Title"/>
    <w:uiPriority w:val="33"/>
    <w:qFormat/>
    <w:rsid w:val="00E610A7"/>
    <w:rPr>
      <w:b/>
      <w:bCs/>
      <w:smallCaps/>
      <w:spacing w:val="5"/>
    </w:rPr>
  </w:style>
  <w:style w:type="character" w:customStyle="1" w:styleId="EgisCaptionChar">
    <w:name w:val="EgisCaption Char"/>
    <w:aliases w:val="CapTab Char,Caption-Table Char"/>
    <w:rsid w:val="00E610A7"/>
    <w:rPr>
      <w:rFonts w:ascii="Tahoma" w:eastAsia="Times New Roman" w:hAnsi="Tahoma" w:cs="Tahoma"/>
      <w:b/>
      <w:bCs/>
    </w:rPr>
  </w:style>
  <w:style w:type="paragraph" w:customStyle="1" w:styleId="Body">
    <w:name w:val="Body"/>
    <w:basedOn w:val="Normal"/>
    <w:link w:val="BodyChar"/>
    <w:qFormat/>
    <w:rsid w:val="00E610A7"/>
    <w:pPr>
      <w:suppressAutoHyphens/>
      <w:spacing w:after="120" w:line="240" w:lineRule="auto"/>
      <w:jc w:val="both"/>
    </w:pPr>
    <w:rPr>
      <w:rFonts w:ascii="Arial" w:eastAsia="Times New Roman" w:hAnsi="Arial" w:cs="Vrinda"/>
      <w:szCs w:val="24"/>
      <w:lang w:val="x-none" w:eastAsia="x-none" w:bidi="bn-IN"/>
    </w:rPr>
  </w:style>
  <w:style w:type="character" w:customStyle="1" w:styleId="BodyChar">
    <w:name w:val="Body Char"/>
    <w:link w:val="Body"/>
    <w:rsid w:val="00E610A7"/>
    <w:rPr>
      <w:rFonts w:ascii="Arial" w:eastAsia="Times New Roman" w:hAnsi="Arial" w:cs="Vrinda"/>
      <w:sz w:val="22"/>
      <w:szCs w:val="24"/>
      <w:lang w:val="x-none" w:eastAsia="x-none" w:bidi="bn-IN"/>
    </w:rPr>
  </w:style>
  <w:style w:type="table" w:styleId="MediumGrid1-Accent1">
    <w:name w:val="Medium Grid 1 Accent 1"/>
    <w:basedOn w:val="TableNormal"/>
    <w:uiPriority w:val="67"/>
    <w:rsid w:val="00E610A7"/>
    <w:rPr>
      <w:lang w:val="en-IN" w:eastAsia="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rsid w:val="00E610A7"/>
    <w:rPr>
      <w:lang w:val="en-IN"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
    <w:name w:val="Tab"/>
    <w:basedOn w:val="Normal"/>
    <w:rsid w:val="00E610A7"/>
    <w:pPr>
      <w:suppressAutoHyphens/>
      <w:spacing w:before="20" w:after="0" w:line="264" w:lineRule="auto"/>
      <w:jc w:val="both"/>
    </w:pPr>
    <w:rPr>
      <w:rFonts w:ascii="Arial" w:eastAsia="Times New Roman" w:hAnsi="Arial"/>
      <w:sz w:val="18"/>
      <w:szCs w:val="18"/>
      <w:lang w:val="en-GB"/>
    </w:rPr>
  </w:style>
  <w:style w:type="paragraph" w:customStyle="1" w:styleId="EGIS-1">
    <w:name w:val="EGIS-1"/>
    <w:basedOn w:val="Normal"/>
    <w:link w:val="EGIS-1Char"/>
    <w:qFormat/>
    <w:rsid w:val="00E610A7"/>
    <w:pPr>
      <w:spacing w:before="120" w:after="120" w:line="276" w:lineRule="auto"/>
      <w:jc w:val="both"/>
    </w:pPr>
    <w:rPr>
      <w:rFonts w:ascii="Segoe UI" w:hAnsi="Segoe UI" w:cs="Vrinda"/>
      <w:sz w:val="21"/>
      <w:szCs w:val="20"/>
      <w:lang w:val="en-IN" w:eastAsia="x-none" w:bidi="bn-IN"/>
    </w:rPr>
  </w:style>
  <w:style w:type="character" w:customStyle="1" w:styleId="EGIS-1Char">
    <w:name w:val="EGIS-1 Char"/>
    <w:link w:val="EGIS-1"/>
    <w:rsid w:val="00E610A7"/>
    <w:rPr>
      <w:rFonts w:ascii="Segoe UI" w:hAnsi="Segoe UI" w:cs="Vrinda"/>
      <w:sz w:val="21"/>
      <w:lang w:val="en-IN" w:eastAsia="x-none" w:bidi="bn-IN"/>
    </w:rPr>
  </w:style>
  <w:style w:type="paragraph" w:customStyle="1" w:styleId="Style11ptAfter12pt1">
    <w:name w:val="Style 11 pt After:  12 pt1"/>
    <w:basedOn w:val="Normal"/>
    <w:rsid w:val="00E610A7"/>
    <w:pPr>
      <w:numPr>
        <w:numId w:val="13"/>
      </w:numPr>
      <w:spacing w:after="240" w:line="240" w:lineRule="auto"/>
    </w:pPr>
    <w:rPr>
      <w:rFonts w:ascii="Times New Roman" w:eastAsia="Times New Roman" w:hAnsi="Times New Roman"/>
      <w:szCs w:val="20"/>
    </w:rPr>
  </w:style>
  <w:style w:type="paragraph" w:customStyle="1" w:styleId="StyleStyle11ptAfter12pt1Justified">
    <w:name w:val="Style Style 11 pt After:  12 pt1 + Justified"/>
    <w:basedOn w:val="Style11ptAfter12pt1"/>
    <w:rsid w:val="00E610A7"/>
    <w:pPr>
      <w:jc w:val="both"/>
    </w:pPr>
  </w:style>
  <w:style w:type="paragraph" w:customStyle="1" w:styleId="NoSpacing1">
    <w:name w:val="No Spacing1"/>
    <w:basedOn w:val="Normal"/>
    <w:link w:val="NoSpacingChar"/>
    <w:rsid w:val="00E610A7"/>
    <w:pPr>
      <w:spacing w:after="0" w:line="240" w:lineRule="auto"/>
      <w:jc w:val="both"/>
    </w:pPr>
    <w:rPr>
      <w:rFonts w:ascii="Arial" w:eastAsia="Times New Roman" w:hAnsi="Arial" w:cs="Vrinda"/>
      <w:sz w:val="20"/>
      <w:szCs w:val="20"/>
      <w:lang w:val="x-none" w:eastAsia="x-none" w:bidi="bn-IN"/>
    </w:rPr>
  </w:style>
  <w:style w:type="character" w:customStyle="1" w:styleId="NoSpacingChar">
    <w:name w:val="No Spacing Char"/>
    <w:link w:val="NoSpacing1"/>
    <w:locked/>
    <w:rsid w:val="00E610A7"/>
    <w:rPr>
      <w:rFonts w:ascii="Arial" w:eastAsia="Times New Roman" w:hAnsi="Arial" w:cs="Vrinda"/>
      <w:lang w:val="x-none" w:eastAsia="x-none" w:bidi="bn-IN"/>
    </w:rPr>
  </w:style>
  <w:style w:type="table" w:customStyle="1" w:styleId="GridTable1Light-Accent61">
    <w:name w:val="Grid Table 1 Light - Accent 61"/>
    <w:basedOn w:val="TableNormal"/>
    <w:uiPriority w:val="46"/>
    <w:rsid w:val="00E610A7"/>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E610A7"/>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21">
    <w:name w:val="Grid Table 4 - Accent 21"/>
    <w:basedOn w:val="TableNormal"/>
    <w:uiPriority w:val="49"/>
    <w:rsid w:val="00E610A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61">
    <w:name w:val="Grid Table 5 Dark - Accent 61"/>
    <w:basedOn w:val="TableNormal"/>
    <w:uiPriority w:val="50"/>
    <w:rsid w:val="00E610A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styleId="UnresolvedMention">
    <w:name w:val="Unresolved Mention"/>
    <w:uiPriority w:val="99"/>
    <w:semiHidden/>
    <w:unhideWhenUsed/>
    <w:rsid w:val="00E610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68395">
      <w:bodyDiv w:val="1"/>
      <w:marLeft w:val="0"/>
      <w:marRight w:val="0"/>
      <w:marTop w:val="0"/>
      <w:marBottom w:val="0"/>
      <w:divBdr>
        <w:top w:val="none" w:sz="0" w:space="0" w:color="auto"/>
        <w:left w:val="none" w:sz="0" w:space="0" w:color="auto"/>
        <w:bottom w:val="none" w:sz="0" w:space="0" w:color="auto"/>
        <w:right w:val="none" w:sz="0" w:space="0" w:color="auto"/>
      </w:divBdr>
    </w:div>
    <w:div w:id="1828789921">
      <w:bodyDiv w:val="1"/>
      <w:marLeft w:val="0"/>
      <w:marRight w:val="0"/>
      <w:marTop w:val="0"/>
      <w:marBottom w:val="0"/>
      <w:divBdr>
        <w:top w:val="none" w:sz="0" w:space="0" w:color="auto"/>
        <w:left w:val="none" w:sz="0" w:space="0" w:color="auto"/>
        <w:bottom w:val="none" w:sz="0" w:space="0" w:color="auto"/>
        <w:right w:val="none" w:sz="0" w:space="0" w:color="auto"/>
      </w:divBdr>
      <w:divsChild>
        <w:div w:id="56588538">
          <w:marLeft w:val="0"/>
          <w:marRight w:val="0"/>
          <w:marTop w:val="0"/>
          <w:marBottom w:val="0"/>
          <w:divBdr>
            <w:top w:val="none" w:sz="0" w:space="0" w:color="auto"/>
            <w:left w:val="none" w:sz="0" w:space="0" w:color="auto"/>
            <w:bottom w:val="none" w:sz="0" w:space="0" w:color="auto"/>
            <w:right w:val="none" w:sz="0" w:space="0" w:color="auto"/>
          </w:divBdr>
        </w:div>
        <w:div w:id="97415385">
          <w:marLeft w:val="0"/>
          <w:marRight w:val="0"/>
          <w:marTop w:val="0"/>
          <w:marBottom w:val="0"/>
          <w:divBdr>
            <w:top w:val="none" w:sz="0" w:space="0" w:color="auto"/>
            <w:left w:val="none" w:sz="0" w:space="0" w:color="auto"/>
            <w:bottom w:val="none" w:sz="0" w:space="0" w:color="auto"/>
            <w:right w:val="none" w:sz="0" w:space="0" w:color="auto"/>
          </w:divBdr>
        </w:div>
        <w:div w:id="177550756">
          <w:marLeft w:val="0"/>
          <w:marRight w:val="0"/>
          <w:marTop w:val="0"/>
          <w:marBottom w:val="0"/>
          <w:divBdr>
            <w:top w:val="none" w:sz="0" w:space="0" w:color="auto"/>
            <w:left w:val="none" w:sz="0" w:space="0" w:color="auto"/>
            <w:bottom w:val="none" w:sz="0" w:space="0" w:color="auto"/>
            <w:right w:val="none" w:sz="0" w:space="0" w:color="auto"/>
          </w:divBdr>
        </w:div>
        <w:div w:id="417558962">
          <w:marLeft w:val="0"/>
          <w:marRight w:val="0"/>
          <w:marTop w:val="0"/>
          <w:marBottom w:val="0"/>
          <w:divBdr>
            <w:top w:val="none" w:sz="0" w:space="0" w:color="auto"/>
            <w:left w:val="none" w:sz="0" w:space="0" w:color="auto"/>
            <w:bottom w:val="none" w:sz="0" w:space="0" w:color="auto"/>
            <w:right w:val="none" w:sz="0" w:space="0" w:color="auto"/>
          </w:divBdr>
        </w:div>
        <w:div w:id="469632870">
          <w:marLeft w:val="0"/>
          <w:marRight w:val="0"/>
          <w:marTop w:val="0"/>
          <w:marBottom w:val="0"/>
          <w:divBdr>
            <w:top w:val="none" w:sz="0" w:space="0" w:color="auto"/>
            <w:left w:val="none" w:sz="0" w:space="0" w:color="auto"/>
            <w:bottom w:val="none" w:sz="0" w:space="0" w:color="auto"/>
            <w:right w:val="none" w:sz="0" w:space="0" w:color="auto"/>
          </w:divBdr>
        </w:div>
        <w:div w:id="480343926">
          <w:marLeft w:val="0"/>
          <w:marRight w:val="0"/>
          <w:marTop w:val="0"/>
          <w:marBottom w:val="0"/>
          <w:divBdr>
            <w:top w:val="none" w:sz="0" w:space="0" w:color="auto"/>
            <w:left w:val="none" w:sz="0" w:space="0" w:color="auto"/>
            <w:bottom w:val="none" w:sz="0" w:space="0" w:color="auto"/>
            <w:right w:val="none" w:sz="0" w:space="0" w:color="auto"/>
          </w:divBdr>
        </w:div>
        <w:div w:id="683215051">
          <w:marLeft w:val="0"/>
          <w:marRight w:val="0"/>
          <w:marTop w:val="0"/>
          <w:marBottom w:val="0"/>
          <w:divBdr>
            <w:top w:val="none" w:sz="0" w:space="0" w:color="auto"/>
            <w:left w:val="none" w:sz="0" w:space="0" w:color="auto"/>
            <w:bottom w:val="none" w:sz="0" w:space="0" w:color="auto"/>
            <w:right w:val="none" w:sz="0" w:space="0" w:color="auto"/>
          </w:divBdr>
        </w:div>
        <w:div w:id="1013998435">
          <w:marLeft w:val="0"/>
          <w:marRight w:val="0"/>
          <w:marTop w:val="0"/>
          <w:marBottom w:val="0"/>
          <w:divBdr>
            <w:top w:val="none" w:sz="0" w:space="0" w:color="auto"/>
            <w:left w:val="none" w:sz="0" w:space="0" w:color="auto"/>
            <w:bottom w:val="none" w:sz="0" w:space="0" w:color="auto"/>
            <w:right w:val="none" w:sz="0" w:space="0" w:color="auto"/>
          </w:divBdr>
        </w:div>
        <w:div w:id="1326977432">
          <w:marLeft w:val="0"/>
          <w:marRight w:val="0"/>
          <w:marTop w:val="0"/>
          <w:marBottom w:val="0"/>
          <w:divBdr>
            <w:top w:val="none" w:sz="0" w:space="0" w:color="auto"/>
            <w:left w:val="none" w:sz="0" w:space="0" w:color="auto"/>
            <w:bottom w:val="none" w:sz="0" w:space="0" w:color="auto"/>
            <w:right w:val="none" w:sz="0" w:space="0" w:color="auto"/>
          </w:divBdr>
        </w:div>
        <w:div w:id="1647276320">
          <w:marLeft w:val="0"/>
          <w:marRight w:val="0"/>
          <w:marTop w:val="0"/>
          <w:marBottom w:val="0"/>
          <w:divBdr>
            <w:top w:val="none" w:sz="0" w:space="0" w:color="auto"/>
            <w:left w:val="none" w:sz="0" w:space="0" w:color="auto"/>
            <w:bottom w:val="none" w:sz="0" w:space="0" w:color="auto"/>
            <w:right w:val="none" w:sz="0" w:space="0" w:color="auto"/>
          </w:divBdr>
        </w:div>
        <w:div w:id="1651211055">
          <w:marLeft w:val="0"/>
          <w:marRight w:val="0"/>
          <w:marTop w:val="0"/>
          <w:marBottom w:val="0"/>
          <w:divBdr>
            <w:top w:val="none" w:sz="0" w:space="0" w:color="auto"/>
            <w:left w:val="none" w:sz="0" w:space="0" w:color="auto"/>
            <w:bottom w:val="none" w:sz="0" w:space="0" w:color="auto"/>
            <w:right w:val="none" w:sz="0" w:space="0" w:color="auto"/>
          </w:divBdr>
        </w:div>
        <w:div w:id="1676879070">
          <w:marLeft w:val="0"/>
          <w:marRight w:val="0"/>
          <w:marTop w:val="0"/>
          <w:marBottom w:val="0"/>
          <w:divBdr>
            <w:top w:val="none" w:sz="0" w:space="0" w:color="auto"/>
            <w:left w:val="none" w:sz="0" w:space="0" w:color="auto"/>
            <w:bottom w:val="none" w:sz="0" w:space="0" w:color="auto"/>
            <w:right w:val="none" w:sz="0" w:space="0" w:color="auto"/>
          </w:divBdr>
        </w:div>
        <w:div w:id="1759016685">
          <w:marLeft w:val="0"/>
          <w:marRight w:val="0"/>
          <w:marTop w:val="0"/>
          <w:marBottom w:val="0"/>
          <w:divBdr>
            <w:top w:val="none" w:sz="0" w:space="0" w:color="auto"/>
            <w:left w:val="none" w:sz="0" w:space="0" w:color="auto"/>
            <w:bottom w:val="none" w:sz="0" w:space="0" w:color="auto"/>
            <w:right w:val="none" w:sz="0" w:space="0" w:color="auto"/>
          </w:divBdr>
        </w:div>
        <w:div w:id="1800950931">
          <w:marLeft w:val="0"/>
          <w:marRight w:val="0"/>
          <w:marTop w:val="0"/>
          <w:marBottom w:val="0"/>
          <w:divBdr>
            <w:top w:val="none" w:sz="0" w:space="0" w:color="auto"/>
            <w:left w:val="none" w:sz="0" w:space="0" w:color="auto"/>
            <w:bottom w:val="none" w:sz="0" w:space="0" w:color="auto"/>
            <w:right w:val="none" w:sz="0" w:space="0" w:color="auto"/>
          </w:divBdr>
        </w:div>
        <w:div w:id="1853370529">
          <w:marLeft w:val="0"/>
          <w:marRight w:val="0"/>
          <w:marTop w:val="0"/>
          <w:marBottom w:val="0"/>
          <w:divBdr>
            <w:top w:val="none" w:sz="0" w:space="0" w:color="auto"/>
            <w:left w:val="none" w:sz="0" w:space="0" w:color="auto"/>
            <w:bottom w:val="none" w:sz="0" w:space="0" w:color="auto"/>
            <w:right w:val="none" w:sz="0" w:space="0" w:color="auto"/>
          </w:divBdr>
        </w:div>
        <w:div w:id="1857647719">
          <w:marLeft w:val="0"/>
          <w:marRight w:val="0"/>
          <w:marTop w:val="0"/>
          <w:marBottom w:val="0"/>
          <w:divBdr>
            <w:top w:val="none" w:sz="0" w:space="0" w:color="auto"/>
            <w:left w:val="none" w:sz="0" w:space="0" w:color="auto"/>
            <w:bottom w:val="none" w:sz="0" w:space="0" w:color="auto"/>
            <w:right w:val="none" w:sz="0" w:space="0" w:color="auto"/>
          </w:divBdr>
        </w:div>
        <w:div w:id="2128352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echedu.gov.b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nspectionpane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britannica.com/place/Bangladesh/Languages" TargetMode="External"/><Relationship Id="rId2" Type="http://schemas.openxmlformats.org/officeDocument/2006/relationships/hyperlink" Target="https://www.ethnologue.com/country/BD/languages" TargetMode="External"/><Relationship Id="rId1" Type="http://schemas.openxmlformats.org/officeDocument/2006/relationships/hyperlink" Target="http://bbs.dhaka.gov.bd/sites/default/files/files/bbs.dhaka.gov.bd/law_policy/6ed6b42c_2015_11e7_8f57_286ed488c766/Socio-Economic%20and%20demographic%20Report%202012.pdf" TargetMode="External"/><Relationship Id="rId6" Type="http://schemas.openxmlformats.org/officeDocument/2006/relationships/hyperlink" Target="https://web.archive.org/web/20070614045741/http://www.refugeesinternational.org/content/publication/detail/7828/" TargetMode="External"/><Relationship Id="rId5" Type="http://schemas.openxmlformats.org/officeDocument/2006/relationships/hyperlink" Target="http://www.dwatch-bd.org/ggtp/Research%20Reports/research3.pdf" TargetMode="External"/><Relationship Id="rId4" Type="http://schemas.openxmlformats.org/officeDocument/2006/relationships/hyperlink" Target="http://en.banglapedia.org/index.php?title=Chittagong_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WbDocsObjectId xmlns="49f1f8fe-6aec-43f1-80a7-cd5972d27add" xsi:nil="true"/>
    <IsDocumentTagged xmlns="49f1f8fe-6aec-43f1-80a7-cd5972d27add" xsi:nil="true"/>
    <Ratings xmlns="http://schemas.microsoft.com/sharepoint/v3" xsi:nil="true"/>
    <LikedBy xmlns="http://schemas.microsoft.com/sharepoint/v3">
      <UserInfo>
        <DisplayName/>
        <AccountId xsi:nil="true"/>
        <AccountType/>
      </UserInfo>
    </LikedBy>
    <ProofOfDelivery xmlns="49f1f8fe-6aec-43f1-80a7-cd5972d27add" xsi:nil="true"/>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9CFF84F340E94185BC5A43AAFD9A2B" ma:contentTypeVersion="7" ma:contentTypeDescription="Create a new document." ma:contentTypeScope="" ma:versionID="cd9412b4f7d789177947005798b49ad7">
  <xsd:schema xmlns:xsd="http://www.w3.org/2001/XMLSchema" xmlns:xs="http://www.w3.org/2001/XMLSchema" xmlns:p="http://schemas.microsoft.com/office/2006/metadata/properties" xmlns:ns1="http://schemas.microsoft.com/sharepoint/v3" xmlns:ns2="49f1f8fe-6aec-43f1-80a7-cd5972d27add" targetNamespace="http://schemas.microsoft.com/office/2006/metadata/properties" ma:root="true" ma:fieldsID="85386e675c96745bf09226cfb90d92d0" ns1:_="" ns2:_="">
    <xsd:import namespace="http://schemas.microsoft.com/sharepoint/v3"/>
    <xsd:import namespace="49f1f8fe-6aec-43f1-80a7-cd5972d27add"/>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element ref="ns2:ProofOfDelive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1f8fe-6aec-43f1-80a7-cd5972d27add"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78E5A-562E-4EA4-94B1-D7E768E51CEC}">
  <ds:schemaRefs>
    <ds:schemaRef ds:uri="http://schemas.microsoft.com/sharepoint/v3/contenttype/forms"/>
  </ds:schemaRefs>
</ds:datastoreItem>
</file>

<file path=customXml/itemProps2.xml><?xml version="1.0" encoding="utf-8"?>
<ds:datastoreItem xmlns:ds="http://schemas.openxmlformats.org/officeDocument/2006/customXml" ds:itemID="{44054769-FEE7-43C2-80DD-74B34A20CD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A73102-02C5-487C-AA8B-977750736445}"/>
</file>

<file path=customXml/itemProps4.xml><?xml version="1.0" encoding="utf-8"?>
<ds:datastoreItem xmlns:ds="http://schemas.openxmlformats.org/officeDocument/2006/customXml" ds:itemID="{62CE62FA-8FF0-4EF1-909E-D16A027C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9574</Words>
  <Characters>54574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64020</CharactersWithSpaces>
  <SharedDoc>false</SharedDoc>
  <HLinks>
    <vt:vector size="246" baseType="variant">
      <vt:variant>
        <vt:i4>3473522</vt:i4>
      </vt:variant>
      <vt:variant>
        <vt:i4>153</vt:i4>
      </vt:variant>
      <vt:variant>
        <vt:i4>0</vt:i4>
      </vt:variant>
      <vt:variant>
        <vt:i4>5</vt:i4>
      </vt:variant>
      <vt:variant>
        <vt:lpwstr>http://www.inspectionpanel.org/</vt:lpwstr>
      </vt:variant>
      <vt:variant>
        <vt:lpwstr/>
      </vt:variant>
      <vt:variant>
        <vt:i4>2031671</vt:i4>
      </vt:variant>
      <vt:variant>
        <vt:i4>146</vt:i4>
      </vt:variant>
      <vt:variant>
        <vt:i4>0</vt:i4>
      </vt:variant>
      <vt:variant>
        <vt:i4>5</vt:i4>
      </vt:variant>
      <vt:variant>
        <vt:lpwstr/>
      </vt:variant>
      <vt:variant>
        <vt:lpwstr>_Toc506223696</vt:lpwstr>
      </vt:variant>
      <vt:variant>
        <vt:i4>2031671</vt:i4>
      </vt:variant>
      <vt:variant>
        <vt:i4>143</vt:i4>
      </vt:variant>
      <vt:variant>
        <vt:i4>0</vt:i4>
      </vt:variant>
      <vt:variant>
        <vt:i4>5</vt:i4>
      </vt:variant>
      <vt:variant>
        <vt:lpwstr/>
      </vt:variant>
      <vt:variant>
        <vt:lpwstr>_Toc506223695</vt:lpwstr>
      </vt:variant>
      <vt:variant>
        <vt:i4>2031671</vt:i4>
      </vt:variant>
      <vt:variant>
        <vt:i4>137</vt:i4>
      </vt:variant>
      <vt:variant>
        <vt:i4>0</vt:i4>
      </vt:variant>
      <vt:variant>
        <vt:i4>5</vt:i4>
      </vt:variant>
      <vt:variant>
        <vt:lpwstr/>
      </vt:variant>
      <vt:variant>
        <vt:lpwstr>_Toc506223694</vt:lpwstr>
      </vt:variant>
      <vt:variant>
        <vt:i4>1114167</vt:i4>
      </vt:variant>
      <vt:variant>
        <vt:i4>128</vt:i4>
      </vt:variant>
      <vt:variant>
        <vt:i4>0</vt:i4>
      </vt:variant>
      <vt:variant>
        <vt:i4>5</vt:i4>
      </vt:variant>
      <vt:variant>
        <vt:lpwstr/>
      </vt:variant>
      <vt:variant>
        <vt:lpwstr>_Toc506223673</vt:lpwstr>
      </vt:variant>
      <vt:variant>
        <vt:i4>1114167</vt:i4>
      </vt:variant>
      <vt:variant>
        <vt:i4>122</vt:i4>
      </vt:variant>
      <vt:variant>
        <vt:i4>0</vt:i4>
      </vt:variant>
      <vt:variant>
        <vt:i4>5</vt:i4>
      </vt:variant>
      <vt:variant>
        <vt:lpwstr/>
      </vt:variant>
      <vt:variant>
        <vt:lpwstr>_Toc506223672</vt:lpwstr>
      </vt:variant>
      <vt:variant>
        <vt:i4>1114167</vt:i4>
      </vt:variant>
      <vt:variant>
        <vt:i4>116</vt:i4>
      </vt:variant>
      <vt:variant>
        <vt:i4>0</vt:i4>
      </vt:variant>
      <vt:variant>
        <vt:i4>5</vt:i4>
      </vt:variant>
      <vt:variant>
        <vt:lpwstr/>
      </vt:variant>
      <vt:variant>
        <vt:lpwstr>_Toc506223671</vt:lpwstr>
      </vt:variant>
      <vt:variant>
        <vt:i4>1114167</vt:i4>
      </vt:variant>
      <vt:variant>
        <vt:i4>110</vt:i4>
      </vt:variant>
      <vt:variant>
        <vt:i4>0</vt:i4>
      </vt:variant>
      <vt:variant>
        <vt:i4>5</vt:i4>
      </vt:variant>
      <vt:variant>
        <vt:lpwstr/>
      </vt:variant>
      <vt:variant>
        <vt:lpwstr>_Toc506223670</vt:lpwstr>
      </vt:variant>
      <vt:variant>
        <vt:i4>1048631</vt:i4>
      </vt:variant>
      <vt:variant>
        <vt:i4>104</vt:i4>
      </vt:variant>
      <vt:variant>
        <vt:i4>0</vt:i4>
      </vt:variant>
      <vt:variant>
        <vt:i4>5</vt:i4>
      </vt:variant>
      <vt:variant>
        <vt:lpwstr/>
      </vt:variant>
      <vt:variant>
        <vt:lpwstr>_Toc506223669</vt:lpwstr>
      </vt:variant>
      <vt:variant>
        <vt:i4>1048631</vt:i4>
      </vt:variant>
      <vt:variant>
        <vt:i4>98</vt:i4>
      </vt:variant>
      <vt:variant>
        <vt:i4>0</vt:i4>
      </vt:variant>
      <vt:variant>
        <vt:i4>5</vt:i4>
      </vt:variant>
      <vt:variant>
        <vt:lpwstr/>
      </vt:variant>
      <vt:variant>
        <vt:lpwstr>_Toc506223668</vt:lpwstr>
      </vt:variant>
      <vt:variant>
        <vt:i4>1048631</vt:i4>
      </vt:variant>
      <vt:variant>
        <vt:i4>92</vt:i4>
      </vt:variant>
      <vt:variant>
        <vt:i4>0</vt:i4>
      </vt:variant>
      <vt:variant>
        <vt:i4>5</vt:i4>
      </vt:variant>
      <vt:variant>
        <vt:lpwstr/>
      </vt:variant>
      <vt:variant>
        <vt:lpwstr>_Toc506223667</vt:lpwstr>
      </vt:variant>
      <vt:variant>
        <vt:i4>1048631</vt:i4>
      </vt:variant>
      <vt:variant>
        <vt:i4>86</vt:i4>
      </vt:variant>
      <vt:variant>
        <vt:i4>0</vt:i4>
      </vt:variant>
      <vt:variant>
        <vt:i4>5</vt:i4>
      </vt:variant>
      <vt:variant>
        <vt:lpwstr/>
      </vt:variant>
      <vt:variant>
        <vt:lpwstr>_Toc506223666</vt:lpwstr>
      </vt:variant>
      <vt:variant>
        <vt:i4>1048631</vt:i4>
      </vt:variant>
      <vt:variant>
        <vt:i4>80</vt:i4>
      </vt:variant>
      <vt:variant>
        <vt:i4>0</vt:i4>
      </vt:variant>
      <vt:variant>
        <vt:i4>5</vt:i4>
      </vt:variant>
      <vt:variant>
        <vt:lpwstr/>
      </vt:variant>
      <vt:variant>
        <vt:lpwstr>_Toc506223665</vt:lpwstr>
      </vt:variant>
      <vt:variant>
        <vt:i4>1048631</vt:i4>
      </vt:variant>
      <vt:variant>
        <vt:i4>77</vt:i4>
      </vt:variant>
      <vt:variant>
        <vt:i4>0</vt:i4>
      </vt:variant>
      <vt:variant>
        <vt:i4>5</vt:i4>
      </vt:variant>
      <vt:variant>
        <vt:lpwstr/>
      </vt:variant>
      <vt:variant>
        <vt:lpwstr>_Toc506223664</vt:lpwstr>
      </vt:variant>
      <vt:variant>
        <vt:i4>1048631</vt:i4>
      </vt:variant>
      <vt:variant>
        <vt:i4>71</vt:i4>
      </vt:variant>
      <vt:variant>
        <vt:i4>0</vt:i4>
      </vt:variant>
      <vt:variant>
        <vt:i4>5</vt:i4>
      </vt:variant>
      <vt:variant>
        <vt:lpwstr/>
      </vt:variant>
      <vt:variant>
        <vt:lpwstr>_Toc506223663</vt:lpwstr>
      </vt:variant>
      <vt:variant>
        <vt:i4>1048631</vt:i4>
      </vt:variant>
      <vt:variant>
        <vt:i4>68</vt:i4>
      </vt:variant>
      <vt:variant>
        <vt:i4>0</vt:i4>
      </vt:variant>
      <vt:variant>
        <vt:i4>5</vt:i4>
      </vt:variant>
      <vt:variant>
        <vt:lpwstr/>
      </vt:variant>
      <vt:variant>
        <vt:lpwstr>_Toc506223662</vt:lpwstr>
      </vt:variant>
      <vt:variant>
        <vt:i4>1048631</vt:i4>
      </vt:variant>
      <vt:variant>
        <vt:i4>62</vt:i4>
      </vt:variant>
      <vt:variant>
        <vt:i4>0</vt:i4>
      </vt:variant>
      <vt:variant>
        <vt:i4>5</vt:i4>
      </vt:variant>
      <vt:variant>
        <vt:lpwstr/>
      </vt:variant>
      <vt:variant>
        <vt:lpwstr>_Toc506223661</vt:lpwstr>
      </vt:variant>
      <vt:variant>
        <vt:i4>1048631</vt:i4>
      </vt:variant>
      <vt:variant>
        <vt:i4>59</vt:i4>
      </vt:variant>
      <vt:variant>
        <vt:i4>0</vt:i4>
      </vt:variant>
      <vt:variant>
        <vt:i4>5</vt:i4>
      </vt:variant>
      <vt:variant>
        <vt:lpwstr/>
      </vt:variant>
      <vt:variant>
        <vt:lpwstr>_Toc506223660</vt:lpwstr>
      </vt:variant>
      <vt:variant>
        <vt:i4>1245239</vt:i4>
      </vt:variant>
      <vt:variant>
        <vt:i4>53</vt:i4>
      </vt:variant>
      <vt:variant>
        <vt:i4>0</vt:i4>
      </vt:variant>
      <vt:variant>
        <vt:i4>5</vt:i4>
      </vt:variant>
      <vt:variant>
        <vt:lpwstr/>
      </vt:variant>
      <vt:variant>
        <vt:lpwstr>_Toc506223659</vt:lpwstr>
      </vt:variant>
      <vt:variant>
        <vt:i4>1245239</vt:i4>
      </vt:variant>
      <vt:variant>
        <vt:i4>50</vt:i4>
      </vt:variant>
      <vt:variant>
        <vt:i4>0</vt:i4>
      </vt:variant>
      <vt:variant>
        <vt:i4>5</vt:i4>
      </vt:variant>
      <vt:variant>
        <vt:lpwstr/>
      </vt:variant>
      <vt:variant>
        <vt:lpwstr>_Toc506223658</vt:lpwstr>
      </vt:variant>
      <vt:variant>
        <vt:i4>1245239</vt:i4>
      </vt:variant>
      <vt:variant>
        <vt:i4>44</vt:i4>
      </vt:variant>
      <vt:variant>
        <vt:i4>0</vt:i4>
      </vt:variant>
      <vt:variant>
        <vt:i4>5</vt:i4>
      </vt:variant>
      <vt:variant>
        <vt:lpwstr/>
      </vt:variant>
      <vt:variant>
        <vt:lpwstr>_Toc506223657</vt:lpwstr>
      </vt:variant>
      <vt:variant>
        <vt:i4>1245239</vt:i4>
      </vt:variant>
      <vt:variant>
        <vt:i4>41</vt:i4>
      </vt:variant>
      <vt:variant>
        <vt:i4>0</vt:i4>
      </vt:variant>
      <vt:variant>
        <vt:i4>5</vt:i4>
      </vt:variant>
      <vt:variant>
        <vt:lpwstr/>
      </vt:variant>
      <vt:variant>
        <vt:lpwstr>_Toc506223656</vt:lpwstr>
      </vt:variant>
      <vt:variant>
        <vt:i4>1245239</vt:i4>
      </vt:variant>
      <vt:variant>
        <vt:i4>38</vt:i4>
      </vt:variant>
      <vt:variant>
        <vt:i4>0</vt:i4>
      </vt:variant>
      <vt:variant>
        <vt:i4>5</vt:i4>
      </vt:variant>
      <vt:variant>
        <vt:lpwstr/>
      </vt:variant>
      <vt:variant>
        <vt:lpwstr>_Toc506223655</vt:lpwstr>
      </vt:variant>
      <vt:variant>
        <vt:i4>1245239</vt:i4>
      </vt:variant>
      <vt:variant>
        <vt:i4>35</vt:i4>
      </vt:variant>
      <vt:variant>
        <vt:i4>0</vt:i4>
      </vt:variant>
      <vt:variant>
        <vt:i4>5</vt:i4>
      </vt:variant>
      <vt:variant>
        <vt:lpwstr/>
      </vt:variant>
      <vt:variant>
        <vt:lpwstr>_Toc506223654</vt:lpwstr>
      </vt:variant>
      <vt:variant>
        <vt:i4>1245239</vt:i4>
      </vt:variant>
      <vt:variant>
        <vt:i4>32</vt:i4>
      </vt:variant>
      <vt:variant>
        <vt:i4>0</vt:i4>
      </vt:variant>
      <vt:variant>
        <vt:i4>5</vt:i4>
      </vt:variant>
      <vt:variant>
        <vt:lpwstr/>
      </vt:variant>
      <vt:variant>
        <vt:lpwstr>_Toc506223653</vt:lpwstr>
      </vt:variant>
      <vt:variant>
        <vt:i4>1245239</vt:i4>
      </vt:variant>
      <vt:variant>
        <vt:i4>29</vt:i4>
      </vt:variant>
      <vt:variant>
        <vt:i4>0</vt:i4>
      </vt:variant>
      <vt:variant>
        <vt:i4>5</vt:i4>
      </vt:variant>
      <vt:variant>
        <vt:lpwstr/>
      </vt:variant>
      <vt:variant>
        <vt:lpwstr>_Toc506223652</vt:lpwstr>
      </vt:variant>
      <vt:variant>
        <vt:i4>1245239</vt:i4>
      </vt:variant>
      <vt:variant>
        <vt:i4>26</vt:i4>
      </vt:variant>
      <vt:variant>
        <vt:i4>0</vt:i4>
      </vt:variant>
      <vt:variant>
        <vt:i4>5</vt:i4>
      </vt:variant>
      <vt:variant>
        <vt:lpwstr/>
      </vt:variant>
      <vt:variant>
        <vt:lpwstr>_Toc506223651</vt:lpwstr>
      </vt:variant>
      <vt:variant>
        <vt:i4>1245239</vt:i4>
      </vt:variant>
      <vt:variant>
        <vt:i4>23</vt:i4>
      </vt:variant>
      <vt:variant>
        <vt:i4>0</vt:i4>
      </vt:variant>
      <vt:variant>
        <vt:i4>5</vt:i4>
      </vt:variant>
      <vt:variant>
        <vt:lpwstr/>
      </vt:variant>
      <vt:variant>
        <vt:lpwstr>_Toc506223650</vt:lpwstr>
      </vt:variant>
      <vt:variant>
        <vt:i4>1179703</vt:i4>
      </vt:variant>
      <vt:variant>
        <vt:i4>20</vt:i4>
      </vt:variant>
      <vt:variant>
        <vt:i4>0</vt:i4>
      </vt:variant>
      <vt:variant>
        <vt:i4>5</vt:i4>
      </vt:variant>
      <vt:variant>
        <vt:lpwstr/>
      </vt:variant>
      <vt:variant>
        <vt:lpwstr>_Toc506223649</vt:lpwstr>
      </vt:variant>
      <vt:variant>
        <vt:i4>1179703</vt:i4>
      </vt:variant>
      <vt:variant>
        <vt:i4>17</vt:i4>
      </vt:variant>
      <vt:variant>
        <vt:i4>0</vt:i4>
      </vt:variant>
      <vt:variant>
        <vt:i4>5</vt:i4>
      </vt:variant>
      <vt:variant>
        <vt:lpwstr/>
      </vt:variant>
      <vt:variant>
        <vt:lpwstr>_Toc506223648</vt:lpwstr>
      </vt:variant>
      <vt:variant>
        <vt:i4>1179703</vt:i4>
      </vt:variant>
      <vt:variant>
        <vt:i4>14</vt:i4>
      </vt:variant>
      <vt:variant>
        <vt:i4>0</vt:i4>
      </vt:variant>
      <vt:variant>
        <vt:i4>5</vt:i4>
      </vt:variant>
      <vt:variant>
        <vt:lpwstr/>
      </vt:variant>
      <vt:variant>
        <vt:lpwstr>_Toc506223647</vt:lpwstr>
      </vt:variant>
      <vt:variant>
        <vt:i4>1179703</vt:i4>
      </vt:variant>
      <vt:variant>
        <vt:i4>11</vt:i4>
      </vt:variant>
      <vt:variant>
        <vt:i4>0</vt:i4>
      </vt:variant>
      <vt:variant>
        <vt:i4>5</vt:i4>
      </vt:variant>
      <vt:variant>
        <vt:lpwstr/>
      </vt:variant>
      <vt:variant>
        <vt:lpwstr>_Toc506223646</vt:lpwstr>
      </vt:variant>
      <vt:variant>
        <vt:i4>1179703</vt:i4>
      </vt:variant>
      <vt:variant>
        <vt:i4>8</vt:i4>
      </vt:variant>
      <vt:variant>
        <vt:i4>0</vt:i4>
      </vt:variant>
      <vt:variant>
        <vt:i4>5</vt:i4>
      </vt:variant>
      <vt:variant>
        <vt:lpwstr/>
      </vt:variant>
      <vt:variant>
        <vt:lpwstr>_Toc506223645</vt:lpwstr>
      </vt:variant>
      <vt:variant>
        <vt:i4>1179703</vt:i4>
      </vt:variant>
      <vt:variant>
        <vt:i4>5</vt:i4>
      </vt:variant>
      <vt:variant>
        <vt:i4>0</vt:i4>
      </vt:variant>
      <vt:variant>
        <vt:i4>5</vt:i4>
      </vt:variant>
      <vt:variant>
        <vt:lpwstr/>
      </vt:variant>
      <vt:variant>
        <vt:lpwstr>_Toc506223643</vt:lpwstr>
      </vt:variant>
      <vt:variant>
        <vt:i4>1179703</vt:i4>
      </vt:variant>
      <vt:variant>
        <vt:i4>2</vt:i4>
      </vt:variant>
      <vt:variant>
        <vt:i4>0</vt:i4>
      </vt:variant>
      <vt:variant>
        <vt:i4>5</vt:i4>
      </vt:variant>
      <vt:variant>
        <vt:lpwstr/>
      </vt:variant>
      <vt:variant>
        <vt:lpwstr>_Toc506223642</vt:lpwstr>
      </vt:variant>
      <vt:variant>
        <vt:i4>5505116</vt:i4>
      </vt:variant>
      <vt:variant>
        <vt:i4>15</vt:i4>
      </vt:variant>
      <vt:variant>
        <vt:i4>0</vt:i4>
      </vt:variant>
      <vt:variant>
        <vt:i4>5</vt:i4>
      </vt:variant>
      <vt:variant>
        <vt:lpwstr>https://web.archive.org/web/20070614045741/http://www.refugeesinternational.org/content/publication/detail/7828/</vt:lpwstr>
      </vt:variant>
      <vt:variant>
        <vt:lpwstr/>
      </vt:variant>
      <vt:variant>
        <vt:i4>983071</vt:i4>
      </vt:variant>
      <vt:variant>
        <vt:i4>12</vt:i4>
      </vt:variant>
      <vt:variant>
        <vt:i4>0</vt:i4>
      </vt:variant>
      <vt:variant>
        <vt:i4>5</vt:i4>
      </vt:variant>
      <vt:variant>
        <vt:lpwstr>http://www.dwatch-bd.org/ggtp/Research Reports/research3.pdf</vt:lpwstr>
      </vt:variant>
      <vt:variant>
        <vt:lpwstr/>
      </vt:variant>
      <vt:variant>
        <vt:i4>5242923</vt:i4>
      </vt:variant>
      <vt:variant>
        <vt:i4>9</vt:i4>
      </vt:variant>
      <vt:variant>
        <vt:i4>0</vt:i4>
      </vt:variant>
      <vt:variant>
        <vt:i4>5</vt:i4>
      </vt:variant>
      <vt:variant>
        <vt:lpwstr>http://en.banglapedia.org/index.php?title=Chittagong_City</vt:lpwstr>
      </vt:variant>
      <vt:variant>
        <vt:lpwstr/>
      </vt:variant>
      <vt:variant>
        <vt:i4>524307</vt:i4>
      </vt:variant>
      <vt:variant>
        <vt:i4>6</vt:i4>
      </vt:variant>
      <vt:variant>
        <vt:i4>0</vt:i4>
      </vt:variant>
      <vt:variant>
        <vt:i4>5</vt:i4>
      </vt:variant>
      <vt:variant>
        <vt:lpwstr>https://www.britannica.com/place/Bangladesh/Languages</vt:lpwstr>
      </vt:variant>
      <vt:variant>
        <vt:lpwstr/>
      </vt:variant>
      <vt:variant>
        <vt:i4>6684798</vt:i4>
      </vt:variant>
      <vt:variant>
        <vt:i4>3</vt:i4>
      </vt:variant>
      <vt:variant>
        <vt:i4>0</vt:i4>
      </vt:variant>
      <vt:variant>
        <vt:i4>5</vt:i4>
      </vt:variant>
      <vt:variant>
        <vt:lpwstr>https://www.ethnologue.com/country/BD/languages</vt:lpwstr>
      </vt:variant>
      <vt:variant>
        <vt:lpwstr/>
      </vt:variant>
      <vt:variant>
        <vt:i4>6160505</vt:i4>
      </vt:variant>
      <vt:variant>
        <vt:i4>0</vt:i4>
      </vt:variant>
      <vt:variant>
        <vt:i4>0</vt:i4>
      </vt:variant>
      <vt:variant>
        <vt:i4>5</vt:i4>
      </vt:variant>
      <vt:variant>
        <vt:lpwstr>http://bbs.dhaka.gov.bd/sites/default/files/files/bbs.dhaka.gov.bd/law_policy/6ed6b42c_2015_11e7_8f57_286ed488c766/Socio-Economic and demographic Report 2012.pdf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dc:title>
  <dc:subject/>
  <dc:creator>Fayaz</dc:creator>
  <cp:keywords/>
  <dc:description/>
  <cp:lastModifiedBy>Md Istiak Sobhan</cp:lastModifiedBy>
  <cp:revision>6</cp:revision>
  <dcterms:created xsi:type="dcterms:W3CDTF">2020-07-08T09:31:00Z</dcterms:created>
  <dcterms:modified xsi:type="dcterms:W3CDTF">2020-07-08T20:03:00Z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0x010100BB9CFF84F340E94185BC5A43AAFD9A2B</vt:lpwstr>
  </property>
  <property fmtid="{D5CDD505-2E9C-101B-9397-08002B2CF9AE}" pid="3" name="Cordis ID">
    <vt:lpwstr>ITM00193</vt:lpwstr>
  </property>
  <property fmtid="{D5CDD505-2E9C-101B-9397-08002B2CF9AE}" pid="4" name="Stage">
    <vt:lpwstr>IMP</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P167506</vt:lpwstr>
  </property>
  <property fmtid="{D5CDD505-2E9C-101B-9397-08002B2CF9AE}" pid="9" name="Task ID">
    <vt:lpwstr>P167506</vt:lpwstr>
  </property>
</Properties>
</file>