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A9D3C" w14:textId="4CF50650" w:rsidR="00606E4D" w:rsidRPr="003C1A98" w:rsidRDefault="00606E4D" w:rsidP="00606E4D">
      <w:pPr>
        <w:spacing w:after="0" w:line="240" w:lineRule="auto"/>
        <w:jc w:val="center"/>
        <w:rPr>
          <w:rFonts w:ascii="Corbel" w:eastAsia="Times New Roman" w:hAnsi="Corbel" w:cs="Times New Roman"/>
          <w:b/>
          <w:sz w:val="28"/>
          <w:szCs w:val="28"/>
          <w:lang w:val="fr-FR"/>
        </w:rPr>
      </w:pPr>
      <w:bookmarkStart w:id="0" w:name="_GoBack"/>
      <w:bookmarkEnd w:id="0"/>
      <w:r w:rsidRPr="003C1A98">
        <w:rPr>
          <w:rFonts w:ascii="Corbel" w:eastAsia="Times New Roman" w:hAnsi="Corbel" w:cs="Times New Roman"/>
          <w:b/>
          <w:sz w:val="28"/>
          <w:szCs w:val="28"/>
          <w:lang w:val="fr-FR"/>
        </w:rPr>
        <w:t>REPUBLIQUE</w:t>
      </w:r>
      <w:r w:rsidR="005B6965">
        <w:rPr>
          <w:rFonts w:ascii="Corbel" w:eastAsia="Times New Roman" w:hAnsi="Corbel" w:cs="Times New Roman"/>
          <w:b/>
          <w:sz w:val="28"/>
          <w:szCs w:val="28"/>
          <w:lang w:val="fr-FR"/>
        </w:rPr>
        <w:t xml:space="preserve"> DE</w:t>
      </w:r>
      <w:r w:rsidRPr="003C1A98">
        <w:rPr>
          <w:rFonts w:ascii="Corbel" w:eastAsia="Times New Roman" w:hAnsi="Corbel" w:cs="Times New Roman"/>
          <w:b/>
          <w:sz w:val="28"/>
          <w:szCs w:val="28"/>
          <w:lang w:val="fr-FR"/>
        </w:rPr>
        <w:t xml:space="preserve"> CÔTE D’IVOIRE</w:t>
      </w:r>
    </w:p>
    <w:p w14:paraId="301EDA6B" w14:textId="77777777" w:rsidR="00606E4D" w:rsidRPr="003C1A98" w:rsidRDefault="00606E4D" w:rsidP="00606E4D">
      <w:pPr>
        <w:spacing w:after="0" w:line="240" w:lineRule="auto"/>
        <w:jc w:val="center"/>
        <w:rPr>
          <w:rFonts w:ascii="Times New Roman" w:eastAsia="Calibri" w:hAnsi="Times New Roman" w:cs="Times New Roman"/>
          <w:sz w:val="24"/>
          <w:szCs w:val="24"/>
          <w:lang w:val="fr-FR"/>
        </w:rPr>
      </w:pPr>
      <w:r w:rsidRPr="003C1A98">
        <w:rPr>
          <w:rFonts w:ascii="Corbel" w:eastAsia="Calibri" w:hAnsi="Corbel" w:cs="Times New Roman"/>
          <w:sz w:val="24"/>
          <w:szCs w:val="24"/>
          <w:lang w:val="fr-FR"/>
        </w:rPr>
        <w:t>Union –</w:t>
      </w:r>
      <w:r w:rsidRPr="003C1A98">
        <w:rPr>
          <w:rFonts w:ascii="Times New Roman" w:eastAsia="Calibri" w:hAnsi="Times New Roman" w:cs="Times New Roman"/>
          <w:sz w:val="24"/>
          <w:szCs w:val="24"/>
          <w:lang w:val="fr-FR"/>
        </w:rPr>
        <w:t xml:space="preserve"> </w:t>
      </w:r>
      <w:r w:rsidRPr="003C1A98">
        <w:rPr>
          <w:rFonts w:ascii="Corbel" w:eastAsia="Calibri" w:hAnsi="Corbel" w:cs="Times New Roman"/>
          <w:sz w:val="24"/>
          <w:szCs w:val="24"/>
          <w:lang w:val="fr-FR"/>
        </w:rPr>
        <w:t>Discipline – Travail</w:t>
      </w:r>
    </w:p>
    <w:p w14:paraId="2AAE099F" w14:textId="77777777" w:rsidR="00606E4D" w:rsidRPr="003C1A98" w:rsidRDefault="00606E4D" w:rsidP="00606E4D">
      <w:pPr>
        <w:spacing w:after="0" w:line="240" w:lineRule="auto"/>
        <w:rPr>
          <w:rFonts w:ascii="Times New Roman" w:eastAsia="Times New Roman" w:hAnsi="Times New Roman" w:cs="Times New Roman"/>
          <w:noProof/>
          <w:sz w:val="24"/>
          <w:szCs w:val="24"/>
          <w:lang w:val="fr-FR" w:eastAsia="fr-FR"/>
        </w:rPr>
      </w:pPr>
      <w:r w:rsidRPr="00E71EC8">
        <w:rPr>
          <w:rFonts w:ascii="Corbel" w:eastAsia="Times New Roman" w:hAnsi="Corbel" w:cs="Times New Roman"/>
          <w:noProof/>
          <w:sz w:val="21"/>
          <w:szCs w:val="21"/>
          <w:lang w:val="fr-FR" w:eastAsia="fr-FR"/>
        </w:rPr>
        <w:drawing>
          <wp:anchor distT="0" distB="0" distL="114300" distR="114300" simplePos="0" relativeHeight="251660288" behindDoc="0" locked="0" layoutInCell="1" allowOverlap="1" wp14:anchorId="0AFF26B4" wp14:editId="797C84E7">
            <wp:simplePos x="0" y="0"/>
            <wp:positionH relativeFrom="margin">
              <wp:align>center</wp:align>
            </wp:positionH>
            <wp:positionV relativeFrom="paragraph">
              <wp:posOffset>825</wp:posOffset>
            </wp:positionV>
            <wp:extent cx="955964" cy="948817"/>
            <wp:effectExtent l="0" t="0" r="0" b="3810"/>
            <wp:wrapNone/>
            <wp:docPr id="9" name="Picture 9" descr="Description : https://upload.wikimedia.org/wikipedia/fr/f/fc/Armoiries_de_la_C%C3%B4te_d'Ivoire_de_1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s://upload.wikimedia.org/wikipedia/fr/f/fc/Armoiries_de_la_C%C3%B4te_d'Ivoire_de_196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5964" cy="9488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B3EEED" w14:textId="77777777" w:rsidR="00606E4D" w:rsidRPr="003C1A98" w:rsidRDefault="00606E4D" w:rsidP="00606E4D">
      <w:pPr>
        <w:spacing w:after="0" w:line="240" w:lineRule="auto"/>
        <w:rPr>
          <w:rFonts w:ascii="Times New Roman" w:eastAsia="Times New Roman" w:hAnsi="Times New Roman" w:cs="Times New Roman"/>
          <w:noProof/>
          <w:sz w:val="24"/>
          <w:szCs w:val="24"/>
          <w:lang w:val="fr-FR" w:eastAsia="fr-FR"/>
        </w:rPr>
      </w:pPr>
    </w:p>
    <w:p w14:paraId="1EE1F5F5" w14:textId="77777777" w:rsidR="00606E4D" w:rsidRPr="003C1A98" w:rsidRDefault="00606E4D" w:rsidP="00606E4D">
      <w:pPr>
        <w:spacing w:after="0" w:line="240" w:lineRule="auto"/>
        <w:rPr>
          <w:rFonts w:ascii="Times New Roman" w:eastAsia="Times New Roman" w:hAnsi="Times New Roman" w:cs="Times New Roman"/>
          <w:noProof/>
          <w:sz w:val="24"/>
          <w:szCs w:val="24"/>
          <w:lang w:val="fr-FR" w:eastAsia="fr-FR"/>
        </w:rPr>
      </w:pPr>
    </w:p>
    <w:p w14:paraId="5DA57538" w14:textId="77777777" w:rsidR="00606E4D" w:rsidRPr="003C1A98" w:rsidRDefault="00606E4D" w:rsidP="00606E4D">
      <w:pPr>
        <w:spacing w:after="0" w:line="240" w:lineRule="auto"/>
        <w:rPr>
          <w:rFonts w:ascii="Times New Roman" w:eastAsia="Times New Roman" w:hAnsi="Times New Roman" w:cs="Times New Roman"/>
          <w:noProof/>
          <w:sz w:val="24"/>
          <w:szCs w:val="24"/>
          <w:lang w:val="fr-FR" w:eastAsia="fr-FR"/>
        </w:rPr>
      </w:pPr>
    </w:p>
    <w:p w14:paraId="2F8ECE8B" w14:textId="77777777" w:rsidR="00606E4D" w:rsidRPr="003C1A98" w:rsidRDefault="00606E4D" w:rsidP="00606E4D">
      <w:pPr>
        <w:spacing w:line="300" w:lineRule="auto"/>
        <w:jc w:val="center"/>
        <w:rPr>
          <w:rFonts w:ascii="Calibri" w:eastAsia="Times New Roman" w:hAnsi="Calibri" w:cs="Times New Roman"/>
          <w:sz w:val="21"/>
          <w:szCs w:val="21"/>
          <w:lang w:val="fr-FR"/>
        </w:rPr>
      </w:pPr>
    </w:p>
    <w:p w14:paraId="1496853D" w14:textId="77777777" w:rsidR="00606E4D" w:rsidRPr="003C1A98" w:rsidRDefault="00606E4D" w:rsidP="00606E4D">
      <w:pPr>
        <w:spacing w:after="120"/>
        <w:contextualSpacing/>
        <w:jc w:val="center"/>
        <w:rPr>
          <w:rFonts w:ascii="Times New Roman" w:hAnsi="Times New Roman" w:cs="Times New Roman"/>
          <w:b/>
          <w:sz w:val="24"/>
          <w:szCs w:val="24"/>
          <w:lang w:val="fr-FR"/>
        </w:rPr>
      </w:pPr>
      <w:r w:rsidRPr="00E71EC8">
        <w:rPr>
          <w:rFonts w:ascii="Calibri" w:eastAsia="Times New Roman" w:hAnsi="Calibri" w:cs="Times New Roman"/>
          <w:noProof/>
          <w:sz w:val="21"/>
          <w:szCs w:val="21"/>
          <w:lang w:val="fr-FR" w:eastAsia="fr-FR"/>
        </w:rPr>
        <mc:AlternateContent>
          <mc:Choice Requires="wps">
            <w:drawing>
              <wp:anchor distT="0" distB="0" distL="114300" distR="114300" simplePos="0" relativeHeight="251661312" behindDoc="0" locked="0" layoutInCell="1" allowOverlap="1" wp14:anchorId="390396FE" wp14:editId="59C45887">
                <wp:simplePos x="0" y="0"/>
                <wp:positionH relativeFrom="column">
                  <wp:posOffset>1374045</wp:posOffset>
                </wp:positionH>
                <wp:positionV relativeFrom="paragraph">
                  <wp:posOffset>6197</wp:posOffset>
                </wp:positionV>
                <wp:extent cx="2933205" cy="463138"/>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933205" cy="463138"/>
                        </a:xfrm>
                        <a:prstGeom prst="rect">
                          <a:avLst/>
                        </a:prstGeom>
                        <a:noFill/>
                        <a:ln w="6350">
                          <a:noFill/>
                        </a:ln>
                      </wps:spPr>
                      <wps:txbx>
                        <w:txbxContent>
                          <w:p w14:paraId="7C57B670" w14:textId="77777777" w:rsidR="00AD46F2" w:rsidRPr="003C1A98" w:rsidRDefault="00AD46F2" w:rsidP="00606E4D">
                            <w:pPr>
                              <w:jc w:val="center"/>
                              <w:rPr>
                                <w:rFonts w:ascii="Times New Roman" w:hAnsi="Times New Roman" w:cs="Times New Roman"/>
                                <w:lang w:val="fr-FR"/>
                              </w:rPr>
                            </w:pPr>
                            <w:r w:rsidRPr="003C1A98">
                              <w:rPr>
                                <w:rFonts w:ascii="Corbel" w:hAnsi="Corbel" w:cs="Times New Roman"/>
                                <w:lang w:val="fr-FR"/>
                              </w:rPr>
                              <w:t>MINISTERE DE L’ENSEIGNEMENT SUPERIEUR ET DE LA RECHERCHE SCIENTIFIQUE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0396FE" id="_x0000_t202" coordsize="21600,21600" o:spt="202" path="m,l,21600r21600,l21600,xe">
                <v:stroke joinstyle="miter"/>
                <v:path gradientshapeok="t" o:connecttype="rect"/>
              </v:shapetype>
              <v:shape id="Text Box 10" o:spid="_x0000_s1026" type="#_x0000_t202" style="position:absolute;left:0;text-align:left;margin-left:108.2pt;margin-top:.5pt;width:230.95pt;height:3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" filled="f" stroked="f" strokeweight=".5pt">
                <v:textbox>
                  <w:txbxContent>
                    <w:p w14:paraId="7C57B670" w14:textId="77777777" w:rsidR="00AD46F2" w:rsidRPr="003C1A98" w:rsidRDefault="00AD46F2" w:rsidP="00606E4D">
                      <w:pPr>
                        <w:jc w:val="center"/>
                        <w:rPr>
                          <w:rFonts w:ascii="Times New Roman" w:hAnsi="Times New Roman" w:cs="Times New Roman"/>
                          <w:lang w:val="fr-FR"/>
                        </w:rPr>
                      </w:pPr>
                      <w:r w:rsidRPr="003C1A98">
                        <w:rPr>
                          <w:rFonts w:ascii="Corbel" w:hAnsi="Corbel" w:cs="Times New Roman"/>
                          <w:lang w:val="fr-FR"/>
                        </w:rPr>
                        <w:t>MINISTERE DE L’ENSEIGNEMENT SUPERIEUR ET DE LA RECHERCHE SCIENTIFIQUE</w:t>
                      </w:r>
                    </w:p>
                  </w:txbxContent>
                </v:textbox>
              </v:shape>
            </w:pict>
          </mc:Fallback>
        </mc:AlternateContent>
      </w:r>
    </w:p>
    <w:p w14:paraId="6D82275C" w14:textId="77777777" w:rsidR="00606E4D" w:rsidRPr="003C1A98" w:rsidRDefault="00606E4D" w:rsidP="00606E4D">
      <w:pPr>
        <w:spacing w:after="120"/>
        <w:contextualSpacing/>
        <w:rPr>
          <w:rFonts w:ascii="Times New Roman" w:hAnsi="Times New Roman" w:cs="Times New Roman"/>
          <w:b/>
          <w:sz w:val="24"/>
          <w:szCs w:val="24"/>
          <w:lang w:val="fr-FR"/>
        </w:rPr>
      </w:pPr>
    </w:p>
    <w:p w14:paraId="352CE916" w14:textId="77777777" w:rsidR="00606E4D" w:rsidRPr="003C1A98" w:rsidRDefault="00606E4D" w:rsidP="00606E4D">
      <w:pPr>
        <w:spacing w:after="120"/>
        <w:contextualSpacing/>
        <w:jc w:val="center"/>
        <w:rPr>
          <w:rFonts w:ascii="Times New Roman" w:hAnsi="Times New Roman" w:cs="Times New Roman"/>
          <w:b/>
          <w:sz w:val="24"/>
          <w:szCs w:val="24"/>
          <w:lang w:val="fr-FR"/>
        </w:rPr>
      </w:pPr>
      <w:r w:rsidRPr="00E71EC8">
        <w:rPr>
          <w:rFonts w:ascii="Calibri" w:eastAsia="Times New Roman" w:hAnsi="Calibri" w:cs="Times New Roman"/>
          <w:noProof/>
          <w:sz w:val="14"/>
          <w:szCs w:val="21"/>
          <w:lang w:val="fr-FR" w:eastAsia="fr-FR"/>
        </w:rPr>
        <mc:AlternateContent>
          <mc:Choice Requires="wps">
            <w:drawing>
              <wp:anchor distT="0" distB="0" distL="114300" distR="114300" simplePos="0" relativeHeight="251662336" behindDoc="0" locked="0" layoutInCell="1" allowOverlap="1" wp14:anchorId="5C850D1B" wp14:editId="7754AB62">
                <wp:simplePos x="0" y="0"/>
                <wp:positionH relativeFrom="column">
                  <wp:posOffset>1036646</wp:posOffset>
                </wp:positionH>
                <wp:positionV relativeFrom="paragraph">
                  <wp:posOffset>169035</wp:posOffset>
                </wp:positionV>
                <wp:extent cx="3449781" cy="558141"/>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49781" cy="558141"/>
                        </a:xfrm>
                        <a:prstGeom prst="rect">
                          <a:avLst/>
                        </a:prstGeom>
                        <a:solidFill>
                          <a:sysClr val="window" lastClr="FFFFFF"/>
                        </a:solidFill>
                        <a:ln w="6350">
                          <a:noFill/>
                        </a:ln>
                      </wps:spPr>
                      <wps:txbx>
                        <w:txbxContent>
                          <w:p w14:paraId="0D512620" w14:textId="77777777" w:rsidR="00AD46F2" w:rsidRPr="003C1A98" w:rsidRDefault="00AD46F2" w:rsidP="00606E4D">
                            <w:pPr>
                              <w:jc w:val="center"/>
                              <w:rPr>
                                <w:rFonts w:ascii="Corbel" w:hAnsi="Corbel"/>
                                <w:lang w:val="fr-FR"/>
                              </w:rPr>
                            </w:pPr>
                            <w:r w:rsidRPr="003C1A98">
                              <w:rPr>
                                <w:rFonts w:ascii="Corbel" w:hAnsi="Corbel"/>
                                <w:lang w:val="fr-FR"/>
                              </w:rPr>
                              <w:t>Institut National Polytechnique Félix Houphouët Boigny,</w:t>
                            </w:r>
                          </w:p>
                          <w:p w14:paraId="7D3063CD" w14:textId="77777777" w:rsidR="00AD46F2" w:rsidRPr="00241199" w:rsidRDefault="00AD46F2" w:rsidP="00606E4D">
                            <w:pPr>
                              <w:jc w:val="center"/>
                              <w:rPr>
                                <w:rFonts w:ascii="Corbel" w:hAnsi="Corbel"/>
                              </w:rPr>
                            </w:pPr>
                            <w:r w:rsidRPr="00241199">
                              <w:rPr>
                                <w:rFonts w:ascii="Corbel" w:hAnsi="Corbel"/>
                              </w:rPr>
                              <w:t>Data Science Institu</w:t>
                            </w:r>
                            <w:r>
                              <w:rPr>
                                <w:rFonts w:ascii="Corbel" w:hAnsi="Corbel"/>
                              </w:rPr>
                              <w:t>t</w:t>
                            </w:r>
                            <w:r w:rsidRPr="00241199">
                              <w:rPr>
                                <w:rFonts w:ascii="Corbel" w:hAnsi="Corbel"/>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50D1B" id="Text Box 11" o:spid="_x0000_s1027" type="#_x0000_t202" style="position:absolute;left:0;text-align:left;margin-left:81.65pt;margin-top:13.3pt;width:271.65pt;height:4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" fillcolor="window" stroked="f" strokeweight=".5pt">
                <v:textbox>
                  <w:txbxContent>
                    <w:p w14:paraId="0D512620" w14:textId="77777777" w:rsidR="00AD46F2" w:rsidRPr="003C1A98" w:rsidRDefault="00AD46F2" w:rsidP="00606E4D">
                      <w:pPr>
                        <w:jc w:val="center"/>
                        <w:rPr>
                          <w:rFonts w:ascii="Corbel" w:hAnsi="Corbel"/>
                          <w:lang w:val="fr-FR"/>
                        </w:rPr>
                      </w:pPr>
                      <w:r w:rsidRPr="003C1A98">
                        <w:rPr>
                          <w:rFonts w:ascii="Corbel" w:hAnsi="Corbel"/>
                          <w:lang w:val="fr-FR"/>
                        </w:rPr>
                        <w:t>Institut National Polytechnique Félix Houphouët Boigny,</w:t>
                      </w:r>
                    </w:p>
                    <w:p w14:paraId="7D3063CD" w14:textId="77777777" w:rsidR="00AD46F2" w:rsidRPr="00241199" w:rsidRDefault="00AD46F2" w:rsidP="00606E4D">
                      <w:pPr>
                        <w:jc w:val="center"/>
                        <w:rPr>
                          <w:rFonts w:ascii="Corbel" w:hAnsi="Corbel"/>
                        </w:rPr>
                      </w:pPr>
                      <w:r w:rsidRPr="00241199">
                        <w:rPr>
                          <w:rFonts w:ascii="Corbel" w:hAnsi="Corbel"/>
                        </w:rPr>
                        <w:t>Data Science Institu</w:t>
                      </w:r>
                      <w:r>
                        <w:rPr>
                          <w:rFonts w:ascii="Corbel" w:hAnsi="Corbel"/>
                        </w:rPr>
                        <w:t>t</w:t>
                      </w:r>
                      <w:r w:rsidRPr="00241199">
                        <w:rPr>
                          <w:rFonts w:ascii="Corbel" w:hAnsi="Corbel"/>
                        </w:rPr>
                        <w:t>e</w:t>
                      </w:r>
                    </w:p>
                  </w:txbxContent>
                </v:textbox>
              </v:shape>
            </w:pict>
          </mc:Fallback>
        </mc:AlternateContent>
      </w:r>
    </w:p>
    <w:p w14:paraId="16F6C3CA" w14:textId="77777777" w:rsidR="00606E4D" w:rsidRPr="003C1A98" w:rsidRDefault="00606E4D" w:rsidP="00606E4D">
      <w:pPr>
        <w:spacing w:after="120"/>
        <w:contextualSpacing/>
        <w:jc w:val="center"/>
        <w:rPr>
          <w:rFonts w:ascii="Times New Roman" w:hAnsi="Times New Roman" w:cs="Times New Roman"/>
          <w:b/>
          <w:sz w:val="24"/>
          <w:szCs w:val="24"/>
          <w:lang w:val="fr-FR"/>
        </w:rPr>
      </w:pPr>
    </w:p>
    <w:p w14:paraId="13C1EB36" w14:textId="77777777" w:rsidR="00606E4D" w:rsidRPr="003C1A98" w:rsidRDefault="00606E4D" w:rsidP="00606E4D">
      <w:pPr>
        <w:spacing w:after="120"/>
        <w:contextualSpacing/>
        <w:rPr>
          <w:rFonts w:ascii="Times New Roman" w:hAnsi="Times New Roman" w:cs="Times New Roman"/>
          <w:b/>
          <w:sz w:val="24"/>
          <w:szCs w:val="24"/>
          <w:lang w:val="fr-FR"/>
        </w:rPr>
      </w:pPr>
    </w:p>
    <w:p w14:paraId="11692D65" w14:textId="77777777" w:rsidR="00606E4D" w:rsidRPr="003C1A98" w:rsidRDefault="00606E4D" w:rsidP="00606E4D">
      <w:pPr>
        <w:spacing w:after="120"/>
        <w:contextualSpacing/>
        <w:rPr>
          <w:rFonts w:ascii="Times New Roman" w:hAnsi="Times New Roman" w:cs="Times New Roman"/>
          <w:b/>
          <w:sz w:val="24"/>
          <w:szCs w:val="24"/>
          <w:lang w:val="fr-FR"/>
        </w:rPr>
      </w:pPr>
    </w:p>
    <w:p w14:paraId="1D8EB2E2" w14:textId="77777777" w:rsidR="00606E4D" w:rsidRPr="009A4B54" w:rsidRDefault="00606E4D" w:rsidP="00606E4D">
      <w:pPr>
        <w:spacing w:after="0"/>
        <w:jc w:val="center"/>
        <w:rPr>
          <w:rFonts w:ascii="Corbel" w:eastAsiaTheme="minorEastAsia" w:hAnsi="Corbel"/>
          <w:sz w:val="40"/>
          <w:szCs w:val="40"/>
          <w:lang w:val="fr-FR"/>
        </w:rPr>
      </w:pPr>
      <w:r w:rsidRPr="009A4B54">
        <w:rPr>
          <w:rFonts w:ascii="Corbel" w:eastAsiaTheme="minorEastAsia" w:hAnsi="Corbel"/>
          <w:sz w:val="40"/>
          <w:szCs w:val="40"/>
          <w:lang w:val="fr-FR"/>
        </w:rPr>
        <w:t>(P 170130)</w:t>
      </w:r>
    </w:p>
    <w:p w14:paraId="3BFF1D67" w14:textId="77777777" w:rsidR="00606E4D" w:rsidRPr="009A4B54" w:rsidRDefault="00606E4D" w:rsidP="00606E4D">
      <w:pPr>
        <w:spacing w:after="0"/>
        <w:jc w:val="center"/>
        <w:rPr>
          <w:rFonts w:ascii="Corbel" w:eastAsiaTheme="minorEastAsia" w:hAnsi="Corbel"/>
          <w:b/>
          <w:color w:val="4472C4" w:themeColor="accent1"/>
          <w:sz w:val="48"/>
          <w:lang w:val="fr-FR"/>
        </w:rPr>
      </w:pPr>
    </w:p>
    <w:p w14:paraId="3D5ECCEC" w14:textId="77777777" w:rsidR="00606E4D" w:rsidRPr="00D628C8" w:rsidRDefault="00606E4D" w:rsidP="00606E4D">
      <w:pPr>
        <w:spacing w:after="0"/>
        <w:jc w:val="center"/>
        <w:rPr>
          <w:rFonts w:ascii="Corbel" w:eastAsiaTheme="minorEastAsia" w:hAnsi="Corbel"/>
          <w:b/>
          <w:sz w:val="36"/>
          <w:szCs w:val="36"/>
          <w:lang w:val="fr-FR"/>
        </w:rPr>
      </w:pPr>
      <w:r w:rsidRPr="00D628C8">
        <w:rPr>
          <w:rFonts w:ascii="Corbel" w:eastAsiaTheme="minorEastAsia" w:hAnsi="Corbel"/>
          <w:b/>
          <w:sz w:val="36"/>
          <w:szCs w:val="36"/>
          <w:lang w:val="fr-FR"/>
        </w:rPr>
        <w:t>Draft 1</w:t>
      </w:r>
    </w:p>
    <w:p w14:paraId="78E847A8" w14:textId="77777777" w:rsidR="00606E4D" w:rsidRPr="009A4B54" w:rsidRDefault="00606E4D" w:rsidP="00606E4D">
      <w:pPr>
        <w:tabs>
          <w:tab w:val="left" w:pos="3402"/>
        </w:tabs>
        <w:spacing w:after="0"/>
        <w:ind w:right="1433"/>
        <w:jc w:val="center"/>
        <w:rPr>
          <w:rFonts w:ascii="Corbel" w:eastAsiaTheme="minorEastAsia" w:hAnsi="Corbel"/>
          <w:b/>
          <w:sz w:val="24"/>
          <w:szCs w:val="24"/>
          <w:lang w:val="fr-FR"/>
        </w:rPr>
      </w:pPr>
    </w:p>
    <w:p w14:paraId="0211F4A4" w14:textId="77777777" w:rsidR="00606E4D" w:rsidRPr="009A4B54" w:rsidRDefault="00606E4D" w:rsidP="00606E4D">
      <w:pPr>
        <w:tabs>
          <w:tab w:val="left" w:pos="3402"/>
        </w:tabs>
        <w:spacing w:after="0"/>
        <w:ind w:right="1433"/>
        <w:jc w:val="center"/>
        <w:rPr>
          <w:rFonts w:ascii="Corbel" w:eastAsiaTheme="minorEastAsia" w:hAnsi="Corbel"/>
          <w:b/>
          <w:sz w:val="24"/>
          <w:szCs w:val="24"/>
          <w:lang w:val="fr-FR"/>
        </w:rPr>
      </w:pPr>
    </w:p>
    <w:p w14:paraId="05E2EDC1" w14:textId="77777777" w:rsidR="00606E4D" w:rsidRPr="009A4B54" w:rsidRDefault="00606E4D" w:rsidP="00606E4D">
      <w:pPr>
        <w:tabs>
          <w:tab w:val="left" w:pos="3402"/>
        </w:tabs>
        <w:spacing w:after="0"/>
        <w:ind w:right="1433"/>
        <w:jc w:val="center"/>
        <w:rPr>
          <w:rFonts w:ascii="Corbel" w:eastAsiaTheme="minorEastAsia" w:hAnsi="Corbel"/>
          <w:b/>
          <w:sz w:val="24"/>
          <w:szCs w:val="24"/>
          <w:lang w:val="fr-FR"/>
        </w:rPr>
      </w:pPr>
    </w:p>
    <w:p w14:paraId="23E16BED" w14:textId="77777777" w:rsidR="00606E4D" w:rsidRPr="009A4B54" w:rsidRDefault="00606E4D" w:rsidP="00606E4D">
      <w:pPr>
        <w:tabs>
          <w:tab w:val="left" w:pos="3402"/>
        </w:tabs>
        <w:spacing w:after="0"/>
        <w:ind w:right="1433"/>
        <w:jc w:val="center"/>
        <w:rPr>
          <w:rFonts w:ascii="Corbel" w:eastAsiaTheme="minorEastAsia" w:hAnsi="Corbel"/>
          <w:b/>
          <w:sz w:val="24"/>
          <w:szCs w:val="24"/>
          <w:lang w:val="fr-FR"/>
        </w:rPr>
      </w:pPr>
    </w:p>
    <w:p w14:paraId="19F6269C" w14:textId="77777777" w:rsidR="00606E4D" w:rsidRDefault="00606E4D" w:rsidP="00606E4D">
      <w:pPr>
        <w:tabs>
          <w:tab w:val="left" w:pos="3402"/>
        </w:tabs>
        <w:spacing w:after="0"/>
        <w:ind w:right="1433"/>
        <w:jc w:val="center"/>
        <w:rPr>
          <w:rFonts w:ascii="Corbel" w:eastAsiaTheme="minorEastAsia" w:hAnsi="Corbel"/>
          <w:b/>
          <w:sz w:val="24"/>
          <w:szCs w:val="24"/>
          <w:lang w:val="fr-FR"/>
        </w:rPr>
      </w:pPr>
    </w:p>
    <w:p w14:paraId="3D177E0A" w14:textId="77777777" w:rsidR="00D628C8" w:rsidRDefault="00D628C8" w:rsidP="00606E4D">
      <w:pPr>
        <w:tabs>
          <w:tab w:val="left" w:pos="3402"/>
        </w:tabs>
        <w:spacing w:after="0"/>
        <w:ind w:right="1433"/>
        <w:jc w:val="center"/>
        <w:rPr>
          <w:rFonts w:ascii="Corbel" w:eastAsiaTheme="minorEastAsia" w:hAnsi="Corbel"/>
          <w:b/>
          <w:sz w:val="24"/>
          <w:szCs w:val="24"/>
          <w:lang w:val="fr-FR"/>
        </w:rPr>
      </w:pPr>
    </w:p>
    <w:p w14:paraId="494B283D" w14:textId="77777777" w:rsidR="00D628C8" w:rsidRDefault="00D628C8" w:rsidP="00606E4D">
      <w:pPr>
        <w:tabs>
          <w:tab w:val="left" w:pos="3402"/>
        </w:tabs>
        <w:spacing w:after="0"/>
        <w:ind w:right="1433"/>
        <w:jc w:val="center"/>
        <w:rPr>
          <w:rFonts w:ascii="Corbel" w:eastAsiaTheme="minorEastAsia" w:hAnsi="Corbel"/>
          <w:b/>
          <w:sz w:val="24"/>
          <w:szCs w:val="24"/>
          <w:lang w:val="fr-FR"/>
        </w:rPr>
      </w:pPr>
    </w:p>
    <w:p w14:paraId="6353877F" w14:textId="77777777" w:rsidR="00D628C8" w:rsidRPr="009A4B54" w:rsidRDefault="00D628C8" w:rsidP="00606E4D">
      <w:pPr>
        <w:tabs>
          <w:tab w:val="left" w:pos="3402"/>
        </w:tabs>
        <w:spacing w:after="0"/>
        <w:ind w:right="1433"/>
        <w:jc w:val="center"/>
        <w:rPr>
          <w:rFonts w:ascii="Corbel" w:eastAsiaTheme="minorEastAsia" w:hAnsi="Corbel"/>
          <w:b/>
          <w:sz w:val="24"/>
          <w:szCs w:val="24"/>
          <w:lang w:val="fr-FR"/>
        </w:rPr>
      </w:pPr>
    </w:p>
    <w:p w14:paraId="1333FB67" w14:textId="77777777" w:rsidR="00606E4D" w:rsidRPr="009A4B54" w:rsidRDefault="00606E4D" w:rsidP="00606E4D">
      <w:pPr>
        <w:tabs>
          <w:tab w:val="left" w:pos="3402"/>
        </w:tabs>
        <w:spacing w:after="0"/>
        <w:ind w:right="1433"/>
        <w:jc w:val="center"/>
        <w:rPr>
          <w:rFonts w:ascii="Corbel" w:eastAsiaTheme="minorEastAsia" w:hAnsi="Corbel"/>
          <w:b/>
          <w:sz w:val="24"/>
          <w:szCs w:val="24"/>
          <w:lang w:val="fr-FR"/>
        </w:rPr>
      </w:pPr>
    </w:p>
    <w:p w14:paraId="4C4051E5" w14:textId="77777777" w:rsidR="00606E4D" w:rsidRPr="009A4B54" w:rsidRDefault="00606E4D" w:rsidP="00606E4D">
      <w:pPr>
        <w:tabs>
          <w:tab w:val="left" w:pos="3402"/>
        </w:tabs>
        <w:spacing w:after="0"/>
        <w:ind w:right="1433"/>
        <w:jc w:val="center"/>
        <w:rPr>
          <w:rFonts w:ascii="Corbel" w:eastAsiaTheme="minorEastAsia" w:hAnsi="Corbel"/>
          <w:b/>
          <w:sz w:val="24"/>
          <w:szCs w:val="24"/>
          <w:lang w:val="fr-FR"/>
        </w:rPr>
      </w:pPr>
    </w:p>
    <w:p w14:paraId="09BCEE6F" w14:textId="7B972FF7" w:rsidR="00606E4D" w:rsidRPr="00606E4D" w:rsidRDefault="00606E4D" w:rsidP="00606E4D">
      <w:pPr>
        <w:tabs>
          <w:tab w:val="left" w:pos="3402"/>
        </w:tabs>
        <w:spacing w:after="0"/>
        <w:ind w:right="1433"/>
        <w:jc w:val="center"/>
        <w:rPr>
          <w:rFonts w:ascii="Rockwell" w:hAnsi="Rockwell"/>
          <w:b/>
          <w:bCs/>
          <w:lang w:val="fr-BE"/>
        </w:rPr>
      </w:pPr>
      <w:r w:rsidRPr="009A4B54">
        <w:rPr>
          <w:rFonts w:ascii="Corbel" w:eastAsiaTheme="minorEastAsia" w:hAnsi="Corbel"/>
          <w:b/>
          <w:sz w:val="24"/>
          <w:szCs w:val="24"/>
          <w:lang w:val="fr-FR"/>
        </w:rPr>
        <w:t>June 2019</w:t>
      </w:r>
      <w:r w:rsidR="003B1F28" w:rsidRPr="0049345C">
        <w:rPr>
          <w:rFonts w:ascii="Rockwell" w:hAnsi="Rockwell"/>
          <w:b/>
          <w:bCs/>
          <w:noProof/>
          <w:lang w:val="fr-FR" w:eastAsia="fr-FR"/>
        </w:rPr>
        <mc:AlternateContent>
          <mc:Choice Requires="wps">
            <w:drawing>
              <wp:anchor distT="228600" distB="228600" distL="228600" distR="228600" simplePos="0" relativeHeight="251657216" behindDoc="0" locked="0" layoutInCell="1" allowOverlap="1" wp14:anchorId="62D8B0CC" wp14:editId="5CC8F666">
                <wp:simplePos x="0" y="0"/>
                <wp:positionH relativeFrom="margin">
                  <wp:posOffset>327025</wp:posOffset>
                </wp:positionH>
                <wp:positionV relativeFrom="margin">
                  <wp:posOffset>3403600</wp:posOffset>
                </wp:positionV>
                <wp:extent cx="6067425" cy="1628775"/>
                <wp:effectExtent l="0" t="0" r="28575" b="314325"/>
                <wp:wrapSquare wrapText="bothSides"/>
                <wp:docPr id="46" name="Rectangle 46"/>
                <wp:cNvGraphicFramePr/>
                <a:graphic xmlns:a="http://schemas.openxmlformats.org/drawingml/2006/main">
                  <a:graphicData uri="http://schemas.microsoft.com/office/word/2010/wordprocessingShape">
                    <wps:wsp>
                      <wps:cNvSpPr/>
                      <wps:spPr>
                        <a:xfrm>
                          <a:off x="0" y="0"/>
                          <a:ext cx="6067425" cy="1628775"/>
                        </a:xfrm>
                        <a:prstGeom prst="rect">
                          <a:avLst/>
                        </a:prstGeom>
                        <a:solidFill>
                          <a:schemeClr val="bg1"/>
                        </a:solidFill>
                        <a:ln>
                          <a:solidFill>
                            <a:schemeClr val="tx1"/>
                          </a:solidFill>
                        </a:ln>
                        <a:effectLst>
                          <a:outerShdw dist="274320" dir="5400000" algn="t"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2D8B0DE" w14:textId="5F3E0893" w:rsidR="00AD46F2" w:rsidRPr="00041B90" w:rsidRDefault="00AD46F2" w:rsidP="00A02D67">
                            <w:pPr>
                              <w:spacing w:after="0"/>
                              <w:jc w:val="center"/>
                              <w:rPr>
                                <w:rFonts w:ascii="Times New Roman" w:hAnsi="Times New Roman" w:cs="Times New Roman"/>
                                <w:b/>
                                <w:color w:val="262626" w:themeColor="text1" w:themeTint="D9"/>
                                <w:sz w:val="36"/>
                                <w:szCs w:val="36"/>
                                <w:lang w:val="fr-FR"/>
                              </w:rPr>
                            </w:pPr>
                            <w:r w:rsidRPr="00041B90">
                              <w:rPr>
                                <w:rFonts w:ascii="Times New Roman" w:hAnsi="Times New Roman" w:cs="Times New Roman"/>
                                <w:b/>
                                <w:color w:val="262626" w:themeColor="text1" w:themeTint="D9"/>
                                <w:sz w:val="36"/>
                                <w:szCs w:val="36"/>
                                <w:lang w:val="fr-FR"/>
                              </w:rPr>
                              <w:t xml:space="preserve">PLAN </w:t>
                            </w:r>
                            <w:r>
                              <w:rPr>
                                <w:rFonts w:ascii="Times New Roman" w:hAnsi="Times New Roman" w:cs="Times New Roman"/>
                                <w:b/>
                                <w:color w:val="262626" w:themeColor="text1" w:themeTint="D9"/>
                                <w:sz w:val="36"/>
                                <w:szCs w:val="36"/>
                                <w:lang w:val="fr-FR"/>
                              </w:rPr>
                              <w:t>DE PARTICIPATION</w:t>
                            </w:r>
                            <w:r w:rsidRPr="00041B90">
                              <w:rPr>
                                <w:rFonts w:ascii="Times New Roman" w:hAnsi="Times New Roman" w:cs="Times New Roman"/>
                                <w:b/>
                                <w:color w:val="262626" w:themeColor="text1" w:themeTint="D9"/>
                                <w:sz w:val="36"/>
                                <w:szCs w:val="36"/>
                                <w:lang w:val="fr-FR"/>
                              </w:rPr>
                              <w:t xml:space="preserve"> DES PARTIES PRENANTES</w:t>
                            </w:r>
                            <w:r>
                              <w:rPr>
                                <w:rFonts w:ascii="Times New Roman" w:hAnsi="Times New Roman" w:cs="Times New Roman"/>
                                <w:b/>
                                <w:color w:val="262626" w:themeColor="text1" w:themeTint="D9"/>
                                <w:sz w:val="36"/>
                                <w:szCs w:val="36"/>
                                <w:lang w:val="fr-FR"/>
                              </w:rPr>
                              <w:t xml:space="preserve"> (PPPP) DU</w:t>
                            </w:r>
                          </w:p>
                          <w:p w14:paraId="62D8B0DF" w14:textId="2A4A2DB6" w:rsidR="00AD46F2" w:rsidRPr="00041B90" w:rsidRDefault="00AD46F2" w:rsidP="00A02D67">
                            <w:pPr>
                              <w:spacing w:after="0"/>
                              <w:jc w:val="center"/>
                              <w:rPr>
                                <w:rFonts w:ascii="Times New Roman" w:hAnsi="Times New Roman" w:cs="Times New Roman"/>
                                <w:b/>
                                <w:color w:val="262626" w:themeColor="text1" w:themeTint="D9"/>
                                <w:sz w:val="36"/>
                                <w:szCs w:val="36"/>
                                <w:lang w:val="fr-FR"/>
                              </w:rPr>
                            </w:pPr>
                            <w:r>
                              <w:rPr>
                                <w:rFonts w:ascii="Times New Roman" w:hAnsi="Times New Roman" w:cs="Times New Roman"/>
                                <w:b/>
                                <w:color w:val="262626" w:themeColor="text1" w:themeTint="D9"/>
                                <w:sz w:val="36"/>
                                <w:szCs w:val="36"/>
                                <w:lang w:val="fr-FR"/>
                              </w:rPr>
                              <w:t>PROJET</w:t>
                            </w:r>
                            <w:r w:rsidRPr="00041B90">
                              <w:rPr>
                                <w:rFonts w:ascii="Times New Roman" w:hAnsi="Times New Roman" w:cs="Times New Roman"/>
                                <w:b/>
                                <w:color w:val="262626" w:themeColor="text1" w:themeTint="D9"/>
                                <w:sz w:val="36"/>
                                <w:szCs w:val="36"/>
                                <w:lang w:val="fr-FR"/>
                              </w:rPr>
                              <w:t xml:space="preserve"> D’</w:t>
                            </w:r>
                            <w:r>
                              <w:rPr>
                                <w:rFonts w:ascii="Times New Roman" w:hAnsi="Times New Roman" w:cs="Times New Roman"/>
                                <w:b/>
                                <w:color w:val="262626" w:themeColor="text1" w:themeTint="D9"/>
                                <w:sz w:val="36"/>
                                <w:szCs w:val="36"/>
                                <w:lang w:val="fr-FR"/>
                              </w:rPr>
                              <w:t>APPUI A L’INSTITUT DES SCIENCES DES DONNEES DE L’INSTITUT NATIONAL POLYTECHNIQUE HOUPHOUET BOIGNY (INP-HB)</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8B0CC" id="Rectangle 46" o:spid="_x0000_s1028" style="position:absolute;left:0;text-align:left;margin-left:25.75pt;margin-top:268pt;width:477.75pt;height:128.25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" fillcolor="white [3212]" strokecolor="black [3213]" strokeweight="1pt">
                <v:shadow on="t" color="black" origin=",-.5" offset="0,21.6pt"/>
                <v:textbox inset=",7.2pt,,7.2pt">
                  <w:txbxContent>
                    <w:p w14:paraId="62D8B0DE" w14:textId="5F3E0893" w:rsidR="00AD46F2" w:rsidRPr="00041B90" w:rsidRDefault="00AD46F2" w:rsidP="00A02D67">
                      <w:pPr>
                        <w:spacing w:after="0"/>
                        <w:jc w:val="center"/>
                        <w:rPr>
                          <w:rFonts w:ascii="Times New Roman" w:hAnsi="Times New Roman" w:cs="Times New Roman"/>
                          <w:b/>
                          <w:color w:val="262626" w:themeColor="text1" w:themeTint="D9"/>
                          <w:sz w:val="36"/>
                          <w:szCs w:val="36"/>
                          <w:lang w:val="fr-FR"/>
                        </w:rPr>
                      </w:pPr>
                      <w:r w:rsidRPr="00041B90">
                        <w:rPr>
                          <w:rFonts w:ascii="Times New Roman" w:hAnsi="Times New Roman" w:cs="Times New Roman"/>
                          <w:b/>
                          <w:color w:val="262626" w:themeColor="text1" w:themeTint="D9"/>
                          <w:sz w:val="36"/>
                          <w:szCs w:val="36"/>
                          <w:lang w:val="fr-FR"/>
                        </w:rPr>
                        <w:t xml:space="preserve">PLAN </w:t>
                      </w:r>
                      <w:r>
                        <w:rPr>
                          <w:rFonts w:ascii="Times New Roman" w:hAnsi="Times New Roman" w:cs="Times New Roman"/>
                          <w:b/>
                          <w:color w:val="262626" w:themeColor="text1" w:themeTint="D9"/>
                          <w:sz w:val="36"/>
                          <w:szCs w:val="36"/>
                          <w:lang w:val="fr-FR"/>
                        </w:rPr>
                        <w:t>DE PARTICIPATION</w:t>
                      </w:r>
                      <w:r w:rsidRPr="00041B90">
                        <w:rPr>
                          <w:rFonts w:ascii="Times New Roman" w:hAnsi="Times New Roman" w:cs="Times New Roman"/>
                          <w:b/>
                          <w:color w:val="262626" w:themeColor="text1" w:themeTint="D9"/>
                          <w:sz w:val="36"/>
                          <w:szCs w:val="36"/>
                          <w:lang w:val="fr-FR"/>
                        </w:rPr>
                        <w:t xml:space="preserve"> DES PARTIES PRENANTES</w:t>
                      </w:r>
                      <w:r>
                        <w:rPr>
                          <w:rFonts w:ascii="Times New Roman" w:hAnsi="Times New Roman" w:cs="Times New Roman"/>
                          <w:b/>
                          <w:color w:val="262626" w:themeColor="text1" w:themeTint="D9"/>
                          <w:sz w:val="36"/>
                          <w:szCs w:val="36"/>
                          <w:lang w:val="fr-FR"/>
                        </w:rPr>
                        <w:t xml:space="preserve"> (PPPP) DU</w:t>
                      </w:r>
                    </w:p>
                    <w:p w14:paraId="62D8B0DF" w14:textId="2A4A2DB6" w:rsidR="00AD46F2" w:rsidRPr="00041B90" w:rsidRDefault="00AD46F2" w:rsidP="00A02D67">
                      <w:pPr>
                        <w:spacing w:after="0"/>
                        <w:jc w:val="center"/>
                        <w:rPr>
                          <w:rFonts w:ascii="Times New Roman" w:hAnsi="Times New Roman" w:cs="Times New Roman"/>
                          <w:b/>
                          <w:color w:val="262626" w:themeColor="text1" w:themeTint="D9"/>
                          <w:sz w:val="36"/>
                          <w:szCs w:val="36"/>
                          <w:lang w:val="fr-FR"/>
                        </w:rPr>
                      </w:pPr>
                      <w:r>
                        <w:rPr>
                          <w:rFonts w:ascii="Times New Roman" w:hAnsi="Times New Roman" w:cs="Times New Roman"/>
                          <w:b/>
                          <w:color w:val="262626" w:themeColor="text1" w:themeTint="D9"/>
                          <w:sz w:val="36"/>
                          <w:szCs w:val="36"/>
                          <w:lang w:val="fr-FR"/>
                        </w:rPr>
                        <w:t>PROJET</w:t>
                      </w:r>
                      <w:r w:rsidRPr="00041B90">
                        <w:rPr>
                          <w:rFonts w:ascii="Times New Roman" w:hAnsi="Times New Roman" w:cs="Times New Roman"/>
                          <w:b/>
                          <w:color w:val="262626" w:themeColor="text1" w:themeTint="D9"/>
                          <w:sz w:val="36"/>
                          <w:szCs w:val="36"/>
                          <w:lang w:val="fr-FR"/>
                        </w:rPr>
                        <w:t xml:space="preserve"> D’</w:t>
                      </w:r>
                      <w:r>
                        <w:rPr>
                          <w:rFonts w:ascii="Times New Roman" w:hAnsi="Times New Roman" w:cs="Times New Roman"/>
                          <w:b/>
                          <w:color w:val="262626" w:themeColor="text1" w:themeTint="D9"/>
                          <w:sz w:val="36"/>
                          <w:szCs w:val="36"/>
                          <w:lang w:val="fr-FR"/>
                        </w:rPr>
                        <w:t>APPUI A L’INSTITUT DES SCIENCES DES DONNEES DE L’INSTITUT NATIONAL POLYTECHNIQUE HOUPHOUET BOIGNY (INP-HB)</w:t>
                      </w:r>
                    </w:p>
                  </w:txbxContent>
                </v:textbox>
                <w10:wrap type="square" anchorx="margin" anchory="margin"/>
              </v:rect>
            </w:pict>
          </mc:Fallback>
        </mc:AlternateContent>
      </w:r>
      <w:r w:rsidR="00CB1742">
        <w:rPr>
          <w:rFonts w:ascii="Rockwell" w:hAnsi="Rockwell"/>
          <w:b/>
          <w:bCs/>
          <w:noProof/>
          <w:lang w:val="fr-FR" w:eastAsia="fr-FR"/>
        </w:rPr>
        <mc:AlternateContent>
          <mc:Choice Requires="wps">
            <w:drawing>
              <wp:anchor distT="0" distB="0" distL="114300" distR="114300" simplePos="0" relativeHeight="251658240" behindDoc="0" locked="0" layoutInCell="1" allowOverlap="1" wp14:anchorId="62D8B0CA" wp14:editId="40B1BF43">
                <wp:simplePos x="0" y="0"/>
                <wp:positionH relativeFrom="column">
                  <wp:posOffset>5880735</wp:posOffset>
                </wp:positionH>
                <wp:positionV relativeFrom="paragraph">
                  <wp:posOffset>8227060</wp:posOffset>
                </wp:positionV>
                <wp:extent cx="1123950" cy="6477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12395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8B0DD" w14:textId="77777777" w:rsidR="00AD46F2" w:rsidRDefault="00AD46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D8B0CA" id="Zone de texte 6" o:spid="_x0000_s1029" type="#_x0000_t202" style="position:absolute;left:0;text-align:left;margin-left:463.05pt;margin-top:647.8pt;width:88.5pt;height:51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" fillcolor="white [3201]" stroked="f" strokeweight=".5pt">
                <v:textbox>
                  <w:txbxContent>
                    <w:p w14:paraId="62D8B0DD" w14:textId="77777777" w:rsidR="00AD46F2" w:rsidRDefault="00AD46F2"/>
                  </w:txbxContent>
                </v:textbox>
              </v:shape>
            </w:pict>
          </mc:Fallback>
        </mc:AlternateContent>
      </w:r>
      <w:r>
        <w:rPr>
          <w:rFonts w:ascii="Rockwell" w:hAnsi="Rockwell"/>
          <w:b/>
          <w:bCs/>
          <w:lang w:val="fr-BE"/>
        </w:rPr>
        <w:t xml:space="preserve">  </w:t>
      </w:r>
    </w:p>
    <w:p w14:paraId="62D8AD39" w14:textId="77777777" w:rsidR="00CB1742" w:rsidRDefault="00CB1742" w:rsidP="00FC4EAB">
      <w:pPr>
        <w:pStyle w:val="Default"/>
        <w:spacing w:line="276" w:lineRule="auto"/>
        <w:jc w:val="center"/>
        <w:outlineLvl w:val="0"/>
        <w:rPr>
          <w:rFonts w:ascii="Rockwell" w:hAnsi="Rockwell"/>
          <w:b/>
          <w:bCs/>
          <w:sz w:val="28"/>
          <w:lang w:val="fr-BE"/>
        </w:rPr>
        <w:sectPr w:rsidR="00CB1742" w:rsidSect="00127E21">
          <w:pgSz w:w="12240" w:h="16340"/>
          <w:pgMar w:top="1134" w:right="1134" w:bottom="1134" w:left="1134" w:header="720" w:footer="720" w:gutter="0"/>
          <w:cols w:space="720"/>
          <w:noEndnote/>
          <w:docGrid w:linePitch="299"/>
        </w:sectPr>
      </w:pPr>
    </w:p>
    <w:p w14:paraId="084DA9C2" w14:textId="2973C99B" w:rsidR="006C3D6A" w:rsidRPr="006C3D6A" w:rsidRDefault="006C3D6A" w:rsidP="006C3D6A">
      <w:pPr>
        <w:pStyle w:val="TOC1"/>
        <w:rPr>
          <w:lang w:val="fr-FR"/>
        </w:rPr>
      </w:pPr>
      <w:bookmarkStart w:id="1" w:name="_Toc529535745"/>
      <w:r w:rsidRPr="006C3D6A">
        <w:lastRenderedPageBreak/>
        <w:t>TABLE DES MATIERES</w:t>
      </w:r>
    </w:p>
    <w:p w14:paraId="6B843D2A" w14:textId="34F88AB8" w:rsidR="00F1187A" w:rsidRDefault="003625BE">
      <w:pPr>
        <w:pStyle w:val="TOC1"/>
        <w:rPr>
          <w:rFonts w:asciiTheme="minorHAnsi" w:eastAsiaTheme="minorEastAsia" w:hAnsiTheme="minorHAnsi" w:cstheme="minorBidi"/>
          <w:b w:val="0"/>
          <w:bCs w:val="0"/>
          <w:color w:val="auto"/>
          <w:sz w:val="22"/>
          <w:szCs w:val="22"/>
          <w:lang w:val="en-US"/>
        </w:rPr>
      </w:pPr>
      <w:r>
        <w:fldChar w:fldCharType="begin"/>
      </w:r>
      <w:r>
        <w:instrText xml:space="preserve"> TOC \o "1-4" \h \z \u </w:instrText>
      </w:r>
      <w:r>
        <w:fldChar w:fldCharType="separate"/>
      </w:r>
      <w:hyperlink w:anchor="_Toc13735540" w:history="1">
        <w:r w:rsidR="00F1187A" w:rsidRPr="00E0009E">
          <w:rPr>
            <w:rStyle w:val="Hyperlink"/>
          </w:rPr>
          <w:t>LISTE DES CARTES</w:t>
        </w:r>
        <w:r w:rsidR="00F1187A">
          <w:rPr>
            <w:webHidden/>
          </w:rPr>
          <w:tab/>
        </w:r>
        <w:r w:rsidR="00F1187A">
          <w:rPr>
            <w:webHidden/>
          </w:rPr>
          <w:fldChar w:fldCharType="begin"/>
        </w:r>
        <w:r w:rsidR="00F1187A">
          <w:rPr>
            <w:webHidden/>
          </w:rPr>
          <w:instrText xml:space="preserve"> PAGEREF _Toc13735540 \h </w:instrText>
        </w:r>
        <w:r w:rsidR="00F1187A">
          <w:rPr>
            <w:webHidden/>
          </w:rPr>
        </w:r>
        <w:r w:rsidR="00F1187A">
          <w:rPr>
            <w:webHidden/>
          </w:rPr>
          <w:fldChar w:fldCharType="separate"/>
        </w:r>
        <w:r w:rsidR="00F1187A">
          <w:rPr>
            <w:webHidden/>
          </w:rPr>
          <w:t>iii</w:t>
        </w:r>
        <w:r w:rsidR="00F1187A">
          <w:rPr>
            <w:webHidden/>
          </w:rPr>
          <w:fldChar w:fldCharType="end"/>
        </w:r>
      </w:hyperlink>
    </w:p>
    <w:p w14:paraId="4B2B62DA" w14:textId="02973040" w:rsidR="00F1187A" w:rsidRDefault="00CA32CC">
      <w:pPr>
        <w:pStyle w:val="TOC1"/>
        <w:rPr>
          <w:rFonts w:asciiTheme="minorHAnsi" w:eastAsiaTheme="minorEastAsia" w:hAnsiTheme="minorHAnsi" w:cstheme="minorBidi"/>
          <w:b w:val="0"/>
          <w:bCs w:val="0"/>
          <w:color w:val="auto"/>
          <w:sz w:val="22"/>
          <w:szCs w:val="22"/>
          <w:lang w:val="en-US"/>
        </w:rPr>
      </w:pPr>
      <w:hyperlink w:anchor="_Toc13735541" w:history="1">
        <w:r w:rsidR="00F1187A" w:rsidRPr="00E0009E">
          <w:rPr>
            <w:rStyle w:val="Hyperlink"/>
          </w:rPr>
          <w:t>LISTE DES TABLEAUX</w:t>
        </w:r>
        <w:r w:rsidR="00F1187A">
          <w:rPr>
            <w:webHidden/>
          </w:rPr>
          <w:tab/>
        </w:r>
        <w:r w:rsidR="00F1187A">
          <w:rPr>
            <w:webHidden/>
          </w:rPr>
          <w:fldChar w:fldCharType="begin"/>
        </w:r>
        <w:r w:rsidR="00F1187A">
          <w:rPr>
            <w:webHidden/>
          </w:rPr>
          <w:instrText xml:space="preserve"> PAGEREF _Toc13735541 \h </w:instrText>
        </w:r>
        <w:r w:rsidR="00F1187A">
          <w:rPr>
            <w:webHidden/>
          </w:rPr>
        </w:r>
        <w:r w:rsidR="00F1187A">
          <w:rPr>
            <w:webHidden/>
          </w:rPr>
          <w:fldChar w:fldCharType="separate"/>
        </w:r>
        <w:r w:rsidR="00F1187A">
          <w:rPr>
            <w:webHidden/>
          </w:rPr>
          <w:t>iv</w:t>
        </w:r>
        <w:r w:rsidR="00F1187A">
          <w:rPr>
            <w:webHidden/>
          </w:rPr>
          <w:fldChar w:fldCharType="end"/>
        </w:r>
      </w:hyperlink>
    </w:p>
    <w:p w14:paraId="5A7C22EE" w14:textId="3AF76580" w:rsidR="00F1187A" w:rsidRDefault="00CA32CC">
      <w:pPr>
        <w:pStyle w:val="TOC1"/>
        <w:rPr>
          <w:rFonts w:asciiTheme="minorHAnsi" w:eastAsiaTheme="minorEastAsia" w:hAnsiTheme="minorHAnsi" w:cstheme="minorBidi"/>
          <w:b w:val="0"/>
          <w:bCs w:val="0"/>
          <w:color w:val="auto"/>
          <w:sz w:val="22"/>
          <w:szCs w:val="22"/>
          <w:lang w:val="en-US"/>
        </w:rPr>
      </w:pPr>
      <w:hyperlink w:anchor="_Toc13735542" w:history="1">
        <w:r w:rsidR="00F1187A" w:rsidRPr="00E0009E">
          <w:rPr>
            <w:rStyle w:val="Hyperlink"/>
          </w:rPr>
          <w:t>LISTE DES ABREVIATIONS</w:t>
        </w:r>
        <w:r w:rsidR="00F1187A">
          <w:rPr>
            <w:webHidden/>
          </w:rPr>
          <w:tab/>
        </w:r>
        <w:r w:rsidR="00F1187A">
          <w:rPr>
            <w:webHidden/>
          </w:rPr>
          <w:fldChar w:fldCharType="begin"/>
        </w:r>
        <w:r w:rsidR="00F1187A">
          <w:rPr>
            <w:webHidden/>
          </w:rPr>
          <w:instrText xml:space="preserve"> PAGEREF _Toc13735542 \h </w:instrText>
        </w:r>
        <w:r w:rsidR="00F1187A">
          <w:rPr>
            <w:webHidden/>
          </w:rPr>
        </w:r>
        <w:r w:rsidR="00F1187A">
          <w:rPr>
            <w:webHidden/>
          </w:rPr>
          <w:fldChar w:fldCharType="separate"/>
        </w:r>
        <w:r w:rsidR="00F1187A">
          <w:rPr>
            <w:webHidden/>
          </w:rPr>
          <w:t>v</w:t>
        </w:r>
        <w:r w:rsidR="00F1187A">
          <w:rPr>
            <w:webHidden/>
          </w:rPr>
          <w:fldChar w:fldCharType="end"/>
        </w:r>
      </w:hyperlink>
    </w:p>
    <w:p w14:paraId="6754E737" w14:textId="030F980A" w:rsidR="00F1187A" w:rsidRDefault="00CA32CC">
      <w:pPr>
        <w:pStyle w:val="TOC1"/>
        <w:rPr>
          <w:rFonts w:asciiTheme="minorHAnsi" w:eastAsiaTheme="minorEastAsia" w:hAnsiTheme="minorHAnsi" w:cstheme="minorBidi"/>
          <w:b w:val="0"/>
          <w:bCs w:val="0"/>
          <w:color w:val="auto"/>
          <w:sz w:val="22"/>
          <w:szCs w:val="22"/>
          <w:lang w:val="en-US"/>
        </w:rPr>
      </w:pPr>
      <w:hyperlink w:anchor="_Toc13735543" w:history="1">
        <w:r w:rsidR="00F1187A" w:rsidRPr="00E0009E">
          <w:rPr>
            <w:rStyle w:val="Hyperlink"/>
          </w:rPr>
          <w:t>INTRODUCTION</w:t>
        </w:r>
        <w:r w:rsidR="00F1187A">
          <w:rPr>
            <w:webHidden/>
          </w:rPr>
          <w:tab/>
        </w:r>
        <w:r w:rsidR="00F1187A">
          <w:rPr>
            <w:webHidden/>
          </w:rPr>
          <w:fldChar w:fldCharType="begin"/>
        </w:r>
        <w:r w:rsidR="00F1187A">
          <w:rPr>
            <w:webHidden/>
          </w:rPr>
          <w:instrText xml:space="preserve"> PAGEREF _Toc13735543 \h </w:instrText>
        </w:r>
        <w:r w:rsidR="00F1187A">
          <w:rPr>
            <w:webHidden/>
          </w:rPr>
        </w:r>
        <w:r w:rsidR="00F1187A">
          <w:rPr>
            <w:webHidden/>
          </w:rPr>
          <w:fldChar w:fldCharType="separate"/>
        </w:r>
        <w:r w:rsidR="00F1187A">
          <w:rPr>
            <w:webHidden/>
          </w:rPr>
          <w:t>1</w:t>
        </w:r>
        <w:r w:rsidR="00F1187A">
          <w:rPr>
            <w:webHidden/>
          </w:rPr>
          <w:fldChar w:fldCharType="end"/>
        </w:r>
      </w:hyperlink>
    </w:p>
    <w:p w14:paraId="3F371241" w14:textId="5FC00622" w:rsidR="00F1187A" w:rsidRDefault="00CA32CC">
      <w:pPr>
        <w:pStyle w:val="TOC2"/>
        <w:tabs>
          <w:tab w:val="left" w:pos="660"/>
          <w:tab w:val="right" w:leader="dot" w:pos="9962"/>
        </w:tabs>
        <w:rPr>
          <w:rFonts w:eastAsiaTheme="minorEastAsia"/>
          <w:noProof/>
        </w:rPr>
      </w:pPr>
      <w:hyperlink w:anchor="_Toc13735544" w:history="1">
        <w:r w:rsidR="00F1187A" w:rsidRPr="00E0009E">
          <w:rPr>
            <w:rStyle w:val="Hyperlink"/>
            <w:noProof/>
          </w:rPr>
          <w:t>1.</w:t>
        </w:r>
        <w:r w:rsidR="00F1187A">
          <w:rPr>
            <w:rFonts w:eastAsiaTheme="minorEastAsia"/>
            <w:noProof/>
          </w:rPr>
          <w:tab/>
        </w:r>
        <w:r w:rsidR="00F1187A" w:rsidRPr="00E0009E">
          <w:rPr>
            <w:rStyle w:val="Hyperlink"/>
            <w:noProof/>
          </w:rPr>
          <w:t>Contexte du projet</w:t>
        </w:r>
        <w:r w:rsidR="00F1187A">
          <w:rPr>
            <w:noProof/>
            <w:webHidden/>
          </w:rPr>
          <w:tab/>
        </w:r>
        <w:r w:rsidR="00F1187A">
          <w:rPr>
            <w:noProof/>
            <w:webHidden/>
          </w:rPr>
          <w:fldChar w:fldCharType="begin"/>
        </w:r>
        <w:r w:rsidR="00F1187A">
          <w:rPr>
            <w:noProof/>
            <w:webHidden/>
          </w:rPr>
          <w:instrText xml:space="preserve"> PAGEREF _Toc13735544 \h </w:instrText>
        </w:r>
        <w:r w:rsidR="00F1187A">
          <w:rPr>
            <w:noProof/>
            <w:webHidden/>
          </w:rPr>
        </w:r>
        <w:r w:rsidR="00F1187A">
          <w:rPr>
            <w:noProof/>
            <w:webHidden/>
          </w:rPr>
          <w:fldChar w:fldCharType="separate"/>
        </w:r>
        <w:r w:rsidR="00F1187A">
          <w:rPr>
            <w:noProof/>
            <w:webHidden/>
          </w:rPr>
          <w:t>1</w:t>
        </w:r>
        <w:r w:rsidR="00F1187A">
          <w:rPr>
            <w:noProof/>
            <w:webHidden/>
          </w:rPr>
          <w:fldChar w:fldCharType="end"/>
        </w:r>
      </w:hyperlink>
    </w:p>
    <w:p w14:paraId="3EC42952" w14:textId="0AF8DC73" w:rsidR="00F1187A" w:rsidRDefault="00CA32CC">
      <w:pPr>
        <w:pStyle w:val="TOC2"/>
        <w:tabs>
          <w:tab w:val="left" w:pos="660"/>
          <w:tab w:val="right" w:leader="dot" w:pos="9962"/>
        </w:tabs>
        <w:rPr>
          <w:rFonts w:eastAsiaTheme="minorEastAsia"/>
          <w:noProof/>
        </w:rPr>
      </w:pPr>
      <w:hyperlink w:anchor="_Toc13735545" w:history="1">
        <w:r w:rsidR="00F1187A" w:rsidRPr="00E0009E">
          <w:rPr>
            <w:rStyle w:val="Hyperlink"/>
            <w:noProof/>
            <w:lang w:val="fr-FR"/>
          </w:rPr>
          <w:t>2.</w:t>
        </w:r>
        <w:r w:rsidR="00F1187A">
          <w:rPr>
            <w:rFonts w:eastAsiaTheme="minorEastAsia"/>
            <w:noProof/>
          </w:rPr>
          <w:tab/>
        </w:r>
        <w:r w:rsidR="00F1187A" w:rsidRPr="00E0009E">
          <w:rPr>
            <w:rStyle w:val="Hyperlink"/>
            <w:noProof/>
          </w:rPr>
          <w:t>Description du Projet</w:t>
        </w:r>
        <w:r w:rsidR="00F1187A">
          <w:rPr>
            <w:noProof/>
            <w:webHidden/>
          </w:rPr>
          <w:tab/>
        </w:r>
        <w:r w:rsidR="00F1187A">
          <w:rPr>
            <w:noProof/>
            <w:webHidden/>
          </w:rPr>
          <w:fldChar w:fldCharType="begin"/>
        </w:r>
        <w:r w:rsidR="00F1187A">
          <w:rPr>
            <w:noProof/>
            <w:webHidden/>
          </w:rPr>
          <w:instrText xml:space="preserve"> PAGEREF _Toc13735545 \h </w:instrText>
        </w:r>
        <w:r w:rsidR="00F1187A">
          <w:rPr>
            <w:noProof/>
            <w:webHidden/>
          </w:rPr>
        </w:r>
        <w:r w:rsidR="00F1187A">
          <w:rPr>
            <w:noProof/>
            <w:webHidden/>
          </w:rPr>
          <w:fldChar w:fldCharType="separate"/>
        </w:r>
        <w:r w:rsidR="00F1187A">
          <w:rPr>
            <w:noProof/>
            <w:webHidden/>
          </w:rPr>
          <w:t>2</w:t>
        </w:r>
        <w:r w:rsidR="00F1187A">
          <w:rPr>
            <w:noProof/>
            <w:webHidden/>
          </w:rPr>
          <w:fldChar w:fldCharType="end"/>
        </w:r>
      </w:hyperlink>
    </w:p>
    <w:p w14:paraId="0672033D" w14:textId="6385EFAB" w:rsidR="00F1187A" w:rsidRDefault="00CA32CC">
      <w:pPr>
        <w:pStyle w:val="TOC3"/>
        <w:tabs>
          <w:tab w:val="left" w:pos="1100"/>
          <w:tab w:val="right" w:leader="dot" w:pos="9962"/>
        </w:tabs>
        <w:rPr>
          <w:rFonts w:eastAsiaTheme="minorEastAsia"/>
          <w:noProof/>
        </w:rPr>
      </w:pPr>
      <w:hyperlink w:anchor="_Toc13735546" w:history="1">
        <w:r w:rsidR="00F1187A" w:rsidRPr="00E0009E">
          <w:rPr>
            <w:rStyle w:val="Hyperlink"/>
            <w:noProof/>
          </w:rPr>
          <w:t>2.1.</w:t>
        </w:r>
        <w:r w:rsidR="00F1187A">
          <w:rPr>
            <w:rFonts w:eastAsiaTheme="minorEastAsia"/>
            <w:noProof/>
          </w:rPr>
          <w:tab/>
        </w:r>
        <w:r w:rsidR="00F1187A" w:rsidRPr="00E0009E">
          <w:rPr>
            <w:rStyle w:val="Hyperlink"/>
            <w:noProof/>
          </w:rPr>
          <w:t>Objectifs et composantes</w:t>
        </w:r>
        <w:r w:rsidR="00F1187A">
          <w:rPr>
            <w:noProof/>
            <w:webHidden/>
          </w:rPr>
          <w:tab/>
        </w:r>
        <w:r w:rsidR="00F1187A">
          <w:rPr>
            <w:noProof/>
            <w:webHidden/>
          </w:rPr>
          <w:fldChar w:fldCharType="begin"/>
        </w:r>
        <w:r w:rsidR="00F1187A">
          <w:rPr>
            <w:noProof/>
            <w:webHidden/>
          </w:rPr>
          <w:instrText xml:space="preserve"> PAGEREF _Toc13735546 \h </w:instrText>
        </w:r>
        <w:r w:rsidR="00F1187A">
          <w:rPr>
            <w:noProof/>
            <w:webHidden/>
          </w:rPr>
        </w:r>
        <w:r w:rsidR="00F1187A">
          <w:rPr>
            <w:noProof/>
            <w:webHidden/>
          </w:rPr>
          <w:fldChar w:fldCharType="separate"/>
        </w:r>
        <w:r w:rsidR="00F1187A">
          <w:rPr>
            <w:noProof/>
            <w:webHidden/>
          </w:rPr>
          <w:t>2</w:t>
        </w:r>
        <w:r w:rsidR="00F1187A">
          <w:rPr>
            <w:noProof/>
            <w:webHidden/>
          </w:rPr>
          <w:fldChar w:fldCharType="end"/>
        </w:r>
      </w:hyperlink>
    </w:p>
    <w:p w14:paraId="5EF2E378" w14:textId="099FB2C9" w:rsidR="00F1187A" w:rsidRDefault="00CA32CC">
      <w:pPr>
        <w:pStyle w:val="TOC4"/>
        <w:tabs>
          <w:tab w:val="right" w:leader="dot" w:pos="9962"/>
        </w:tabs>
        <w:rPr>
          <w:rFonts w:eastAsiaTheme="minorEastAsia"/>
          <w:noProof/>
        </w:rPr>
      </w:pPr>
      <w:hyperlink w:anchor="_Toc13735547" w:history="1">
        <w:r w:rsidR="00F1187A" w:rsidRPr="00E0009E">
          <w:rPr>
            <w:rStyle w:val="Hyperlink"/>
            <w:noProof/>
          </w:rPr>
          <w:t>2.1.1. Objectif de développement</w:t>
        </w:r>
        <w:r w:rsidR="00F1187A">
          <w:rPr>
            <w:noProof/>
            <w:webHidden/>
          </w:rPr>
          <w:tab/>
        </w:r>
        <w:r w:rsidR="00F1187A">
          <w:rPr>
            <w:noProof/>
            <w:webHidden/>
          </w:rPr>
          <w:fldChar w:fldCharType="begin"/>
        </w:r>
        <w:r w:rsidR="00F1187A">
          <w:rPr>
            <w:noProof/>
            <w:webHidden/>
          </w:rPr>
          <w:instrText xml:space="preserve"> PAGEREF _Toc13735547 \h </w:instrText>
        </w:r>
        <w:r w:rsidR="00F1187A">
          <w:rPr>
            <w:noProof/>
            <w:webHidden/>
          </w:rPr>
        </w:r>
        <w:r w:rsidR="00F1187A">
          <w:rPr>
            <w:noProof/>
            <w:webHidden/>
          </w:rPr>
          <w:fldChar w:fldCharType="separate"/>
        </w:r>
        <w:r w:rsidR="00F1187A">
          <w:rPr>
            <w:noProof/>
            <w:webHidden/>
          </w:rPr>
          <w:t>2</w:t>
        </w:r>
        <w:r w:rsidR="00F1187A">
          <w:rPr>
            <w:noProof/>
            <w:webHidden/>
          </w:rPr>
          <w:fldChar w:fldCharType="end"/>
        </w:r>
      </w:hyperlink>
    </w:p>
    <w:p w14:paraId="270D6828" w14:textId="1925349C" w:rsidR="00F1187A" w:rsidRDefault="00CA32CC">
      <w:pPr>
        <w:pStyle w:val="TOC4"/>
        <w:tabs>
          <w:tab w:val="right" w:leader="dot" w:pos="9962"/>
        </w:tabs>
        <w:rPr>
          <w:rFonts w:eastAsiaTheme="minorEastAsia"/>
          <w:noProof/>
        </w:rPr>
      </w:pPr>
      <w:hyperlink w:anchor="_Toc13735548" w:history="1">
        <w:r w:rsidR="00F1187A" w:rsidRPr="00E0009E">
          <w:rPr>
            <w:rStyle w:val="Hyperlink"/>
            <w:noProof/>
          </w:rPr>
          <w:t>2.1.2. Objectifs spécifiques</w:t>
        </w:r>
        <w:r w:rsidR="00F1187A">
          <w:rPr>
            <w:noProof/>
            <w:webHidden/>
          </w:rPr>
          <w:tab/>
        </w:r>
        <w:r w:rsidR="00F1187A">
          <w:rPr>
            <w:noProof/>
            <w:webHidden/>
          </w:rPr>
          <w:fldChar w:fldCharType="begin"/>
        </w:r>
        <w:r w:rsidR="00F1187A">
          <w:rPr>
            <w:noProof/>
            <w:webHidden/>
          </w:rPr>
          <w:instrText xml:space="preserve"> PAGEREF _Toc13735548 \h </w:instrText>
        </w:r>
        <w:r w:rsidR="00F1187A">
          <w:rPr>
            <w:noProof/>
            <w:webHidden/>
          </w:rPr>
        </w:r>
        <w:r w:rsidR="00F1187A">
          <w:rPr>
            <w:noProof/>
            <w:webHidden/>
          </w:rPr>
          <w:fldChar w:fldCharType="separate"/>
        </w:r>
        <w:r w:rsidR="00F1187A">
          <w:rPr>
            <w:noProof/>
            <w:webHidden/>
          </w:rPr>
          <w:t>2</w:t>
        </w:r>
        <w:r w:rsidR="00F1187A">
          <w:rPr>
            <w:noProof/>
            <w:webHidden/>
          </w:rPr>
          <w:fldChar w:fldCharType="end"/>
        </w:r>
      </w:hyperlink>
    </w:p>
    <w:p w14:paraId="4861A025" w14:textId="57C78D0C" w:rsidR="00F1187A" w:rsidRDefault="00CA32CC">
      <w:pPr>
        <w:pStyle w:val="TOC4"/>
        <w:tabs>
          <w:tab w:val="right" w:leader="dot" w:pos="9962"/>
        </w:tabs>
        <w:rPr>
          <w:rFonts w:eastAsiaTheme="minorEastAsia"/>
          <w:noProof/>
        </w:rPr>
      </w:pPr>
      <w:hyperlink w:anchor="_Toc13735549" w:history="1">
        <w:r w:rsidR="00F1187A" w:rsidRPr="00E0009E">
          <w:rPr>
            <w:rStyle w:val="Hyperlink"/>
            <w:noProof/>
          </w:rPr>
          <w:t>2.1.3. Composantes du projet</w:t>
        </w:r>
        <w:r w:rsidR="00F1187A">
          <w:rPr>
            <w:noProof/>
            <w:webHidden/>
          </w:rPr>
          <w:tab/>
        </w:r>
        <w:r w:rsidR="00F1187A">
          <w:rPr>
            <w:noProof/>
            <w:webHidden/>
          </w:rPr>
          <w:fldChar w:fldCharType="begin"/>
        </w:r>
        <w:r w:rsidR="00F1187A">
          <w:rPr>
            <w:noProof/>
            <w:webHidden/>
          </w:rPr>
          <w:instrText xml:space="preserve"> PAGEREF _Toc13735549 \h </w:instrText>
        </w:r>
        <w:r w:rsidR="00F1187A">
          <w:rPr>
            <w:noProof/>
            <w:webHidden/>
          </w:rPr>
        </w:r>
        <w:r w:rsidR="00F1187A">
          <w:rPr>
            <w:noProof/>
            <w:webHidden/>
          </w:rPr>
          <w:fldChar w:fldCharType="separate"/>
        </w:r>
        <w:r w:rsidR="00F1187A">
          <w:rPr>
            <w:noProof/>
            <w:webHidden/>
          </w:rPr>
          <w:t>2</w:t>
        </w:r>
        <w:r w:rsidR="00F1187A">
          <w:rPr>
            <w:noProof/>
            <w:webHidden/>
          </w:rPr>
          <w:fldChar w:fldCharType="end"/>
        </w:r>
      </w:hyperlink>
    </w:p>
    <w:p w14:paraId="64498E92" w14:textId="10413D24" w:rsidR="00F1187A" w:rsidRDefault="00CA32CC">
      <w:pPr>
        <w:pStyle w:val="TOC3"/>
        <w:tabs>
          <w:tab w:val="left" w:pos="1100"/>
          <w:tab w:val="right" w:leader="dot" w:pos="9962"/>
        </w:tabs>
        <w:rPr>
          <w:rFonts w:eastAsiaTheme="minorEastAsia"/>
          <w:noProof/>
        </w:rPr>
      </w:pPr>
      <w:hyperlink w:anchor="_Toc13735550" w:history="1">
        <w:r w:rsidR="00F1187A" w:rsidRPr="00E0009E">
          <w:rPr>
            <w:rStyle w:val="Hyperlink"/>
            <w:noProof/>
          </w:rPr>
          <w:t>2.2.</w:t>
        </w:r>
        <w:r w:rsidR="00F1187A">
          <w:rPr>
            <w:rFonts w:eastAsiaTheme="minorEastAsia"/>
            <w:noProof/>
          </w:rPr>
          <w:tab/>
        </w:r>
        <w:r w:rsidR="00F1187A" w:rsidRPr="00E0009E">
          <w:rPr>
            <w:rStyle w:val="Hyperlink"/>
            <w:noProof/>
          </w:rPr>
          <w:t>Responsabilité institutionnelle et lieu de mise en œuvre</w:t>
        </w:r>
        <w:r w:rsidR="00F1187A">
          <w:rPr>
            <w:noProof/>
            <w:webHidden/>
          </w:rPr>
          <w:tab/>
        </w:r>
        <w:r w:rsidR="00F1187A">
          <w:rPr>
            <w:noProof/>
            <w:webHidden/>
          </w:rPr>
          <w:fldChar w:fldCharType="begin"/>
        </w:r>
        <w:r w:rsidR="00F1187A">
          <w:rPr>
            <w:noProof/>
            <w:webHidden/>
          </w:rPr>
          <w:instrText xml:space="preserve"> PAGEREF _Toc13735550 \h </w:instrText>
        </w:r>
        <w:r w:rsidR="00F1187A">
          <w:rPr>
            <w:noProof/>
            <w:webHidden/>
          </w:rPr>
        </w:r>
        <w:r w:rsidR="00F1187A">
          <w:rPr>
            <w:noProof/>
            <w:webHidden/>
          </w:rPr>
          <w:fldChar w:fldCharType="separate"/>
        </w:r>
        <w:r w:rsidR="00F1187A">
          <w:rPr>
            <w:noProof/>
            <w:webHidden/>
          </w:rPr>
          <w:t>2</w:t>
        </w:r>
        <w:r w:rsidR="00F1187A">
          <w:rPr>
            <w:noProof/>
            <w:webHidden/>
          </w:rPr>
          <w:fldChar w:fldCharType="end"/>
        </w:r>
      </w:hyperlink>
    </w:p>
    <w:p w14:paraId="74EF5CCA" w14:textId="0EAC6B9A" w:rsidR="00F1187A" w:rsidRDefault="00CA32CC">
      <w:pPr>
        <w:pStyle w:val="TOC1"/>
        <w:rPr>
          <w:rFonts w:asciiTheme="minorHAnsi" w:eastAsiaTheme="minorEastAsia" w:hAnsiTheme="minorHAnsi" w:cstheme="minorBidi"/>
          <w:b w:val="0"/>
          <w:bCs w:val="0"/>
          <w:color w:val="auto"/>
          <w:sz w:val="22"/>
          <w:szCs w:val="22"/>
          <w:lang w:val="en-US"/>
        </w:rPr>
      </w:pPr>
      <w:hyperlink w:anchor="_Toc13735551" w:history="1">
        <w:r w:rsidR="00F1187A" w:rsidRPr="00E0009E">
          <w:rPr>
            <w:rStyle w:val="Hyperlink"/>
          </w:rPr>
          <w:t>BREVE DESCRIPTION DES ACTIVITES DE CONSULTATION ET DE PARTICIPATION</w:t>
        </w:r>
        <w:r w:rsidR="00F1187A">
          <w:rPr>
            <w:webHidden/>
          </w:rPr>
          <w:tab/>
        </w:r>
        <w:r w:rsidR="00F1187A">
          <w:rPr>
            <w:webHidden/>
          </w:rPr>
          <w:fldChar w:fldCharType="begin"/>
        </w:r>
        <w:r w:rsidR="00F1187A">
          <w:rPr>
            <w:webHidden/>
          </w:rPr>
          <w:instrText xml:space="preserve"> PAGEREF _Toc13735551 \h </w:instrText>
        </w:r>
        <w:r w:rsidR="00F1187A">
          <w:rPr>
            <w:webHidden/>
          </w:rPr>
        </w:r>
        <w:r w:rsidR="00F1187A">
          <w:rPr>
            <w:webHidden/>
          </w:rPr>
          <w:fldChar w:fldCharType="separate"/>
        </w:r>
        <w:r w:rsidR="00F1187A">
          <w:rPr>
            <w:webHidden/>
          </w:rPr>
          <w:t>4</w:t>
        </w:r>
        <w:r w:rsidR="00F1187A">
          <w:rPr>
            <w:webHidden/>
          </w:rPr>
          <w:fldChar w:fldCharType="end"/>
        </w:r>
      </w:hyperlink>
    </w:p>
    <w:p w14:paraId="1DC7A4DA" w14:textId="6A5EC1EA" w:rsidR="00F1187A" w:rsidRDefault="00CA32CC">
      <w:pPr>
        <w:pStyle w:val="TOC2"/>
        <w:tabs>
          <w:tab w:val="left" w:pos="660"/>
          <w:tab w:val="right" w:leader="dot" w:pos="9962"/>
        </w:tabs>
        <w:rPr>
          <w:rFonts w:eastAsiaTheme="minorEastAsia"/>
          <w:noProof/>
        </w:rPr>
      </w:pPr>
      <w:hyperlink w:anchor="_Toc13735552" w:history="1">
        <w:r w:rsidR="00F1187A" w:rsidRPr="00E0009E">
          <w:rPr>
            <w:rStyle w:val="Hyperlink"/>
            <w:noProof/>
          </w:rPr>
          <w:t>1.</w:t>
        </w:r>
        <w:r w:rsidR="00F1187A">
          <w:rPr>
            <w:rFonts w:eastAsiaTheme="minorEastAsia"/>
            <w:noProof/>
          </w:rPr>
          <w:tab/>
        </w:r>
        <w:r w:rsidR="00F1187A" w:rsidRPr="00E0009E">
          <w:rPr>
            <w:rStyle w:val="Hyperlink"/>
            <w:noProof/>
          </w:rPr>
          <w:t>Résumé des activités déjà engagées</w:t>
        </w:r>
        <w:r w:rsidR="00F1187A">
          <w:rPr>
            <w:noProof/>
            <w:webHidden/>
          </w:rPr>
          <w:tab/>
        </w:r>
        <w:r w:rsidR="00F1187A">
          <w:rPr>
            <w:noProof/>
            <w:webHidden/>
          </w:rPr>
          <w:fldChar w:fldCharType="begin"/>
        </w:r>
        <w:r w:rsidR="00F1187A">
          <w:rPr>
            <w:noProof/>
            <w:webHidden/>
          </w:rPr>
          <w:instrText xml:space="preserve"> PAGEREF _Toc13735552 \h </w:instrText>
        </w:r>
        <w:r w:rsidR="00F1187A">
          <w:rPr>
            <w:noProof/>
            <w:webHidden/>
          </w:rPr>
        </w:r>
        <w:r w:rsidR="00F1187A">
          <w:rPr>
            <w:noProof/>
            <w:webHidden/>
          </w:rPr>
          <w:fldChar w:fldCharType="separate"/>
        </w:r>
        <w:r w:rsidR="00F1187A">
          <w:rPr>
            <w:noProof/>
            <w:webHidden/>
          </w:rPr>
          <w:t>4</w:t>
        </w:r>
        <w:r w:rsidR="00F1187A">
          <w:rPr>
            <w:noProof/>
            <w:webHidden/>
          </w:rPr>
          <w:fldChar w:fldCharType="end"/>
        </w:r>
      </w:hyperlink>
    </w:p>
    <w:p w14:paraId="0F0BEF3A" w14:textId="14AECDE8" w:rsidR="00F1187A" w:rsidRDefault="00CA32CC">
      <w:pPr>
        <w:pStyle w:val="TOC2"/>
        <w:tabs>
          <w:tab w:val="left" w:pos="660"/>
          <w:tab w:val="right" w:leader="dot" w:pos="9962"/>
        </w:tabs>
        <w:rPr>
          <w:rFonts w:eastAsiaTheme="minorEastAsia"/>
          <w:noProof/>
        </w:rPr>
      </w:pPr>
      <w:hyperlink w:anchor="_Toc13735553" w:history="1">
        <w:r w:rsidR="00F1187A" w:rsidRPr="00E0009E">
          <w:rPr>
            <w:rStyle w:val="Hyperlink"/>
            <w:noProof/>
          </w:rPr>
          <w:t>2.</w:t>
        </w:r>
        <w:r w:rsidR="00F1187A">
          <w:rPr>
            <w:rFonts w:eastAsiaTheme="minorEastAsia"/>
            <w:noProof/>
          </w:rPr>
          <w:tab/>
        </w:r>
        <w:r w:rsidR="00F1187A" w:rsidRPr="00E0009E">
          <w:rPr>
            <w:rStyle w:val="Hyperlink"/>
            <w:noProof/>
          </w:rPr>
          <w:t>Activités envisagées</w:t>
        </w:r>
        <w:r w:rsidR="00F1187A">
          <w:rPr>
            <w:noProof/>
            <w:webHidden/>
          </w:rPr>
          <w:tab/>
        </w:r>
        <w:r w:rsidR="00F1187A">
          <w:rPr>
            <w:noProof/>
            <w:webHidden/>
          </w:rPr>
          <w:fldChar w:fldCharType="begin"/>
        </w:r>
        <w:r w:rsidR="00F1187A">
          <w:rPr>
            <w:noProof/>
            <w:webHidden/>
          </w:rPr>
          <w:instrText xml:space="preserve"> PAGEREF _Toc13735553 \h </w:instrText>
        </w:r>
        <w:r w:rsidR="00F1187A">
          <w:rPr>
            <w:noProof/>
            <w:webHidden/>
          </w:rPr>
        </w:r>
        <w:r w:rsidR="00F1187A">
          <w:rPr>
            <w:noProof/>
            <w:webHidden/>
          </w:rPr>
          <w:fldChar w:fldCharType="separate"/>
        </w:r>
        <w:r w:rsidR="00F1187A">
          <w:rPr>
            <w:noProof/>
            <w:webHidden/>
          </w:rPr>
          <w:t>4</w:t>
        </w:r>
        <w:r w:rsidR="00F1187A">
          <w:rPr>
            <w:noProof/>
            <w:webHidden/>
          </w:rPr>
          <w:fldChar w:fldCharType="end"/>
        </w:r>
      </w:hyperlink>
    </w:p>
    <w:p w14:paraId="57E5481B" w14:textId="4564EBBE" w:rsidR="00F1187A" w:rsidRDefault="00CA32CC">
      <w:pPr>
        <w:pStyle w:val="TOC3"/>
        <w:tabs>
          <w:tab w:val="left" w:pos="1100"/>
          <w:tab w:val="right" w:leader="dot" w:pos="9962"/>
        </w:tabs>
        <w:rPr>
          <w:rFonts w:eastAsiaTheme="minorEastAsia"/>
          <w:noProof/>
        </w:rPr>
      </w:pPr>
      <w:hyperlink w:anchor="_Toc13735556" w:history="1">
        <w:r w:rsidR="00F1187A" w:rsidRPr="00E0009E">
          <w:rPr>
            <w:rStyle w:val="Hyperlink"/>
            <w:rFonts w:ascii="Rockwell" w:hAnsi="Rockwell"/>
            <w:b/>
            <w:bCs/>
            <w:i/>
            <w:noProof/>
            <w:lang w:val="fr-FR"/>
          </w:rPr>
          <w:t>2.1.</w:t>
        </w:r>
        <w:r w:rsidR="00F1187A">
          <w:rPr>
            <w:rFonts w:eastAsiaTheme="minorEastAsia"/>
            <w:noProof/>
          </w:rPr>
          <w:tab/>
        </w:r>
        <w:r w:rsidR="00F1187A" w:rsidRPr="00E0009E">
          <w:rPr>
            <w:rStyle w:val="Hyperlink"/>
            <w:rFonts w:ascii="Rockwell" w:hAnsi="Rockwell"/>
            <w:b/>
            <w:bCs/>
            <w:i/>
            <w:noProof/>
            <w:lang w:val="fr-BE"/>
          </w:rPr>
          <w:t>Information et sensibilisation sur les risques et impacts environnementaux</w:t>
        </w:r>
        <w:r w:rsidR="00F1187A" w:rsidRPr="00E0009E">
          <w:rPr>
            <w:rStyle w:val="Hyperlink"/>
            <w:rFonts w:ascii="Rockwell" w:hAnsi="Rockwell"/>
            <w:b/>
            <w:bCs/>
            <w:i/>
            <w:noProof/>
            <w:lang w:val="fr-FR"/>
          </w:rPr>
          <w:t xml:space="preserve"> et sociaux potentiels du projet</w:t>
        </w:r>
        <w:r w:rsidR="00F1187A">
          <w:rPr>
            <w:noProof/>
            <w:webHidden/>
          </w:rPr>
          <w:tab/>
        </w:r>
        <w:r w:rsidR="00F1187A">
          <w:rPr>
            <w:noProof/>
            <w:webHidden/>
          </w:rPr>
          <w:fldChar w:fldCharType="begin"/>
        </w:r>
        <w:r w:rsidR="00F1187A">
          <w:rPr>
            <w:noProof/>
            <w:webHidden/>
          </w:rPr>
          <w:instrText xml:space="preserve"> PAGEREF _Toc13735556 \h </w:instrText>
        </w:r>
        <w:r w:rsidR="00F1187A">
          <w:rPr>
            <w:noProof/>
            <w:webHidden/>
          </w:rPr>
        </w:r>
        <w:r w:rsidR="00F1187A">
          <w:rPr>
            <w:noProof/>
            <w:webHidden/>
          </w:rPr>
          <w:fldChar w:fldCharType="separate"/>
        </w:r>
        <w:r w:rsidR="00F1187A">
          <w:rPr>
            <w:noProof/>
            <w:webHidden/>
          </w:rPr>
          <w:t>4</w:t>
        </w:r>
        <w:r w:rsidR="00F1187A">
          <w:rPr>
            <w:noProof/>
            <w:webHidden/>
          </w:rPr>
          <w:fldChar w:fldCharType="end"/>
        </w:r>
      </w:hyperlink>
    </w:p>
    <w:p w14:paraId="120C0AF4" w14:textId="6E20DC91" w:rsidR="00F1187A" w:rsidRDefault="00CA32CC">
      <w:pPr>
        <w:pStyle w:val="TOC3"/>
        <w:tabs>
          <w:tab w:val="left" w:pos="1100"/>
          <w:tab w:val="right" w:leader="dot" w:pos="9962"/>
        </w:tabs>
        <w:rPr>
          <w:rFonts w:eastAsiaTheme="minorEastAsia"/>
          <w:noProof/>
        </w:rPr>
      </w:pPr>
      <w:hyperlink w:anchor="_Toc13735558" w:history="1">
        <w:r w:rsidR="00F1187A" w:rsidRPr="00E0009E">
          <w:rPr>
            <w:rStyle w:val="Hyperlink"/>
            <w:noProof/>
          </w:rPr>
          <w:t>2.2.</w:t>
        </w:r>
        <w:r w:rsidR="00F1187A">
          <w:rPr>
            <w:rFonts w:eastAsiaTheme="minorEastAsia"/>
            <w:noProof/>
          </w:rPr>
          <w:tab/>
        </w:r>
        <w:r w:rsidR="00F1187A" w:rsidRPr="00E0009E">
          <w:rPr>
            <w:rStyle w:val="Hyperlink"/>
            <w:noProof/>
          </w:rPr>
          <w:t>Consultations formelles et informelles sur la base de stratégies de communication et de consultation des parties prenantes</w:t>
        </w:r>
        <w:r w:rsidR="00F1187A">
          <w:rPr>
            <w:noProof/>
            <w:webHidden/>
          </w:rPr>
          <w:tab/>
        </w:r>
        <w:r w:rsidR="00F1187A">
          <w:rPr>
            <w:noProof/>
            <w:webHidden/>
          </w:rPr>
          <w:fldChar w:fldCharType="begin"/>
        </w:r>
        <w:r w:rsidR="00F1187A">
          <w:rPr>
            <w:noProof/>
            <w:webHidden/>
          </w:rPr>
          <w:instrText xml:space="preserve"> PAGEREF _Toc13735558 \h </w:instrText>
        </w:r>
        <w:r w:rsidR="00F1187A">
          <w:rPr>
            <w:noProof/>
            <w:webHidden/>
          </w:rPr>
        </w:r>
        <w:r w:rsidR="00F1187A">
          <w:rPr>
            <w:noProof/>
            <w:webHidden/>
          </w:rPr>
          <w:fldChar w:fldCharType="separate"/>
        </w:r>
        <w:r w:rsidR="00F1187A">
          <w:rPr>
            <w:noProof/>
            <w:webHidden/>
          </w:rPr>
          <w:t>4</w:t>
        </w:r>
        <w:r w:rsidR="00F1187A">
          <w:rPr>
            <w:noProof/>
            <w:webHidden/>
          </w:rPr>
          <w:fldChar w:fldCharType="end"/>
        </w:r>
      </w:hyperlink>
    </w:p>
    <w:p w14:paraId="730CEFA1" w14:textId="7AB54D86" w:rsidR="00F1187A" w:rsidRDefault="00CA32CC">
      <w:pPr>
        <w:pStyle w:val="TOC3"/>
        <w:tabs>
          <w:tab w:val="left" w:pos="1100"/>
          <w:tab w:val="right" w:leader="dot" w:pos="9962"/>
        </w:tabs>
        <w:rPr>
          <w:rFonts w:eastAsiaTheme="minorEastAsia"/>
          <w:noProof/>
        </w:rPr>
      </w:pPr>
      <w:hyperlink w:anchor="_Toc13735559" w:history="1">
        <w:r w:rsidR="00F1187A" w:rsidRPr="00E0009E">
          <w:rPr>
            <w:rStyle w:val="Hyperlink"/>
            <w:noProof/>
          </w:rPr>
          <w:t>2.3.</w:t>
        </w:r>
        <w:r w:rsidR="00F1187A">
          <w:rPr>
            <w:rFonts w:eastAsiaTheme="minorEastAsia"/>
            <w:noProof/>
          </w:rPr>
          <w:tab/>
        </w:r>
        <w:r w:rsidR="00F1187A" w:rsidRPr="00E0009E">
          <w:rPr>
            <w:rStyle w:val="Hyperlink"/>
            <w:noProof/>
          </w:rPr>
          <w:t>Identification et analyse des parties prenantes</w:t>
        </w:r>
        <w:r w:rsidR="00F1187A">
          <w:rPr>
            <w:noProof/>
            <w:webHidden/>
          </w:rPr>
          <w:tab/>
        </w:r>
        <w:r w:rsidR="00F1187A">
          <w:rPr>
            <w:noProof/>
            <w:webHidden/>
          </w:rPr>
          <w:fldChar w:fldCharType="begin"/>
        </w:r>
        <w:r w:rsidR="00F1187A">
          <w:rPr>
            <w:noProof/>
            <w:webHidden/>
          </w:rPr>
          <w:instrText xml:space="preserve"> PAGEREF _Toc13735559 \h </w:instrText>
        </w:r>
        <w:r w:rsidR="00F1187A">
          <w:rPr>
            <w:noProof/>
            <w:webHidden/>
          </w:rPr>
        </w:r>
        <w:r w:rsidR="00F1187A">
          <w:rPr>
            <w:noProof/>
            <w:webHidden/>
          </w:rPr>
          <w:fldChar w:fldCharType="separate"/>
        </w:r>
        <w:r w:rsidR="00F1187A">
          <w:rPr>
            <w:noProof/>
            <w:webHidden/>
          </w:rPr>
          <w:t>4</w:t>
        </w:r>
        <w:r w:rsidR="00F1187A">
          <w:rPr>
            <w:noProof/>
            <w:webHidden/>
          </w:rPr>
          <w:fldChar w:fldCharType="end"/>
        </w:r>
      </w:hyperlink>
    </w:p>
    <w:p w14:paraId="5251EE25" w14:textId="00AE9345" w:rsidR="00F1187A" w:rsidRDefault="00CA32CC">
      <w:pPr>
        <w:pStyle w:val="TOC4"/>
        <w:tabs>
          <w:tab w:val="left" w:pos="1540"/>
          <w:tab w:val="right" w:leader="dot" w:pos="9962"/>
        </w:tabs>
        <w:rPr>
          <w:rFonts w:eastAsiaTheme="minorEastAsia"/>
          <w:noProof/>
        </w:rPr>
      </w:pPr>
      <w:hyperlink w:anchor="_Toc13735560" w:history="1">
        <w:r w:rsidR="00F1187A" w:rsidRPr="00E0009E">
          <w:rPr>
            <w:rStyle w:val="Hyperlink"/>
            <w:noProof/>
          </w:rPr>
          <w:t>2.3.1.</w:t>
        </w:r>
        <w:r w:rsidR="00F1187A">
          <w:rPr>
            <w:rFonts w:eastAsiaTheme="minorEastAsia"/>
            <w:noProof/>
          </w:rPr>
          <w:tab/>
        </w:r>
        <w:r w:rsidR="00F1187A" w:rsidRPr="00E0009E">
          <w:rPr>
            <w:rStyle w:val="Hyperlink"/>
            <w:noProof/>
          </w:rPr>
          <w:t>Parties affectées potentielles</w:t>
        </w:r>
        <w:r w:rsidR="00F1187A">
          <w:rPr>
            <w:noProof/>
            <w:webHidden/>
          </w:rPr>
          <w:tab/>
        </w:r>
        <w:r w:rsidR="00F1187A">
          <w:rPr>
            <w:noProof/>
            <w:webHidden/>
          </w:rPr>
          <w:fldChar w:fldCharType="begin"/>
        </w:r>
        <w:r w:rsidR="00F1187A">
          <w:rPr>
            <w:noProof/>
            <w:webHidden/>
          </w:rPr>
          <w:instrText xml:space="preserve"> PAGEREF _Toc13735560 \h </w:instrText>
        </w:r>
        <w:r w:rsidR="00F1187A">
          <w:rPr>
            <w:noProof/>
            <w:webHidden/>
          </w:rPr>
        </w:r>
        <w:r w:rsidR="00F1187A">
          <w:rPr>
            <w:noProof/>
            <w:webHidden/>
          </w:rPr>
          <w:fldChar w:fldCharType="separate"/>
        </w:r>
        <w:r w:rsidR="00F1187A">
          <w:rPr>
            <w:noProof/>
            <w:webHidden/>
          </w:rPr>
          <w:t>4</w:t>
        </w:r>
        <w:r w:rsidR="00F1187A">
          <w:rPr>
            <w:noProof/>
            <w:webHidden/>
          </w:rPr>
          <w:fldChar w:fldCharType="end"/>
        </w:r>
      </w:hyperlink>
    </w:p>
    <w:p w14:paraId="2C29E89F" w14:textId="78E7B865" w:rsidR="00F1187A" w:rsidRDefault="00CA32CC">
      <w:pPr>
        <w:pStyle w:val="TOC4"/>
        <w:tabs>
          <w:tab w:val="left" w:pos="1540"/>
          <w:tab w:val="right" w:leader="dot" w:pos="9962"/>
        </w:tabs>
        <w:rPr>
          <w:rFonts w:eastAsiaTheme="minorEastAsia"/>
          <w:noProof/>
        </w:rPr>
      </w:pPr>
      <w:hyperlink w:anchor="_Toc13735561" w:history="1">
        <w:r w:rsidR="00F1187A" w:rsidRPr="00E0009E">
          <w:rPr>
            <w:rStyle w:val="Hyperlink"/>
            <w:noProof/>
          </w:rPr>
          <w:t>2.3.2.</w:t>
        </w:r>
        <w:r w:rsidR="00F1187A">
          <w:rPr>
            <w:rFonts w:eastAsiaTheme="minorEastAsia"/>
            <w:noProof/>
          </w:rPr>
          <w:tab/>
        </w:r>
        <w:r w:rsidR="00F1187A" w:rsidRPr="00E0009E">
          <w:rPr>
            <w:rStyle w:val="Hyperlink"/>
            <w:noProof/>
          </w:rPr>
          <w:t>Parties engagées</w:t>
        </w:r>
        <w:r w:rsidR="00F1187A">
          <w:rPr>
            <w:noProof/>
            <w:webHidden/>
          </w:rPr>
          <w:tab/>
        </w:r>
        <w:r w:rsidR="00F1187A">
          <w:rPr>
            <w:noProof/>
            <w:webHidden/>
          </w:rPr>
          <w:fldChar w:fldCharType="begin"/>
        </w:r>
        <w:r w:rsidR="00F1187A">
          <w:rPr>
            <w:noProof/>
            <w:webHidden/>
          </w:rPr>
          <w:instrText xml:space="preserve"> PAGEREF _Toc13735561 \h </w:instrText>
        </w:r>
        <w:r w:rsidR="00F1187A">
          <w:rPr>
            <w:noProof/>
            <w:webHidden/>
          </w:rPr>
        </w:r>
        <w:r w:rsidR="00F1187A">
          <w:rPr>
            <w:noProof/>
            <w:webHidden/>
          </w:rPr>
          <w:fldChar w:fldCharType="separate"/>
        </w:r>
        <w:r w:rsidR="00F1187A">
          <w:rPr>
            <w:noProof/>
            <w:webHidden/>
          </w:rPr>
          <w:t>5</w:t>
        </w:r>
        <w:r w:rsidR="00F1187A">
          <w:rPr>
            <w:noProof/>
            <w:webHidden/>
          </w:rPr>
          <w:fldChar w:fldCharType="end"/>
        </w:r>
      </w:hyperlink>
    </w:p>
    <w:p w14:paraId="5ECDD3CE" w14:textId="6A85B193" w:rsidR="00F1187A" w:rsidRDefault="00CA32CC">
      <w:pPr>
        <w:pStyle w:val="TOC4"/>
        <w:tabs>
          <w:tab w:val="left" w:pos="1540"/>
          <w:tab w:val="right" w:leader="dot" w:pos="9962"/>
        </w:tabs>
        <w:rPr>
          <w:rFonts w:eastAsiaTheme="minorEastAsia"/>
          <w:noProof/>
        </w:rPr>
      </w:pPr>
      <w:hyperlink w:anchor="_Toc13735562" w:history="1">
        <w:r w:rsidR="00F1187A" w:rsidRPr="00E0009E">
          <w:rPr>
            <w:rStyle w:val="Hyperlink"/>
            <w:noProof/>
          </w:rPr>
          <w:t>2.3.3.</w:t>
        </w:r>
        <w:r w:rsidR="00F1187A">
          <w:rPr>
            <w:rFonts w:eastAsiaTheme="minorEastAsia"/>
            <w:noProof/>
          </w:rPr>
          <w:tab/>
        </w:r>
        <w:r w:rsidR="00F1187A" w:rsidRPr="00E0009E">
          <w:rPr>
            <w:rStyle w:val="Hyperlink"/>
            <w:noProof/>
          </w:rPr>
          <w:t>Groupes ou personnes vulnérables</w:t>
        </w:r>
        <w:r w:rsidR="00F1187A">
          <w:rPr>
            <w:noProof/>
            <w:webHidden/>
          </w:rPr>
          <w:tab/>
        </w:r>
        <w:r w:rsidR="00F1187A">
          <w:rPr>
            <w:noProof/>
            <w:webHidden/>
          </w:rPr>
          <w:fldChar w:fldCharType="begin"/>
        </w:r>
        <w:r w:rsidR="00F1187A">
          <w:rPr>
            <w:noProof/>
            <w:webHidden/>
          </w:rPr>
          <w:instrText xml:space="preserve"> PAGEREF _Toc13735562 \h </w:instrText>
        </w:r>
        <w:r w:rsidR="00F1187A">
          <w:rPr>
            <w:noProof/>
            <w:webHidden/>
          </w:rPr>
        </w:r>
        <w:r w:rsidR="00F1187A">
          <w:rPr>
            <w:noProof/>
            <w:webHidden/>
          </w:rPr>
          <w:fldChar w:fldCharType="separate"/>
        </w:r>
        <w:r w:rsidR="00F1187A">
          <w:rPr>
            <w:noProof/>
            <w:webHidden/>
          </w:rPr>
          <w:t>5</w:t>
        </w:r>
        <w:r w:rsidR="00F1187A">
          <w:rPr>
            <w:noProof/>
            <w:webHidden/>
          </w:rPr>
          <w:fldChar w:fldCharType="end"/>
        </w:r>
      </w:hyperlink>
    </w:p>
    <w:p w14:paraId="194380F2" w14:textId="0BFA791C" w:rsidR="00F1187A" w:rsidRDefault="00CA32CC">
      <w:pPr>
        <w:pStyle w:val="TOC2"/>
        <w:tabs>
          <w:tab w:val="left" w:pos="660"/>
          <w:tab w:val="right" w:leader="dot" w:pos="9962"/>
        </w:tabs>
        <w:rPr>
          <w:rFonts w:eastAsiaTheme="minorEastAsia"/>
          <w:noProof/>
        </w:rPr>
      </w:pPr>
      <w:hyperlink w:anchor="_Toc13735563" w:history="1">
        <w:r w:rsidR="00F1187A" w:rsidRPr="00E0009E">
          <w:rPr>
            <w:rStyle w:val="Hyperlink"/>
            <w:noProof/>
          </w:rPr>
          <w:t>3.</w:t>
        </w:r>
        <w:r w:rsidR="00F1187A">
          <w:rPr>
            <w:rFonts w:eastAsiaTheme="minorEastAsia"/>
            <w:noProof/>
          </w:rPr>
          <w:tab/>
        </w:r>
        <w:r w:rsidR="00F1187A" w:rsidRPr="00E0009E">
          <w:rPr>
            <w:rStyle w:val="Hyperlink"/>
            <w:noProof/>
          </w:rPr>
          <w:t>Plan de Participation des Parties Prenantes</w:t>
        </w:r>
        <w:r w:rsidR="00F1187A">
          <w:rPr>
            <w:noProof/>
            <w:webHidden/>
          </w:rPr>
          <w:tab/>
        </w:r>
        <w:r w:rsidR="00F1187A">
          <w:rPr>
            <w:noProof/>
            <w:webHidden/>
          </w:rPr>
          <w:fldChar w:fldCharType="begin"/>
        </w:r>
        <w:r w:rsidR="00F1187A">
          <w:rPr>
            <w:noProof/>
            <w:webHidden/>
          </w:rPr>
          <w:instrText xml:space="preserve"> PAGEREF _Toc13735563 \h </w:instrText>
        </w:r>
        <w:r w:rsidR="00F1187A">
          <w:rPr>
            <w:noProof/>
            <w:webHidden/>
          </w:rPr>
        </w:r>
        <w:r w:rsidR="00F1187A">
          <w:rPr>
            <w:noProof/>
            <w:webHidden/>
          </w:rPr>
          <w:fldChar w:fldCharType="separate"/>
        </w:r>
        <w:r w:rsidR="00F1187A">
          <w:rPr>
            <w:noProof/>
            <w:webHidden/>
          </w:rPr>
          <w:t>6</w:t>
        </w:r>
        <w:r w:rsidR="00F1187A">
          <w:rPr>
            <w:noProof/>
            <w:webHidden/>
          </w:rPr>
          <w:fldChar w:fldCharType="end"/>
        </w:r>
      </w:hyperlink>
    </w:p>
    <w:p w14:paraId="4DB68819" w14:textId="0D1F5A27" w:rsidR="00F1187A" w:rsidRDefault="00CA32CC">
      <w:pPr>
        <w:pStyle w:val="TOC3"/>
        <w:tabs>
          <w:tab w:val="left" w:pos="1100"/>
          <w:tab w:val="right" w:leader="dot" w:pos="9962"/>
        </w:tabs>
        <w:rPr>
          <w:rFonts w:eastAsiaTheme="minorEastAsia"/>
          <w:noProof/>
        </w:rPr>
      </w:pPr>
      <w:hyperlink w:anchor="_Toc13735564" w:history="1">
        <w:r w:rsidR="00F1187A" w:rsidRPr="00E0009E">
          <w:rPr>
            <w:rStyle w:val="Hyperlink"/>
            <w:noProof/>
          </w:rPr>
          <w:t>3.1.</w:t>
        </w:r>
        <w:r w:rsidR="00F1187A">
          <w:rPr>
            <w:rFonts w:eastAsiaTheme="minorEastAsia"/>
            <w:noProof/>
          </w:rPr>
          <w:tab/>
        </w:r>
        <w:r w:rsidR="00F1187A" w:rsidRPr="00E0009E">
          <w:rPr>
            <w:rStyle w:val="Hyperlink"/>
            <w:noProof/>
          </w:rPr>
          <w:t>But et calendrier du plan</w:t>
        </w:r>
        <w:r w:rsidR="00F1187A">
          <w:rPr>
            <w:noProof/>
            <w:webHidden/>
          </w:rPr>
          <w:tab/>
        </w:r>
        <w:r w:rsidR="00F1187A">
          <w:rPr>
            <w:noProof/>
            <w:webHidden/>
          </w:rPr>
          <w:fldChar w:fldCharType="begin"/>
        </w:r>
        <w:r w:rsidR="00F1187A">
          <w:rPr>
            <w:noProof/>
            <w:webHidden/>
          </w:rPr>
          <w:instrText xml:space="preserve"> PAGEREF _Toc13735564 \h </w:instrText>
        </w:r>
        <w:r w:rsidR="00F1187A">
          <w:rPr>
            <w:noProof/>
            <w:webHidden/>
          </w:rPr>
        </w:r>
        <w:r w:rsidR="00F1187A">
          <w:rPr>
            <w:noProof/>
            <w:webHidden/>
          </w:rPr>
          <w:fldChar w:fldCharType="separate"/>
        </w:r>
        <w:r w:rsidR="00F1187A">
          <w:rPr>
            <w:noProof/>
            <w:webHidden/>
          </w:rPr>
          <w:t>6</w:t>
        </w:r>
        <w:r w:rsidR="00F1187A">
          <w:rPr>
            <w:noProof/>
            <w:webHidden/>
          </w:rPr>
          <w:fldChar w:fldCharType="end"/>
        </w:r>
      </w:hyperlink>
    </w:p>
    <w:p w14:paraId="6E900C28" w14:textId="49910041" w:rsidR="00F1187A" w:rsidRDefault="00CA32CC">
      <w:pPr>
        <w:pStyle w:val="TOC3"/>
        <w:tabs>
          <w:tab w:val="left" w:pos="1100"/>
          <w:tab w:val="right" w:leader="dot" w:pos="9962"/>
        </w:tabs>
        <w:rPr>
          <w:rFonts w:eastAsiaTheme="minorEastAsia"/>
          <w:noProof/>
        </w:rPr>
      </w:pPr>
      <w:hyperlink w:anchor="_Toc13735565" w:history="1">
        <w:r w:rsidR="00F1187A" w:rsidRPr="00E0009E">
          <w:rPr>
            <w:rStyle w:val="Hyperlink"/>
            <w:noProof/>
          </w:rPr>
          <w:t>3.2.</w:t>
        </w:r>
        <w:r w:rsidR="00F1187A">
          <w:rPr>
            <w:rFonts w:eastAsiaTheme="minorEastAsia"/>
            <w:noProof/>
          </w:rPr>
          <w:tab/>
        </w:r>
        <w:r w:rsidR="00F1187A" w:rsidRPr="00E0009E">
          <w:rPr>
            <w:rStyle w:val="Hyperlink"/>
            <w:noProof/>
          </w:rPr>
          <w:t>Stratégie pour la divulgation de l’information sur la gestion des risques et impacts environnementaux et sociaux</w:t>
        </w:r>
        <w:r w:rsidR="00F1187A">
          <w:rPr>
            <w:noProof/>
            <w:webHidden/>
          </w:rPr>
          <w:tab/>
        </w:r>
        <w:r w:rsidR="00F1187A">
          <w:rPr>
            <w:noProof/>
            <w:webHidden/>
          </w:rPr>
          <w:fldChar w:fldCharType="begin"/>
        </w:r>
        <w:r w:rsidR="00F1187A">
          <w:rPr>
            <w:noProof/>
            <w:webHidden/>
          </w:rPr>
          <w:instrText xml:space="preserve"> PAGEREF _Toc13735565 \h </w:instrText>
        </w:r>
        <w:r w:rsidR="00F1187A">
          <w:rPr>
            <w:noProof/>
            <w:webHidden/>
          </w:rPr>
        </w:r>
        <w:r w:rsidR="00F1187A">
          <w:rPr>
            <w:noProof/>
            <w:webHidden/>
          </w:rPr>
          <w:fldChar w:fldCharType="separate"/>
        </w:r>
        <w:r w:rsidR="00F1187A">
          <w:rPr>
            <w:noProof/>
            <w:webHidden/>
          </w:rPr>
          <w:t>7</w:t>
        </w:r>
        <w:r w:rsidR="00F1187A">
          <w:rPr>
            <w:noProof/>
            <w:webHidden/>
          </w:rPr>
          <w:fldChar w:fldCharType="end"/>
        </w:r>
      </w:hyperlink>
    </w:p>
    <w:p w14:paraId="272F5C02" w14:textId="1A9C2594" w:rsidR="00F1187A" w:rsidRDefault="00CA32CC">
      <w:pPr>
        <w:pStyle w:val="TOC1"/>
        <w:rPr>
          <w:rFonts w:asciiTheme="minorHAnsi" w:eastAsiaTheme="minorEastAsia" w:hAnsiTheme="minorHAnsi" w:cstheme="minorBidi"/>
          <w:b w:val="0"/>
          <w:bCs w:val="0"/>
          <w:color w:val="auto"/>
          <w:sz w:val="22"/>
          <w:szCs w:val="22"/>
          <w:lang w:val="en-US"/>
        </w:rPr>
      </w:pPr>
      <w:hyperlink w:anchor="_Toc13735566" w:history="1">
        <w:r w:rsidR="00F1187A" w:rsidRPr="00E0009E">
          <w:rPr>
            <w:rStyle w:val="Hyperlink"/>
          </w:rPr>
          <w:t>MECANISME DE GESTION DES GRIEFS</w:t>
        </w:r>
        <w:r w:rsidR="00F1187A">
          <w:rPr>
            <w:webHidden/>
          </w:rPr>
          <w:tab/>
        </w:r>
        <w:r w:rsidR="00F1187A">
          <w:rPr>
            <w:webHidden/>
          </w:rPr>
          <w:fldChar w:fldCharType="begin"/>
        </w:r>
        <w:r w:rsidR="00F1187A">
          <w:rPr>
            <w:webHidden/>
          </w:rPr>
          <w:instrText xml:space="preserve"> PAGEREF _Toc13735566 \h </w:instrText>
        </w:r>
        <w:r w:rsidR="00F1187A">
          <w:rPr>
            <w:webHidden/>
          </w:rPr>
        </w:r>
        <w:r w:rsidR="00F1187A">
          <w:rPr>
            <w:webHidden/>
          </w:rPr>
          <w:fldChar w:fldCharType="separate"/>
        </w:r>
        <w:r w:rsidR="00F1187A">
          <w:rPr>
            <w:webHidden/>
          </w:rPr>
          <w:t>8</w:t>
        </w:r>
        <w:r w:rsidR="00F1187A">
          <w:rPr>
            <w:webHidden/>
          </w:rPr>
          <w:fldChar w:fldCharType="end"/>
        </w:r>
      </w:hyperlink>
    </w:p>
    <w:p w14:paraId="5EE98DC5" w14:textId="6A76AD2D" w:rsidR="00F1187A" w:rsidRDefault="00CA32CC">
      <w:pPr>
        <w:pStyle w:val="TOC2"/>
        <w:tabs>
          <w:tab w:val="left" w:pos="660"/>
          <w:tab w:val="right" w:leader="dot" w:pos="9962"/>
        </w:tabs>
        <w:rPr>
          <w:rFonts w:eastAsiaTheme="minorEastAsia"/>
          <w:noProof/>
        </w:rPr>
      </w:pPr>
      <w:hyperlink w:anchor="_Toc13735567" w:history="1">
        <w:r w:rsidR="00F1187A" w:rsidRPr="00E0009E">
          <w:rPr>
            <w:rStyle w:val="Hyperlink"/>
            <w:noProof/>
          </w:rPr>
          <w:t>1.</w:t>
        </w:r>
        <w:r w:rsidR="00F1187A">
          <w:rPr>
            <w:rFonts w:eastAsiaTheme="minorEastAsia"/>
            <w:noProof/>
          </w:rPr>
          <w:tab/>
        </w:r>
        <w:r w:rsidR="00F1187A" w:rsidRPr="00E0009E">
          <w:rPr>
            <w:rStyle w:val="Hyperlink"/>
            <w:noProof/>
          </w:rPr>
          <w:t>Concepts de base</w:t>
        </w:r>
        <w:r w:rsidR="00F1187A">
          <w:rPr>
            <w:noProof/>
            <w:webHidden/>
          </w:rPr>
          <w:tab/>
        </w:r>
        <w:r w:rsidR="00F1187A">
          <w:rPr>
            <w:noProof/>
            <w:webHidden/>
          </w:rPr>
          <w:fldChar w:fldCharType="begin"/>
        </w:r>
        <w:r w:rsidR="00F1187A">
          <w:rPr>
            <w:noProof/>
            <w:webHidden/>
          </w:rPr>
          <w:instrText xml:space="preserve"> PAGEREF _Toc13735567 \h </w:instrText>
        </w:r>
        <w:r w:rsidR="00F1187A">
          <w:rPr>
            <w:noProof/>
            <w:webHidden/>
          </w:rPr>
        </w:r>
        <w:r w:rsidR="00F1187A">
          <w:rPr>
            <w:noProof/>
            <w:webHidden/>
          </w:rPr>
          <w:fldChar w:fldCharType="separate"/>
        </w:r>
        <w:r w:rsidR="00F1187A">
          <w:rPr>
            <w:noProof/>
            <w:webHidden/>
          </w:rPr>
          <w:t>8</w:t>
        </w:r>
        <w:r w:rsidR="00F1187A">
          <w:rPr>
            <w:noProof/>
            <w:webHidden/>
          </w:rPr>
          <w:fldChar w:fldCharType="end"/>
        </w:r>
      </w:hyperlink>
    </w:p>
    <w:p w14:paraId="40F09EA0" w14:textId="26325BDD" w:rsidR="00F1187A" w:rsidRDefault="00CA32CC">
      <w:pPr>
        <w:pStyle w:val="TOC2"/>
        <w:tabs>
          <w:tab w:val="left" w:pos="660"/>
          <w:tab w:val="right" w:leader="dot" w:pos="9962"/>
        </w:tabs>
        <w:rPr>
          <w:rFonts w:eastAsiaTheme="minorEastAsia"/>
          <w:noProof/>
        </w:rPr>
      </w:pPr>
      <w:hyperlink w:anchor="_Toc13735568" w:history="1">
        <w:r w:rsidR="00F1187A" w:rsidRPr="00E0009E">
          <w:rPr>
            <w:rStyle w:val="Hyperlink"/>
            <w:noProof/>
          </w:rPr>
          <w:t>2.</w:t>
        </w:r>
        <w:r w:rsidR="00F1187A">
          <w:rPr>
            <w:rFonts w:eastAsiaTheme="minorEastAsia"/>
            <w:noProof/>
          </w:rPr>
          <w:tab/>
        </w:r>
        <w:r w:rsidR="00F1187A" w:rsidRPr="00E0009E">
          <w:rPr>
            <w:rStyle w:val="Hyperlink"/>
            <w:noProof/>
          </w:rPr>
          <w:t>Procédures de gestion et de règlement des griefs du Projet</w:t>
        </w:r>
        <w:r w:rsidR="00F1187A">
          <w:rPr>
            <w:noProof/>
            <w:webHidden/>
          </w:rPr>
          <w:tab/>
        </w:r>
        <w:r w:rsidR="00F1187A">
          <w:rPr>
            <w:noProof/>
            <w:webHidden/>
          </w:rPr>
          <w:fldChar w:fldCharType="begin"/>
        </w:r>
        <w:r w:rsidR="00F1187A">
          <w:rPr>
            <w:noProof/>
            <w:webHidden/>
          </w:rPr>
          <w:instrText xml:space="preserve"> PAGEREF _Toc13735568 \h </w:instrText>
        </w:r>
        <w:r w:rsidR="00F1187A">
          <w:rPr>
            <w:noProof/>
            <w:webHidden/>
          </w:rPr>
        </w:r>
        <w:r w:rsidR="00F1187A">
          <w:rPr>
            <w:noProof/>
            <w:webHidden/>
          </w:rPr>
          <w:fldChar w:fldCharType="separate"/>
        </w:r>
        <w:r w:rsidR="00F1187A">
          <w:rPr>
            <w:noProof/>
            <w:webHidden/>
          </w:rPr>
          <w:t>9</w:t>
        </w:r>
        <w:r w:rsidR="00F1187A">
          <w:rPr>
            <w:noProof/>
            <w:webHidden/>
          </w:rPr>
          <w:fldChar w:fldCharType="end"/>
        </w:r>
      </w:hyperlink>
    </w:p>
    <w:p w14:paraId="6A0234B8" w14:textId="5AF18374" w:rsidR="00F1187A" w:rsidRDefault="00CA32CC">
      <w:pPr>
        <w:pStyle w:val="TOC3"/>
        <w:tabs>
          <w:tab w:val="left" w:pos="1100"/>
          <w:tab w:val="right" w:leader="dot" w:pos="9962"/>
        </w:tabs>
        <w:rPr>
          <w:rFonts w:eastAsiaTheme="minorEastAsia"/>
          <w:noProof/>
        </w:rPr>
      </w:pPr>
      <w:hyperlink w:anchor="_Toc13735569" w:history="1">
        <w:r w:rsidR="00F1187A" w:rsidRPr="00E0009E">
          <w:rPr>
            <w:rStyle w:val="Hyperlink"/>
            <w:noProof/>
          </w:rPr>
          <w:t>2.1.</w:t>
        </w:r>
        <w:r w:rsidR="00F1187A">
          <w:rPr>
            <w:rFonts w:eastAsiaTheme="minorEastAsia"/>
            <w:noProof/>
          </w:rPr>
          <w:tab/>
        </w:r>
        <w:r w:rsidR="00F1187A" w:rsidRPr="00E0009E">
          <w:rPr>
            <w:rStyle w:val="Hyperlink"/>
            <w:noProof/>
          </w:rPr>
          <w:t>Parties prenantes</w:t>
        </w:r>
        <w:r w:rsidR="00F1187A">
          <w:rPr>
            <w:noProof/>
            <w:webHidden/>
          </w:rPr>
          <w:tab/>
        </w:r>
        <w:r w:rsidR="00F1187A">
          <w:rPr>
            <w:noProof/>
            <w:webHidden/>
          </w:rPr>
          <w:fldChar w:fldCharType="begin"/>
        </w:r>
        <w:r w:rsidR="00F1187A">
          <w:rPr>
            <w:noProof/>
            <w:webHidden/>
          </w:rPr>
          <w:instrText xml:space="preserve"> PAGEREF _Toc13735569 \h </w:instrText>
        </w:r>
        <w:r w:rsidR="00F1187A">
          <w:rPr>
            <w:noProof/>
            <w:webHidden/>
          </w:rPr>
        </w:r>
        <w:r w:rsidR="00F1187A">
          <w:rPr>
            <w:noProof/>
            <w:webHidden/>
          </w:rPr>
          <w:fldChar w:fldCharType="separate"/>
        </w:r>
        <w:r w:rsidR="00F1187A">
          <w:rPr>
            <w:noProof/>
            <w:webHidden/>
          </w:rPr>
          <w:t>9</w:t>
        </w:r>
        <w:r w:rsidR="00F1187A">
          <w:rPr>
            <w:noProof/>
            <w:webHidden/>
          </w:rPr>
          <w:fldChar w:fldCharType="end"/>
        </w:r>
      </w:hyperlink>
    </w:p>
    <w:p w14:paraId="71AD5374" w14:textId="676B94A4" w:rsidR="00F1187A" w:rsidRDefault="00CA32CC">
      <w:pPr>
        <w:pStyle w:val="TOC3"/>
        <w:tabs>
          <w:tab w:val="left" w:pos="1100"/>
          <w:tab w:val="right" w:leader="dot" w:pos="9962"/>
        </w:tabs>
        <w:rPr>
          <w:rFonts w:eastAsiaTheme="minorEastAsia"/>
          <w:noProof/>
        </w:rPr>
      </w:pPr>
      <w:hyperlink w:anchor="_Toc13735570" w:history="1">
        <w:r w:rsidR="00F1187A" w:rsidRPr="00E0009E">
          <w:rPr>
            <w:rStyle w:val="Hyperlink"/>
            <w:noProof/>
          </w:rPr>
          <w:t>2.2.</w:t>
        </w:r>
        <w:r w:rsidR="00F1187A">
          <w:rPr>
            <w:rFonts w:eastAsiaTheme="minorEastAsia"/>
            <w:noProof/>
          </w:rPr>
          <w:tab/>
        </w:r>
        <w:r w:rsidR="00F1187A" w:rsidRPr="00E0009E">
          <w:rPr>
            <w:rStyle w:val="Hyperlink"/>
            <w:noProof/>
          </w:rPr>
          <w:t>Types de plaintes</w:t>
        </w:r>
        <w:r w:rsidR="00F1187A">
          <w:rPr>
            <w:noProof/>
            <w:webHidden/>
          </w:rPr>
          <w:tab/>
        </w:r>
        <w:r w:rsidR="00F1187A">
          <w:rPr>
            <w:noProof/>
            <w:webHidden/>
          </w:rPr>
          <w:fldChar w:fldCharType="begin"/>
        </w:r>
        <w:r w:rsidR="00F1187A">
          <w:rPr>
            <w:noProof/>
            <w:webHidden/>
          </w:rPr>
          <w:instrText xml:space="preserve"> PAGEREF _Toc13735570 \h </w:instrText>
        </w:r>
        <w:r w:rsidR="00F1187A">
          <w:rPr>
            <w:noProof/>
            <w:webHidden/>
          </w:rPr>
        </w:r>
        <w:r w:rsidR="00F1187A">
          <w:rPr>
            <w:noProof/>
            <w:webHidden/>
          </w:rPr>
          <w:fldChar w:fldCharType="separate"/>
        </w:r>
        <w:r w:rsidR="00F1187A">
          <w:rPr>
            <w:noProof/>
            <w:webHidden/>
          </w:rPr>
          <w:t>9</w:t>
        </w:r>
        <w:r w:rsidR="00F1187A">
          <w:rPr>
            <w:noProof/>
            <w:webHidden/>
          </w:rPr>
          <w:fldChar w:fldCharType="end"/>
        </w:r>
      </w:hyperlink>
    </w:p>
    <w:p w14:paraId="21677677" w14:textId="16DFEB05" w:rsidR="00F1187A" w:rsidRDefault="00CA32CC">
      <w:pPr>
        <w:pStyle w:val="TOC3"/>
        <w:tabs>
          <w:tab w:val="left" w:pos="1100"/>
          <w:tab w:val="right" w:leader="dot" w:pos="9962"/>
        </w:tabs>
        <w:rPr>
          <w:rFonts w:eastAsiaTheme="minorEastAsia"/>
          <w:noProof/>
        </w:rPr>
      </w:pPr>
      <w:hyperlink w:anchor="_Toc13735571" w:history="1">
        <w:r w:rsidR="00F1187A" w:rsidRPr="00E0009E">
          <w:rPr>
            <w:rStyle w:val="Hyperlink"/>
            <w:noProof/>
          </w:rPr>
          <w:t>2.3.</w:t>
        </w:r>
        <w:r w:rsidR="00F1187A">
          <w:rPr>
            <w:rFonts w:eastAsiaTheme="minorEastAsia"/>
            <w:noProof/>
          </w:rPr>
          <w:tab/>
        </w:r>
        <w:r w:rsidR="00F1187A" w:rsidRPr="00E0009E">
          <w:rPr>
            <w:rStyle w:val="Hyperlink"/>
            <w:noProof/>
          </w:rPr>
          <w:t>Actions envisagées</w:t>
        </w:r>
        <w:r w:rsidR="00F1187A">
          <w:rPr>
            <w:noProof/>
            <w:webHidden/>
          </w:rPr>
          <w:tab/>
        </w:r>
        <w:r w:rsidR="00F1187A">
          <w:rPr>
            <w:noProof/>
            <w:webHidden/>
          </w:rPr>
          <w:fldChar w:fldCharType="begin"/>
        </w:r>
        <w:r w:rsidR="00F1187A">
          <w:rPr>
            <w:noProof/>
            <w:webHidden/>
          </w:rPr>
          <w:instrText xml:space="preserve"> PAGEREF _Toc13735571 \h </w:instrText>
        </w:r>
        <w:r w:rsidR="00F1187A">
          <w:rPr>
            <w:noProof/>
            <w:webHidden/>
          </w:rPr>
        </w:r>
        <w:r w:rsidR="00F1187A">
          <w:rPr>
            <w:noProof/>
            <w:webHidden/>
          </w:rPr>
          <w:fldChar w:fldCharType="separate"/>
        </w:r>
        <w:r w:rsidR="00F1187A">
          <w:rPr>
            <w:noProof/>
            <w:webHidden/>
          </w:rPr>
          <w:t>9</w:t>
        </w:r>
        <w:r w:rsidR="00F1187A">
          <w:rPr>
            <w:noProof/>
            <w:webHidden/>
          </w:rPr>
          <w:fldChar w:fldCharType="end"/>
        </w:r>
      </w:hyperlink>
    </w:p>
    <w:p w14:paraId="1938674F" w14:textId="0D776997" w:rsidR="00F1187A" w:rsidRDefault="00CA32CC">
      <w:pPr>
        <w:pStyle w:val="TOC3"/>
        <w:tabs>
          <w:tab w:val="left" w:pos="1100"/>
          <w:tab w:val="right" w:leader="dot" w:pos="9962"/>
        </w:tabs>
        <w:rPr>
          <w:rFonts w:eastAsiaTheme="minorEastAsia"/>
          <w:noProof/>
        </w:rPr>
      </w:pPr>
      <w:hyperlink w:anchor="_Toc13735572" w:history="1">
        <w:r w:rsidR="00F1187A" w:rsidRPr="00E0009E">
          <w:rPr>
            <w:rStyle w:val="Hyperlink"/>
            <w:noProof/>
          </w:rPr>
          <w:t>2.4.</w:t>
        </w:r>
        <w:r w:rsidR="00F1187A">
          <w:rPr>
            <w:rFonts w:eastAsiaTheme="minorEastAsia"/>
            <w:noProof/>
          </w:rPr>
          <w:tab/>
        </w:r>
        <w:r w:rsidR="00F1187A" w:rsidRPr="00E0009E">
          <w:rPr>
            <w:rStyle w:val="Hyperlink"/>
            <w:noProof/>
          </w:rPr>
          <w:t>Procédures de gestion et de règlement des plaintes et réclamations</w:t>
        </w:r>
        <w:r w:rsidR="00F1187A">
          <w:rPr>
            <w:noProof/>
            <w:webHidden/>
          </w:rPr>
          <w:tab/>
        </w:r>
        <w:r w:rsidR="00F1187A">
          <w:rPr>
            <w:noProof/>
            <w:webHidden/>
          </w:rPr>
          <w:fldChar w:fldCharType="begin"/>
        </w:r>
        <w:r w:rsidR="00F1187A">
          <w:rPr>
            <w:noProof/>
            <w:webHidden/>
          </w:rPr>
          <w:instrText xml:space="preserve"> PAGEREF _Toc13735572 \h </w:instrText>
        </w:r>
        <w:r w:rsidR="00F1187A">
          <w:rPr>
            <w:noProof/>
            <w:webHidden/>
          </w:rPr>
        </w:r>
        <w:r w:rsidR="00F1187A">
          <w:rPr>
            <w:noProof/>
            <w:webHidden/>
          </w:rPr>
          <w:fldChar w:fldCharType="separate"/>
        </w:r>
        <w:r w:rsidR="00F1187A">
          <w:rPr>
            <w:noProof/>
            <w:webHidden/>
          </w:rPr>
          <w:t>10</w:t>
        </w:r>
        <w:r w:rsidR="00F1187A">
          <w:rPr>
            <w:noProof/>
            <w:webHidden/>
          </w:rPr>
          <w:fldChar w:fldCharType="end"/>
        </w:r>
      </w:hyperlink>
    </w:p>
    <w:p w14:paraId="224AA0B9" w14:textId="4D30FDC5" w:rsidR="00FC4EAB" w:rsidRDefault="003625BE">
      <w:pPr>
        <w:rPr>
          <w:rFonts w:ascii="Rockwell" w:hAnsi="Rockwell" w:cs="Calibri"/>
          <w:b/>
          <w:bCs/>
          <w:color w:val="000000"/>
          <w:sz w:val="24"/>
          <w:szCs w:val="24"/>
          <w:lang w:val="fr-BE"/>
        </w:rPr>
      </w:pPr>
      <w:r>
        <w:rPr>
          <w:rFonts w:ascii="Rockwell" w:hAnsi="Rockwell"/>
          <w:b/>
          <w:bCs/>
          <w:lang w:val="fr-BE"/>
        </w:rPr>
        <w:fldChar w:fldCharType="end"/>
      </w:r>
      <w:r w:rsidR="00FC4EAB">
        <w:rPr>
          <w:rFonts w:ascii="Rockwell" w:hAnsi="Rockwell"/>
          <w:b/>
          <w:bCs/>
          <w:lang w:val="fr-BE"/>
        </w:rPr>
        <w:br w:type="page"/>
      </w:r>
    </w:p>
    <w:p w14:paraId="3AA692F5" w14:textId="149437E4" w:rsidR="003625BE" w:rsidRDefault="003625BE" w:rsidP="003625BE">
      <w:pPr>
        <w:pStyle w:val="Heading1"/>
      </w:pPr>
      <w:bookmarkStart w:id="2" w:name="_Toc13735540"/>
      <w:bookmarkStart w:id="3" w:name="_Toc529530723"/>
      <w:bookmarkStart w:id="4" w:name="_Toc529530779"/>
      <w:bookmarkStart w:id="5" w:name="_Toc529530859"/>
      <w:bookmarkStart w:id="6" w:name="_Toc529530971"/>
      <w:bookmarkStart w:id="7" w:name="_Toc529531166"/>
      <w:bookmarkStart w:id="8" w:name="_Toc529535748"/>
      <w:bookmarkStart w:id="9" w:name="_Toc13377736"/>
      <w:bookmarkStart w:id="10" w:name="_Toc13377764"/>
      <w:bookmarkStart w:id="11" w:name="_Toc13414774"/>
      <w:bookmarkStart w:id="12" w:name="_Toc13415113"/>
      <w:bookmarkEnd w:id="1"/>
      <w:r w:rsidRPr="00E57988">
        <w:lastRenderedPageBreak/>
        <w:t xml:space="preserve">LISTE DES </w:t>
      </w:r>
      <w:r>
        <w:t>CARTES</w:t>
      </w:r>
      <w:bookmarkEnd w:id="2"/>
    </w:p>
    <w:p w14:paraId="4BFBC3D2" w14:textId="77777777" w:rsidR="003625BE" w:rsidRDefault="003625BE" w:rsidP="003625BE">
      <w:pPr>
        <w:pStyle w:val="Default"/>
        <w:spacing w:line="276" w:lineRule="auto"/>
        <w:jc w:val="both"/>
        <w:outlineLvl w:val="0"/>
        <w:rPr>
          <w:rFonts w:ascii="Rockwell" w:hAnsi="Rockwell"/>
          <w:b/>
          <w:bCs/>
          <w:sz w:val="28"/>
          <w:lang w:val="fr-BE"/>
        </w:rPr>
      </w:pPr>
    </w:p>
    <w:p w14:paraId="73EDCB6B" w14:textId="77777777" w:rsidR="00EA7DAC" w:rsidRDefault="009F2E60">
      <w:pPr>
        <w:pStyle w:val="TableofFigures"/>
        <w:tabs>
          <w:tab w:val="right" w:leader="dot" w:pos="9962"/>
        </w:tabs>
        <w:rPr>
          <w:rFonts w:eastAsiaTheme="minorEastAsia"/>
          <w:noProof/>
          <w:lang w:val="fr-FR" w:eastAsia="fr-FR"/>
        </w:rPr>
      </w:pPr>
      <w:r w:rsidRPr="006C3D6A">
        <w:rPr>
          <w:rFonts w:ascii="Rockwell" w:hAnsi="Rockwell"/>
          <w:b/>
          <w:bCs/>
          <w:sz w:val="24"/>
          <w:szCs w:val="24"/>
          <w:lang w:val="fr-BE"/>
        </w:rPr>
        <w:fldChar w:fldCharType="begin"/>
      </w:r>
      <w:r w:rsidRPr="006C3D6A">
        <w:rPr>
          <w:rFonts w:ascii="Rockwell" w:hAnsi="Rockwell"/>
          <w:b/>
          <w:bCs/>
          <w:sz w:val="24"/>
          <w:szCs w:val="24"/>
          <w:lang w:val="fr-BE"/>
        </w:rPr>
        <w:instrText xml:space="preserve"> TOC \h \z \c "Carte" </w:instrText>
      </w:r>
      <w:r w:rsidRPr="006C3D6A">
        <w:rPr>
          <w:rFonts w:ascii="Rockwell" w:hAnsi="Rockwell"/>
          <w:b/>
          <w:bCs/>
          <w:sz w:val="24"/>
          <w:szCs w:val="24"/>
          <w:lang w:val="fr-BE"/>
        </w:rPr>
        <w:fldChar w:fldCharType="separate"/>
      </w:r>
      <w:hyperlink w:anchor="_Toc13416740" w:history="1">
        <w:r w:rsidR="00EA7DAC" w:rsidRPr="00526C72">
          <w:rPr>
            <w:rStyle w:val="Hyperlink"/>
            <w:noProof/>
          </w:rPr>
          <w:t>Carte 1 : Carte administrative du district de Yamoussokro</w:t>
        </w:r>
        <w:r w:rsidR="00EA7DAC">
          <w:rPr>
            <w:noProof/>
            <w:webHidden/>
          </w:rPr>
          <w:tab/>
        </w:r>
        <w:r w:rsidR="00EA7DAC">
          <w:rPr>
            <w:noProof/>
            <w:webHidden/>
          </w:rPr>
          <w:fldChar w:fldCharType="begin"/>
        </w:r>
        <w:r w:rsidR="00EA7DAC">
          <w:rPr>
            <w:noProof/>
            <w:webHidden/>
          </w:rPr>
          <w:instrText xml:space="preserve"> PAGEREF _Toc13416740 \h </w:instrText>
        </w:r>
        <w:r w:rsidR="00EA7DAC">
          <w:rPr>
            <w:noProof/>
            <w:webHidden/>
          </w:rPr>
        </w:r>
        <w:r w:rsidR="00EA7DAC">
          <w:rPr>
            <w:noProof/>
            <w:webHidden/>
          </w:rPr>
          <w:fldChar w:fldCharType="separate"/>
        </w:r>
        <w:r w:rsidR="00EA7DAC">
          <w:rPr>
            <w:noProof/>
            <w:webHidden/>
          </w:rPr>
          <w:t>3</w:t>
        </w:r>
        <w:r w:rsidR="00EA7DAC">
          <w:rPr>
            <w:noProof/>
            <w:webHidden/>
          </w:rPr>
          <w:fldChar w:fldCharType="end"/>
        </w:r>
      </w:hyperlink>
    </w:p>
    <w:p w14:paraId="0A98CE24" w14:textId="4F6FDF4F" w:rsidR="003625BE" w:rsidRDefault="009F2E60">
      <w:pPr>
        <w:rPr>
          <w:rFonts w:ascii="Rockwell" w:hAnsi="Rockwell" w:cs="Calibri"/>
          <w:b/>
          <w:bCs/>
          <w:color w:val="000000"/>
          <w:sz w:val="28"/>
          <w:szCs w:val="24"/>
          <w:lang w:val="fr-BE"/>
        </w:rPr>
      </w:pPr>
      <w:r w:rsidRPr="006C3D6A">
        <w:rPr>
          <w:rFonts w:ascii="Rockwell" w:hAnsi="Rockwell"/>
          <w:b/>
          <w:bCs/>
          <w:sz w:val="24"/>
          <w:szCs w:val="24"/>
          <w:lang w:val="fr-BE"/>
        </w:rPr>
        <w:fldChar w:fldCharType="end"/>
      </w:r>
      <w:r w:rsidR="003625BE">
        <w:rPr>
          <w:rFonts w:ascii="Rockwell" w:hAnsi="Rockwell"/>
          <w:b/>
          <w:bCs/>
          <w:sz w:val="28"/>
          <w:lang w:val="fr-BE"/>
        </w:rPr>
        <w:br w:type="page"/>
      </w:r>
    </w:p>
    <w:p w14:paraId="5A5A904B" w14:textId="7303EAC4" w:rsidR="009F2E60" w:rsidRDefault="009F2E60" w:rsidP="009F2E60">
      <w:pPr>
        <w:pStyle w:val="Heading1"/>
      </w:pPr>
      <w:bookmarkStart w:id="13" w:name="_Toc13735541"/>
      <w:r w:rsidRPr="00E57988">
        <w:lastRenderedPageBreak/>
        <w:t xml:space="preserve">LISTE DES </w:t>
      </w:r>
      <w:r>
        <w:t>TABLEAUX</w:t>
      </w:r>
      <w:bookmarkEnd w:id="13"/>
    </w:p>
    <w:p w14:paraId="729233B2" w14:textId="77777777" w:rsidR="00EA7DAC" w:rsidRDefault="009F2E60">
      <w:pPr>
        <w:pStyle w:val="TableofFigures"/>
        <w:tabs>
          <w:tab w:val="right" w:leader="dot" w:pos="9962"/>
        </w:tabs>
        <w:rPr>
          <w:rFonts w:eastAsiaTheme="minorEastAsia"/>
          <w:noProof/>
          <w:lang w:val="fr-FR" w:eastAsia="fr-FR"/>
        </w:rPr>
      </w:pPr>
      <w:r w:rsidRPr="006C3D6A">
        <w:rPr>
          <w:rStyle w:val="Hyperlink"/>
          <w:rFonts w:ascii="Rockwell" w:hAnsi="Rockwell"/>
          <w:noProof/>
          <w:sz w:val="24"/>
          <w:szCs w:val="24"/>
        </w:rPr>
        <w:fldChar w:fldCharType="begin"/>
      </w:r>
      <w:r w:rsidRPr="006C3D6A">
        <w:rPr>
          <w:rStyle w:val="Hyperlink"/>
          <w:rFonts w:ascii="Rockwell" w:hAnsi="Rockwell"/>
          <w:noProof/>
          <w:sz w:val="24"/>
          <w:szCs w:val="24"/>
        </w:rPr>
        <w:instrText xml:space="preserve"> TOC \h \z \c "Tableau" </w:instrText>
      </w:r>
      <w:r w:rsidRPr="006C3D6A">
        <w:rPr>
          <w:rStyle w:val="Hyperlink"/>
          <w:rFonts w:ascii="Rockwell" w:hAnsi="Rockwell"/>
          <w:noProof/>
          <w:sz w:val="24"/>
          <w:szCs w:val="24"/>
        </w:rPr>
        <w:fldChar w:fldCharType="separate"/>
      </w:r>
      <w:hyperlink w:anchor="_Toc13416747" w:history="1">
        <w:r w:rsidR="00EA7DAC" w:rsidRPr="00517406">
          <w:rPr>
            <w:rStyle w:val="Hyperlink"/>
            <w:noProof/>
          </w:rPr>
          <w:t>Tableau 1 : Résumé des besoins des parties prenantes du projet</w:t>
        </w:r>
        <w:r w:rsidR="00EA7DAC">
          <w:rPr>
            <w:noProof/>
            <w:webHidden/>
          </w:rPr>
          <w:tab/>
        </w:r>
        <w:r w:rsidR="00EA7DAC">
          <w:rPr>
            <w:noProof/>
            <w:webHidden/>
          </w:rPr>
          <w:fldChar w:fldCharType="begin"/>
        </w:r>
        <w:r w:rsidR="00EA7DAC">
          <w:rPr>
            <w:noProof/>
            <w:webHidden/>
          </w:rPr>
          <w:instrText xml:space="preserve"> PAGEREF _Toc13416747 \h </w:instrText>
        </w:r>
        <w:r w:rsidR="00EA7DAC">
          <w:rPr>
            <w:noProof/>
            <w:webHidden/>
          </w:rPr>
        </w:r>
        <w:r w:rsidR="00EA7DAC">
          <w:rPr>
            <w:noProof/>
            <w:webHidden/>
          </w:rPr>
          <w:fldChar w:fldCharType="separate"/>
        </w:r>
        <w:r w:rsidR="00EA7DAC">
          <w:rPr>
            <w:noProof/>
            <w:webHidden/>
          </w:rPr>
          <w:t>6</w:t>
        </w:r>
        <w:r w:rsidR="00EA7DAC">
          <w:rPr>
            <w:noProof/>
            <w:webHidden/>
          </w:rPr>
          <w:fldChar w:fldCharType="end"/>
        </w:r>
      </w:hyperlink>
    </w:p>
    <w:p w14:paraId="6DD6398F" w14:textId="77777777" w:rsidR="00EA7DAC" w:rsidRDefault="00CA32CC">
      <w:pPr>
        <w:pStyle w:val="TableofFigures"/>
        <w:tabs>
          <w:tab w:val="right" w:leader="dot" w:pos="9962"/>
        </w:tabs>
        <w:rPr>
          <w:rFonts w:eastAsiaTheme="minorEastAsia"/>
          <w:noProof/>
          <w:lang w:val="fr-FR" w:eastAsia="fr-FR"/>
        </w:rPr>
      </w:pPr>
      <w:hyperlink w:anchor="_Toc13416748" w:history="1">
        <w:r w:rsidR="00EA7DAC" w:rsidRPr="00517406">
          <w:rPr>
            <w:rStyle w:val="Hyperlink"/>
            <w:noProof/>
          </w:rPr>
          <w:t>Tableau 2</w:t>
        </w:r>
        <w:r w:rsidR="00EA7DAC" w:rsidRPr="00517406">
          <w:rPr>
            <w:rStyle w:val="Hyperlink"/>
            <w:rFonts w:cs="Calibri"/>
            <w:noProof/>
            <w:lang w:val="fr-BE"/>
          </w:rPr>
          <w:t>: Stratégie de consultation suivant le cycle du projet</w:t>
        </w:r>
        <w:r w:rsidR="00EA7DAC">
          <w:rPr>
            <w:noProof/>
            <w:webHidden/>
          </w:rPr>
          <w:tab/>
        </w:r>
        <w:r w:rsidR="00EA7DAC">
          <w:rPr>
            <w:noProof/>
            <w:webHidden/>
          </w:rPr>
          <w:fldChar w:fldCharType="begin"/>
        </w:r>
        <w:r w:rsidR="00EA7DAC">
          <w:rPr>
            <w:noProof/>
            <w:webHidden/>
          </w:rPr>
          <w:instrText xml:space="preserve"> PAGEREF _Toc13416748 \h </w:instrText>
        </w:r>
        <w:r w:rsidR="00EA7DAC">
          <w:rPr>
            <w:noProof/>
            <w:webHidden/>
          </w:rPr>
        </w:r>
        <w:r w:rsidR="00EA7DAC">
          <w:rPr>
            <w:noProof/>
            <w:webHidden/>
          </w:rPr>
          <w:fldChar w:fldCharType="separate"/>
        </w:r>
        <w:r w:rsidR="00EA7DAC">
          <w:rPr>
            <w:noProof/>
            <w:webHidden/>
          </w:rPr>
          <w:t>7</w:t>
        </w:r>
        <w:r w:rsidR="00EA7DAC">
          <w:rPr>
            <w:noProof/>
            <w:webHidden/>
          </w:rPr>
          <w:fldChar w:fldCharType="end"/>
        </w:r>
      </w:hyperlink>
    </w:p>
    <w:p w14:paraId="47967B45" w14:textId="77777777" w:rsidR="009F2E60" w:rsidRPr="009F2E60" w:rsidRDefault="009F2E60" w:rsidP="006C3D6A">
      <w:pPr>
        <w:pStyle w:val="TableofFigures"/>
        <w:tabs>
          <w:tab w:val="right" w:leader="dot" w:pos="9962"/>
        </w:tabs>
        <w:rPr>
          <w:lang w:val="fr-BE"/>
        </w:rPr>
      </w:pPr>
      <w:r w:rsidRPr="006C3D6A">
        <w:rPr>
          <w:rStyle w:val="Hyperlink"/>
          <w:rFonts w:ascii="Rockwell" w:hAnsi="Rockwell"/>
          <w:noProof/>
          <w:sz w:val="24"/>
          <w:szCs w:val="24"/>
        </w:rPr>
        <w:fldChar w:fldCharType="end"/>
      </w:r>
    </w:p>
    <w:p w14:paraId="5332AE6E" w14:textId="77777777" w:rsidR="009F2E60" w:rsidRDefault="009F2E60">
      <w:pPr>
        <w:rPr>
          <w:rFonts w:ascii="Rockwell" w:hAnsi="Rockwell" w:cs="Calibri"/>
          <w:b/>
          <w:bCs/>
          <w:color w:val="000000"/>
          <w:sz w:val="28"/>
          <w:szCs w:val="24"/>
          <w:lang w:val="fr-BE"/>
        </w:rPr>
      </w:pPr>
      <w:r>
        <w:rPr>
          <w:rFonts w:ascii="Rockwell" w:hAnsi="Rockwell"/>
          <w:b/>
          <w:bCs/>
          <w:sz w:val="28"/>
          <w:lang w:val="fr-BE"/>
        </w:rPr>
        <w:br w:type="page"/>
      </w:r>
    </w:p>
    <w:p w14:paraId="62D8AD62" w14:textId="6921DD46" w:rsidR="00CB15A4" w:rsidRDefault="00CB15A4" w:rsidP="00FC4EAB">
      <w:pPr>
        <w:pStyle w:val="Default"/>
        <w:spacing w:line="276" w:lineRule="auto"/>
        <w:jc w:val="both"/>
        <w:outlineLvl w:val="0"/>
        <w:rPr>
          <w:rFonts w:ascii="Rockwell" w:hAnsi="Rockwell"/>
          <w:b/>
          <w:bCs/>
          <w:sz w:val="28"/>
          <w:lang w:val="fr-BE"/>
        </w:rPr>
      </w:pPr>
      <w:bookmarkStart w:id="14" w:name="_Toc13735542"/>
      <w:r w:rsidRPr="00E57988">
        <w:rPr>
          <w:rFonts w:ascii="Rockwell" w:hAnsi="Rockwell"/>
          <w:b/>
          <w:bCs/>
          <w:sz w:val="28"/>
          <w:lang w:val="fr-BE"/>
        </w:rPr>
        <w:lastRenderedPageBreak/>
        <w:t>LISTE DES ABREVIATIONS</w:t>
      </w:r>
      <w:bookmarkEnd w:id="3"/>
      <w:bookmarkEnd w:id="4"/>
      <w:bookmarkEnd w:id="5"/>
      <w:bookmarkEnd w:id="6"/>
      <w:bookmarkEnd w:id="7"/>
      <w:bookmarkEnd w:id="8"/>
      <w:bookmarkEnd w:id="9"/>
      <w:bookmarkEnd w:id="10"/>
      <w:bookmarkEnd w:id="11"/>
      <w:bookmarkEnd w:id="12"/>
      <w:bookmarkEnd w:id="14"/>
    </w:p>
    <w:p w14:paraId="07AA39AA" w14:textId="77777777" w:rsidR="00ED0EE9" w:rsidRPr="00E57988" w:rsidRDefault="00ED0EE9" w:rsidP="00FC4EAB">
      <w:pPr>
        <w:pStyle w:val="Default"/>
        <w:spacing w:line="276" w:lineRule="auto"/>
        <w:jc w:val="both"/>
        <w:outlineLvl w:val="0"/>
        <w:rPr>
          <w:rFonts w:ascii="Rockwell" w:hAnsi="Rockwell"/>
          <w:b/>
          <w:bCs/>
          <w:sz w:val="28"/>
          <w:lang w:val="fr-BE"/>
        </w:rPr>
      </w:pPr>
    </w:p>
    <w:tbl>
      <w:tblPr>
        <w:tblStyle w:val="TableGrid"/>
        <w:tblW w:w="0" w:type="auto"/>
        <w:tblLook w:val="04A0" w:firstRow="1" w:lastRow="0" w:firstColumn="1" w:lastColumn="0" w:noHBand="0" w:noVBand="1"/>
      </w:tblPr>
      <w:tblGrid>
        <w:gridCol w:w="1838"/>
        <w:gridCol w:w="6379"/>
      </w:tblGrid>
      <w:tr w:rsidR="00872FE4" w14:paraId="7EC4E8A0" w14:textId="77777777" w:rsidTr="00ED0EE9">
        <w:tc>
          <w:tcPr>
            <w:tcW w:w="1838" w:type="dxa"/>
          </w:tcPr>
          <w:p w14:paraId="7D20D1BC" w14:textId="73CB7605" w:rsidR="00872FE4" w:rsidRPr="00D628C8" w:rsidRDefault="00872FE4" w:rsidP="00FC4EAB">
            <w:pPr>
              <w:pStyle w:val="Default"/>
              <w:spacing w:line="276" w:lineRule="auto"/>
              <w:jc w:val="both"/>
              <w:rPr>
                <w:rFonts w:ascii="Rockwell" w:hAnsi="Rockwell"/>
                <w:b/>
                <w:bCs/>
                <w:lang w:val="fr-BE"/>
              </w:rPr>
            </w:pPr>
            <w:r w:rsidRPr="00D628C8">
              <w:rPr>
                <w:rFonts w:ascii="Rockwell" w:hAnsi="Rockwell"/>
                <w:b/>
                <w:bCs/>
                <w:lang w:val="fr-BE"/>
              </w:rPr>
              <w:t>Sigle</w:t>
            </w:r>
            <w:r w:rsidR="00D628C8">
              <w:rPr>
                <w:rFonts w:ascii="Rockwell" w:hAnsi="Rockwell"/>
                <w:b/>
                <w:bCs/>
                <w:lang w:val="fr-BE"/>
              </w:rPr>
              <w:t>s</w:t>
            </w:r>
            <w:r w:rsidRPr="00D628C8">
              <w:rPr>
                <w:rFonts w:ascii="Rockwell" w:hAnsi="Rockwell"/>
                <w:b/>
                <w:bCs/>
                <w:lang w:val="fr-BE"/>
              </w:rPr>
              <w:t xml:space="preserve"> </w:t>
            </w:r>
          </w:p>
        </w:tc>
        <w:tc>
          <w:tcPr>
            <w:tcW w:w="6379" w:type="dxa"/>
          </w:tcPr>
          <w:p w14:paraId="6F1B20C4" w14:textId="5F7BA2F6" w:rsidR="00872FE4" w:rsidRPr="00D628C8" w:rsidRDefault="00872FE4" w:rsidP="00FC4EAB">
            <w:pPr>
              <w:pStyle w:val="Default"/>
              <w:spacing w:line="276" w:lineRule="auto"/>
              <w:jc w:val="both"/>
              <w:rPr>
                <w:rFonts w:ascii="Rockwell" w:hAnsi="Rockwell"/>
                <w:b/>
                <w:bCs/>
                <w:lang w:val="fr-BE"/>
              </w:rPr>
            </w:pPr>
            <w:r w:rsidRPr="00D628C8">
              <w:rPr>
                <w:rFonts w:ascii="Rockwell" w:hAnsi="Rockwell"/>
                <w:b/>
                <w:bCs/>
                <w:lang w:val="fr-BE"/>
              </w:rPr>
              <w:t>Définition</w:t>
            </w:r>
            <w:r w:rsidR="00D628C8">
              <w:rPr>
                <w:rFonts w:ascii="Rockwell" w:hAnsi="Rockwell"/>
                <w:b/>
                <w:bCs/>
                <w:lang w:val="fr-BE"/>
              </w:rPr>
              <w:t>s</w:t>
            </w:r>
            <w:r w:rsidRPr="00D628C8">
              <w:rPr>
                <w:rFonts w:ascii="Rockwell" w:hAnsi="Rockwell"/>
                <w:b/>
                <w:bCs/>
                <w:lang w:val="fr-BE"/>
              </w:rPr>
              <w:t xml:space="preserve"> </w:t>
            </w:r>
          </w:p>
        </w:tc>
      </w:tr>
      <w:tr w:rsidR="00872FE4" w:rsidRPr="00D628C8" w14:paraId="1DF184C1" w14:textId="77777777" w:rsidTr="00ED0EE9">
        <w:tc>
          <w:tcPr>
            <w:tcW w:w="1838" w:type="dxa"/>
          </w:tcPr>
          <w:p w14:paraId="631D31D7" w14:textId="65D668A5" w:rsidR="00872FE4" w:rsidRDefault="00CA32CC" w:rsidP="00FC4EAB">
            <w:pPr>
              <w:pStyle w:val="Default"/>
              <w:spacing w:line="276" w:lineRule="auto"/>
              <w:jc w:val="both"/>
              <w:rPr>
                <w:rFonts w:ascii="Rockwell" w:hAnsi="Rockwell"/>
                <w:bCs/>
                <w:lang w:val="fr-BE"/>
              </w:rPr>
            </w:pPr>
            <w:hyperlink r:id="rId9" w:tgtFrame="_blank" w:history="1">
              <w:r w:rsidR="00D628C8" w:rsidRPr="00AE109D">
                <w:rPr>
                  <w:rFonts w:ascii="Rockwell" w:eastAsia="Times New Roman" w:hAnsi="Rockwell" w:cs="Times New Roman"/>
                  <w:lang w:val="fr-FR" w:eastAsia="fr-FR"/>
                </w:rPr>
                <w:t>ENSA</w:t>
              </w:r>
            </w:hyperlink>
          </w:p>
        </w:tc>
        <w:tc>
          <w:tcPr>
            <w:tcW w:w="6379" w:type="dxa"/>
          </w:tcPr>
          <w:p w14:paraId="720DFEB6" w14:textId="6D796ECF" w:rsidR="00872FE4" w:rsidRDefault="00D628C8" w:rsidP="00D628C8">
            <w:pPr>
              <w:pStyle w:val="Default"/>
              <w:spacing w:line="276" w:lineRule="auto"/>
              <w:jc w:val="both"/>
              <w:rPr>
                <w:rFonts w:ascii="Rockwell" w:hAnsi="Rockwell"/>
                <w:bCs/>
                <w:lang w:val="fr-BE"/>
              </w:rPr>
            </w:pPr>
            <w:r w:rsidRPr="00AE109D">
              <w:rPr>
                <w:rFonts w:ascii="Rockwell" w:eastAsia="Times New Roman" w:hAnsi="Rockwell" w:cs="Times New Roman"/>
                <w:lang w:val="fr-FR" w:eastAsia="fr-FR"/>
              </w:rPr>
              <w:t>École Nationale Supérieure d’Agronomie</w:t>
            </w:r>
            <w:r>
              <w:rPr>
                <w:rFonts w:ascii="Rockwell" w:hAnsi="Rockwell"/>
                <w:bCs/>
                <w:lang w:val="fr-BE"/>
              </w:rPr>
              <w:t xml:space="preserve"> </w:t>
            </w:r>
          </w:p>
        </w:tc>
      </w:tr>
      <w:tr w:rsidR="00ED0EE9" w:rsidRPr="008D56E7" w14:paraId="4C1933D1" w14:textId="77777777" w:rsidTr="00ED0EE9">
        <w:tc>
          <w:tcPr>
            <w:tcW w:w="1838" w:type="dxa"/>
          </w:tcPr>
          <w:p w14:paraId="44A886E6" w14:textId="59FF45DC" w:rsidR="00ED0EE9" w:rsidRDefault="00CA32CC" w:rsidP="00FC4EAB">
            <w:pPr>
              <w:pStyle w:val="Default"/>
              <w:spacing w:line="276" w:lineRule="auto"/>
              <w:jc w:val="both"/>
            </w:pPr>
            <w:hyperlink r:id="rId10" w:history="1">
              <w:r w:rsidR="00ED0EE9" w:rsidRPr="00AE109D">
                <w:rPr>
                  <w:rFonts w:ascii="Rockwell" w:eastAsia="Times New Roman" w:hAnsi="Rockwell" w:cs="Times New Roman"/>
                  <w:lang w:val="fr-FR" w:eastAsia="fr-FR"/>
                </w:rPr>
                <w:t>ENSTP</w:t>
              </w:r>
            </w:hyperlink>
          </w:p>
        </w:tc>
        <w:tc>
          <w:tcPr>
            <w:tcW w:w="6379" w:type="dxa"/>
          </w:tcPr>
          <w:p w14:paraId="104BEEEA" w14:textId="3128017C" w:rsidR="00ED0EE9" w:rsidRPr="00AE109D" w:rsidRDefault="00ED0EE9" w:rsidP="00ED0EE9">
            <w:pPr>
              <w:pStyle w:val="Default"/>
              <w:spacing w:line="276" w:lineRule="auto"/>
              <w:jc w:val="both"/>
              <w:rPr>
                <w:rFonts w:ascii="Rockwell" w:eastAsia="Times New Roman" w:hAnsi="Rockwell" w:cs="Times New Roman"/>
                <w:lang w:val="fr-FR" w:eastAsia="fr-FR"/>
              </w:rPr>
            </w:pPr>
            <w:r w:rsidRPr="00AE109D">
              <w:rPr>
                <w:rFonts w:ascii="Rockwell" w:eastAsia="Times New Roman" w:hAnsi="Rockwell" w:cs="Times New Roman"/>
                <w:lang w:val="fr-FR" w:eastAsia="fr-FR"/>
              </w:rPr>
              <w:t>École Nationale S</w:t>
            </w:r>
            <w:r>
              <w:rPr>
                <w:rFonts w:ascii="Rockwell" w:eastAsia="Times New Roman" w:hAnsi="Rockwell" w:cs="Times New Roman"/>
                <w:lang w:val="fr-FR" w:eastAsia="fr-FR"/>
              </w:rPr>
              <w:t xml:space="preserve">upérieure des Travaux Publics </w:t>
            </w:r>
          </w:p>
        </w:tc>
      </w:tr>
      <w:tr w:rsidR="00ED0EE9" w:rsidRPr="00D628C8" w14:paraId="0D6E7285" w14:textId="77777777" w:rsidTr="00ED0EE9">
        <w:tc>
          <w:tcPr>
            <w:tcW w:w="1838" w:type="dxa"/>
          </w:tcPr>
          <w:p w14:paraId="51437E46" w14:textId="6EFECC31" w:rsidR="00ED0EE9" w:rsidRDefault="00CA32CC" w:rsidP="00FC4EAB">
            <w:pPr>
              <w:pStyle w:val="Default"/>
              <w:spacing w:line="276" w:lineRule="auto"/>
              <w:jc w:val="both"/>
            </w:pPr>
            <w:hyperlink r:id="rId11" w:history="1">
              <w:r w:rsidR="00ED0EE9" w:rsidRPr="00AE109D">
                <w:rPr>
                  <w:rFonts w:ascii="Rockwell" w:eastAsia="Times New Roman" w:hAnsi="Rockwell" w:cs="Times New Roman"/>
                  <w:lang w:val="fr-FR" w:eastAsia="fr-FR"/>
                </w:rPr>
                <w:t>IAB</w:t>
              </w:r>
            </w:hyperlink>
          </w:p>
        </w:tc>
        <w:tc>
          <w:tcPr>
            <w:tcW w:w="6379" w:type="dxa"/>
          </w:tcPr>
          <w:p w14:paraId="25501CD2" w14:textId="26367362" w:rsidR="00ED0EE9" w:rsidRPr="00AE109D" w:rsidRDefault="00ED0EE9" w:rsidP="00ED0EE9">
            <w:pPr>
              <w:pStyle w:val="Default"/>
              <w:spacing w:line="276" w:lineRule="auto"/>
              <w:jc w:val="both"/>
              <w:rPr>
                <w:rFonts w:ascii="Rockwell" w:eastAsia="Times New Roman" w:hAnsi="Rockwell" w:cs="Times New Roman"/>
                <w:lang w:val="fr-FR" w:eastAsia="fr-FR"/>
              </w:rPr>
            </w:pPr>
            <w:r>
              <w:rPr>
                <w:rFonts w:ascii="Rockwell" w:eastAsia="Times New Roman" w:hAnsi="Rockwell" w:cs="Times New Roman"/>
                <w:lang w:val="fr-FR" w:eastAsia="fr-FR"/>
              </w:rPr>
              <w:t>l’Institut Agricole de Bouaké</w:t>
            </w:r>
          </w:p>
        </w:tc>
      </w:tr>
      <w:tr w:rsidR="00ED0EE9" w:rsidRPr="008D56E7" w14:paraId="424AB154" w14:textId="77777777" w:rsidTr="00ED0EE9">
        <w:tc>
          <w:tcPr>
            <w:tcW w:w="1838" w:type="dxa"/>
          </w:tcPr>
          <w:p w14:paraId="698F297A" w14:textId="5BAF6369" w:rsidR="00ED0EE9" w:rsidRDefault="00CA32CC" w:rsidP="00FC4EAB">
            <w:pPr>
              <w:pStyle w:val="Default"/>
              <w:spacing w:line="276" w:lineRule="auto"/>
              <w:jc w:val="both"/>
            </w:pPr>
            <w:hyperlink r:id="rId12" w:history="1">
              <w:r w:rsidR="00ED0EE9" w:rsidRPr="00AE109D">
                <w:rPr>
                  <w:rFonts w:ascii="Rockwell" w:eastAsia="Times New Roman" w:hAnsi="Rockwell" w:cs="Times New Roman"/>
                  <w:lang w:val="fr-FR" w:eastAsia="fr-FR"/>
                </w:rPr>
                <w:t>INSET</w:t>
              </w:r>
            </w:hyperlink>
          </w:p>
        </w:tc>
        <w:tc>
          <w:tcPr>
            <w:tcW w:w="6379" w:type="dxa"/>
          </w:tcPr>
          <w:p w14:paraId="3437231C" w14:textId="3A8B84E5" w:rsidR="00ED0EE9" w:rsidRDefault="00ED0EE9" w:rsidP="00ED0EE9">
            <w:pPr>
              <w:pStyle w:val="Default"/>
              <w:spacing w:line="276" w:lineRule="auto"/>
              <w:jc w:val="both"/>
              <w:rPr>
                <w:rFonts w:ascii="Rockwell" w:eastAsia="Times New Roman" w:hAnsi="Rockwell" w:cs="Times New Roman"/>
                <w:lang w:val="fr-FR" w:eastAsia="fr-FR"/>
              </w:rPr>
            </w:pPr>
            <w:r w:rsidRPr="00AE109D">
              <w:rPr>
                <w:rFonts w:ascii="Rockwell" w:eastAsia="Times New Roman" w:hAnsi="Rockwell" w:cs="Times New Roman"/>
                <w:lang w:val="fr-FR" w:eastAsia="fr-FR"/>
              </w:rPr>
              <w:t>Institut National Supérieur</w:t>
            </w:r>
            <w:r>
              <w:rPr>
                <w:rFonts w:ascii="Rockwell" w:eastAsia="Times New Roman" w:hAnsi="Rockwell" w:cs="Times New Roman"/>
                <w:lang w:val="fr-FR" w:eastAsia="fr-FR"/>
              </w:rPr>
              <w:t>e de l’Enseignement Technique</w:t>
            </w:r>
          </w:p>
        </w:tc>
      </w:tr>
      <w:tr w:rsidR="008E7C18" w:rsidRPr="008D56E7" w14:paraId="642C9B90" w14:textId="77777777" w:rsidTr="00ED0EE9">
        <w:tc>
          <w:tcPr>
            <w:tcW w:w="1838" w:type="dxa"/>
          </w:tcPr>
          <w:p w14:paraId="0A241DAA" w14:textId="0F5E5527" w:rsidR="008E7C18" w:rsidRDefault="005B6965" w:rsidP="00FC4EAB">
            <w:pPr>
              <w:pStyle w:val="Default"/>
              <w:spacing w:line="276" w:lineRule="auto"/>
              <w:jc w:val="both"/>
            </w:pPr>
            <w:r>
              <w:t>ENSEA</w:t>
            </w:r>
          </w:p>
        </w:tc>
        <w:tc>
          <w:tcPr>
            <w:tcW w:w="6379" w:type="dxa"/>
          </w:tcPr>
          <w:p w14:paraId="2692AE11" w14:textId="5338E61D" w:rsidR="008E7C18" w:rsidRPr="00AE109D" w:rsidRDefault="008E7C18" w:rsidP="00ED0EE9">
            <w:pPr>
              <w:pStyle w:val="Default"/>
              <w:spacing w:line="276" w:lineRule="auto"/>
              <w:jc w:val="both"/>
              <w:rPr>
                <w:rFonts w:ascii="Rockwell" w:eastAsia="Times New Roman" w:hAnsi="Rockwell" w:cs="Times New Roman"/>
                <w:lang w:val="fr-FR" w:eastAsia="fr-FR"/>
              </w:rPr>
            </w:pPr>
            <w:r w:rsidRPr="004852C0">
              <w:rPr>
                <w:rFonts w:ascii="Rockwell" w:hAnsi="Rockwell" w:cs="Times New Roman"/>
                <w:lang w:val="fr-FR"/>
              </w:rPr>
              <w:t xml:space="preserve">Ecole Nationale </w:t>
            </w:r>
            <w:r>
              <w:rPr>
                <w:rFonts w:ascii="Rockwell" w:hAnsi="Rockwell" w:cs="Times New Roman"/>
                <w:lang w:val="fr-FR"/>
              </w:rPr>
              <w:t>Supérieure de Statistique et d’Economie A</w:t>
            </w:r>
            <w:r w:rsidRPr="004852C0">
              <w:rPr>
                <w:rFonts w:ascii="Rockwell" w:hAnsi="Rockwell" w:cs="Times New Roman"/>
                <w:lang w:val="fr-FR"/>
              </w:rPr>
              <w:t>ppliquée</w:t>
            </w:r>
          </w:p>
        </w:tc>
      </w:tr>
      <w:tr w:rsidR="00872FE4" w:rsidRPr="008D56E7" w14:paraId="308C3881" w14:textId="77777777" w:rsidTr="00ED0EE9">
        <w:tc>
          <w:tcPr>
            <w:tcW w:w="1838" w:type="dxa"/>
          </w:tcPr>
          <w:p w14:paraId="557EA4AC" w14:textId="5ECC334E" w:rsidR="00872FE4" w:rsidRDefault="00872FE4" w:rsidP="00FC4EAB">
            <w:pPr>
              <w:pStyle w:val="Default"/>
              <w:spacing w:line="276" w:lineRule="auto"/>
              <w:jc w:val="both"/>
              <w:rPr>
                <w:rFonts w:ascii="Rockwell" w:hAnsi="Rockwell"/>
                <w:bCs/>
                <w:lang w:val="fr-BE"/>
              </w:rPr>
            </w:pPr>
            <w:r>
              <w:rPr>
                <w:rFonts w:ascii="Rockwell" w:hAnsi="Rockwell"/>
                <w:bCs/>
                <w:lang w:val="fr-BE"/>
              </w:rPr>
              <w:t>IN</w:t>
            </w:r>
            <w:r w:rsidR="00570F8A">
              <w:rPr>
                <w:rFonts w:ascii="Rockwell" w:hAnsi="Rockwell"/>
                <w:bCs/>
                <w:lang w:val="fr-BE"/>
              </w:rPr>
              <w:t>P</w:t>
            </w:r>
            <w:r>
              <w:rPr>
                <w:rFonts w:ascii="Rockwell" w:hAnsi="Rockwell"/>
                <w:bCs/>
                <w:lang w:val="fr-BE"/>
              </w:rPr>
              <w:t>-</w:t>
            </w:r>
            <w:r w:rsidR="005B6965">
              <w:rPr>
                <w:rFonts w:ascii="Rockwell" w:hAnsi="Rockwell"/>
                <w:bCs/>
                <w:lang w:val="fr-BE"/>
              </w:rPr>
              <w:t>HB</w:t>
            </w:r>
          </w:p>
        </w:tc>
        <w:tc>
          <w:tcPr>
            <w:tcW w:w="6379" w:type="dxa"/>
          </w:tcPr>
          <w:p w14:paraId="76803C0A" w14:textId="60D674B0" w:rsidR="00872FE4" w:rsidRPr="00872FE4" w:rsidRDefault="00872FE4" w:rsidP="00FC4EAB">
            <w:pPr>
              <w:pStyle w:val="Default"/>
              <w:spacing w:line="276" w:lineRule="auto"/>
              <w:jc w:val="both"/>
              <w:rPr>
                <w:rFonts w:ascii="Rockwell" w:hAnsi="Rockwell"/>
                <w:bCs/>
                <w:lang w:val="fr-FR"/>
              </w:rPr>
            </w:pPr>
            <w:r w:rsidRPr="00872FE4">
              <w:rPr>
                <w:rFonts w:ascii="Rockwell" w:hAnsi="Rockwell"/>
                <w:bCs/>
                <w:lang w:val="fr-BE"/>
              </w:rPr>
              <w:t xml:space="preserve">Institut National Polytechnique Felix </w:t>
            </w:r>
            <w:r w:rsidR="00ED0EE9" w:rsidRPr="00872FE4">
              <w:rPr>
                <w:rFonts w:ascii="Rockwell" w:hAnsi="Rockwell"/>
                <w:bCs/>
                <w:lang w:val="fr-BE"/>
              </w:rPr>
              <w:t>Houphouët</w:t>
            </w:r>
            <w:r w:rsidR="00ED0EE9">
              <w:rPr>
                <w:rFonts w:ascii="Rockwell" w:hAnsi="Rockwell"/>
                <w:bCs/>
                <w:lang w:val="fr-BE"/>
              </w:rPr>
              <w:t xml:space="preserve"> -</w:t>
            </w:r>
            <w:r w:rsidRPr="00872FE4">
              <w:rPr>
                <w:rFonts w:ascii="Rockwell" w:hAnsi="Rockwell"/>
                <w:bCs/>
                <w:lang w:val="fr-BE"/>
              </w:rPr>
              <w:t xml:space="preserve"> Boigny</w:t>
            </w:r>
          </w:p>
        </w:tc>
      </w:tr>
      <w:tr w:rsidR="00D628C8" w:rsidRPr="008D56E7" w14:paraId="7496A5AF" w14:textId="77777777" w:rsidTr="00ED0EE9">
        <w:tc>
          <w:tcPr>
            <w:tcW w:w="1838" w:type="dxa"/>
          </w:tcPr>
          <w:p w14:paraId="4D0449F6" w14:textId="2F01A35D" w:rsidR="00D628C8" w:rsidRDefault="00D628C8" w:rsidP="00FC4EAB">
            <w:pPr>
              <w:pStyle w:val="Default"/>
              <w:spacing w:line="276" w:lineRule="auto"/>
              <w:jc w:val="both"/>
              <w:rPr>
                <w:rFonts w:ascii="Rockwell" w:hAnsi="Rockwell"/>
                <w:bCs/>
                <w:lang w:val="fr-BE"/>
              </w:rPr>
            </w:pPr>
            <w:r>
              <w:rPr>
                <w:rFonts w:ascii="Rockwell" w:hAnsi="Rockwell"/>
                <w:bCs/>
                <w:lang w:val="fr-BE"/>
              </w:rPr>
              <w:t>MGGP</w:t>
            </w:r>
          </w:p>
        </w:tc>
        <w:tc>
          <w:tcPr>
            <w:tcW w:w="6379" w:type="dxa"/>
          </w:tcPr>
          <w:p w14:paraId="38962F05" w14:textId="534BE03A" w:rsidR="00D628C8" w:rsidRPr="00872FE4" w:rsidRDefault="00D628C8" w:rsidP="00FC4EAB">
            <w:pPr>
              <w:pStyle w:val="Default"/>
              <w:spacing w:line="276" w:lineRule="auto"/>
              <w:jc w:val="both"/>
              <w:rPr>
                <w:rFonts w:ascii="Rockwell" w:hAnsi="Rockwell"/>
                <w:bCs/>
                <w:lang w:val="fr-BE"/>
              </w:rPr>
            </w:pPr>
            <w:r>
              <w:rPr>
                <w:rFonts w:ascii="Rockwell" w:hAnsi="Rockwell"/>
                <w:bCs/>
                <w:lang w:val="fr-BE"/>
              </w:rPr>
              <w:t>Mécanisme de Gestion des Griefs Plaintes</w:t>
            </w:r>
          </w:p>
        </w:tc>
      </w:tr>
      <w:tr w:rsidR="00872FE4" w:rsidRPr="008D56E7" w14:paraId="08E97C5C" w14:textId="77777777" w:rsidTr="00ED0EE9">
        <w:tc>
          <w:tcPr>
            <w:tcW w:w="1838" w:type="dxa"/>
          </w:tcPr>
          <w:p w14:paraId="0E6083DC" w14:textId="033E346C" w:rsidR="00872FE4" w:rsidRDefault="00872FE4" w:rsidP="00FC4EAB">
            <w:pPr>
              <w:pStyle w:val="Default"/>
              <w:spacing w:line="276" w:lineRule="auto"/>
              <w:jc w:val="both"/>
              <w:rPr>
                <w:rFonts w:ascii="Rockwell" w:hAnsi="Rockwell"/>
                <w:bCs/>
                <w:lang w:val="fr-BE"/>
              </w:rPr>
            </w:pPr>
            <w:r>
              <w:rPr>
                <w:rFonts w:ascii="Rockwell" w:hAnsi="Rockwell"/>
                <w:bCs/>
                <w:lang w:val="fr-BE"/>
              </w:rPr>
              <w:t>PPPP</w:t>
            </w:r>
          </w:p>
        </w:tc>
        <w:tc>
          <w:tcPr>
            <w:tcW w:w="6379" w:type="dxa"/>
          </w:tcPr>
          <w:p w14:paraId="27AF3DFB" w14:textId="535BC461" w:rsidR="00872FE4" w:rsidRDefault="00872FE4" w:rsidP="00FC4EAB">
            <w:pPr>
              <w:pStyle w:val="Default"/>
              <w:spacing w:line="276" w:lineRule="auto"/>
              <w:jc w:val="both"/>
              <w:rPr>
                <w:rFonts w:ascii="Rockwell" w:hAnsi="Rockwell"/>
                <w:bCs/>
                <w:lang w:val="fr-BE"/>
              </w:rPr>
            </w:pPr>
            <w:r>
              <w:rPr>
                <w:rFonts w:ascii="Rockwell" w:hAnsi="Rockwell"/>
                <w:bCs/>
                <w:lang w:val="fr-BE"/>
              </w:rPr>
              <w:t>Plan de Participation des Parties Prenantes</w:t>
            </w:r>
          </w:p>
        </w:tc>
      </w:tr>
      <w:tr w:rsidR="00872FE4" w:rsidRPr="009A4B54" w14:paraId="12CEEB34" w14:textId="77777777" w:rsidTr="00ED0EE9">
        <w:tc>
          <w:tcPr>
            <w:tcW w:w="1838" w:type="dxa"/>
          </w:tcPr>
          <w:p w14:paraId="0054956A" w14:textId="601295CB" w:rsidR="00872FE4" w:rsidRDefault="00D628C8" w:rsidP="00FC4EAB">
            <w:pPr>
              <w:pStyle w:val="Default"/>
              <w:spacing w:line="276" w:lineRule="auto"/>
              <w:jc w:val="both"/>
              <w:rPr>
                <w:rFonts w:ascii="Rockwell" w:hAnsi="Rockwell"/>
                <w:bCs/>
                <w:lang w:val="fr-BE"/>
              </w:rPr>
            </w:pPr>
            <w:r>
              <w:rPr>
                <w:rFonts w:ascii="Rockwell" w:hAnsi="Rockwell"/>
                <w:bCs/>
                <w:lang w:val="fr-BE"/>
              </w:rPr>
              <w:t>PTF</w:t>
            </w:r>
          </w:p>
        </w:tc>
        <w:tc>
          <w:tcPr>
            <w:tcW w:w="6379" w:type="dxa"/>
          </w:tcPr>
          <w:p w14:paraId="47F4BBA1" w14:textId="45FB9367" w:rsidR="00872FE4" w:rsidRDefault="00D628C8" w:rsidP="00FC4EAB">
            <w:pPr>
              <w:pStyle w:val="Default"/>
              <w:spacing w:line="276" w:lineRule="auto"/>
              <w:jc w:val="both"/>
              <w:rPr>
                <w:rFonts w:ascii="Rockwell" w:hAnsi="Rockwell"/>
                <w:bCs/>
                <w:lang w:val="fr-BE"/>
              </w:rPr>
            </w:pPr>
            <w:r>
              <w:rPr>
                <w:rFonts w:ascii="Rockwell" w:hAnsi="Rockwell"/>
                <w:bCs/>
                <w:lang w:val="fr-BE"/>
              </w:rPr>
              <w:t>Partenaires Techniques et Financiers</w:t>
            </w:r>
          </w:p>
        </w:tc>
      </w:tr>
      <w:tr w:rsidR="00872FE4" w:rsidRPr="008D56E7" w14:paraId="2200AA52" w14:textId="77777777" w:rsidTr="00ED0EE9">
        <w:tc>
          <w:tcPr>
            <w:tcW w:w="1838" w:type="dxa"/>
          </w:tcPr>
          <w:p w14:paraId="2721F858" w14:textId="6CE4E114" w:rsidR="00872FE4" w:rsidRDefault="00D628C8" w:rsidP="00FC4EAB">
            <w:pPr>
              <w:pStyle w:val="Default"/>
              <w:spacing w:line="276" w:lineRule="auto"/>
              <w:jc w:val="both"/>
              <w:rPr>
                <w:rFonts w:ascii="Rockwell" w:hAnsi="Rockwell"/>
                <w:bCs/>
                <w:lang w:val="fr-BE"/>
              </w:rPr>
            </w:pPr>
            <w:r>
              <w:rPr>
                <w:rFonts w:ascii="Rockwell" w:hAnsi="Rockwell"/>
                <w:bCs/>
                <w:lang w:val="fr-BE"/>
              </w:rPr>
              <w:t>UGP</w:t>
            </w:r>
          </w:p>
        </w:tc>
        <w:tc>
          <w:tcPr>
            <w:tcW w:w="6379" w:type="dxa"/>
          </w:tcPr>
          <w:p w14:paraId="5D410243" w14:textId="239BA23F" w:rsidR="00872FE4" w:rsidRDefault="00D628C8" w:rsidP="00FC4EAB">
            <w:pPr>
              <w:pStyle w:val="Default"/>
              <w:spacing w:line="276" w:lineRule="auto"/>
              <w:jc w:val="both"/>
              <w:rPr>
                <w:rFonts w:ascii="Rockwell" w:hAnsi="Rockwell"/>
                <w:bCs/>
                <w:lang w:val="fr-BE"/>
              </w:rPr>
            </w:pPr>
            <w:r>
              <w:rPr>
                <w:rFonts w:ascii="Rockwell" w:hAnsi="Rockwell"/>
                <w:bCs/>
                <w:lang w:val="fr-BE"/>
              </w:rPr>
              <w:t>Unité de Gestion du Projet</w:t>
            </w:r>
          </w:p>
        </w:tc>
      </w:tr>
      <w:tr w:rsidR="00872FE4" w:rsidRPr="009A4B54" w14:paraId="19F90359" w14:textId="77777777" w:rsidTr="00ED0EE9">
        <w:tc>
          <w:tcPr>
            <w:tcW w:w="1838" w:type="dxa"/>
          </w:tcPr>
          <w:p w14:paraId="0E92C76F" w14:textId="1D0FCEE3" w:rsidR="00872FE4" w:rsidRDefault="00D628C8" w:rsidP="00FC4EAB">
            <w:pPr>
              <w:pStyle w:val="Default"/>
              <w:spacing w:line="276" w:lineRule="auto"/>
              <w:jc w:val="both"/>
              <w:rPr>
                <w:rFonts w:ascii="Rockwell" w:hAnsi="Rockwell"/>
                <w:bCs/>
                <w:lang w:val="fr-BE"/>
              </w:rPr>
            </w:pPr>
            <w:r>
              <w:rPr>
                <w:rFonts w:ascii="Rockwell" w:hAnsi="Rockwell"/>
                <w:lang w:val="fr-FR" w:eastAsia="fr-FR"/>
              </w:rPr>
              <w:t>PAB</w:t>
            </w:r>
          </w:p>
        </w:tc>
        <w:tc>
          <w:tcPr>
            <w:tcW w:w="6379" w:type="dxa"/>
          </w:tcPr>
          <w:p w14:paraId="2FF9B748" w14:textId="6880B028" w:rsidR="00872FE4" w:rsidRDefault="00D628C8" w:rsidP="00D628C8">
            <w:pPr>
              <w:pStyle w:val="Default"/>
              <w:spacing w:line="276" w:lineRule="auto"/>
              <w:jc w:val="both"/>
              <w:rPr>
                <w:rFonts w:ascii="Rockwell" w:hAnsi="Rockwell"/>
                <w:bCs/>
                <w:lang w:val="fr-BE"/>
              </w:rPr>
            </w:pPr>
            <w:r>
              <w:rPr>
                <w:rFonts w:ascii="Rockwell" w:hAnsi="Rockwell"/>
                <w:lang w:val="fr-FR" w:eastAsia="fr-FR"/>
              </w:rPr>
              <w:t xml:space="preserve">Programme d’Activités Budgétisées </w:t>
            </w:r>
          </w:p>
        </w:tc>
      </w:tr>
      <w:tr w:rsidR="008E7C18" w:rsidRPr="009A4B54" w14:paraId="1A4AF124" w14:textId="77777777" w:rsidTr="00ED0EE9">
        <w:tc>
          <w:tcPr>
            <w:tcW w:w="1838" w:type="dxa"/>
          </w:tcPr>
          <w:p w14:paraId="7C85EF92" w14:textId="77777777" w:rsidR="008E7C18" w:rsidRDefault="008E7C18" w:rsidP="00FC4EAB">
            <w:pPr>
              <w:pStyle w:val="Default"/>
              <w:spacing w:line="276" w:lineRule="auto"/>
              <w:jc w:val="both"/>
              <w:rPr>
                <w:rFonts w:ascii="Rockwell" w:hAnsi="Rockwell"/>
                <w:lang w:val="fr-FR" w:eastAsia="fr-FR"/>
              </w:rPr>
            </w:pPr>
          </w:p>
        </w:tc>
        <w:tc>
          <w:tcPr>
            <w:tcW w:w="6379" w:type="dxa"/>
          </w:tcPr>
          <w:p w14:paraId="3944AA6D" w14:textId="65580406" w:rsidR="008E7C18" w:rsidRDefault="008E7C18" w:rsidP="00D628C8">
            <w:pPr>
              <w:pStyle w:val="Default"/>
              <w:spacing w:line="276" w:lineRule="auto"/>
              <w:jc w:val="both"/>
              <w:rPr>
                <w:rFonts w:ascii="Rockwell" w:hAnsi="Rockwell"/>
                <w:lang w:val="fr-FR" w:eastAsia="fr-FR"/>
              </w:rPr>
            </w:pPr>
          </w:p>
        </w:tc>
      </w:tr>
    </w:tbl>
    <w:p w14:paraId="62D8AD75" w14:textId="77777777" w:rsidR="0049345C" w:rsidRPr="0077065E" w:rsidRDefault="0049345C" w:rsidP="00FC4EAB">
      <w:pPr>
        <w:pStyle w:val="Default"/>
        <w:spacing w:line="276" w:lineRule="auto"/>
        <w:jc w:val="both"/>
        <w:rPr>
          <w:rFonts w:ascii="Rockwell" w:hAnsi="Rockwell"/>
          <w:bCs/>
          <w:lang w:val="fr-BE"/>
        </w:rPr>
      </w:pPr>
    </w:p>
    <w:p w14:paraId="62D8AD76" w14:textId="77777777" w:rsidR="00483B05" w:rsidRDefault="00483B05" w:rsidP="00FC4EAB">
      <w:pPr>
        <w:pStyle w:val="Default"/>
        <w:spacing w:line="276" w:lineRule="auto"/>
        <w:jc w:val="both"/>
        <w:rPr>
          <w:rFonts w:ascii="Rockwell" w:hAnsi="Rockwell"/>
          <w:b/>
          <w:bCs/>
          <w:lang w:val="fr-BE"/>
        </w:rPr>
      </w:pPr>
    </w:p>
    <w:p w14:paraId="62D8AD77" w14:textId="77777777" w:rsidR="00483B05" w:rsidRDefault="00483B05" w:rsidP="00FC4EAB">
      <w:pPr>
        <w:pStyle w:val="Default"/>
        <w:spacing w:line="276" w:lineRule="auto"/>
        <w:jc w:val="both"/>
        <w:rPr>
          <w:rFonts w:ascii="Rockwell" w:hAnsi="Rockwell"/>
          <w:b/>
          <w:bCs/>
          <w:lang w:val="fr-BE"/>
        </w:rPr>
      </w:pPr>
    </w:p>
    <w:p w14:paraId="62D8AD78" w14:textId="77777777" w:rsidR="00483B05" w:rsidRDefault="00483B05" w:rsidP="00FC4EAB">
      <w:pPr>
        <w:pStyle w:val="Default"/>
        <w:spacing w:line="276" w:lineRule="auto"/>
        <w:jc w:val="both"/>
        <w:rPr>
          <w:rFonts w:ascii="Rockwell" w:hAnsi="Rockwell"/>
          <w:b/>
          <w:bCs/>
          <w:lang w:val="fr-BE"/>
        </w:rPr>
      </w:pPr>
    </w:p>
    <w:p w14:paraId="62D8AD7C" w14:textId="2936B6AC" w:rsidR="00483B05" w:rsidRDefault="00483B05" w:rsidP="00FC4EAB">
      <w:pPr>
        <w:pStyle w:val="Default"/>
        <w:spacing w:line="276" w:lineRule="auto"/>
        <w:jc w:val="both"/>
        <w:rPr>
          <w:rFonts w:ascii="Rockwell" w:hAnsi="Rockwell"/>
          <w:b/>
          <w:bCs/>
          <w:lang w:val="fr-BE"/>
        </w:rPr>
      </w:pPr>
    </w:p>
    <w:p w14:paraId="62D8AD7D" w14:textId="77777777" w:rsidR="00483B05" w:rsidRDefault="00483B05" w:rsidP="00FC4EAB">
      <w:pPr>
        <w:pStyle w:val="Default"/>
        <w:spacing w:line="276" w:lineRule="auto"/>
        <w:jc w:val="both"/>
        <w:rPr>
          <w:rFonts w:ascii="Rockwell" w:hAnsi="Rockwell"/>
          <w:b/>
          <w:bCs/>
          <w:lang w:val="fr-BE"/>
        </w:rPr>
      </w:pPr>
    </w:p>
    <w:p w14:paraId="62D8AD7E" w14:textId="77777777" w:rsidR="00483B05" w:rsidRDefault="00483B05" w:rsidP="00FC4EAB">
      <w:pPr>
        <w:pStyle w:val="Default"/>
        <w:spacing w:line="276" w:lineRule="auto"/>
        <w:jc w:val="both"/>
        <w:rPr>
          <w:rFonts w:ascii="Rockwell" w:hAnsi="Rockwell"/>
          <w:b/>
          <w:bCs/>
          <w:lang w:val="fr-BE"/>
        </w:rPr>
      </w:pPr>
    </w:p>
    <w:p w14:paraId="62D8AD7F" w14:textId="77777777" w:rsidR="00483B05" w:rsidRDefault="00483B05" w:rsidP="00FC4EAB">
      <w:pPr>
        <w:pStyle w:val="Default"/>
        <w:spacing w:line="276" w:lineRule="auto"/>
        <w:jc w:val="both"/>
        <w:rPr>
          <w:rFonts w:ascii="Rockwell" w:hAnsi="Rockwell"/>
          <w:b/>
          <w:bCs/>
          <w:lang w:val="fr-BE"/>
        </w:rPr>
      </w:pPr>
    </w:p>
    <w:p w14:paraId="62D8AD80" w14:textId="77777777" w:rsidR="00483B05" w:rsidRDefault="00483B05" w:rsidP="00FC4EAB">
      <w:pPr>
        <w:pStyle w:val="Default"/>
        <w:spacing w:line="276" w:lineRule="auto"/>
        <w:jc w:val="both"/>
        <w:rPr>
          <w:rFonts w:ascii="Rockwell" w:hAnsi="Rockwell"/>
          <w:b/>
          <w:bCs/>
          <w:lang w:val="fr-BE"/>
        </w:rPr>
      </w:pPr>
    </w:p>
    <w:p w14:paraId="62D8AD89" w14:textId="29647814" w:rsidR="00CD6A19" w:rsidRPr="00380F98" w:rsidRDefault="00CD6A19" w:rsidP="00FC4EAB">
      <w:pPr>
        <w:spacing w:line="276" w:lineRule="auto"/>
        <w:rPr>
          <w:rFonts w:ascii="Times New Roman" w:hAnsi="Times New Roman" w:cs="Times New Roman"/>
          <w:b/>
          <w:bCs/>
          <w:color w:val="000000"/>
          <w:sz w:val="24"/>
          <w:szCs w:val="24"/>
          <w:lang w:val="fr-BE"/>
        </w:rPr>
      </w:pPr>
      <w:r w:rsidRPr="00380F98">
        <w:rPr>
          <w:rFonts w:ascii="Times New Roman" w:hAnsi="Times New Roman" w:cs="Times New Roman"/>
          <w:b/>
          <w:bCs/>
          <w:sz w:val="24"/>
          <w:szCs w:val="24"/>
          <w:lang w:val="fr-BE"/>
        </w:rPr>
        <w:br w:type="page"/>
      </w:r>
    </w:p>
    <w:p w14:paraId="62D8AD8A" w14:textId="77777777" w:rsidR="00CB1742" w:rsidRDefault="00CB1742" w:rsidP="00FC4EAB">
      <w:pPr>
        <w:pStyle w:val="Default"/>
        <w:spacing w:line="276" w:lineRule="auto"/>
        <w:ind w:left="720"/>
        <w:jc w:val="both"/>
        <w:outlineLvl w:val="0"/>
        <w:rPr>
          <w:rFonts w:ascii="Rockwell" w:hAnsi="Rockwell"/>
          <w:b/>
          <w:bCs/>
          <w:lang w:val="fr-BE"/>
        </w:rPr>
        <w:sectPr w:rsidR="00CB1742" w:rsidSect="00CB1742">
          <w:footerReference w:type="default" r:id="rId13"/>
          <w:pgSz w:w="12240" w:h="16340"/>
          <w:pgMar w:top="1134" w:right="1134" w:bottom="1134" w:left="1134" w:header="720" w:footer="720" w:gutter="0"/>
          <w:pgNumType w:fmt="lowerRoman" w:start="1"/>
          <w:cols w:space="720"/>
          <w:noEndnote/>
          <w:docGrid w:linePitch="299"/>
        </w:sectPr>
      </w:pPr>
      <w:bookmarkStart w:id="15" w:name="_Toc529530725"/>
      <w:bookmarkStart w:id="16" w:name="_Toc529530781"/>
      <w:bookmarkStart w:id="17" w:name="_Toc529530861"/>
      <w:bookmarkStart w:id="18" w:name="_Toc529530973"/>
      <w:bookmarkStart w:id="19" w:name="_Toc529531168"/>
    </w:p>
    <w:p w14:paraId="62D8AD8B" w14:textId="11EB561B" w:rsidR="0049345C" w:rsidRPr="002D1EB9" w:rsidRDefault="008E540F" w:rsidP="002D1EB9">
      <w:pPr>
        <w:pStyle w:val="Heading1"/>
      </w:pPr>
      <w:bookmarkStart w:id="20" w:name="_Toc529535749"/>
      <w:bookmarkStart w:id="21" w:name="_Toc13377737"/>
      <w:bookmarkStart w:id="22" w:name="_Toc13377765"/>
      <w:bookmarkStart w:id="23" w:name="_Toc13414775"/>
      <w:bookmarkStart w:id="24" w:name="_Toc13415114"/>
      <w:bookmarkStart w:id="25" w:name="_Toc13735543"/>
      <w:r w:rsidRPr="002D1EB9">
        <w:lastRenderedPageBreak/>
        <w:t>INTRODUCTION</w:t>
      </w:r>
      <w:bookmarkEnd w:id="15"/>
      <w:bookmarkEnd w:id="16"/>
      <w:bookmarkEnd w:id="17"/>
      <w:bookmarkEnd w:id="18"/>
      <w:bookmarkEnd w:id="19"/>
      <w:bookmarkEnd w:id="20"/>
      <w:bookmarkEnd w:id="21"/>
      <w:bookmarkEnd w:id="22"/>
      <w:bookmarkEnd w:id="23"/>
      <w:bookmarkEnd w:id="24"/>
      <w:bookmarkEnd w:id="25"/>
    </w:p>
    <w:p w14:paraId="62D8AD8C" w14:textId="5F527E98" w:rsidR="00F130CA" w:rsidRPr="002D1EB9" w:rsidRDefault="00F130CA" w:rsidP="002D1EB9">
      <w:pPr>
        <w:pStyle w:val="Heading2"/>
      </w:pPr>
      <w:r w:rsidRPr="002D1EB9">
        <w:t xml:space="preserve"> </w:t>
      </w:r>
      <w:bookmarkStart w:id="26" w:name="_Toc529530726"/>
      <w:bookmarkStart w:id="27" w:name="_Toc529530782"/>
      <w:bookmarkStart w:id="28" w:name="_Toc529530862"/>
      <w:bookmarkStart w:id="29" w:name="_Toc529530974"/>
      <w:bookmarkStart w:id="30" w:name="_Toc529531169"/>
      <w:bookmarkStart w:id="31" w:name="_Toc529535750"/>
      <w:bookmarkStart w:id="32" w:name="_Toc13377738"/>
      <w:bookmarkStart w:id="33" w:name="_Toc13377766"/>
      <w:bookmarkStart w:id="34" w:name="_Toc13414776"/>
      <w:bookmarkStart w:id="35" w:name="_Toc13415115"/>
      <w:bookmarkStart w:id="36" w:name="_Toc13735544"/>
      <w:r w:rsidR="0049345C" w:rsidRPr="002D1EB9">
        <w:t>Contexte</w:t>
      </w:r>
      <w:bookmarkEnd w:id="26"/>
      <w:bookmarkEnd w:id="27"/>
      <w:bookmarkEnd w:id="28"/>
      <w:bookmarkEnd w:id="29"/>
      <w:bookmarkEnd w:id="30"/>
      <w:r w:rsidR="0049345C" w:rsidRPr="002D1EB9">
        <w:t xml:space="preserve"> </w:t>
      </w:r>
      <w:r w:rsidR="000B08C1" w:rsidRPr="002D1EB9">
        <w:t>du projet</w:t>
      </w:r>
      <w:bookmarkEnd w:id="31"/>
      <w:bookmarkEnd w:id="32"/>
      <w:bookmarkEnd w:id="33"/>
      <w:bookmarkEnd w:id="34"/>
      <w:bookmarkEnd w:id="35"/>
      <w:bookmarkEnd w:id="36"/>
    </w:p>
    <w:p w14:paraId="7A1645AA" w14:textId="696FCE83" w:rsidR="00B4057B" w:rsidRPr="001B5FD1" w:rsidRDefault="00B4057B" w:rsidP="00AE109D">
      <w:pPr>
        <w:pStyle w:val="NormalWeb"/>
        <w:shd w:val="clear" w:color="auto" w:fill="FFFFFF"/>
        <w:spacing w:before="0" w:beforeAutospacing="0" w:after="240" w:afterAutospacing="0" w:line="276" w:lineRule="auto"/>
        <w:jc w:val="both"/>
        <w:rPr>
          <w:rFonts w:ascii="Rockwell" w:hAnsi="Rockwell" w:cs="Arial"/>
          <w:color w:val="333333"/>
        </w:rPr>
      </w:pPr>
      <w:r w:rsidRPr="001B5FD1">
        <w:rPr>
          <w:rFonts w:ascii="Rockwell" w:hAnsi="Rockwell" w:cs="Arial"/>
          <w:color w:val="333333"/>
        </w:rPr>
        <w:t xml:space="preserve">La </w:t>
      </w:r>
      <w:r w:rsidR="001B5FD1">
        <w:rPr>
          <w:rFonts w:ascii="Rockwell" w:hAnsi="Rockwell" w:cs="Arial"/>
          <w:color w:val="333333"/>
        </w:rPr>
        <w:t xml:space="preserve">République de Côte d’Ivoire est un pays de l’Afrique de l’Ouest. Sa </w:t>
      </w:r>
      <w:r w:rsidRPr="001B5FD1">
        <w:rPr>
          <w:rFonts w:ascii="Rockwell" w:hAnsi="Rockwell" w:cs="Arial"/>
          <w:color w:val="333333"/>
        </w:rPr>
        <w:t xml:space="preserve">population totale </w:t>
      </w:r>
      <w:r w:rsidR="001B5FD1">
        <w:rPr>
          <w:rFonts w:ascii="Rockwell" w:hAnsi="Rockwell" w:cs="Arial"/>
          <w:color w:val="333333"/>
        </w:rPr>
        <w:t>est estimée</w:t>
      </w:r>
      <w:r w:rsidRPr="001B5FD1">
        <w:rPr>
          <w:rFonts w:ascii="Rockwell" w:hAnsi="Rockwell" w:cs="Arial"/>
          <w:color w:val="333333"/>
        </w:rPr>
        <w:t xml:space="preserve"> à</w:t>
      </w:r>
      <w:r w:rsidR="001B5FD1">
        <w:rPr>
          <w:rFonts w:ascii="Rockwell" w:hAnsi="Rockwell" w:cs="Arial"/>
          <w:color w:val="333333"/>
        </w:rPr>
        <w:t xml:space="preserve"> </w:t>
      </w:r>
      <w:r w:rsidRPr="001B5FD1">
        <w:rPr>
          <w:rFonts w:ascii="Rockwell" w:hAnsi="Rockwell" w:cs="Arial"/>
          <w:color w:val="333333"/>
        </w:rPr>
        <w:t>22.671.331 habitants</w:t>
      </w:r>
      <w:r w:rsidR="001B5FD1">
        <w:rPr>
          <w:rFonts w:ascii="Rockwell" w:hAnsi="Rockwell" w:cs="Arial"/>
          <w:color w:val="333333"/>
        </w:rPr>
        <w:t xml:space="preserve"> en 2014 (RGPH4</w:t>
      </w:r>
      <w:r w:rsidR="00605B35">
        <w:rPr>
          <w:rFonts w:ascii="Rockwell" w:hAnsi="Rockwell" w:cs="Arial"/>
          <w:color w:val="333333"/>
        </w:rPr>
        <w:t xml:space="preserve"> et à </w:t>
      </w:r>
      <w:r w:rsidR="00605B35" w:rsidRPr="009D7BC0">
        <w:rPr>
          <w:rFonts w:ascii="Rockwell" w:hAnsi="Rockwell" w:cs="Arial"/>
          <w:color w:val="333333"/>
        </w:rPr>
        <w:t xml:space="preserve">25 117 809 habitants </w:t>
      </w:r>
      <w:r w:rsidR="00605B35">
        <w:rPr>
          <w:rFonts w:ascii="Rockwell" w:hAnsi="Rockwell" w:cs="Arial"/>
          <w:color w:val="333333"/>
        </w:rPr>
        <w:t>en 2018 (PopulationData.net)</w:t>
      </w:r>
      <w:r w:rsidR="001B5FD1">
        <w:rPr>
          <w:rFonts w:ascii="Rockwell" w:hAnsi="Rockwell" w:cs="Arial"/>
          <w:color w:val="333333"/>
        </w:rPr>
        <w:t xml:space="preserve">). Le </w:t>
      </w:r>
      <w:r w:rsidRPr="001B5FD1">
        <w:rPr>
          <w:rFonts w:ascii="Rockwell" w:hAnsi="Rockwell" w:cs="Arial"/>
          <w:color w:val="333333"/>
        </w:rPr>
        <w:t xml:space="preserve">Taux d'accroissement annuel moyen </w:t>
      </w:r>
      <w:r w:rsidR="001B5FD1">
        <w:rPr>
          <w:rFonts w:ascii="Rockwell" w:hAnsi="Rockwell" w:cs="Arial"/>
          <w:color w:val="333333"/>
        </w:rPr>
        <w:t xml:space="preserve">est de </w:t>
      </w:r>
      <w:r w:rsidRPr="001B5FD1">
        <w:rPr>
          <w:rFonts w:ascii="Rockwell" w:hAnsi="Rockwell" w:cs="Arial"/>
          <w:color w:val="333333"/>
        </w:rPr>
        <w:t>2,6%</w:t>
      </w:r>
      <w:r w:rsidR="001B5FD1">
        <w:rPr>
          <w:rFonts w:ascii="Rockwell" w:hAnsi="Rockwell" w:cs="Arial"/>
          <w:color w:val="333333"/>
        </w:rPr>
        <w:t xml:space="preserve"> avec une p</w:t>
      </w:r>
      <w:r w:rsidRPr="001B5FD1">
        <w:rPr>
          <w:rFonts w:ascii="Rockwell" w:hAnsi="Rockwell" w:cs="Arial"/>
          <w:color w:val="333333"/>
        </w:rPr>
        <w:t>opulation masculine</w:t>
      </w:r>
      <w:r w:rsidR="001B5FD1">
        <w:rPr>
          <w:rFonts w:ascii="Rockwell" w:hAnsi="Rockwell" w:cs="Arial"/>
          <w:color w:val="333333"/>
        </w:rPr>
        <w:t xml:space="preserve"> de </w:t>
      </w:r>
      <w:r w:rsidRPr="001B5FD1">
        <w:rPr>
          <w:rFonts w:ascii="Rockwell" w:hAnsi="Rockwell" w:cs="Arial"/>
          <w:color w:val="333333"/>
        </w:rPr>
        <w:t>11.708.244 soit 51,6%</w:t>
      </w:r>
      <w:r w:rsidR="001B5FD1">
        <w:rPr>
          <w:rFonts w:ascii="Rockwell" w:hAnsi="Rockwell" w:cs="Arial"/>
          <w:color w:val="333333"/>
        </w:rPr>
        <w:t>. La p</w:t>
      </w:r>
      <w:r w:rsidRPr="001B5FD1">
        <w:rPr>
          <w:rFonts w:ascii="Rockwell" w:hAnsi="Rockwell" w:cs="Arial"/>
          <w:color w:val="333333"/>
        </w:rPr>
        <w:t>opulation féminine</w:t>
      </w:r>
      <w:r w:rsidR="001B5FD1">
        <w:rPr>
          <w:rFonts w:ascii="Rockwell" w:hAnsi="Rockwell" w:cs="Arial"/>
          <w:color w:val="333333"/>
        </w:rPr>
        <w:t xml:space="preserve"> est de </w:t>
      </w:r>
      <w:r w:rsidRPr="001B5FD1">
        <w:rPr>
          <w:rFonts w:ascii="Rockwell" w:hAnsi="Rockwell" w:cs="Arial"/>
          <w:color w:val="333333"/>
        </w:rPr>
        <w:t>10.963.087 soit 48,4%</w:t>
      </w:r>
      <w:r w:rsidR="001B5FD1">
        <w:rPr>
          <w:rFonts w:ascii="Rockwell" w:hAnsi="Rockwell" w:cs="Arial"/>
          <w:color w:val="333333"/>
        </w:rPr>
        <w:t xml:space="preserve">. Le pays compte une population urbaine de </w:t>
      </w:r>
      <w:r w:rsidRPr="001B5FD1">
        <w:rPr>
          <w:rFonts w:ascii="Rockwell" w:hAnsi="Rockwell" w:cs="Arial"/>
          <w:color w:val="333333"/>
        </w:rPr>
        <w:t>11.408.413 soit 50,3%</w:t>
      </w:r>
      <w:r w:rsidR="001B5FD1">
        <w:rPr>
          <w:rFonts w:ascii="Rockwell" w:hAnsi="Rockwell" w:cs="Arial"/>
          <w:color w:val="333333"/>
        </w:rPr>
        <w:t xml:space="preserve"> et une p</w:t>
      </w:r>
      <w:r w:rsidRPr="001B5FD1">
        <w:rPr>
          <w:rFonts w:ascii="Rockwell" w:hAnsi="Rockwell" w:cs="Arial"/>
          <w:color w:val="333333"/>
        </w:rPr>
        <w:t xml:space="preserve">opulation Rurale </w:t>
      </w:r>
      <w:r w:rsidR="001B5FD1">
        <w:rPr>
          <w:rFonts w:ascii="Rockwell" w:hAnsi="Rockwell" w:cs="Arial"/>
          <w:color w:val="333333"/>
        </w:rPr>
        <w:t xml:space="preserve">de </w:t>
      </w:r>
      <w:r w:rsidRPr="001B5FD1">
        <w:rPr>
          <w:rFonts w:ascii="Rockwell" w:hAnsi="Rockwell" w:cs="Arial"/>
          <w:color w:val="333333"/>
        </w:rPr>
        <w:t>11.262.918 soit 49,7%</w:t>
      </w:r>
      <w:r w:rsidR="001B5FD1">
        <w:rPr>
          <w:rFonts w:ascii="Rockwell" w:hAnsi="Rockwell" w:cs="Arial"/>
          <w:color w:val="333333"/>
        </w:rPr>
        <w:t>.</w:t>
      </w:r>
      <w:r w:rsidR="00AF226A">
        <w:rPr>
          <w:rFonts w:ascii="Rockwell" w:hAnsi="Rockwell" w:cs="Arial"/>
          <w:color w:val="333333"/>
        </w:rPr>
        <w:t xml:space="preserve"> </w:t>
      </w:r>
    </w:p>
    <w:p w14:paraId="0FA756CD" w14:textId="5AD92195" w:rsidR="00B4057B" w:rsidRPr="00307E9F" w:rsidRDefault="00B4057B" w:rsidP="00AE109D">
      <w:pPr>
        <w:pStyle w:val="NormalWeb"/>
        <w:shd w:val="clear" w:color="auto" w:fill="FFFFFF"/>
        <w:spacing w:before="0" w:beforeAutospacing="0" w:after="240" w:afterAutospacing="0" w:line="276" w:lineRule="auto"/>
        <w:jc w:val="both"/>
        <w:rPr>
          <w:rFonts w:ascii="Rockwell" w:hAnsi="Rockwell" w:cs="Arial"/>
          <w:color w:val="333333"/>
        </w:rPr>
      </w:pPr>
      <w:r>
        <w:rPr>
          <w:rFonts w:ascii="Rockwell" w:hAnsi="Rockwell" w:cs="Arial"/>
          <w:color w:val="333333"/>
        </w:rPr>
        <w:t>La</w:t>
      </w:r>
      <w:r w:rsidRPr="00307E9F">
        <w:rPr>
          <w:rFonts w:ascii="Rockwell" w:hAnsi="Rockwell" w:cs="Arial"/>
          <w:color w:val="333333"/>
        </w:rPr>
        <w:t xml:space="preserve"> Côte d’Ivoire </w:t>
      </w:r>
      <w:r>
        <w:rPr>
          <w:rFonts w:ascii="Rockwell" w:hAnsi="Rockwell" w:cs="Arial"/>
          <w:color w:val="333333"/>
        </w:rPr>
        <w:t>est</w:t>
      </w:r>
      <w:r w:rsidRPr="00307E9F">
        <w:rPr>
          <w:rFonts w:ascii="Rockwell" w:hAnsi="Rockwell" w:cs="Arial"/>
          <w:color w:val="333333"/>
        </w:rPr>
        <w:t xml:space="preserve"> </w:t>
      </w:r>
      <w:r>
        <w:rPr>
          <w:rFonts w:ascii="Rockwell" w:hAnsi="Rockwell" w:cs="Arial"/>
          <w:color w:val="333333"/>
        </w:rPr>
        <w:t>l’</w:t>
      </w:r>
      <w:r w:rsidRPr="00307E9F">
        <w:rPr>
          <w:rFonts w:ascii="Rockwell" w:hAnsi="Rockwell" w:cs="Arial"/>
          <w:color w:val="333333"/>
        </w:rPr>
        <w:t>une des économies les plus dynamiques d’Afrique, avec un taux de croissance</w:t>
      </w:r>
      <w:r>
        <w:rPr>
          <w:rFonts w:ascii="Rockwell" w:hAnsi="Rockwell" w:cs="Arial"/>
          <w:color w:val="333333"/>
        </w:rPr>
        <w:t xml:space="preserve"> avoisinant </w:t>
      </w:r>
      <w:r w:rsidRPr="00307E9F">
        <w:rPr>
          <w:rFonts w:ascii="Rockwell" w:hAnsi="Rockwell" w:cs="Arial"/>
          <w:color w:val="333333"/>
        </w:rPr>
        <w:t>7 %</w:t>
      </w:r>
      <w:r>
        <w:rPr>
          <w:rFonts w:ascii="Rockwell" w:hAnsi="Rockwell" w:cs="Arial"/>
          <w:color w:val="333333"/>
        </w:rPr>
        <w:t xml:space="preserve"> en 2017 et 2018</w:t>
      </w:r>
      <w:r w:rsidRPr="00307E9F">
        <w:rPr>
          <w:rFonts w:ascii="Rockwell" w:hAnsi="Rockwell" w:cs="Arial"/>
          <w:color w:val="333333"/>
        </w:rPr>
        <w:t>. Cette bonne performance s’explique par le rebond de l’agriculture et démontre la capacité de rési</w:t>
      </w:r>
      <w:r>
        <w:rPr>
          <w:rFonts w:ascii="Rockwell" w:hAnsi="Rockwell" w:cs="Arial"/>
          <w:color w:val="333333"/>
        </w:rPr>
        <w:t xml:space="preserve">lience </w:t>
      </w:r>
      <w:r w:rsidRPr="00307E9F">
        <w:rPr>
          <w:rFonts w:ascii="Rockwell" w:hAnsi="Rockwell" w:cs="Arial"/>
          <w:color w:val="333333"/>
        </w:rPr>
        <w:t xml:space="preserve">de la Côte d’Ivoire </w:t>
      </w:r>
      <w:r w:rsidR="00605B35">
        <w:rPr>
          <w:rFonts w:ascii="Rockwell" w:hAnsi="Rockwell" w:cs="Arial"/>
          <w:color w:val="333333"/>
        </w:rPr>
        <w:t xml:space="preserve">face </w:t>
      </w:r>
      <w:r w:rsidRPr="00307E9F">
        <w:rPr>
          <w:rFonts w:ascii="Rockwell" w:hAnsi="Rockwell" w:cs="Arial"/>
          <w:color w:val="333333"/>
        </w:rPr>
        <w:t>aux chocs internes et externes.</w:t>
      </w:r>
    </w:p>
    <w:p w14:paraId="21B9A9BA" w14:textId="534C151C" w:rsidR="00B4057B" w:rsidRPr="00307E9F" w:rsidRDefault="00B4057B" w:rsidP="00AE109D">
      <w:pPr>
        <w:pStyle w:val="NormalWeb"/>
        <w:shd w:val="clear" w:color="auto" w:fill="FFFFFF"/>
        <w:spacing w:before="0" w:beforeAutospacing="0" w:after="240" w:afterAutospacing="0" w:line="276" w:lineRule="auto"/>
        <w:jc w:val="both"/>
        <w:rPr>
          <w:rFonts w:ascii="Rockwell" w:hAnsi="Rockwell" w:cs="Arial"/>
          <w:color w:val="333333"/>
        </w:rPr>
      </w:pPr>
      <w:r>
        <w:rPr>
          <w:rFonts w:ascii="Rockwell" w:hAnsi="Rockwell" w:cs="Arial"/>
          <w:color w:val="333333"/>
        </w:rPr>
        <w:t>La Côte d’Ivoire affiche de bonnes</w:t>
      </w:r>
      <w:r w:rsidRPr="00307E9F">
        <w:rPr>
          <w:rFonts w:ascii="Rockwell" w:hAnsi="Rockwell" w:cs="Arial"/>
          <w:color w:val="333333"/>
        </w:rPr>
        <w:t xml:space="preserve"> perspectives économiques pour les prochaines années </w:t>
      </w:r>
      <w:r>
        <w:rPr>
          <w:rFonts w:ascii="Rockwell" w:hAnsi="Rockwell" w:cs="Arial"/>
          <w:color w:val="333333"/>
        </w:rPr>
        <w:t>puisque</w:t>
      </w:r>
      <w:r w:rsidRPr="00307E9F">
        <w:rPr>
          <w:rFonts w:ascii="Rockwell" w:hAnsi="Rockwell" w:cs="Arial"/>
          <w:color w:val="333333"/>
        </w:rPr>
        <w:t xml:space="preserve"> le taux de croissance du PIB devrait se maintenir autour de 7 % en </w:t>
      </w:r>
      <w:r>
        <w:rPr>
          <w:rFonts w:ascii="Rockwell" w:hAnsi="Rockwell" w:cs="Arial"/>
          <w:color w:val="333333"/>
        </w:rPr>
        <w:t>2020 et 2021</w:t>
      </w:r>
      <w:r w:rsidRPr="00307E9F">
        <w:rPr>
          <w:rFonts w:ascii="Rockwell" w:hAnsi="Rockwell" w:cs="Arial"/>
          <w:color w:val="333333"/>
        </w:rPr>
        <w:t>. Cela permet d’envisager le maintien d’une inflation modérée et la maîtrise des finances publiques grâce à des politiques budgétaires et monétaires prudentes, ainsi qu’à la poursuite de réformes destinées à améliorer le climat des affaires et à promouvoir un usage efficace des partenariats public-privé.</w:t>
      </w:r>
    </w:p>
    <w:p w14:paraId="62D8AD91" w14:textId="6AB10156" w:rsidR="00A02D67" w:rsidRDefault="00B4057B" w:rsidP="00AE109D">
      <w:pPr>
        <w:pStyle w:val="NormalWeb"/>
        <w:shd w:val="clear" w:color="auto" w:fill="FFFFFF"/>
        <w:spacing w:before="0" w:beforeAutospacing="0" w:after="240" w:afterAutospacing="0" w:line="276" w:lineRule="auto"/>
        <w:jc w:val="both"/>
        <w:rPr>
          <w:rFonts w:ascii="Rockwell" w:hAnsi="Rockwell" w:cs="Arial"/>
          <w:color w:val="333333"/>
        </w:rPr>
      </w:pPr>
      <w:r w:rsidRPr="00B4057B">
        <w:rPr>
          <w:rFonts w:ascii="Rockwell" w:hAnsi="Rockwell" w:cs="Arial"/>
          <w:color w:val="333333"/>
        </w:rPr>
        <w:t>L’économie ivoirienne reste toutefois, vulnérable à des risques externes tels que les fluctuations des cours des produits agricoles et extractifs, les conditions climatiques, les risques sécuritaires mondiaux et régionaux ainsi qu’un resserrement des marchés financiers régionaux et internationaux.</w:t>
      </w:r>
    </w:p>
    <w:p w14:paraId="0F411F52" w14:textId="2D1D5364" w:rsidR="00B4057B" w:rsidRDefault="00B4057B" w:rsidP="00AE109D">
      <w:pPr>
        <w:pStyle w:val="NormalWeb"/>
        <w:shd w:val="clear" w:color="auto" w:fill="FFFFFF"/>
        <w:spacing w:before="0" w:beforeAutospacing="0" w:after="240" w:afterAutospacing="0" w:line="276" w:lineRule="auto"/>
        <w:jc w:val="both"/>
        <w:rPr>
          <w:rFonts w:ascii="Rockwell" w:hAnsi="Rockwell" w:cs="Arial"/>
          <w:color w:val="333333"/>
        </w:rPr>
      </w:pPr>
      <w:r w:rsidRPr="00307E9F">
        <w:rPr>
          <w:rFonts w:ascii="Rockwell" w:hAnsi="Rockwell" w:cs="Arial"/>
          <w:color w:val="333333"/>
        </w:rPr>
        <w:t>Le principal enjeu social sera de maintenir l’économie ivoirienne sur une trajectoire de croissance forte afin de réduire significativement les inégalités. Classé 171e sur 189 pays en 2018, le pays se place en bas du classement de l’indice de développement humain dans le monde, publié par le programme des Nations Unies pour le développement. Après avoir fortement augmenté de 10 % à 51 % de la population entre 1985 et 2011, le taux de pauvreté a légèrement reculé en 2015, à </w:t>
      </w:r>
      <w:hyperlink r:id="rId14" w:history="1">
        <w:r w:rsidRPr="00D628C8">
          <w:rPr>
            <w:rStyle w:val="Hyperlink"/>
            <w:rFonts w:ascii="Rockwell" w:hAnsi="Rockwell" w:cs="Arial"/>
            <w:color w:val="auto"/>
            <w:u w:val="none"/>
          </w:rPr>
          <w:t>46 %</w:t>
        </w:r>
      </w:hyperlink>
      <w:r w:rsidRPr="00AF226A">
        <w:rPr>
          <w:rFonts w:ascii="Rockwell" w:hAnsi="Rockwell" w:cs="Arial"/>
        </w:rPr>
        <w:t> </w:t>
      </w:r>
      <w:r w:rsidRPr="00307E9F">
        <w:rPr>
          <w:rFonts w:ascii="Rockwell" w:hAnsi="Rockwell" w:cs="Arial"/>
          <w:color w:val="333333"/>
        </w:rPr>
        <w:t>de la population, selon la dernière enquête sur les niveaux de vie réalisée par la Banque mondiale. La Côte d’Ivoire devra néanmoins s’attacher à redistribuer davantage les fruits de sa croissance économique aux populations les plus vulnérables et développer son capital humain afin de mieux répondre aux besoins du marché du travail. Le pays devra également favoriser l’insertion économique des femmes. En effet, malgré des efforts récents, la Côte d’Ivoire demeure l’un des pays du monde où les inégalités entre les hommes et les femmes sont les plus marquées</w:t>
      </w:r>
      <w:r w:rsidR="006C24FC">
        <w:rPr>
          <w:rFonts w:ascii="Rockwell" w:hAnsi="Rockwell" w:cs="Arial"/>
          <w:color w:val="333333"/>
        </w:rPr>
        <w:t>.</w:t>
      </w:r>
    </w:p>
    <w:p w14:paraId="0DA9C148" w14:textId="2F4ACA54" w:rsidR="006C24FC" w:rsidRDefault="006C24FC" w:rsidP="00AE109D">
      <w:pPr>
        <w:pStyle w:val="NormalWeb"/>
        <w:shd w:val="clear" w:color="auto" w:fill="FFFFFF"/>
        <w:spacing w:before="0" w:beforeAutospacing="0" w:after="240" w:afterAutospacing="0" w:line="276" w:lineRule="auto"/>
        <w:jc w:val="both"/>
        <w:rPr>
          <w:rFonts w:ascii="Rockwell" w:hAnsi="Rockwell" w:cs="Arial"/>
          <w:color w:val="333333"/>
        </w:rPr>
      </w:pPr>
      <w:r>
        <w:rPr>
          <w:rFonts w:ascii="Rockwell" w:hAnsi="Rockwell" w:cs="Arial"/>
          <w:color w:val="333333"/>
        </w:rPr>
        <w:t xml:space="preserve">En cohérence avec la charte africaine de la statistique et la </w:t>
      </w:r>
      <w:r w:rsidRPr="006C24FC">
        <w:rPr>
          <w:rFonts w:ascii="Rockwell" w:hAnsi="Rockwell" w:cs="Arial"/>
          <w:color w:val="333333"/>
        </w:rPr>
        <w:t>Stratégie pour l'harmonisation des statistiques en Afrique (</w:t>
      </w:r>
      <w:proofErr w:type="spellStart"/>
      <w:r w:rsidRPr="006C24FC">
        <w:rPr>
          <w:rFonts w:ascii="Rockwell" w:hAnsi="Rockwell" w:cs="Arial"/>
          <w:color w:val="333333"/>
        </w:rPr>
        <w:t>SHaSA</w:t>
      </w:r>
      <w:proofErr w:type="spellEnd"/>
      <w:r w:rsidRPr="006C24FC">
        <w:rPr>
          <w:rFonts w:ascii="Rockwell" w:hAnsi="Rockwell" w:cs="Arial"/>
          <w:color w:val="333333"/>
        </w:rPr>
        <w:t>)</w:t>
      </w:r>
      <w:r>
        <w:rPr>
          <w:rFonts w:ascii="Rockwell" w:hAnsi="Rockwell" w:cs="Arial"/>
          <w:color w:val="333333"/>
        </w:rPr>
        <w:t>, la Côte d’Ivoire développe des formations pointu</w:t>
      </w:r>
      <w:r w:rsidR="00570F8A">
        <w:rPr>
          <w:rFonts w:ascii="Rockwell" w:hAnsi="Rockwell" w:cs="Arial"/>
          <w:color w:val="333333"/>
        </w:rPr>
        <w:t>es e</w:t>
      </w:r>
      <w:r>
        <w:rPr>
          <w:rFonts w:ascii="Rockwell" w:hAnsi="Rockwell" w:cs="Arial"/>
          <w:color w:val="333333"/>
        </w:rPr>
        <w:t>t offre de données statistiqu</w:t>
      </w:r>
      <w:r w:rsidR="00570F8A">
        <w:rPr>
          <w:rFonts w:ascii="Rockwell" w:hAnsi="Rockwell" w:cs="Arial"/>
          <w:color w:val="333333"/>
        </w:rPr>
        <w:t>es</w:t>
      </w:r>
      <w:r>
        <w:rPr>
          <w:rFonts w:ascii="Rockwell" w:hAnsi="Rockwell" w:cs="Arial"/>
          <w:color w:val="333333"/>
        </w:rPr>
        <w:t xml:space="preserve"> aux différents secteurs de la vie socio-économique notamment à travers les grandes écoles comme l’INP-H</w:t>
      </w:r>
      <w:r w:rsidR="00570F8A">
        <w:rPr>
          <w:rFonts w:ascii="Rockwell" w:hAnsi="Rockwell" w:cs="Arial"/>
          <w:color w:val="333333"/>
        </w:rPr>
        <w:t>B</w:t>
      </w:r>
      <w:r>
        <w:rPr>
          <w:rFonts w:ascii="Rockwell" w:hAnsi="Rockwell" w:cs="Arial"/>
          <w:color w:val="333333"/>
        </w:rPr>
        <w:t xml:space="preserve"> </w:t>
      </w:r>
    </w:p>
    <w:p w14:paraId="57507656" w14:textId="77777777" w:rsidR="005F5CBF" w:rsidRPr="00307E9F" w:rsidRDefault="005F5CBF" w:rsidP="00AE109D">
      <w:pPr>
        <w:pStyle w:val="NormalWeb"/>
        <w:shd w:val="clear" w:color="auto" w:fill="FFFFFF"/>
        <w:spacing w:before="0" w:beforeAutospacing="0" w:after="240" w:afterAutospacing="0" w:line="276" w:lineRule="auto"/>
        <w:jc w:val="both"/>
        <w:rPr>
          <w:rFonts w:ascii="Rockwell" w:hAnsi="Rockwell" w:cs="Arial"/>
          <w:color w:val="333333"/>
        </w:rPr>
      </w:pPr>
    </w:p>
    <w:p w14:paraId="62D8AD92" w14:textId="62686B7B" w:rsidR="00CF51F6" w:rsidRPr="00014299" w:rsidRDefault="00CF51F6" w:rsidP="002D1EB9">
      <w:pPr>
        <w:pStyle w:val="Heading2"/>
        <w:rPr>
          <w:color w:val="000000" w:themeColor="text1"/>
          <w:lang w:val="fr-FR"/>
        </w:rPr>
      </w:pPr>
      <w:bookmarkStart w:id="37" w:name="_Toc529530727"/>
      <w:bookmarkStart w:id="38" w:name="_Toc529530783"/>
      <w:bookmarkStart w:id="39" w:name="_Toc529530863"/>
      <w:bookmarkStart w:id="40" w:name="_Toc529530975"/>
      <w:bookmarkStart w:id="41" w:name="_Toc529531170"/>
      <w:bookmarkStart w:id="42" w:name="_Toc529535751"/>
      <w:bookmarkStart w:id="43" w:name="_Toc13377739"/>
      <w:bookmarkStart w:id="44" w:name="_Toc13377767"/>
      <w:bookmarkStart w:id="45" w:name="_Toc13414777"/>
      <w:bookmarkStart w:id="46" w:name="_Toc13415116"/>
      <w:bookmarkStart w:id="47" w:name="_Toc13735545"/>
      <w:r w:rsidRPr="008B2280">
        <w:lastRenderedPageBreak/>
        <w:t>Description du Projet</w:t>
      </w:r>
      <w:bookmarkEnd w:id="37"/>
      <w:bookmarkEnd w:id="38"/>
      <w:bookmarkEnd w:id="39"/>
      <w:bookmarkEnd w:id="40"/>
      <w:bookmarkEnd w:id="41"/>
      <w:bookmarkEnd w:id="42"/>
      <w:bookmarkEnd w:id="43"/>
      <w:bookmarkEnd w:id="44"/>
      <w:bookmarkEnd w:id="45"/>
      <w:bookmarkEnd w:id="46"/>
      <w:bookmarkEnd w:id="47"/>
    </w:p>
    <w:p w14:paraId="37A6D96E" w14:textId="047EE8F0" w:rsidR="00014299" w:rsidRPr="00872FE4" w:rsidRDefault="00014299" w:rsidP="00872FE4">
      <w:pPr>
        <w:jc w:val="both"/>
        <w:rPr>
          <w:rFonts w:ascii="Rockwell" w:hAnsi="Rockwell"/>
          <w:sz w:val="24"/>
          <w:szCs w:val="24"/>
          <w:lang w:val="fr-BE"/>
        </w:rPr>
      </w:pPr>
      <w:r w:rsidRPr="00872FE4">
        <w:rPr>
          <w:rFonts w:ascii="Rockwell" w:hAnsi="Rockwell"/>
          <w:sz w:val="24"/>
          <w:szCs w:val="24"/>
          <w:lang w:val="fr-BE"/>
        </w:rPr>
        <w:t>Le gouvernement de la République de Côte d’Ivoire a, en partenariat avec la Banque mondiale, entrepris la préparation du Projet d’Appui à l’Institut des Sciences</w:t>
      </w:r>
      <w:r w:rsidR="00570F8A">
        <w:rPr>
          <w:rFonts w:ascii="Rockwell" w:hAnsi="Rockwell"/>
          <w:sz w:val="24"/>
          <w:szCs w:val="24"/>
          <w:lang w:val="fr-BE"/>
        </w:rPr>
        <w:t xml:space="preserve"> de Données</w:t>
      </w:r>
      <w:r w:rsidRPr="00872FE4">
        <w:rPr>
          <w:rFonts w:ascii="Rockwell" w:hAnsi="Rockwell"/>
          <w:sz w:val="24"/>
          <w:szCs w:val="24"/>
          <w:lang w:val="fr-BE"/>
        </w:rPr>
        <w:t xml:space="preserve"> de l’Institut National Polytechnique Houphouët Boigny (INP-HB).</w:t>
      </w:r>
    </w:p>
    <w:p w14:paraId="402B4706" w14:textId="77777777" w:rsidR="005F5CBF" w:rsidRPr="00014299" w:rsidRDefault="005F5CBF" w:rsidP="00AE109D">
      <w:pPr>
        <w:pStyle w:val="Default"/>
        <w:spacing w:line="276" w:lineRule="auto"/>
        <w:jc w:val="both"/>
        <w:outlineLvl w:val="1"/>
        <w:rPr>
          <w:rFonts w:ascii="Rockwell" w:hAnsi="Rockwell"/>
          <w:color w:val="000000" w:themeColor="text1"/>
          <w:lang w:val="fr-FR"/>
        </w:rPr>
      </w:pPr>
    </w:p>
    <w:p w14:paraId="1E79EB57" w14:textId="25E8E709" w:rsidR="00FB3C4A" w:rsidRPr="002D1EB9" w:rsidRDefault="006C437B" w:rsidP="002D1EB9">
      <w:pPr>
        <w:pStyle w:val="Heading3"/>
      </w:pPr>
      <w:bookmarkStart w:id="48" w:name="_Toc529535752"/>
      <w:bookmarkStart w:id="49" w:name="_Toc13377740"/>
      <w:bookmarkStart w:id="50" w:name="_Toc13377768"/>
      <w:bookmarkStart w:id="51" w:name="_Toc13414778"/>
      <w:bookmarkStart w:id="52" w:name="_Toc13415117"/>
      <w:bookmarkStart w:id="53" w:name="_Toc13735546"/>
      <w:r w:rsidRPr="002D1EB9">
        <w:t>Objectifs et composantes</w:t>
      </w:r>
      <w:bookmarkEnd w:id="48"/>
      <w:bookmarkEnd w:id="49"/>
      <w:bookmarkEnd w:id="50"/>
      <w:bookmarkEnd w:id="51"/>
      <w:bookmarkEnd w:id="52"/>
      <w:bookmarkEnd w:id="53"/>
    </w:p>
    <w:p w14:paraId="5CF97593" w14:textId="6862AEEC" w:rsidR="006C437B" w:rsidRPr="002D1EB9" w:rsidRDefault="00FB3C4A" w:rsidP="002D1EB9">
      <w:pPr>
        <w:pStyle w:val="Heading4"/>
      </w:pPr>
      <w:bookmarkStart w:id="54" w:name="_Toc13377741"/>
      <w:bookmarkStart w:id="55" w:name="_Toc13377769"/>
      <w:bookmarkStart w:id="56" w:name="_Toc13414779"/>
      <w:bookmarkStart w:id="57" w:name="_Toc13415118"/>
      <w:bookmarkStart w:id="58" w:name="_Toc13735547"/>
      <w:r w:rsidRPr="002D1EB9">
        <w:t>2.1</w:t>
      </w:r>
      <w:r w:rsidR="004D0253" w:rsidRPr="002D1EB9">
        <w:t>.</w:t>
      </w:r>
      <w:r w:rsidR="005F5CBF" w:rsidRPr="002D1EB9">
        <w:t>1</w:t>
      </w:r>
      <w:r w:rsidR="008E7C18" w:rsidRPr="002D1EB9">
        <w:t>. Objectif</w:t>
      </w:r>
      <w:r w:rsidRPr="002D1EB9">
        <w:t xml:space="preserve"> de développement</w:t>
      </w:r>
      <w:bookmarkEnd w:id="54"/>
      <w:bookmarkEnd w:id="55"/>
      <w:bookmarkEnd w:id="56"/>
      <w:bookmarkEnd w:id="57"/>
      <w:bookmarkEnd w:id="58"/>
      <w:r w:rsidR="006C437B" w:rsidRPr="002D1EB9">
        <w:tab/>
      </w:r>
    </w:p>
    <w:p w14:paraId="4AD4C915" w14:textId="41B8F321" w:rsidR="00FB3C4A" w:rsidRPr="00872FE4" w:rsidRDefault="00FB3C4A" w:rsidP="00872FE4">
      <w:pPr>
        <w:jc w:val="both"/>
        <w:rPr>
          <w:rFonts w:ascii="Rockwell" w:hAnsi="Rockwell"/>
          <w:sz w:val="24"/>
          <w:szCs w:val="24"/>
          <w:lang w:val="fr-FR"/>
        </w:rPr>
      </w:pPr>
      <w:r w:rsidRPr="00872FE4">
        <w:rPr>
          <w:rFonts w:ascii="Rockwell" w:hAnsi="Rockwell"/>
          <w:sz w:val="24"/>
          <w:szCs w:val="24"/>
          <w:lang w:val="fr-FR"/>
        </w:rPr>
        <w:t xml:space="preserve">L’objectif de développement du projet est d’accroître la disponibilité des statisticiens hautement qualifiés en côte d’Ivoire et dans la sous-région, en réponse à une demande croissante des secteurs public et privé. </w:t>
      </w:r>
      <w:r w:rsidR="00D81ACC" w:rsidRPr="00872FE4">
        <w:rPr>
          <w:rFonts w:ascii="Rockwell" w:hAnsi="Rockwell"/>
          <w:sz w:val="24"/>
          <w:szCs w:val="24"/>
          <w:lang w:val="fr-FR"/>
        </w:rPr>
        <w:t xml:space="preserve">Cet objectif sera réalisé de manière durable à travers l’appui </w:t>
      </w:r>
      <w:r w:rsidR="00D41353" w:rsidRPr="00872FE4">
        <w:rPr>
          <w:rFonts w:ascii="Rockwell" w:hAnsi="Rockwell"/>
          <w:sz w:val="24"/>
          <w:szCs w:val="24"/>
          <w:lang w:val="fr-FR"/>
        </w:rPr>
        <w:t xml:space="preserve">au fonctionnement et au développement de l’Institut des Sciences </w:t>
      </w:r>
      <w:r w:rsidR="00AE109D" w:rsidRPr="00872FE4">
        <w:rPr>
          <w:rFonts w:ascii="Rockwell" w:hAnsi="Rockwell"/>
          <w:sz w:val="24"/>
          <w:szCs w:val="24"/>
          <w:lang w:val="fr-FR"/>
        </w:rPr>
        <w:t>des données</w:t>
      </w:r>
      <w:r w:rsidR="00D41353" w:rsidRPr="00872FE4">
        <w:rPr>
          <w:rFonts w:ascii="Rockwell" w:hAnsi="Rockwell"/>
          <w:sz w:val="24"/>
          <w:szCs w:val="24"/>
          <w:lang w:val="fr-FR"/>
        </w:rPr>
        <w:t>.</w:t>
      </w:r>
    </w:p>
    <w:p w14:paraId="3A3462BC" w14:textId="77777777" w:rsidR="005F5CBF" w:rsidRDefault="005F5CBF" w:rsidP="00FB3C4A">
      <w:pPr>
        <w:pStyle w:val="Default"/>
        <w:spacing w:line="276" w:lineRule="auto"/>
        <w:jc w:val="both"/>
        <w:outlineLvl w:val="1"/>
        <w:rPr>
          <w:rFonts w:ascii="Rockwell" w:hAnsi="Rockwell"/>
          <w:color w:val="000000" w:themeColor="text1"/>
          <w:lang w:val="fr-FR"/>
        </w:rPr>
      </w:pPr>
    </w:p>
    <w:p w14:paraId="48FB35DA" w14:textId="18A69CFD" w:rsidR="008C59F5" w:rsidRPr="008C59F5" w:rsidRDefault="008C59F5" w:rsidP="002D1EB9">
      <w:pPr>
        <w:pStyle w:val="Heading4"/>
      </w:pPr>
      <w:bookmarkStart w:id="59" w:name="_Toc13377742"/>
      <w:bookmarkStart w:id="60" w:name="_Toc13377770"/>
      <w:bookmarkStart w:id="61" w:name="_Toc13414780"/>
      <w:bookmarkStart w:id="62" w:name="_Toc13415119"/>
      <w:bookmarkStart w:id="63" w:name="_Toc13735548"/>
      <w:r w:rsidRPr="008C59F5">
        <w:t>2.1.</w:t>
      </w:r>
      <w:r w:rsidR="005F5CBF">
        <w:t>2</w:t>
      </w:r>
      <w:r w:rsidR="008E7C18" w:rsidRPr="008C59F5">
        <w:t>. Objectifs</w:t>
      </w:r>
      <w:r w:rsidRPr="008C59F5">
        <w:t xml:space="preserve"> spécifiques</w:t>
      </w:r>
      <w:bookmarkEnd w:id="59"/>
      <w:bookmarkEnd w:id="60"/>
      <w:bookmarkEnd w:id="61"/>
      <w:bookmarkEnd w:id="62"/>
      <w:bookmarkEnd w:id="63"/>
    </w:p>
    <w:p w14:paraId="762EA4B2" w14:textId="07CA9C09" w:rsidR="00FB3C4A" w:rsidRPr="00872FE4" w:rsidRDefault="004D0253" w:rsidP="00872FE4">
      <w:pPr>
        <w:jc w:val="both"/>
        <w:rPr>
          <w:rFonts w:ascii="Rockwell" w:hAnsi="Rockwell" w:cs="Calibri"/>
          <w:sz w:val="24"/>
          <w:szCs w:val="24"/>
          <w:lang w:val="fr-FR"/>
        </w:rPr>
      </w:pPr>
      <w:r w:rsidRPr="00872FE4">
        <w:rPr>
          <w:rFonts w:ascii="Rockwell" w:hAnsi="Rockwell" w:cs="Calibri"/>
          <w:sz w:val="24"/>
          <w:szCs w:val="24"/>
          <w:lang w:val="fr-FR"/>
        </w:rPr>
        <w:t xml:space="preserve">Le projet </w:t>
      </w:r>
      <w:r w:rsidRPr="00872FE4">
        <w:rPr>
          <w:rFonts w:ascii="Rockwell" w:hAnsi="Rockwell"/>
          <w:sz w:val="24"/>
          <w:szCs w:val="24"/>
          <w:lang w:val="fr-FR"/>
        </w:rPr>
        <w:t xml:space="preserve">apporte un </w:t>
      </w:r>
      <w:r w:rsidRPr="00872FE4">
        <w:rPr>
          <w:rFonts w:ascii="Rockwell" w:hAnsi="Rockwell" w:cs="Calibri"/>
          <w:sz w:val="24"/>
          <w:szCs w:val="24"/>
          <w:lang w:val="fr-FR"/>
        </w:rPr>
        <w:t xml:space="preserve">appui </w:t>
      </w:r>
      <w:r w:rsidRPr="00872FE4">
        <w:rPr>
          <w:rFonts w:ascii="Rockwell" w:hAnsi="Rockwell"/>
          <w:sz w:val="24"/>
          <w:szCs w:val="24"/>
          <w:lang w:val="fr-FR"/>
        </w:rPr>
        <w:t xml:space="preserve">au </w:t>
      </w:r>
      <w:r w:rsidRPr="00872FE4">
        <w:rPr>
          <w:rFonts w:ascii="Rockwell" w:hAnsi="Rockwell" w:cs="Calibri"/>
          <w:sz w:val="24"/>
          <w:szCs w:val="24"/>
          <w:lang w:val="fr-FR"/>
        </w:rPr>
        <w:t xml:space="preserve">développement des curricula et </w:t>
      </w:r>
      <w:r w:rsidRPr="00872FE4">
        <w:rPr>
          <w:rFonts w:ascii="Rockwell" w:hAnsi="Rockwell"/>
          <w:sz w:val="24"/>
          <w:szCs w:val="24"/>
          <w:lang w:val="fr-FR"/>
        </w:rPr>
        <w:t xml:space="preserve">à </w:t>
      </w:r>
      <w:r w:rsidRPr="00872FE4">
        <w:rPr>
          <w:rFonts w:ascii="Rockwell" w:hAnsi="Rockwell" w:cs="Calibri"/>
          <w:sz w:val="24"/>
          <w:szCs w:val="24"/>
          <w:lang w:val="fr-FR"/>
        </w:rPr>
        <w:t xml:space="preserve">la formation des </w:t>
      </w:r>
      <w:r w:rsidR="00F677BA" w:rsidRPr="00872FE4">
        <w:rPr>
          <w:rFonts w:ascii="Rockwell" w:hAnsi="Rockwell"/>
          <w:sz w:val="24"/>
          <w:szCs w:val="24"/>
          <w:lang w:val="fr-FR"/>
        </w:rPr>
        <w:t>masters</w:t>
      </w:r>
      <w:r w:rsidRPr="00872FE4">
        <w:rPr>
          <w:rFonts w:ascii="Rockwell" w:hAnsi="Rockwell" w:cs="Calibri"/>
          <w:sz w:val="24"/>
          <w:szCs w:val="24"/>
          <w:lang w:val="fr-FR"/>
        </w:rPr>
        <w:t xml:space="preserve"> en sciences </w:t>
      </w:r>
      <w:r w:rsidR="00AE109D" w:rsidRPr="00872FE4">
        <w:rPr>
          <w:rFonts w:ascii="Rockwell" w:hAnsi="Rockwell"/>
          <w:sz w:val="24"/>
          <w:szCs w:val="24"/>
          <w:lang w:val="fr-FR"/>
        </w:rPr>
        <w:t>des données</w:t>
      </w:r>
      <w:r w:rsidRPr="00872FE4">
        <w:rPr>
          <w:rFonts w:ascii="Rockwell" w:hAnsi="Rockwell" w:cs="Calibri"/>
          <w:sz w:val="24"/>
          <w:szCs w:val="24"/>
          <w:lang w:val="fr-FR"/>
        </w:rPr>
        <w:t xml:space="preserve"> à l’</w:t>
      </w:r>
      <w:r w:rsidRPr="00872FE4">
        <w:rPr>
          <w:rFonts w:ascii="Rockwell" w:hAnsi="Rockwell"/>
          <w:sz w:val="24"/>
          <w:szCs w:val="24"/>
          <w:lang w:val="fr-FR"/>
        </w:rPr>
        <w:t xml:space="preserve">l’Institut des Sciences </w:t>
      </w:r>
      <w:r w:rsidR="00AE109D" w:rsidRPr="00872FE4">
        <w:rPr>
          <w:rFonts w:ascii="Rockwell" w:hAnsi="Rockwell"/>
          <w:sz w:val="24"/>
          <w:szCs w:val="24"/>
          <w:lang w:val="fr-FR"/>
        </w:rPr>
        <w:t>des données</w:t>
      </w:r>
      <w:r w:rsidRPr="00872FE4">
        <w:rPr>
          <w:rFonts w:ascii="Rockwell" w:hAnsi="Rockwell"/>
          <w:sz w:val="24"/>
          <w:szCs w:val="24"/>
          <w:lang w:val="fr-FR"/>
        </w:rPr>
        <w:t xml:space="preserve"> de l’Institut National Polytechnique Houphouët Boigny (INP-HB)</w:t>
      </w:r>
      <w:r w:rsidR="00FB3C4A" w:rsidRPr="00872FE4">
        <w:rPr>
          <w:rFonts w:ascii="Rockwell" w:hAnsi="Rockwell" w:cs="Calibri"/>
          <w:sz w:val="24"/>
          <w:szCs w:val="24"/>
          <w:lang w:val="fr-FR"/>
        </w:rPr>
        <w:t xml:space="preserve">. </w:t>
      </w:r>
    </w:p>
    <w:p w14:paraId="473F5DBB" w14:textId="6033194C" w:rsidR="00FB3C4A" w:rsidRPr="004D0253" w:rsidRDefault="00FB3C4A" w:rsidP="00FB3C4A">
      <w:pPr>
        <w:pStyle w:val="Default"/>
        <w:spacing w:line="276" w:lineRule="auto"/>
        <w:jc w:val="both"/>
        <w:outlineLvl w:val="1"/>
        <w:rPr>
          <w:rFonts w:ascii="Rockwell" w:hAnsi="Rockwell"/>
          <w:color w:val="000000" w:themeColor="text1"/>
          <w:lang w:val="fr-FR"/>
        </w:rPr>
      </w:pPr>
      <w:r w:rsidRPr="004D0253">
        <w:rPr>
          <w:rFonts w:ascii="Rockwell" w:hAnsi="Rockwell"/>
          <w:color w:val="000000" w:themeColor="text1"/>
          <w:lang w:val="fr-FR"/>
        </w:rPr>
        <w:t xml:space="preserve"> </w:t>
      </w:r>
    </w:p>
    <w:p w14:paraId="49482BCD" w14:textId="17CB3408" w:rsidR="004D0253" w:rsidRPr="00872FE4" w:rsidRDefault="008C59F5" w:rsidP="002D1EB9">
      <w:pPr>
        <w:pStyle w:val="Heading4"/>
        <w:rPr>
          <w:rFonts w:ascii="Times New Roman" w:eastAsia="Calibri" w:hAnsi="Times New Roman"/>
          <w:noProof/>
          <w:lang w:eastAsia="fr-FR"/>
        </w:rPr>
      </w:pPr>
      <w:bookmarkStart w:id="64" w:name="_Toc13735549"/>
      <w:r w:rsidRPr="00872FE4">
        <w:t>2.1.</w:t>
      </w:r>
      <w:r w:rsidR="005F5CBF" w:rsidRPr="00872FE4">
        <w:t>3</w:t>
      </w:r>
      <w:r w:rsidR="008E7C18" w:rsidRPr="00872FE4">
        <w:t>. Composantes</w:t>
      </w:r>
      <w:r w:rsidR="00F677BA" w:rsidRPr="00872FE4">
        <w:t xml:space="preserve"> du projet</w:t>
      </w:r>
      <w:bookmarkEnd w:id="64"/>
    </w:p>
    <w:p w14:paraId="719352AD" w14:textId="77777777" w:rsidR="007F3F84" w:rsidRPr="004A3313" w:rsidRDefault="00F677BA" w:rsidP="00FC4EAB">
      <w:pPr>
        <w:pStyle w:val="Default"/>
        <w:spacing w:line="276" w:lineRule="auto"/>
        <w:jc w:val="both"/>
        <w:rPr>
          <w:rFonts w:ascii="Rockwell" w:eastAsia="Calibri" w:hAnsi="Rockwell"/>
          <w:noProof/>
          <w:lang w:val="fr-FR" w:eastAsia="fr-FR"/>
        </w:rPr>
      </w:pPr>
      <w:r w:rsidRPr="004A3313">
        <w:rPr>
          <w:rFonts w:ascii="Rockwell" w:eastAsia="Calibri" w:hAnsi="Rockwell"/>
          <w:noProof/>
          <w:lang w:val="fr-FR" w:eastAsia="fr-FR"/>
        </w:rPr>
        <w:t>Les principales composantes du projet sont</w:t>
      </w:r>
      <w:r w:rsidR="007F3F84" w:rsidRPr="004A3313">
        <w:rPr>
          <w:rFonts w:ascii="Rockwell" w:eastAsia="Calibri" w:hAnsi="Rockwell"/>
          <w:noProof/>
          <w:lang w:val="fr-FR" w:eastAsia="fr-FR"/>
        </w:rPr>
        <w:t>:</w:t>
      </w:r>
    </w:p>
    <w:p w14:paraId="1268825E" w14:textId="2E28BB7D" w:rsidR="007F3F84" w:rsidRPr="004A3313" w:rsidRDefault="00F677BA" w:rsidP="007F3F84">
      <w:pPr>
        <w:pStyle w:val="Default"/>
        <w:numPr>
          <w:ilvl w:val="0"/>
          <w:numId w:val="17"/>
        </w:numPr>
        <w:spacing w:line="276" w:lineRule="auto"/>
        <w:jc w:val="both"/>
        <w:rPr>
          <w:rFonts w:ascii="Rockwell" w:hAnsi="Rockwell"/>
          <w:color w:val="000000" w:themeColor="text1"/>
          <w:lang w:val="fr-FR"/>
        </w:rPr>
      </w:pPr>
      <w:r w:rsidRPr="004A3313">
        <w:rPr>
          <w:rFonts w:ascii="Rockwell" w:eastAsia="Calibri" w:hAnsi="Rockwell"/>
          <w:noProof/>
          <w:lang w:val="fr-FR" w:eastAsia="fr-FR"/>
        </w:rPr>
        <w:t>le développe</w:t>
      </w:r>
      <w:r w:rsidR="007F3F84" w:rsidRPr="004A3313">
        <w:rPr>
          <w:rFonts w:ascii="Rockwell" w:eastAsia="Calibri" w:hAnsi="Rockwell"/>
          <w:noProof/>
          <w:lang w:val="fr-FR" w:eastAsia="fr-FR"/>
        </w:rPr>
        <w:t xml:space="preserve">ment </w:t>
      </w:r>
      <w:r w:rsidR="00570F8A">
        <w:rPr>
          <w:rFonts w:ascii="Rockwell" w:eastAsia="Calibri" w:hAnsi="Rockwell"/>
          <w:noProof/>
          <w:lang w:val="fr-FR" w:eastAsia="fr-FR"/>
        </w:rPr>
        <w:t xml:space="preserve">du </w:t>
      </w:r>
      <w:r w:rsidR="00570F8A" w:rsidRPr="00570F8A">
        <w:rPr>
          <w:rFonts w:ascii="Rockwell" w:eastAsia="Calibri" w:hAnsi="Rockwell"/>
          <w:noProof/>
          <w:lang w:val="fr-FR" w:eastAsia="fr-FR"/>
        </w:rPr>
        <w:t>matériel de</w:t>
      </w:r>
      <w:r w:rsidR="007F3F84" w:rsidRPr="004A3313">
        <w:rPr>
          <w:rFonts w:ascii="Rockwell" w:eastAsia="Calibri" w:hAnsi="Rockwell"/>
          <w:noProof/>
          <w:lang w:val="fr-FR" w:eastAsia="fr-FR"/>
        </w:rPr>
        <w:t xml:space="preserve"> formation;</w:t>
      </w:r>
    </w:p>
    <w:p w14:paraId="18C811D2" w14:textId="2C80FE5E" w:rsidR="007F3F84" w:rsidRPr="004A3313" w:rsidRDefault="007F3F84" w:rsidP="007F3F84">
      <w:pPr>
        <w:pStyle w:val="Default"/>
        <w:numPr>
          <w:ilvl w:val="0"/>
          <w:numId w:val="17"/>
        </w:numPr>
        <w:spacing w:line="276" w:lineRule="auto"/>
        <w:jc w:val="both"/>
        <w:rPr>
          <w:rFonts w:ascii="Rockwell" w:hAnsi="Rockwell"/>
          <w:color w:val="000000" w:themeColor="text1"/>
          <w:lang w:val="fr-FR"/>
        </w:rPr>
      </w:pPr>
      <w:r w:rsidRPr="004A3313">
        <w:rPr>
          <w:rFonts w:ascii="Rockwell" w:eastAsia="Calibri" w:hAnsi="Rockwell"/>
          <w:noProof/>
          <w:lang w:val="fr-FR" w:eastAsia="fr-FR"/>
        </w:rPr>
        <w:t>la formation des formateurs ; et</w:t>
      </w:r>
    </w:p>
    <w:p w14:paraId="6D54DF48" w14:textId="473616D8" w:rsidR="007F3F84" w:rsidRPr="004A3313" w:rsidRDefault="00F677BA" w:rsidP="007F3F84">
      <w:pPr>
        <w:pStyle w:val="Default"/>
        <w:numPr>
          <w:ilvl w:val="0"/>
          <w:numId w:val="17"/>
        </w:numPr>
        <w:spacing w:line="276" w:lineRule="auto"/>
        <w:jc w:val="both"/>
        <w:rPr>
          <w:rFonts w:ascii="Rockwell" w:hAnsi="Rockwell"/>
          <w:color w:val="000000" w:themeColor="text1"/>
          <w:lang w:val="fr-FR"/>
        </w:rPr>
      </w:pPr>
      <w:r w:rsidRPr="004A3313">
        <w:rPr>
          <w:rFonts w:ascii="Rockwell" w:eastAsia="Calibri" w:hAnsi="Rockwell"/>
          <w:noProof/>
          <w:lang w:val="fr-FR" w:eastAsia="fr-FR"/>
        </w:rPr>
        <w:t xml:space="preserve"> </w:t>
      </w:r>
      <w:r w:rsidR="007F3F84" w:rsidRPr="004A3313">
        <w:rPr>
          <w:rFonts w:ascii="Rockwell" w:eastAsia="Calibri" w:hAnsi="Rockwell"/>
          <w:noProof/>
          <w:lang w:val="fr-FR" w:eastAsia="fr-FR"/>
        </w:rPr>
        <w:t xml:space="preserve">la fourniture de formation ad’hoc dans le domaine des sciences </w:t>
      </w:r>
      <w:r w:rsidR="00AE109D" w:rsidRPr="004A3313">
        <w:rPr>
          <w:rFonts w:ascii="Rockwell" w:eastAsia="Calibri" w:hAnsi="Rockwell"/>
          <w:noProof/>
          <w:lang w:val="fr-FR" w:eastAsia="fr-FR"/>
        </w:rPr>
        <w:t>des données</w:t>
      </w:r>
      <w:r w:rsidR="007F3F84" w:rsidRPr="004A3313">
        <w:rPr>
          <w:rFonts w:ascii="Rockwell" w:eastAsia="Calibri" w:hAnsi="Rockwell"/>
          <w:noProof/>
          <w:lang w:val="fr-FR" w:eastAsia="fr-FR"/>
        </w:rPr>
        <w:t xml:space="preserve"> avancées.</w:t>
      </w:r>
    </w:p>
    <w:p w14:paraId="7C3F048D" w14:textId="77777777" w:rsidR="007F3F84" w:rsidRPr="008C59F5" w:rsidRDefault="007F3F84" w:rsidP="007F3F84">
      <w:pPr>
        <w:pStyle w:val="Default"/>
        <w:numPr>
          <w:ilvl w:val="0"/>
          <w:numId w:val="17"/>
        </w:numPr>
        <w:spacing w:line="276" w:lineRule="auto"/>
        <w:jc w:val="both"/>
        <w:rPr>
          <w:rFonts w:ascii="Rockwell" w:hAnsi="Rockwell"/>
          <w:color w:val="000000" w:themeColor="text1"/>
          <w:lang w:val="fr-FR"/>
        </w:rPr>
      </w:pPr>
      <w:r w:rsidRPr="004A3313">
        <w:rPr>
          <w:rFonts w:ascii="Rockwell" w:eastAsia="Calibri" w:hAnsi="Rockwell"/>
          <w:noProof/>
          <w:lang w:val="fr-FR" w:eastAsia="fr-FR"/>
        </w:rPr>
        <w:t>Le projet va également appuyer la mise en place d’un petit centre de données à l’INP-HB au profit des étudiants.</w:t>
      </w:r>
    </w:p>
    <w:p w14:paraId="047E2EC2" w14:textId="77777777" w:rsidR="008C59F5" w:rsidRPr="007F3F84" w:rsidRDefault="008C59F5" w:rsidP="008C59F5">
      <w:pPr>
        <w:pStyle w:val="Default"/>
        <w:spacing w:line="276" w:lineRule="auto"/>
        <w:ind w:left="780"/>
        <w:jc w:val="both"/>
        <w:rPr>
          <w:rFonts w:ascii="Rockwell" w:hAnsi="Rockwell"/>
          <w:color w:val="000000" w:themeColor="text1"/>
          <w:lang w:val="fr-FR"/>
        </w:rPr>
      </w:pPr>
    </w:p>
    <w:p w14:paraId="6E15586B" w14:textId="70555397" w:rsidR="008C59F5" w:rsidRPr="008C59F5" w:rsidRDefault="008E540F" w:rsidP="002D1EB9">
      <w:pPr>
        <w:pStyle w:val="Heading3"/>
      </w:pPr>
      <w:bookmarkStart w:id="65" w:name="_Toc529530728"/>
      <w:bookmarkStart w:id="66" w:name="_Toc529530784"/>
      <w:bookmarkStart w:id="67" w:name="_Toc529530864"/>
      <w:bookmarkStart w:id="68" w:name="_Toc529530976"/>
      <w:bookmarkStart w:id="69" w:name="_Toc529531171"/>
      <w:bookmarkStart w:id="70" w:name="_Toc529535753"/>
      <w:bookmarkStart w:id="71" w:name="_Toc13377743"/>
      <w:bookmarkStart w:id="72" w:name="_Toc13377771"/>
      <w:bookmarkStart w:id="73" w:name="_Toc13414781"/>
      <w:bookmarkStart w:id="74" w:name="_Toc13415120"/>
      <w:bookmarkStart w:id="75" w:name="_Toc13735550"/>
      <w:r w:rsidRPr="000B08C1">
        <w:t>Responsabilité institutionnelle</w:t>
      </w:r>
      <w:r w:rsidR="0077065E">
        <w:t xml:space="preserve"> et lieu </w:t>
      </w:r>
      <w:r w:rsidRPr="000B08C1">
        <w:t>de mise en œuvre</w:t>
      </w:r>
      <w:bookmarkEnd w:id="65"/>
      <w:bookmarkEnd w:id="66"/>
      <w:bookmarkEnd w:id="67"/>
      <w:bookmarkEnd w:id="68"/>
      <w:bookmarkEnd w:id="69"/>
      <w:bookmarkEnd w:id="70"/>
      <w:bookmarkEnd w:id="71"/>
      <w:bookmarkEnd w:id="72"/>
      <w:bookmarkEnd w:id="73"/>
      <w:bookmarkEnd w:id="74"/>
      <w:bookmarkEnd w:id="75"/>
    </w:p>
    <w:p w14:paraId="332A67F5" w14:textId="04ABE4E7" w:rsidR="00AE109D" w:rsidRPr="00AE109D" w:rsidRDefault="008C59F5" w:rsidP="00AE109D">
      <w:pPr>
        <w:spacing w:after="0" w:line="276" w:lineRule="auto"/>
        <w:jc w:val="both"/>
        <w:rPr>
          <w:rFonts w:ascii="Rockwell" w:eastAsia="Times New Roman" w:hAnsi="Rockwell" w:cs="Times New Roman"/>
          <w:sz w:val="24"/>
          <w:szCs w:val="24"/>
          <w:lang w:val="fr-FR" w:eastAsia="fr-FR"/>
        </w:rPr>
      </w:pPr>
      <w:r w:rsidRPr="00AE109D">
        <w:rPr>
          <w:rFonts w:ascii="Rockwell" w:hAnsi="Rockwell"/>
          <w:sz w:val="24"/>
          <w:szCs w:val="24"/>
          <w:lang w:val="fr-FR"/>
        </w:rPr>
        <w:t xml:space="preserve">Le projet sera mis en œuvre à </w:t>
      </w:r>
      <w:r w:rsidRPr="00AE109D">
        <w:rPr>
          <w:rFonts w:ascii="Rockwell" w:hAnsi="Rockwell"/>
          <w:bCs/>
          <w:sz w:val="24"/>
          <w:szCs w:val="24"/>
          <w:lang w:val="fr-BE"/>
        </w:rPr>
        <w:t xml:space="preserve">l’Institut des Sciences </w:t>
      </w:r>
      <w:r w:rsidR="00AE109D">
        <w:rPr>
          <w:rFonts w:ascii="Rockwell" w:hAnsi="Rockwell"/>
          <w:bCs/>
          <w:sz w:val="24"/>
          <w:szCs w:val="24"/>
          <w:lang w:val="fr-BE"/>
        </w:rPr>
        <w:t>des données</w:t>
      </w:r>
      <w:r w:rsidRPr="00AE109D">
        <w:rPr>
          <w:rFonts w:ascii="Rockwell" w:hAnsi="Rockwell"/>
          <w:bCs/>
          <w:sz w:val="24"/>
          <w:szCs w:val="24"/>
          <w:lang w:val="fr-BE"/>
        </w:rPr>
        <w:t xml:space="preserve"> de l’Institut National Polytechnique Houphouët Boigny (INP-HB) à Yamousso</w:t>
      </w:r>
      <w:r w:rsidR="00DF0D89">
        <w:rPr>
          <w:rFonts w:ascii="Rockwell" w:hAnsi="Rockwell"/>
          <w:bCs/>
          <w:sz w:val="24"/>
          <w:szCs w:val="24"/>
          <w:lang w:val="fr-BE"/>
        </w:rPr>
        <w:t>u</w:t>
      </w:r>
      <w:r w:rsidRPr="00AE109D">
        <w:rPr>
          <w:rFonts w:ascii="Rockwell" w:hAnsi="Rockwell"/>
          <w:bCs/>
          <w:sz w:val="24"/>
          <w:szCs w:val="24"/>
          <w:lang w:val="fr-BE"/>
        </w:rPr>
        <w:t xml:space="preserve">kro, capital politique de la Côte d’Ivoire. </w:t>
      </w:r>
      <w:r w:rsidR="00AE109D" w:rsidRPr="00AE109D">
        <w:rPr>
          <w:rFonts w:ascii="Rockwell" w:eastAsia="Times New Roman" w:hAnsi="Rockwell" w:cs="Times New Roman"/>
          <w:sz w:val="24"/>
          <w:szCs w:val="24"/>
          <w:lang w:val="fr-FR" w:eastAsia="fr-FR"/>
        </w:rPr>
        <w:t>L’Institut National Polytechnique </w:t>
      </w:r>
      <w:hyperlink r:id="rId15" w:tgtFrame="_blank" w:history="1">
        <w:r w:rsidR="00AE109D" w:rsidRPr="00AE109D">
          <w:rPr>
            <w:rFonts w:ascii="Rockwell" w:eastAsia="Times New Roman" w:hAnsi="Rockwell" w:cs="Times New Roman"/>
            <w:sz w:val="24"/>
            <w:szCs w:val="24"/>
            <w:lang w:val="fr-FR" w:eastAsia="fr-FR"/>
          </w:rPr>
          <w:t>Félix HOUPHOUËT-BOIGNY </w:t>
        </w:r>
      </w:hyperlink>
      <w:r w:rsidR="00AE109D" w:rsidRPr="00AE109D">
        <w:rPr>
          <w:rFonts w:ascii="Rockwell" w:eastAsia="Times New Roman" w:hAnsi="Rockwell" w:cs="Times New Roman"/>
          <w:sz w:val="24"/>
          <w:szCs w:val="24"/>
          <w:lang w:val="fr-FR" w:eastAsia="fr-FR"/>
        </w:rPr>
        <w:t xml:space="preserve">(INP-HB) a été </w:t>
      </w:r>
      <w:r w:rsidR="005F5CBF" w:rsidRPr="00AE109D">
        <w:rPr>
          <w:rFonts w:ascii="Rockwell" w:eastAsia="Times New Roman" w:hAnsi="Rockwell" w:cs="Times New Roman"/>
          <w:sz w:val="24"/>
          <w:szCs w:val="24"/>
          <w:lang w:val="fr-FR" w:eastAsia="fr-FR"/>
        </w:rPr>
        <w:t>créé</w:t>
      </w:r>
      <w:r w:rsidR="00AE109D" w:rsidRPr="00AE109D">
        <w:rPr>
          <w:rFonts w:ascii="Rockwell" w:eastAsia="Times New Roman" w:hAnsi="Rockwell" w:cs="Times New Roman"/>
          <w:sz w:val="24"/>
          <w:szCs w:val="24"/>
          <w:lang w:val="fr-FR" w:eastAsia="fr-FR"/>
        </w:rPr>
        <w:t xml:space="preserve"> par </w:t>
      </w:r>
      <w:hyperlink r:id="rId16" w:tgtFrame="_blank" w:history="1">
        <w:r w:rsidR="00AE109D" w:rsidRPr="00AE109D">
          <w:rPr>
            <w:rFonts w:ascii="Rockwell" w:eastAsia="Times New Roman" w:hAnsi="Rockwell" w:cs="Times New Roman"/>
            <w:sz w:val="24"/>
            <w:szCs w:val="24"/>
            <w:lang w:val="fr-FR" w:eastAsia="fr-FR"/>
          </w:rPr>
          <w:t>décret 96-678</w:t>
        </w:r>
      </w:hyperlink>
      <w:r w:rsidR="00AE109D" w:rsidRPr="00AE109D">
        <w:rPr>
          <w:rFonts w:ascii="Rockwell" w:eastAsia="Times New Roman" w:hAnsi="Rockwell" w:cs="Times New Roman"/>
          <w:sz w:val="24"/>
          <w:szCs w:val="24"/>
          <w:lang w:val="fr-FR" w:eastAsia="fr-FR"/>
        </w:rPr>
        <w:t> du 04 Septembre 1996, de la restructuration de l’École Nationale Supérieure d’Agronomie</w:t>
      </w:r>
      <w:r w:rsidR="008E7C18">
        <w:rPr>
          <w:rFonts w:ascii="Rockwell" w:eastAsia="Times New Roman" w:hAnsi="Rockwell" w:cs="Times New Roman"/>
          <w:sz w:val="24"/>
          <w:szCs w:val="24"/>
          <w:lang w:val="fr-FR" w:eastAsia="fr-FR"/>
        </w:rPr>
        <w:t xml:space="preserve"> </w:t>
      </w:r>
      <w:r w:rsidR="00AE109D" w:rsidRPr="00AE109D">
        <w:rPr>
          <w:rFonts w:ascii="Rockwell" w:eastAsia="Times New Roman" w:hAnsi="Rockwell" w:cs="Times New Roman"/>
          <w:sz w:val="24"/>
          <w:szCs w:val="24"/>
          <w:lang w:val="fr-FR" w:eastAsia="fr-FR"/>
        </w:rPr>
        <w:t>(</w:t>
      </w:r>
      <w:hyperlink r:id="rId17" w:tgtFrame="_blank" w:history="1">
        <w:r w:rsidR="00AE109D" w:rsidRPr="00AE109D">
          <w:rPr>
            <w:rFonts w:ascii="Rockwell" w:eastAsia="Times New Roman" w:hAnsi="Rockwell" w:cs="Times New Roman"/>
            <w:sz w:val="24"/>
            <w:szCs w:val="24"/>
            <w:lang w:val="fr-FR" w:eastAsia="fr-FR"/>
          </w:rPr>
          <w:t>ENSA</w:t>
        </w:r>
      </w:hyperlink>
      <w:r w:rsidR="00AE109D" w:rsidRPr="00AE109D">
        <w:rPr>
          <w:rFonts w:ascii="Rockwell" w:eastAsia="Times New Roman" w:hAnsi="Rockwell" w:cs="Times New Roman"/>
          <w:sz w:val="24"/>
          <w:szCs w:val="24"/>
          <w:lang w:val="fr-FR" w:eastAsia="fr-FR"/>
        </w:rPr>
        <w:t>), l’École Nationale S</w:t>
      </w:r>
      <w:r w:rsidR="0077065E">
        <w:rPr>
          <w:rFonts w:ascii="Rockwell" w:eastAsia="Times New Roman" w:hAnsi="Rockwell" w:cs="Times New Roman"/>
          <w:sz w:val="24"/>
          <w:szCs w:val="24"/>
          <w:lang w:val="fr-FR" w:eastAsia="fr-FR"/>
        </w:rPr>
        <w:t>upérieure des Travaux Publics (</w:t>
      </w:r>
      <w:hyperlink r:id="rId18" w:history="1">
        <w:r w:rsidR="00AE109D" w:rsidRPr="00AE109D">
          <w:rPr>
            <w:rFonts w:ascii="Rockwell" w:eastAsia="Times New Roman" w:hAnsi="Rockwell" w:cs="Times New Roman"/>
            <w:sz w:val="24"/>
            <w:szCs w:val="24"/>
            <w:lang w:val="fr-FR" w:eastAsia="fr-FR"/>
          </w:rPr>
          <w:t>ENSTP</w:t>
        </w:r>
      </w:hyperlink>
      <w:r w:rsidR="00AE109D" w:rsidRPr="00AE109D">
        <w:rPr>
          <w:rFonts w:ascii="Rockwell" w:eastAsia="Times New Roman" w:hAnsi="Rockwell" w:cs="Times New Roman"/>
          <w:sz w:val="24"/>
          <w:szCs w:val="24"/>
          <w:lang w:val="fr-FR" w:eastAsia="fr-FR"/>
        </w:rPr>
        <w:t>), l’Institut Agricole de Bouaké (</w:t>
      </w:r>
      <w:hyperlink r:id="rId19" w:history="1">
        <w:r w:rsidR="00AE109D" w:rsidRPr="00AE109D">
          <w:rPr>
            <w:rFonts w:ascii="Rockwell" w:eastAsia="Times New Roman" w:hAnsi="Rockwell" w:cs="Times New Roman"/>
            <w:sz w:val="24"/>
            <w:szCs w:val="24"/>
            <w:lang w:val="fr-FR" w:eastAsia="fr-FR"/>
          </w:rPr>
          <w:t>IAB</w:t>
        </w:r>
      </w:hyperlink>
      <w:r w:rsidR="00AE109D" w:rsidRPr="00AE109D">
        <w:rPr>
          <w:rFonts w:ascii="Rockwell" w:eastAsia="Times New Roman" w:hAnsi="Rockwell" w:cs="Times New Roman"/>
          <w:sz w:val="24"/>
          <w:szCs w:val="24"/>
          <w:lang w:val="fr-FR" w:eastAsia="fr-FR"/>
        </w:rPr>
        <w:t>) et de l’Institut National Supérieur</w:t>
      </w:r>
      <w:r w:rsidR="0077065E">
        <w:rPr>
          <w:rFonts w:ascii="Rockwell" w:eastAsia="Times New Roman" w:hAnsi="Rockwell" w:cs="Times New Roman"/>
          <w:sz w:val="24"/>
          <w:szCs w:val="24"/>
          <w:lang w:val="fr-FR" w:eastAsia="fr-FR"/>
        </w:rPr>
        <w:t>e de l’Enseignement Technique (</w:t>
      </w:r>
      <w:hyperlink r:id="rId20" w:history="1">
        <w:r w:rsidR="00AE109D" w:rsidRPr="00AE109D">
          <w:rPr>
            <w:rFonts w:ascii="Rockwell" w:eastAsia="Times New Roman" w:hAnsi="Rockwell" w:cs="Times New Roman"/>
            <w:sz w:val="24"/>
            <w:szCs w:val="24"/>
            <w:lang w:val="fr-FR" w:eastAsia="fr-FR"/>
          </w:rPr>
          <w:t>INSET</w:t>
        </w:r>
      </w:hyperlink>
      <w:r w:rsidR="00AE109D" w:rsidRPr="00AE109D">
        <w:rPr>
          <w:rFonts w:ascii="Rockwell" w:eastAsia="Times New Roman" w:hAnsi="Rockwell" w:cs="Times New Roman"/>
          <w:sz w:val="24"/>
          <w:szCs w:val="24"/>
          <w:lang w:val="fr-FR" w:eastAsia="fr-FR"/>
        </w:rPr>
        <w:t>). Quatre établissements que l’on désigne communément sous le vocable de Grandes Écoles de Yamoussoukro.</w:t>
      </w:r>
    </w:p>
    <w:p w14:paraId="730F2E5C" w14:textId="4F014495" w:rsidR="008C59F5" w:rsidRDefault="008C59F5" w:rsidP="008C59F5">
      <w:pPr>
        <w:pStyle w:val="Default"/>
        <w:ind w:left="362"/>
        <w:jc w:val="both"/>
        <w:outlineLvl w:val="1"/>
        <w:rPr>
          <w:rFonts w:ascii="Rockwell" w:hAnsi="Rockwell"/>
          <w:color w:val="000000" w:themeColor="text1"/>
          <w:lang w:val="fr-FR"/>
        </w:rPr>
      </w:pPr>
    </w:p>
    <w:p w14:paraId="1882584C" w14:textId="77777777" w:rsidR="00AE109D" w:rsidRDefault="00AE109D" w:rsidP="008C59F5">
      <w:pPr>
        <w:pStyle w:val="Default"/>
        <w:ind w:left="362"/>
        <w:jc w:val="both"/>
        <w:outlineLvl w:val="1"/>
        <w:rPr>
          <w:rFonts w:ascii="Rockwell" w:hAnsi="Rockwell"/>
          <w:color w:val="000000" w:themeColor="text1"/>
          <w:lang w:val="fr-FR"/>
        </w:rPr>
      </w:pPr>
    </w:p>
    <w:p w14:paraId="72D5E0C3" w14:textId="77777777" w:rsidR="00AE109D" w:rsidRDefault="00AE109D" w:rsidP="008C59F5">
      <w:pPr>
        <w:pStyle w:val="Default"/>
        <w:ind w:left="362"/>
        <w:jc w:val="both"/>
        <w:outlineLvl w:val="1"/>
        <w:rPr>
          <w:rFonts w:ascii="Rockwell" w:hAnsi="Rockwell"/>
          <w:color w:val="000000" w:themeColor="text1"/>
          <w:lang w:val="fr-FR"/>
        </w:rPr>
      </w:pPr>
    </w:p>
    <w:p w14:paraId="121C9440" w14:textId="77777777" w:rsidR="00AE109D" w:rsidRDefault="00AE109D" w:rsidP="008C59F5">
      <w:pPr>
        <w:pStyle w:val="Default"/>
        <w:ind w:left="362"/>
        <w:jc w:val="both"/>
        <w:outlineLvl w:val="1"/>
        <w:rPr>
          <w:rFonts w:ascii="Rockwell" w:hAnsi="Rockwell"/>
          <w:color w:val="000000" w:themeColor="text1"/>
          <w:lang w:val="fr-FR"/>
        </w:rPr>
      </w:pPr>
    </w:p>
    <w:p w14:paraId="6D701504" w14:textId="77777777" w:rsidR="00AE109D" w:rsidRDefault="00AE109D" w:rsidP="008C59F5">
      <w:pPr>
        <w:pStyle w:val="Default"/>
        <w:ind w:left="362"/>
        <w:jc w:val="both"/>
        <w:outlineLvl w:val="1"/>
        <w:rPr>
          <w:rFonts w:ascii="Rockwell" w:hAnsi="Rockwell"/>
          <w:color w:val="000000" w:themeColor="text1"/>
          <w:lang w:val="fr-FR"/>
        </w:rPr>
      </w:pPr>
    </w:p>
    <w:p w14:paraId="7FE33C60" w14:textId="77777777" w:rsidR="00AE109D" w:rsidRDefault="00AE109D" w:rsidP="008C59F5">
      <w:pPr>
        <w:pStyle w:val="Default"/>
        <w:ind w:left="362"/>
        <w:jc w:val="both"/>
        <w:outlineLvl w:val="1"/>
        <w:rPr>
          <w:rFonts w:ascii="Rockwell" w:hAnsi="Rockwell"/>
          <w:color w:val="000000" w:themeColor="text1"/>
          <w:lang w:val="fr-FR"/>
        </w:rPr>
      </w:pPr>
    </w:p>
    <w:p w14:paraId="4B902DE1" w14:textId="77777777" w:rsidR="00AE109D" w:rsidRDefault="00AE109D" w:rsidP="008C59F5">
      <w:pPr>
        <w:pStyle w:val="Default"/>
        <w:ind w:left="362"/>
        <w:jc w:val="both"/>
        <w:outlineLvl w:val="1"/>
        <w:rPr>
          <w:rFonts w:ascii="Rockwell" w:hAnsi="Rockwell"/>
          <w:color w:val="000000" w:themeColor="text1"/>
          <w:lang w:val="fr-FR"/>
        </w:rPr>
      </w:pPr>
    </w:p>
    <w:p w14:paraId="753CE614" w14:textId="77777777" w:rsidR="00AE109D" w:rsidRDefault="00AE109D" w:rsidP="008C59F5">
      <w:pPr>
        <w:pStyle w:val="Default"/>
        <w:ind w:left="362"/>
        <w:jc w:val="both"/>
        <w:outlineLvl w:val="1"/>
        <w:rPr>
          <w:rFonts w:ascii="Rockwell" w:hAnsi="Rockwell"/>
          <w:color w:val="000000" w:themeColor="text1"/>
          <w:lang w:val="fr-FR"/>
        </w:rPr>
      </w:pPr>
    </w:p>
    <w:p w14:paraId="3C538933" w14:textId="77777777" w:rsidR="00AE109D" w:rsidRDefault="00AE109D" w:rsidP="008C59F5">
      <w:pPr>
        <w:pStyle w:val="Default"/>
        <w:ind w:left="362"/>
        <w:jc w:val="both"/>
        <w:outlineLvl w:val="1"/>
        <w:rPr>
          <w:rFonts w:ascii="Rockwell" w:hAnsi="Rockwell"/>
          <w:color w:val="000000" w:themeColor="text1"/>
          <w:lang w:val="fr-FR"/>
        </w:rPr>
      </w:pPr>
    </w:p>
    <w:p w14:paraId="62D8ADB1" w14:textId="51968D0A" w:rsidR="0050435B" w:rsidRPr="003625BE" w:rsidRDefault="003625BE" w:rsidP="003625BE">
      <w:pPr>
        <w:pStyle w:val="Caption"/>
      </w:pPr>
      <w:bookmarkStart w:id="76" w:name="_Toc529530730"/>
      <w:bookmarkStart w:id="77" w:name="_Toc529530786"/>
      <w:bookmarkStart w:id="78" w:name="_Toc529530866"/>
      <w:bookmarkStart w:id="79" w:name="_Toc529530978"/>
      <w:bookmarkStart w:id="80" w:name="_Toc13377744"/>
      <w:bookmarkStart w:id="81" w:name="_Toc13377772"/>
      <w:bookmarkStart w:id="82" w:name="_Toc13415121"/>
      <w:bookmarkStart w:id="83" w:name="_Toc13416740"/>
      <w:r>
        <w:t xml:space="preserve">Carte </w:t>
      </w:r>
      <w:r w:rsidR="00CC71EF">
        <w:fldChar w:fldCharType="begin"/>
      </w:r>
      <w:r w:rsidR="00CC71EF">
        <w:instrText xml:space="preserve"> SEQ Carte \* ARABIC </w:instrText>
      </w:r>
      <w:r w:rsidR="00CC71EF">
        <w:fldChar w:fldCharType="separate"/>
      </w:r>
      <w:r>
        <w:rPr>
          <w:noProof/>
        </w:rPr>
        <w:t>1</w:t>
      </w:r>
      <w:r w:rsidR="00CC71EF">
        <w:rPr>
          <w:noProof/>
        </w:rPr>
        <w:fldChar w:fldCharType="end"/>
      </w:r>
      <w:r w:rsidR="00A80796" w:rsidRPr="003625BE">
        <w:t xml:space="preserve"> : </w:t>
      </w:r>
      <w:r w:rsidR="0050435B" w:rsidRPr="003625BE">
        <w:t>C</w:t>
      </w:r>
      <w:r w:rsidR="00FC4EAB" w:rsidRPr="003625BE">
        <w:t>arte</w:t>
      </w:r>
      <w:r w:rsidR="0050435B" w:rsidRPr="003625BE">
        <w:t xml:space="preserve"> </w:t>
      </w:r>
      <w:r w:rsidR="00FC4EAB" w:rsidRPr="003625BE">
        <w:t>administrative</w:t>
      </w:r>
      <w:r w:rsidR="0050435B" w:rsidRPr="003625BE">
        <w:t xml:space="preserve"> </w:t>
      </w:r>
      <w:bookmarkEnd w:id="76"/>
      <w:bookmarkEnd w:id="77"/>
      <w:bookmarkEnd w:id="78"/>
      <w:bookmarkEnd w:id="79"/>
      <w:r w:rsidR="005F5CBF" w:rsidRPr="003625BE">
        <w:t>du district de Yamousso</w:t>
      </w:r>
      <w:r w:rsidR="00570F8A">
        <w:t>u</w:t>
      </w:r>
      <w:r w:rsidR="005F5CBF" w:rsidRPr="003625BE">
        <w:t>kro</w:t>
      </w:r>
      <w:bookmarkEnd w:id="80"/>
      <w:bookmarkEnd w:id="81"/>
      <w:bookmarkEnd w:id="82"/>
      <w:bookmarkEnd w:id="83"/>
    </w:p>
    <w:p w14:paraId="62D8ADB2" w14:textId="4D981532" w:rsidR="0050435B" w:rsidRDefault="005F5CBF" w:rsidP="00FC4EAB">
      <w:pPr>
        <w:spacing w:line="276" w:lineRule="auto"/>
        <w:jc w:val="both"/>
        <w:rPr>
          <w:rFonts w:ascii="Rockwell" w:hAnsi="Rockwell"/>
          <w:color w:val="000000" w:themeColor="text1"/>
          <w:sz w:val="24"/>
          <w:szCs w:val="24"/>
          <w:lang w:val="fr-FR"/>
        </w:rPr>
      </w:pPr>
      <w:r>
        <w:rPr>
          <w:noProof/>
          <w:lang w:val="fr-FR" w:eastAsia="fr-FR"/>
        </w:rPr>
        <w:drawing>
          <wp:inline distT="0" distB="0" distL="0" distR="0" wp14:anchorId="4FD7480F" wp14:editId="7554B45C">
            <wp:extent cx="5286375" cy="3562350"/>
            <wp:effectExtent l="0" t="0" r="9525" b="0"/>
            <wp:docPr id="8" name="Image 8" descr="http://www.districtyakro.ci/assets/images/guide_goo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strictyakro.ci/assets/images/guide_googl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86375" cy="3562350"/>
                    </a:xfrm>
                    <a:prstGeom prst="rect">
                      <a:avLst/>
                    </a:prstGeom>
                    <a:noFill/>
                    <a:ln>
                      <a:noFill/>
                    </a:ln>
                  </pic:spPr>
                </pic:pic>
              </a:graphicData>
            </a:graphic>
          </wp:inline>
        </w:drawing>
      </w:r>
    </w:p>
    <w:p w14:paraId="62D8ADB3" w14:textId="258A879A" w:rsidR="0050435B" w:rsidRDefault="0022713B" w:rsidP="00FC4EAB">
      <w:pPr>
        <w:spacing w:line="276" w:lineRule="auto"/>
        <w:jc w:val="both"/>
        <w:rPr>
          <w:rFonts w:ascii="Rockwell" w:hAnsi="Rockwell"/>
          <w:color w:val="000000" w:themeColor="text1"/>
          <w:sz w:val="24"/>
          <w:szCs w:val="24"/>
          <w:lang w:val="fr-FR"/>
        </w:rPr>
      </w:pPr>
      <w:r w:rsidRPr="00EE2C69">
        <w:rPr>
          <w:rFonts w:ascii="Rockwell" w:hAnsi="Rockwell"/>
          <w:b/>
          <w:color w:val="000000" w:themeColor="text1"/>
          <w:sz w:val="20"/>
          <w:szCs w:val="20"/>
          <w:u w:val="single"/>
          <w:lang w:val="fr-FR"/>
        </w:rPr>
        <w:t>Source</w:t>
      </w:r>
      <w:r w:rsidRPr="00EE2C69">
        <w:rPr>
          <w:rFonts w:ascii="Rockwell" w:hAnsi="Rockwell"/>
          <w:b/>
          <w:color w:val="000000" w:themeColor="text1"/>
          <w:sz w:val="20"/>
          <w:szCs w:val="20"/>
          <w:lang w:val="fr-FR"/>
        </w:rPr>
        <w:t> :</w:t>
      </w:r>
      <w:r w:rsidR="0071079C" w:rsidRPr="00EE2C69">
        <w:rPr>
          <w:rFonts w:ascii="Rockwell" w:hAnsi="Rockwell"/>
          <w:color w:val="000000" w:themeColor="text1"/>
          <w:sz w:val="20"/>
          <w:szCs w:val="20"/>
          <w:lang w:val="fr-FR"/>
        </w:rPr>
        <w:t xml:space="preserve"> </w:t>
      </w:r>
      <w:r w:rsidR="005F5CBF">
        <w:rPr>
          <w:rFonts w:ascii="Rockwell" w:hAnsi="Rockwell"/>
          <w:color w:val="000000" w:themeColor="text1"/>
          <w:sz w:val="20"/>
          <w:szCs w:val="20"/>
          <w:lang w:val="fr-FR"/>
        </w:rPr>
        <w:t xml:space="preserve">Site </w:t>
      </w:r>
      <w:r w:rsidR="0077065E">
        <w:rPr>
          <w:rFonts w:ascii="Rockwell" w:hAnsi="Rockwell"/>
          <w:color w:val="000000" w:themeColor="text1"/>
          <w:sz w:val="20"/>
          <w:szCs w:val="20"/>
          <w:lang w:val="fr-FR"/>
        </w:rPr>
        <w:t xml:space="preserve">officiel </w:t>
      </w:r>
      <w:r w:rsidR="005F5CBF">
        <w:rPr>
          <w:rFonts w:ascii="Rockwell" w:hAnsi="Rockwell"/>
          <w:color w:val="000000" w:themeColor="text1"/>
          <w:sz w:val="20"/>
          <w:szCs w:val="20"/>
          <w:lang w:val="fr-FR"/>
        </w:rPr>
        <w:t>du District autonome de Yamousso</w:t>
      </w:r>
      <w:r w:rsidR="00361898">
        <w:rPr>
          <w:rFonts w:ascii="Rockwell" w:hAnsi="Rockwell"/>
          <w:color w:val="000000" w:themeColor="text1"/>
          <w:sz w:val="20"/>
          <w:szCs w:val="20"/>
          <w:lang w:val="fr-FR"/>
        </w:rPr>
        <w:t>u</w:t>
      </w:r>
      <w:r w:rsidR="005F5CBF">
        <w:rPr>
          <w:rFonts w:ascii="Rockwell" w:hAnsi="Rockwell"/>
          <w:color w:val="000000" w:themeColor="text1"/>
          <w:sz w:val="20"/>
          <w:szCs w:val="20"/>
          <w:lang w:val="fr-FR"/>
        </w:rPr>
        <w:t>kro</w:t>
      </w:r>
      <w:r w:rsidR="0071079C" w:rsidRPr="0071079C">
        <w:rPr>
          <w:rFonts w:ascii="Rockwell" w:hAnsi="Rockwell"/>
          <w:color w:val="000000" w:themeColor="text1"/>
          <w:sz w:val="20"/>
          <w:szCs w:val="24"/>
          <w:lang w:val="fr-FR"/>
        </w:rPr>
        <w:t xml:space="preserve"> </w:t>
      </w:r>
    </w:p>
    <w:p w14:paraId="62D8ADB4" w14:textId="755CFC61" w:rsidR="0050435B" w:rsidRDefault="00A5753C" w:rsidP="00FC4EAB">
      <w:pPr>
        <w:spacing w:line="276" w:lineRule="auto"/>
        <w:jc w:val="both"/>
        <w:rPr>
          <w:rFonts w:ascii="Rockwell" w:hAnsi="Rockwell"/>
          <w:color w:val="000000" w:themeColor="text1"/>
          <w:sz w:val="24"/>
          <w:szCs w:val="24"/>
          <w:lang w:val="fr-FR"/>
        </w:rPr>
      </w:pPr>
      <w:r>
        <w:rPr>
          <w:noProof/>
          <w:lang w:val="fr-FR" w:eastAsia="fr-FR"/>
        </w:rPr>
        <w:drawing>
          <wp:inline distT="0" distB="0" distL="0" distR="0" wp14:anchorId="0B4B11EC" wp14:editId="59FB47CD">
            <wp:extent cx="5274310" cy="3955733"/>
            <wp:effectExtent l="0" t="0" r="2540" b="6985"/>
            <wp:docPr id="12" name="Image 12" descr="RÃ©sultat de recherche d'images pour &quot;carte de situation de l'INP-HB de la cÃ´te d'ivoi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Ã©sultat de recherche d'images pour &quot;carte de situation de l'INP-HB de la cÃ´te d'ivoire&quo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p w14:paraId="62D8ADB5" w14:textId="37502E70" w:rsidR="00F317AC" w:rsidRDefault="00A5753C" w:rsidP="00FC4EAB">
      <w:pPr>
        <w:spacing w:line="276" w:lineRule="auto"/>
        <w:jc w:val="both"/>
        <w:rPr>
          <w:rFonts w:ascii="Rockwell" w:hAnsi="Rockwell"/>
          <w:color w:val="000000" w:themeColor="text1"/>
          <w:sz w:val="24"/>
          <w:szCs w:val="24"/>
          <w:lang w:val="fr-FR"/>
        </w:rPr>
      </w:pPr>
      <w:r>
        <w:rPr>
          <w:rFonts w:ascii="Rockwell" w:hAnsi="Rockwell"/>
          <w:color w:val="000000" w:themeColor="text1"/>
          <w:sz w:val="24"/>
          <w:szCs w:val="24"/>
          <w:lang w:val="fr-FR"/>
        </w:rPr>
        <w:t>Entrée principale de l’INP -HB</w:t>
      </w:r>
    </w:p>
    <w:p w14:paraId="62D8ADC1" w14:textId="0CCFC761" w:rsidR="00344F76" w:rsidRPr="00A02D67" w:rsidRDefault="008E540F" w:rsidP="002D1EB9">
      <w:pPr>
        <w:pStyle w:val="Heading1"/>
      </w:pPr>
      <w:bookmarkStart w:id="84" w:name="_Toc529530732"/>
      <w:bookmarkStart w:id="85" w:name="_Toc529530788"/>
      <w:bookmarkStart w:id="86" w:name="_Toc529530868"/>
      <w:bookmarkStart w:id="87" w:name="_Toc529530980"/>
      <w:bookmarkStart w:id="88" w:name="_Toc529531175"/>
      <w:bookmarkStart w:id="89" w:name="_Toc529535755"/>
      <w:bookmarkStart w:id="90" w:name="_Toc13377745"/>
      <w:bookmarkStart w:id="91" w:name="_Toc13377773"/>
      <w:bookmarkStart w:id="92" w:name="_Toc13414782"/>
      <w:bookmarkStart w:id="93" w:name="_Toc13415122"/>
      <w:bookmarkStart w:id="94" w:name="_Toc13735551"/>
      <w:r w:rsidRPr="00A02D67">
        <w:lastRenderedPageBreak/>
        <w:t>BREVE DESCRIPTION DES ACTIVITES DE CONSULTATION ET DE PARTICIPATION</w:t>
      </w:r>
      <w:bookmarkEnd w:id="84"/>
      <w:bookmarkEnd w:id="85"/>
      <w:bookmarkEnd w:id="86"/>
      <w:bookmarkEnd w:id="87"/>
      <w:bookmarkEnd w:id="88"/>
      <w:bookmarkEnd w:id="89"/>
      <w:bookmarkEnd w:id="90"/>
      <w:bookmarkEnd w:id="91"/>
      <w:bookmarkEnd w:id="92"/>
      <w:bookmarkEnd w:id="93"/>
      <w:bookmarkEnd w:id="94"/>
    </w:p>
    <w:p w14:paraId="62D8ADC2" w14:textId="3574ECBE" w:rsidR="00DD345A" w:rsidRDefault="006818E2" w:rsidP="002D1EB9">
      <w:pPr>
        <w:pStyle w:val="Heading2"/>
        <w:numPr>
          <w:ilvl w:val="0"/>
          <w:numId w:val="29"/>
        </w:numPr>
      </w:pPr>
      <w:bookmarkStart w:id="95" w:name="_Toc529530733"/>
      <w:bookmarkStart w:id="96" w:name="_Toc529530789"/>
      <w:bookmarkStart w:id="97" w:name="_Toc529530869"/>
      <w:bookmarkStart w:id="98" w:name="_Toc529530981"/>
      <w:bookmarkStart w:id="99" w:name="_Toc529531176"/>
      <w:bookmarkStart w:id="100" w:name="_Toc529535756"/>
      <w:bookmarkStart w:id="101" w:name="_Toc13377746"/>
      <w:bookmarkStart w:id="102" w:name="_Toc13377774"/>
      <w:bookmarkStart w:id="103" w:name="_Toc13414783"/>
      <w:bookmarkStart w:id="104" w:name="_Toc13415123"/>
      <w:bookmarkStart w:id="105" w:name="_Toc13735552"/>
      <w:r w:rsidRPr="008B2280">
        <w:t>Résumé</w:t>
      </w:r>
      <w:r w:rsidR="00C26B57" w:rsidRPr="008B2280">
        <w:t xml:space="preserve"> des </w:t>
      </w:r>
      <w:r w:rsidRPr="008B2280">
        <w:t>activités</w:t>
      </w:r>
      <w:r w:rsidR="00C26B57" w:rsidRPr="008B2280">
        <w:t xml:space="preserve"> </w:t>
      </w:r>
      <w:r w:rsidR="00DD345A">
        <w:t>déjà engagées</w:t>
      </w:r>
      <w:bookmarkEnd w:id="95"/>
      <w:bookmarkEnd w:id="96"/>
      <w:bookmarkEnd w:id="97"/>
      <w:bookmarkEnd w:id="98"/>
      <w:bookmarkEnd w:id="99"/>
      <w:bookmarkEnd w:id="100"/>
      <w:bookmarkEnd w:id="101"/>
      <w:bookmarkEnd w:id="102"/>
      <w:bookmarkEnd w:id="103"/>
      <w:bookmarkEnd w:id="104"/>
      <w:bookmarkEnd w:id="105"/>
    </w:p>
    <w:p w14:paraId="62D8ADC3" w14:textId="16C76223" w:rsidR="00026401" w:rsidRPr="004852C0" w:rsidRDefault="00A5753C" w:rsidP="00FC4EAB">
      <w:pPr>
        <w:pStyle w:val="Default"/>
        <w:spacing w:line="276" w:lineRule="auto"/>
        <w:jc w:val="both"/>
        <w:rPr>
          <w:rFonts w:ascii="Rockwell" w:hAnsi="Rockwell"/>
          <w:lang w:val="fr-FR" w:eastAsia="fr-FR"/>
        </w:rPr>
      </w:pPr>
      <w:r w:rsidRPr="004852C0">
        <w:rPr>
          <w:rFonts w:ascii="Rockwell" w:hAnsi="Rockwell"/>
          <w:lang w:val="fr-FR" w:eastAsia="fr-FR"/>
        </w:rPr>
        <w:t xml:space="preserve">Plusieurs réunions itératives et échanges ont eu lieu entre l’Administration de </w:t>
      </w:r>
      <w:r w:rsidR="00570F8A" w:rsidRPr="00570F8A">
        <w:rPr>
          <w:rFonts w:ascii="Rockwell" w:hAnsi="Rockwell"/>
          <w:lang w:val="fr-FR" w:eastAsia="fr-FR"/>
        </w:rPr>
        <w:t xml:space="preserve">INP-HB </w:t>
      </w:r>
      <w:r w:rsidRPr="004852C0">
        <w:rPr>
          <w:rFonts w:ascii="Rockwell" w:hAnsi="Rockwell"/>
          <w:lang w:val="fr-FR" w:eastAsia="fr-FR"/>
        </w:rPr>
        <w:t>et les autres parties prenantes au Projet</w:t>
      </w:r>
      <w:r w:rsidR="004852C0" w:rsidRPr="004852C0">
        <w:rPr>
          <w:rFonts w:ascii="Rockwell" w:hAnsi="Rockwell"/>
          <w:lang w:val="fr-FR" w:eastAsia="fr-FR"/>
        </w:rPr>
        <w:t xml:space="preserve"> à savoir </w:t>
      </w:r>
      <w:r w:rsidR="004852C0">
        <w:rPr>
          <w:rFonts w:ascii="Rockwell" w:hAnsi="Rockwell"/>
          <w:lang w:val="fr-FR" w:eastAsia="fr-FR"/>
        </w:rPr>
        <w:t xml:space="preserve">les Etudiants et le Staff de l’Institut des sciences des données, </w:t>
      </w:r>
      <w:r w:rsidR="003954B2">
        <w:rPr>
          <w:rFonts w:ascii="Rockwell" w:hAnsi="Rockwell"/>
          <w:lang w:val="fr-FR" w:eastAsia="fr-FR"/>
        </w:rPr>
        <w:t xml:space="preserve">la Banque mondiale, </w:t>
      </w:r>
      <w:r w:rsidR="004852C0">
        <w:rPr>
          <w:rFonts w:ascii="Rockwell" w:hAnsi="Rockwell"/>
          <w:lang w:val="fr-FR" w:eastAsia="fr-FR"/>
        </w:rPr>
        <w:t>l’</w:t>
      </w:r>
      <w:r w:rsidR="004852C0" w:rsidRPr="004852C0">
        <w:rPr>
          <w:rFonts w:ascii="Rockwell" w:hAnsi="Rockwell" w:cs="Times New Roman"/>
          <w:lang w:val="fr-FR"/>
        </w:rPr>
        <w:t>Ecole Nationale Supérieure de Statistique et d’économie appliquée (Abidjan, Côte d’Ivoire)</w:t>
      </w:r>
      <w:r w:rsidR="004852C0">
        <w:rPr>
          <w:rFonts w:ascii="Rockwell" w:hAnsi="Rockwell" w:cs="Times New Roman"/>
          <w:lang w:val="fr-FR"/>
        </w:rPr>
        <w:t xml:space="preserve">, l’Ecole Polytechnique de </w:t>
      </w:r>
      <w:r w:rsidR="004A3313">
        <w:rPr>
          <w:rFonts w:ascii="Rockwell" w:hAnsi="Rockwell" w:cs="Times New Roman"/>
          <w:lang w:val="fr-FR"/>
        </w:rPr>
        <w:t>Paris (France)</w:t>
      </w:r>
      <w:r w:rsidR="004852C0">
        <w:rPr>
          <w:rFonts w:ascii="Rockwell" w:hAnsi="Rockwell" w:cs="Times New Roman"/>
          <w:lang w:val="fr-FR"/>
        </w:rPr>
        <w:t xml:space="preserve"> et Orange Côte d’Ivoire.</w:t>
      </w:r>
    </w:p>
    <w:p w14:paraId="62D8ADC5" w14:textId="76879A0B" w:rsidR="00EA22AE" w:rsidRPr="00180B51" w:rsidRDefault="003A18EA" w:rsidP="00FC4EAB">
      <w:pPr>
        <w:pStyle w:val="Default"/>
        <w:spacing w:after="240" w:line="276" w:lineRule="auto"/>
        <w:jc w:val="both"/>
        <w:rPr>
          <w:rFonts w:ascii="Rockwell" w:hAnsi="Rockwell"/>
          <w:lang w:val="fr-FR" w:eastAsia="fr-FR"/>
        </w:rPr>
      </w:pPr>
      <w:r>
        <w:rPr>
          <w:rFonts w:ascii="Rockwell" w:hAnsi="Rockwell"/>
          <w:lang w:val="fr-FR" w:eastAsia="fr-FR"/>
        </w:rPr>
        <w:t>U</w:t>
      </w:r>
      <w:r w:rsidR="006D577D" w:rsidRPr="00180B51">
        <w:rPr>
          <w:rFonts w:ascii="Rockwell" w:hAnsi="Rockwell"/>
          <w:lang w:val="fr-FR" w:eastAsia="fr-FR"/>
        </w:rPr>
        <w:t>n plan d’engagement environnemental et social ainsi que le plan de participation des parties prenantes</w:t>
      </w:r>
      <w:r w:rsidR="00D808DA">
        <w:rPr>
          <w:rFonts w:ascii="Rockwell" w:hAnsi="Rockwell"/>
          <w:lang w:val="fr-FR" w:eastAsia="fr-FR"/>
        </w:rPr>
        <w:t xml:space="preserve"> </w:t>
      </w:r>
      <w:r>
        <w:rPr>
          <w:rFonts w:ascii="Rockwell" w:hAnsi="Rockwell"/>
          <w:lang w:val="fr-FR" w:eastAsia="fr-FR"/>
        </w:rPr>
        <w:t>sont en cours d’</w:t>
      </w:r>
      <w:r w:rsidR="003B3C2B">
        <w:rPr>
          <w:rFonts w:ascii="Rockwell" w:hAnsi="Rockwell"/>
          <w:lang w:val="fr-FR" w:eastAsia="fr-FR"/>
        </w:rPr>
        <w:t>élaboration avec la</w:t>
      </w:r>
      <w:r w:rsidR="006D577D" w:rsidRPr="00180B51">
        <w:rPr>
          <w:rFonts w:ascii="Rockwell" w:hAnsi="Rockwell"/>
          <w:lang w:val="fr-FR" w:eastAsia="fr-FR"/>
        </w:rPr>
        <w:t xml:space="preserve"> consultation et </w:t>
      </w:r>
      <w:r w:rsidR="003B3C2B">
        <w:rPr>
          <w:rFonts w:ascii="Rockwell" w:hAnsi="Rockwell"/>
          <w:lang w:val="fr-FR" w:eastAsia="fr-FR"/>
        </w:rPr>
        <w:t xml:space="preserve">la </w:t>
      </w:r>
      <w:r w:rsidR="006D577D" w:rsidRPr="00180B51">
        <w:rPr>
          <w:rFonts w:ascii="Rockwell" w:hAnsi="Rockwell"/>
          <w:lang w:val="fr-FR" w:eastAsia="fr-FR"/>
        </w:rPr>
        <w:t xml:space="preserve">participation </w:t>
      </w:r>
      <w:r w:rsidR="003B3C2B">
        <w:rPr>
          <w:rFonts w:ascii="Rockwell" w:hAnsi="Rockwell"/>
          <w:lang w:val="fr-FR" w:eastAsia="fr-FR"/>
        </w:rPr>
        <w:t>des parties prenantes impliquées dans la préparation du projet</w:t>
      </w:r>
      <w:r w:rsidR="006D577D" w:rsidRPr="00180B51">
        <w:rPr>
          <w:rFonts w:ascii="Rockwell" w:hAnsi="Rockwell"/>
          <w:lang w:val="fr-FR" w:eastAsia="fr-FR"/>
        </w:rPr>
        <w:t xml:space="preserve">. </w:t>
      </w:r>
    </w:p>
    <w:p w14:paraId="62D8ADC6" w14:textId="2AE3A435" w:rsidR="00DD345A" w:rsidRDefault="00DD345A" w:rsidP="002D1EB9">
      <w:pPr>
        <w:pStyle w:val="Heading2"/>
      </w:pPr>
      <w:bookmarkStart w:id="106" w:name="_Toc529530734"/>
      <w:bookmarkStart w:id="107" w:name="_Toc529530790"/>
      <w:bookmarkStart w:id="108" w:name="_Toc529530870"/>
      <w:bookmarkStart w:id="109" w:name="_Toc529530982"/>
      <w:bookmarkStart w:id="110" w:name="_Toc529531177"/>
      <w:bookmarkStart w:id="111" w:name="_Toc529535757"/>
      <w:bookmarkStart w:id="112" w:name="_Toc13377747"/>
      <w:bookmarkStart w:id="113" w:name="_Toc13377775"/>
      <w:bookmarkStart w:id="114" w:name="_Toc13414784"/>
      <w:bookmarkStart w:id="115" w:name="_Toc13415124"/>
      <w:bookmarkStart w:id="116" w:name="_Toc13735553"/>
      <w:r>
        <w:t>Activités envisagées</w:t>
      </w:r>
      <w:bookmarkEnd w:id="106"/>
      <w:bookmarkEnd w:id="107"/>
      <w:bookmarkEnd w:id="108"/>
      <w:bookmarkEnd w:id="109"/>
      <w:bookmarkEnd w:id="110"/>
      <w:bookmarkEnd w:id="111"/>
      <w:bookmarkEnd w:id="112"/>
      <w:bookmarkEnd w:id="113"/>
      <w:bookmarkEnd w:id="114"/>
      <w:bookmarkEnd w:id="115"/>
      <w:bookmarkEnd w:id="116"/>
    </w:p>
    <w:p w14:paraId="2A33C0E3" w14:textId="77777777" w:rsidR="003625BE" w:rsidRPr="003625BE" w:rsidRDefault="003625BE" w:rsidP="003625BE">
      <w:pPr>
        <w:pStyle w:val="ListParagraph"/>
        <w:numPr>
          <w:ilvl w:val="0"/>
          <w:numId w:val="10"/>
        </w:numPr>
        <w:autoSpaceDE w:val="0"/>
        <w:autoSpaceDN w:val="0"/>
        <w:adjustRightInd w:val="0"/>
        <w:spacing w:after="0" w:line="276" w:lineRule="auto"/>
        <w:contextualSpacing w:val="0"/>
        <w:jc w:val="both"/>
        <w:outlineLvl w:val="2"/>
        <w:rPr>
          <w:rStyle w:val="Heading3Char"/>
          <w:vanish/>
        </w:rPr>
      </w:pPr>
      <w:bookmarkStart w:id="117" w:name="_Toc13415862"/>
      <w:bookmarkStart w:id="118" w:name="_Toc13416072"/>
      <w:bookmarkStart w:id="119" w:name="_Toc13416295"/>
      <w:bookmarkStart w:id="120" w:name="_Toc13416422"/>
      <w:bookmarkStart w:id="121" w:name="_Toc13416793"/>
      <w:bookmarkStart w:id="122" w:name="_Toc13735554"/>
      <w:bookmarkStart w:id="123" w:name="_Toc529530735"/>
      <w:bookmarkStart w:id="124" w:name="_Toc529530791"/>
      <w:bookmarkStart w:id="125" w:name="_Toc529530871"/>
      <w:bookmarkStart w:id="126" w:name="_Toc529530983"/>
      <w:bookmarkStart w:id="127" w:name="_Toc529531178"/>
      <w:bookmarkStart w:id="128" w:name="_Toc529535758"/>
      <w:bookmarkStart w:id="129" w:name="_Toc13377748"/>
      <w:bookmarkStart w:id="130" w:name="_Toc13377776"/>
      <w:bookmarkStart w:id="131" w:name="_Toc13414785"/>
      <w:bookmarkStart w:id="132" w:name="_Toc13415125"/>
      <w:bookmarkEnd w:id="117"/>
      <w:bookmarkEnd w:id="118"/>
      <w:bookmarkEnd w:id="119"/>
      <w:bookmarkEnd w:id="120"/>
      <w:bookmarkEnd w:id="121"/>
      <w:bookmarkEnd w:id="122"/>
    </w:p>
    <w:p w14:paraId="06FF0D50" w14:textId="77777777" w:rsidR="003625BE" w:rsidRPr="003625BE" w:rsidRDefault="003625BE" w:rsidP="003625BE">
      <w:pPr>
        <w:pStyle w:val="ListParagraph"/>
        <w:numPr>
          <w:ilvl w:val="0"/>
          <w:numId w:val="10"/>
        </w:numPr>
        <w:autoSpaceDE w:val="0"/>
        <w:autoSpaceDN w:val="0"/>
        <w:adjustRightInd w:val="0"/>
        <w:spacing w:after="0" w:line="276" w:lineRule="auto"/>
        <w:contextualSpacing w:val="0"/>
        <w:jc w:val="both"/>
        <w:outlineLvl w:val="2"/>
        <w:rPr>
          <w:rStyle w:val="Heading3Char"/>
          <w:vanish/>
        </w:rPr>
      </w:pPr>
      <w:bookmarkStart w:id="133" w:name="_Toc13415863"/>
      <w:bookmarkStart w:id="134" w:name="_Toc13416073"/>
      <w:bookmarkStart w:id="135" w:name="_Toc13416296"/>
      <w:bookmarkStart w:id="136" w:name="_Toc13416423"/>
      <w:bookmarkStart w:id="137" w:name="_Toc13416794"/>
      <w:bookmarkStart w:id="138" w:name="_Toc13735555"/>
      <w:bookmarkEnd w:id="133"/>
      <w:bookmarkEnd w:id="134"/>
      <w:bookmarkEnd w:id="135"/>
      <w:bookmarkEnd w:id="136"/>
      <w:bookmarkEnd w:id="137"/>
      <w:bookmarkEnd w:id="138"/>
    </w:p>
    <w:p w14:paraId="62D8ADC7" w14:textId="1E7B9B3C" w:rsidR="00875306" w:rsidRPr="00EA22AE" w:rsidRDefault="005158DC" w:rsidP="003625BE">
      <w:pPr>
        <w:pStyle w:val="Default"/>
        <w:numPr>
          <w:ilvl w:val="1"/>
          <w:numId w:val="10"/>
        </w:numPr>
        <w:spacing w:line="276" w:lineRule="auto"/>
        <w:ind w:left="1152"/>
        <w:jc w:val="both"/>
        <w:outlineLvl w:val="2"/>
        <w:rPr>
          <w:rFonts w:ascii="Rockwell" w:hAnsi="Rockwell"/>
          <w:b/>
          <w:bCs/>
          <w:i/>
          <w:lang w:val="fr-FR"/>
        </w:rPr>
      </w:pPr>
      <w:bookmarkStart w:id="139" w:name="_Toc13735556"/>
      <w:r w:rsidRPr="002D1EB9">
        <w:rPr>
          <w:rStyle w:val="Heading3Char"/>
        </w:rPr>
        <w:t xml:space="preserve">Information et sensibilisation sur les risques et impacts </w:t>
      </w:r>
      <w:r w:rsidR="003B3C2B" w:rsidRPr="002D1EB9">
        <w:rPr>
          <w:rStyle w:val="Heading3Char"/>
        </w:rPr>
        <w:t>environnementaux</w:t>
      </w:r>
      <w:r w:rsidR="003B3C2B">
        <w:rPr>
          <w:rFonts w:ascii="Rockwell" w:hAnsi="Rockwell"/>
          <w:b/>
          <w:bCs/>
          <w:i/>
          <w:lang w:val="fr-FR"/>
        </w:rPr>
        <w:t xml:space="preserve"> et sociaux </w:t>
      </w:r>
      <w:r w:rsidRPr="00EA22AE">
        <w:rPr>
          <w:rFonts w:ascii="Rockwell" w:hAnsi="Rockwell"/>
          <w:b/>
          <w:bCs/>
          <w:i/>
          <w:lang w:val="fr-FR"/>
        </w:rPr>
        <w:t>potentiels du projet</w:t>
      </w:r>
      <w:bookmarkEnd w:id="123"/>
      <w:bookmarkEnd w:id="124"/>
      <w:bookmarkEnd w:id="125"/>
      <w:bookmarkEnd w:id="126"/>
      <w:bookmarkEnd w:id="127"/>
      <w:bookmarkEnd w:id="128"/>
      <w:bookmarkEnd w:id="129"/>
      <w:bookmarkEnd w:id="130"/>
      <w:bookmarkEnd w:id="131"/>
      <w:bookmarkEnd w:id="132"/>
      <w:bookmarkEnd w:id="139"/>
    </w:p>
    <w:p w14:paraId="62D8ADC9" w14:textId="664C0485" w:rsidR="00344F76" w:rsidRDefault="0047616C" w:rsidP="00FC4EAB">
      <w:pPr>
        <w:pStyle w:val="Default"/>
        <w:spacing w:line="276" w:lineRule="auto"/>
        <w:jc w:val="both"/>
        <w:rPr>
          <w:rFonts w:ascii="Rockwell" w:hAnsi="Rockwell"/>
          <w:bCs/>
          <w:lang w:val="fr-FR"/>
        </w:rPr>
      </w:pPr>
      <w:r>
        <w:rPr>
          <w:rFonts w:ascii="Rockwell" w:hAnsi="Rockwell"/>
          <w:bCs/>
          <w:lang w:val="fr-FR"/>
        </w:rPr>
        <w:t xml:space="preserve">Les risques environnementaux et sociaux seront limités compte tenu de la nature du Projet. </w:t>
      </w:r>
      <w:r w:rsidR="007912C1">
        <w:rPr>
          <w:rFonts w:ascii="Rockwell" w:hAnsi="Rockwell"/>
          <w:bCs/>
          <w:lang w:val="fr-FR"/>
        </w:rPr>
        <w:t>La seule activité physique se rapporte à l</w:t>
      </w:r>
      <w:r w:rsidR="004A3313">
        <w:rPr>
          <w:rFonts w:ascii="Rockwell" w:hAnsi="Rockwell"/>
          <w:bCs/>
          <w:lang w:val="fr-FR"/>
        </w:rPr>
        <w:t xml:space="preserve">’aménagement </w:t>
      </w:r>
      <w:r w:rsidR="007912C1">
        <w:rPr>
          <w:rFonts w:ascii="Rockwell" w:hAnsi="Rockwell"/>
          <w:bCs/>
          <w:lang w:val="fr-FR"/>
        </w:rPr>
        <w:t xml:space="preserve">d’un centre de base de données </w:t>
      </w:r>
      <w:r>
        <w:rPr>
          <w:rFonts w:ascii="Rockwell" w:hAnsi="Rockwell"/>
          <w:bCs/>
          <w:lang w:val="fr-FR"/>
        </w:rPr>
        <w:t xml:space="preserve">Néanmoins, </w:t>
      </w:r>
      <w:r w:rsidR="007912C1">
        <w:rPr>
          <w:rFonts w:ascii="Rockwell" w:hAnsi="Rockwell"/>
          <w:bCs/>
          <w:lang w:val="fr-FR"/>
        </w:rPr>
        <w:t>des activités d’information et de sensibilisation seront organisées à l’attention des étudiants</w:t>
      </w:r>
      <w:r w:rsidR="007B7E7C">
        <w:rPr>
          <w:rFonts w:ascii="Rockwell" w:hAnsi="Rockwell"/>
          <w:bCs/>
          <w:lang w:val="fr-FR"/>
        </w:rPr>
        <w:t>,</w:t>
      </w:r>
      <w:r w:rsidR="007912C1">
        <w:rPr>
          <w:rFonts w:ascii="Rockwell" w:hAnsi="Rockwell"/>
          <w:bCs/>
          <w:lang w:val="fr-FR"/>
        </w:rPr>
        <w:t xml:space="preserve"> </w:t>
      </w:r>
      <w:r w:rsidR="00114832">
        <w:rPr>
          <w:rFonts w:ascii="Rockwell" w:hAnsi="Rockwell"/>
          <w:bCs/>
          <w:lang w:val="fr-FR"/>
        </w:rPr>
        <w:t xml:space="preserve">du staff </w:t>
      </w:r>
      <w:r w:rsidR="007912C1">
        <w:rPr>
          <w:rFonts w:ascii="Rockwell" w:hAnsi="Rockwell"/>
          <w:bCs/>
          <w:lang w:val="fr-FR"/>
        </w:rPr>
        <w:t xml:space="preserve">et des travailleurs de l’Institut des Sciences des données avant pendant </w:t>
      </w:r>
      <w:r w:rsidR="00114832">
        <w:rPr>
          <w:rFonts w:ascii="Rockwell" w:hAnsi="Rockwell"/>
          <w:bCs/>
          <w:lang w:val="fr-FR"/>
        </w:rPr>
        <w:t>et après la</w:t>
      </w:r>
      <w:r w:rsidR="007912C1">
        <w:rPr>
          <w:rFonts w:ascii="Rockwell" w:hAnsi="Rockwell"/>
          <w:bCs/>
          <w:lang w:val="fr-FR"/>
        </w:rPr>
        <w:t xml:space="preserve"> construction</w:t>
      </w:r>
      <w:r w:rsidR="00114832">
        <w:rPr>
          <w:rFonts w:ascii="Rockwell" w:hAnsi="Rockwell"/>
          <w:bCs/>
          <w:lang w:val="fr-FR"/>
        </w:rPr>
        <w:t xml:space="preserve"> du centre. </w:t>
      </w:r>
    </w:p>
    <w:p w14:paraId="70C2763A" w14:textId="77777777" w:rsidR="0047616C" w:rsidRPr="00A25D11" w:rsidRDefault="0047616C" w:rsidP="003625BE">
      <w:pPr>
        <w:pStyle w:val="Heading3"/>
        <w:numPr>
          <w:ilvl w:val="0"/>
          <w:numId w:val="0"/>
        </w:numPr>
        <w:ind w:left="792" w:hanging="432"/>
      </w:pPr>
    </w:p>
    <w:p w14:paraId="097E8F70" w14:textId="77777777" w:rsidR="003625BE" w:rsidRPr="003625BE" w:rsidRDefault="003625BE" w:rsidP="003625BE">
      <w:pPr>
        <w:pStyle w:val="ListParagraph"/>
        <w:numPr>
          <w:ilvl w:val="1"/>
          <w:numId w:val="9"/>
        </w:numPr>
        <w:autoSpaceDE w:val="0"/>
        <w:autoSpaceDN w:val="0"/>
        <w:adjustRightInd w:val="0"/>
        <w:spacing w:after="0" w:line="276" w:lineRule="auto"/>
        <w:contextualSpacing w:val="0"/>
        <w:jc w:val="both"/>
        <w:outlineLvl w:val="2"/>
        <w:rPr>
          <w:rFonts w:ascii="Rockwell" w:hAnsi="Rockwell" w:cs="Calibri"/>
          <w:b/>
          <w:bCs/>
          <w:i/>
          <w:vanish/>
          <w:color w:val="000000"/>
          <w:sz w:val="24"/>
          <w:szCs w:val="24"/>
          <w:lang w:val="fr-BE"/>
        </w:rPr>
      </w:pPr>
      <w:bookmarkStart w:id="140" w:name="_Toc13415865"/>
      <w:bookmarkStart w:id="141" w:name="_Toc13416075"/>
      <w:bookmarkStart w:id="142" w:name="_Toc13416298"/>
      <w:bookmarkStart w:id="143" w:name="_Toc13416425"/>
      <w:bookmarkStart w:id="144" w:name="_Toc13416796"/>
      <w:bookmarkStart w:id="145" w:name="_Toc13735557"/>
      <w:bookmarkStart w:id="146" w:name="_Toc529530736"/>
      <w:bookmarkStart w:id="147" w:name="_Toc529530792"/>
      <w:bookmarkStart w:id="148" w:name="_Toc529530872"/>
      <w:bookmarkStart w:id="149" w:name="_Toc529530984"/>
      <w:bookmarkStart w:id="150" w:name="_Toc529531179"/>
      <w:bookmarkStart w:id="151" w:name="_Toc529535759"/>
      <w:bookmarkStart w:id="152" w:name="_Toc13377749"/>
      <w:bookmarkStart w:id="153" w:name="_Toc13377777"/>
      <w:bookmarkStart w:id="154" w:name="_Toc13414786"/>
      <w:bookmarkStart w:id="155" w:name="_Toc13415126"/>
      <w:bookmarkEnd w:id="140"/>
      <w:bookmarkEnd w:id="141"/>
      <w:bookmarkEnd w:id="142"/>
      <w:bookmarkEnd w:id="143"/>
      <w:bookmarkEnd w:id="144"/>
      <w:bookmarkEnd w:id="145"/>
    </w:p>
    <w:p w14:paraId="62D8ADCA" w14:textId="5F2E2CEE" w:rsidR="006B066B" w:rsidRDefault="005158DC" w:rsidP="003625BE">
      <w:pPr>
        <w:pStyle w:val="Heading3"/>
      </w:pPr>
      <w:bookmarkStart w:id="156" w:name="_Toc13735558"/>
      <w:r w:rsidRPr="00EA22AE">
        <w:t xml:space="preserve">Consultations formelles et informelles sur la base de </w:t>
      </w:r>
      <w:r w:rsidR="00A25D11" w:rsidRPr="00EA22AE">
        <w:t>stratégies</w:t>
      </w:r>
      <w:r w:rsidRPr="00EA22AE">
        <w:t xml:space="preserve"> de communication et de consultation des parties prenantes</w:t>
      </w:r>
      <w:bookmarkEnd w:id="146"/>
      <w:bookmarkEnd w:id="147"/>
      <w:bookmarkEnd w:id="148"/>
      <w:bookmarkEnd w:id="149"/>
      <w:bookmarkEnd w:id="150"/>
      <w:bookmarkEnd w:id="151"/>
      <w:bookmarkEnd w:id="152"/>
      <w:bookmarkEnd w:id="153"/>
      <w:bookmarkEnd w:id="154"/>
      <w:bookmarkEnd w:id="155"/>
      <w:bookmarkEnd w:id="156"/>
    </w:p>
    <w:p w14:paraId="150BEF2D" w14:textId="7A0C8824" w:rsidR="00114832" w:rsidRDefault="00114832" w:rsidP="00114832">
      <w:pPr>
        <w:pStyle w:val="Default"/>
        <w:spacing w:line="276" w:lineRule="auto"/>
        <w:jc w:val="both"/>
        <w:rPr>
          <w:rFonts w:ascii="Rockwell" w:hAnsi="Rockwell"/>
          <w:bCs/>
          <w:lang w:val="fr-FR"/>
        </w:rPr>
      </w:pPr>
      <w:r>
        <w:rPr>
          <w:rFonts w:ascii="Rockwell" w:hAnsi="Rockwell"/>
          <w:bCs/>
          <w:lang w:val="fr-FR"/>
        </w:rPr>
        <w:t>L</w:t>
      </w:r>
      <w:r w:rsidR="00261549">
        <w:rPr>
          <w:rFonts w:ascii="Rockwell" w:hAnsi="Rockwell"/>
          <w:bCs/>
          <w:lang w:val="fr-FR"/>
        </w:rPr>
        <w:t>’</w:t>
      </w:r>
      <w:r w:rsidR="00611AB6">
        <w:rPr>
          <w:rFonts w:ascii="Rockwell" w:hAnsi="Rockwell"/>
          <w:bCs/>
          <w:lang w:val="fr-FR"/>
        </w:rPr>
        <w:t>unité</w:t>
      </w:r>
      <w:r w:rsidR="00261549">
        <w:rPr>
          <w:rFonts w:ascii="Rockwell" w:hAnsi="Rockwell"/>
          <w:bCs/>
          <w:lang w:val="fr-FR"/>
        </w:rPr>
        <w:t xml:space="preserve"> de gestion du projet</w:t>
      </w:r>
      <w:r w:rsidR="00611AB6">
        <w:rPr>
          <w:rFonts w:ascii="Rockwell" w:hAnsi="Rockwell"/>
          <w:bCs/>
          <w:lang w:val="fr-FR"/>
        </w:rPr>
        <w:t xml:space="preserve"> </w:t>
      </w:r>
      <w:r>
        <w:rPr>
          <w:rFonts w:ascii="Rockwell" w:hAnsi="Rockwell"/>
          <w:bCs/>
          <w:lang w:val="fr-FR"/>
        </w:rPr>
        <w:t xml:space="preserve">va organiser des séances </w:t>
      </w:r>
      <w:r w:rsidR="003B3C2B">
        <w:rPr>
          <w:rFonts w:ascii="Rockwell" w:hAnsi="Rockwell"/>
          <w:bCs/>
          <w:lang w:val="fr-FR"/>
        </w:rPr>
        <w:t xml:space="preserve">pour recueillir les avis, les </w:t>
      </w:r>
      <w:r w:rsidR="00261549">
        <w:rPr>
          <w:rFonts w:ascii="Rockwell" w:hAnsi="Rockwell"/>
          <w:bCs/>
          <w:lang w:val="fr-FR"/>
        </w:rPr>
        <w:t>préoccupations</w:t>
      </w:r>
      <w:r w:rsidR="003B3C2B">
        <w:rPr>
          <w:rFonts w:ascii="Rockwell" w:hAnsi="Rockwell"/>
          <w:bCs/>
          <w:lang w:val="fr-FR"/>
        </w:rPr>
        <w:t xml:space="preserve"> et les recommandations des</w:t>
      </w:r>
      <w:r w:rsidR="00C37A1F" w:rsidRPr="00C37A1F">
        <w:rPr>
          <w:rFonts w:ascii="Rockwell" w:hAnsi="Rockwell"/>
          <w:bCs/>
          <w:lang w:val="fr-FR"/>
        </w:rPr>
        <w:t xml:space="preserve"> </w:t>
      </w:r>
      <w:r>
        <w:rPr>
          <w:rFonts w:ascii="Rockwell" w:hAnsi="Rockwell"/>
          <w:bCs/>
          <w:lang w:val="fr-FR"/>
        </w:rPr>
        <w:t>parties prenantes</w:t>
      </w:r>
      <w:r w:rsidR="00C37A1F" w:rsidRPr="00C37A1F">
        <w:rPr>
          <w:rFonts w:ascii="Rockwell" w:hAnsi="Rockwell"/>
          <w:bCs/>
          <w:lang w:val="fr-FR"/>
        </w:rPr>
        <w:t xml:space="preserve"> sur l</w:t>
      </w:r>
      <w:r w:rsidR="00261549">
        <w:rPr>
          <w:rFonts w:ascii="Rockwell" w:hAnsi="Rockwell"/>
          <w:bCs/>
          <w:lang w:val="fr-FR"/>
        </w:rPr>
        <w:t>a gestion d</w:t>
      </w:r>
      <w:r w:rsidR="00C37A1F" w:rsidRPr="00C37A1F">
        <w:rPr>
          <w:rFonts w:ascii="Rockwell" w:hAnsi="Rockwell"/>
          <w:bCs/>
          <w:lang w:val="fr-FR"/>
        </w:rPr>
        <w:t xml:space="preserve">es risques et les impacts </w:t>
      </w:r>
      <w:r w:rsidR="00611AB6">
        <w:rPr>
          <w:rFonts w:ascii="Rockwell" w:hAnsi="Rockwell"/>
          <w:bCs/>
          <w:lang w:val="fr-FR"/>
        </w:rPr>
        <w:t xml:space="preserve">environnementaux et sociaux </w:t>
      </w:r>
      <w:r w:rsidR="00C37A1F" w:rsidRPr="00C37A1F">
        <w:rPr>
          <w:rFonts w:ascii="Rockwell" w:hAnsi="Rockwell"/>
          <w:bCs/>
          <w:lang w:val="fr-FR"/>
        </w:rPr>
        <w:t xml:space="preserve">potentiels. </w:t>
      </w:r>
      <w:r>
        <w:rPr>
          <w:rFonts w:ascii="Rockwell" w:hAnsi="Rockwell"/>
          <w:bCs/>
          <w:lang w:val="fr-FR"/>
        </w:rPr>
        <w:t xml:space="preserve">Un site web du projet </w:t>
      </w:r>
      <w:proofErr w:type="gramStart"/>
      <w:r>
        <w:rPr>
          <w:rFonts w:ascii="Rockwell" w:hAnsi="Rockwell"/>
          <w:bCs/>
          <w:lang w:val="fr-FR"/>
        </w:rPr>
        <w:t>sera</w:t>
      </w:r>
      <w:proofErr w:type="gramEnd"/>
      <w:r>
        <w:rPr>
          <w:rFonts w:ascii="Rockwell" w:hAnsi="Rockwell"/>
          <w:bCs/>
          <w:lang w:val="fr-FR"/>
        </w:rPr>
        <w:t xml:space="preserve"> créé ainsi qu’un forum </w:t>
      </w:r>
      <w:proofErr w:type="spellStart"/>
      <w:r>
        <w:rPr>
          <w:rFonts w:ascii="Rockwell" w:hAnsi="Rockwell"/>
          <w:bCs/>
          <w:lang w:val="fr-FR"/>
        </w:rPr>
        <w:t>Whatsapp</w:t>
      </w:r>
      <w:proofErr w:type="spellEnd"/>
      <w:r>
        <w:rPr>
          <w:rFonts w:ascii="Rockwell" w:hAnsi="Rockwell"/>
          <w:bCs/>
          <w:lang w:val="fr-FR"/>
        </w:rPr>
        <w:t xml:space="preserve"> regroupant les différentes parties prenantes. Des prospectus seront édités et diffusés auprès de ces parties prenantes. Des journées portes ouvertes seront organisées à l’attention des partenaires, des clients et du public.</w:t>
      </w:r>
    </w:p>
    <w:p w14:paraId="62D8ADCC" w14:textId="0CD651C7" w:rsidR="00344F76" w:rsidRPr="00C37A1F" w:rsidRDefault="00344F76" w:rsidP="00FC4EAB">
      <w:pPr>
        <w:pStyle w:val="Default"/>
        <w:spacing w:line="276" w:lineRule="auto"/>
        <w:jc w:val="both"/>
        <w:rPr>
          <w:rFonts w:ascii="Rockwell" w:hAnsi="Rockwell"/>
          <w:bCs/>
          <w:lang w:val="fr-FR"/>
        </w:rPr>
      </w:pPr>
    </w:p>
    <w:p w14:paraId="62F57CE7" w14:textId="77777777" w:rsidR="000F3A28" w:rsidRDefault="00F130CA" w:rsidP="003625BE">
      <w:pPr>
        <w:pStyle w:val="Heading3"/>
      </w:pPr>
      <w:bookmarkStart w:id="157" w:name="_Toc529530737"/>
      <w:bookmarkStart w:id="158" w:name="_Toc529530793"/>
      <w:bookmarkStart w:id="159" w:name="_Toc529530873"/>
      <w:bookmarkStart w:id="160" w:name="_Toc529530985"/>
      <w:bookmarkStart w:id="161" w:name="_Toc529531180"/>
      <w:bookmarkStart w:id="162" w:name="_Toc529535760"/>
      <w:bookmarkStart w:id="163" w:name="_Toc13377750"/>
      <w:bookmarkStart w:id="164" w:name="_Toc13377778"/>
      <w:bookmarkStart w:id="165" w:name="_Toc13414787"/>
      <w:bookmarkStart w:id="166" w:name="_Toc13415127"/>
      <w:bookmarkStart w:id="167" w:name="_Toc13735559"/>
      <w:r w:rsidRPr="000F3A28">
        <w:t xml:space="preserve">Identification et analyse des </w:t>
      </w:r>
      <w:r w:rsidR="00CE7F9C" w:rsidRPr="000F3A28">
        <w:t>parties prenantes</w:t>
      </w:r>
      <w:bookmarkStart w:id="168" w:name="_Toc529530738"/>
      <w:bookmarkStart w:id="169" w:name="_Toc529530794"/>
      <w:bookmarkStart w:id="170" w:name="_Toc529530874"/>
      <w:bookmarkStart w:id="171" w:name="_Toc529530986"/>
      <w:bookmarkStart w:id="172" w:name="_Toc529531181"/>
      <w:bookmarkEnd w:id="157"/>
      <w:bookmarkEnd w:id="158"/>
      <w:bookmarkEnd w:id="159"/>
      <w:bookmarkEnd w:id="160"/>
      <w:bookmarkEnd w:id="161"/>
      <w:bookmarkEnd w:id="162"/>
      <w:bookmarkEnd w:id="163"/>
      <w:bookmarkEnd w:id="164"/>
      <w:bookmarkEnd w:id="165"/>
      <w:bookmarkEnd w:id="166"/>
      <w:bookmarkEnd w:id="167"/>
    </w:p>
    <w:p w14:paraId="62D8ADCE" w14:textId="1CE66CB8" w:rsidR="00E519A3" w:rsidRPr="00114832" w:rsidRDefault="00E519A3" w:rsidP="003625BE">
      <w:pPr>
        <w:pStyle w:val="Heading4"/>
        <w:numPr>
          <w:ilvl w:val="2"/>
          <w:numId w:val="9"/>
        </w:numPr>
      </w:pPr>
      <w:bookmarkStart w:id="173" w:name="_Toc529535761"/>
      <w:bookmarkStart w:id="174" w:name="_Toc13377751"/>
      <w:bookmarkStart w:id="175" w:name="_Toc13377779"/>
      <w:bookmarkStart w:id="176" w:name="_Toc13414788"/>
      <w:bookmarkStart w:id="177" w:name="_Toc13415128"/>
      <w:bookmarkStart w:id="178" w:name="_Toc13735560"/>
      <w:r w:rsidRPr="000F3A28">
        <w:t>Parties affectées potentielles</w:t>
      </w:r>
      <w:bookmarkEnd w:id="168"/>
      <w:bookmarkEnd w:id="169"/>
      <w:bookmarkEnd w:id="170"/>
      <w:bookmarkEnd w:id="171"/>
      <w:bookmarkEnd w:id="172"/>
      <w:bookmarkEnd w:id="173"/>
      <w:bookmarkEnd w:id="174"/>
      <w:bookmarkEnd w:id="175"/>
      <w:bookmarkEnd w:id="176"/>
      <w:bookmarkEnd w:id="177"/>
      <w:bookmarkEnd w:id="178"/>
    </w:p>
    <w:p w14:paraId="3DDA39A8" w14:textId="7591646A" w:rsidR="00114832" w:rsidRPr="00872FE4" w:rsidRDefault="00114832" w:rsidP="00872FE4">
      <w:pPr>
        <w:jc w:val="both"/>
        <w:rPr>
          <w:rFonts w:ascii="Rockwell" w:hAnsi="Rockwell"/>
          <w:sz w:val="24"/>
          <w:szCs w:val="24"/>
          <w:lang w:val="fr-BE"/>
        </w:rPr>
      </w:pPr>
      <w:r w:rsidRPr="00872FE4">
        <w:rPr>
          <w:rFonts w:ascii="Rockwell" w:hAnsi="Rockwell"/>
          <w:sz w:val="24"/>
          <w:szCs w:val="24"/>
          <w:lang w:val="fr-BE"/>
        </w:rPr>
        <w:t>Les principales parties prenantes bénéficiaires du projet ou qui pourraient en être affectés sont :</w:t>
      </w:r>
    </w:p>
    <w:p w14:paraId="49BF536F" w14:textId="66A72717" w:rsidR="00091FA5" w:rsidRPr="00872FE4" w:rsidRDefault="00091FA5" w:rsidP="00872FE4">
      <w:pPr>
        <w:pStyle w:val="ListParagraph"/>
        <w:numPr>
          <w:ilvl w:val="0"/>
          <w:numId w:val="24"/>
        </w:numPr>
        <w:jc w:val="both"/>
        <w:rPr>
          <w:rFonts w:ascii="Rockwell" w:hAnsi="Rockwell"/>
          <w:i/>
          <w:sz w:val="24"/>
          <w:szCs w:val="24"/>
          <w:lang w:val="fr-BE"/>
        </w:rPr>
      </w:pPr>
      <w:r w:rsidRPr="00872FE4">
        <w:rPr>
          <w:rFonts w:ascii="Rockwell" w:hAnsi="Rockwell"/>
          <w:sz w:val="24"/>
          <w:szCs w:val="24"/>
          <w:lang w:val="fr-BE"/>
        </w:rPr>
        <w:t>Les étudiants qui vont bénéficier directement de l’appui du projet et des activités de formation ;</w:t>
      </w:r>
    </w:p>
    <w:p w14:paraId="4C4A5467" w14:textId="483555E2" w:rsidR="007B7E7C" w:rsidRPr="005B6965" w:rsidRDefault="007B7E7C" w:rsidP="00872FE4">
      <w:pPr>
        <w:pStyle w:val="ListParagraph"/>
        <w:numPr>
          <w:ilvl w:val="0"/>
          <w:numId w:val="24"/>
        </w:numPr>
        <w:jc w:val="both"/>
        <w:rPr>
          <w:rFonts w:ascii="Rockwell" w:hAnsi="Rockwell"/>
          <w:i/>
          <w:sz w:val="24"/>
          <w:szCs w:val="24"/>
          <w:lang w:val="fr-BE"/>
        </w:rPr>
      </w:pPr>
      <w:r w:rsidRPr="00872FE4">
        <w:rPr>
          <w:rFonts w:ascii="Rockwell" w:hAnsi="Rockwell"/>
          <w:sz w:val="24"/>
          <w:szCs w:val="24"/>
          <w:lang w:val="fr-BE"/>
        </w:rPr>
        <w:t xml:space="preserve">Les ouvriers et </w:t>
      </w:r>
      <w:r w:rsidR="00221155" w:rsidRPr="00872FE4">
        <w:rPr>
          <w:rFonts w:ascii="Rockwell" w:hAnsi="Rockwell"/>
          <w:sz w:val="24"/>
          <w:szCs w:val="24"/>
          <w:lang w:val="fr-BE"/>
        </w:rPr>
        <w:t xml:space="preserve">le </w:t>
      </w:r>
      <w:r w:rsidRPr="00872FE4">
        <w:rPr>
          <w:rFonts w:ascii="Rockwell" w:hAnsi="Rockwell"/>
          <w:sz w:val="24"/>
          <w:szCs w:val="24"/>
          <w:lang w:val="fr-BE"/>
        </w:rPr>
        <w:t xml:space="preserve">personnel technique qui vont </w:t>
      </w:r>
      <w:r w:rsidR="00F24BE5">
        <w:rPr>
          <w:rFonts w:ascii="Rockwell" w:hAnsi="Rockwell"/>
          <w:sz w:val="24"/>
          <w:szCs w:val="24"/>
          <w:lang w:val="fr-BE"/>
        </w:rPr>
        <w:t xml:space="preserve">aménager </w:t>
      </w:r>
      <w:r w:rsidRPr="00872FE4">
        <w:rPr>
          <w:rFonts w:ascii="Rockwell" w:hAnsi="Rockwell"/>
          <w:sz w:val="24"/>
          <w:szCs w:val="24"/>
          <w:lang w:val="fr-BE"/>
        </w:rPr>
        <w:t>et équiper le centre de gestion des données ;</w:t>
      </w:r>
    </w:p>
    <w:p w14:paraId="412CAD52" w14:textId="47F2DEC2" w:rsidR="005B6965" w:rsidRPr="00872FE4" w:rsidRDefault="005B6965" w:rsidP="00872FE4">
      <w:pPr>
        <w:pStyle w:val="ListParagraph"/>
        <w:numPr>
          <w:ilvl w:val="0"/>
          <w:numId w:val="24"/>
        </w:numPr>
        <w:jc w:val="both"/>
        <w:rPr>
          <w:rFonts w:ascii="Rockwell" w:hAnsi="Rockwell"/>
          <w:i/>
          <w:sz w:val="24"/>
          <w:szCs w:val="24"/>
          <w:lang w:val="fr-BE"/>
        </w:rPr>
      </w:pPr>
      <w:r>
        <w:rPr>
          <w:rFonts w:ascii="Rockwell" w:hAnsi="Rockwell"/>
          <w:sz w:val="24"/>
          <w:szCs w:val="24"/>
          <w:lang w:val="fr-BE"/>
        </w:rPr>
        <w:t xml:space="preserve">Les </w:t>
      </w:r>
      <w:r w:rsidRPr="00872FE4">
        <w:rPr>
          <w:rFonts w:ascii="Rockwell" w:hAnsi="Rockwell"/>
          <w:sz w:val="24"/>
          <w:szCs w:val="24"/>
          <w:lang w:val="fr-BE"/>
        </w:rPr>
        <w:t>personnes qui vont être employés par le projet ;</w:t>
      </w:r>
    </w:p>
    <w:p w14:paraId="20A18180" w14:textId="7A59B0D3" w:rsidR="00091FA5" w:rsidRPr="00872FE4" w:rsidRDefault="00091FA5" w:rsidP="00872FE4">
      <w:pPr>
        <w:pStyle w:val="ListParagraph"/>
        <w:numPr>
          <w:ilvl w:val="0"/>
          <w:numId w:val="24"/>
        </w:numPr>
        <w:jc w:val="both"/>
        <w:rPr>
          <w:rFonts w:ascii="Rockwell" w:hAnsi="Rockwell"/>
          <w:i/>
          <w:sz w:val="24"/>
          <w:szCs w:val="24"/>
          <w:lang w:val="fr-BE"/>
        </w:rPr>
      </w:pPr>
      <w:r w:rsidRPr="00872FE4">
        <w:rPr>
          <w:rFonts w:ascii="Rockwell" w:hAnsi="Rockwell"/>
          <w:sz w:val="24"/>
          <w:szCs w:val="24"/>
          <w:lang w:val="fr-BE"/>
        </w:rPr>
        <w:t>Les personnes qui vont être employés par le projet ;</w:t>
      </w:r>
    </w:p>
    <w:p w14:paraId="7CED317C" w14:textId="45A5902D" w:rsidR="00091FA5" w:rsidRPr="00872FE4" w:rsidRDefault="00091FA5" w:rsidP="00872FE4">
      <w:pPr>
        <w:pStyle w:val="ListParagraph"/>
        <w:numPr>
          <w:ilvl w:val="0"/>
          <w:numId w:val="24"/>
        </w:numPr>
        <w:jc w:val="both"/>
        <w:rPr>
          <w:i/>
          <w:lang w:val="fr-BE"/>
        </w:rPr>
      </w:pPr>
      <w:r w:rsidRPr="00872FE4">
        <w:rPr>
          <w:rFonts w:ascii="Rockwell" w:hAnsi="Rockwell"/>
          <w:sz w:val="24"/>
          <w:szCs w:val="24"/>
          <w:lang w:val="fr-BE"/>
        </w:rPr>
        <w:lastRenderedPageBreak/>
        <w:t>Le personnel administratif et académique de l’IPN-HB qui vont bénéficier des activités de formation.</w:t>
      </w:r>
    </w:p>
    <w:p w14:paraId="09379357" w14:textId="330BEC91" w:rsidR="00114832" w:rsidRPr="009A4B54" w:rsidRDefault="00114832" w:rsidP="00091FA5">
      <w:pPr>
        <w:pStyle w:val="Default"/>
        <w:spacing w:line="276" w:lineRule="auto"/>
        <w:ind w:left="720"/>
        <w:jc w:val="both"/>
        <w:outlineLvl w:val="1"/>
        <w:rPr>
          <w:rFonts w:ascii="Times New Roman" w:hAnsi="Times New Roman" w:cs="Times New Roman"/>
          <w:lang w:val="fr-FR"/>
        </w:rPr>
      </w:pPr>
      <w:bookmarkStart w:id="179" w:name="_Toc529530739"/>
      <w:bookmarkStart w:id="180" w:name="_Toc529530795"/>
      <w:bookmarkStart w:id="181" w:name="_Toc529530875"/>
      <w:bookmarkStart w:id="182" w:name="_Toc529530987"/>
      <w:bookmarkStart w:id="183" w:name="_Toc529531182"/>
      <w:bookmarkStart w:id="184" w:name="_Toc529535762"/>
    </w:p>
    <w:p w14:paraId="62D8ADD1" w14:textId="00E11779" w:rsidR="00E519A3" w:rsidRPr="003625BE" w:rsidRDefault="00E519A3" w:rsidP="003625BE">
      <w:pPr>
        <w:pStyle w:val="Heading4"/>
        <w:numPr>
          <w:ilvl w:val="2"/>
          <w:numId w:val="9"/>
        </w:numPr>
      </w:pPr>
      <w:bookmarkStart w:id="185" w:name="_Toc13377752"/>
      <w:bookmarkStart w:id="186" w:name="_Toc13377780"/>
      <w:bookmarkStart w:id="187" w:name="_Toc13414789"/>
      <w:bookmarkStart w:id="188" w:name="_Toc13415129"/>
      <w:bookmarkStart w:id="189" w:name="_Toc13735561"/>
      <w:r w:rsidRPr="003625BE">
        <w:t>Parties engagées</w:t>
      </w:r>
      <w:bookmarkEnd w:id="179"/>
      <w:bookmarkEnd w:id="180"/>
      <w:bookmarkEnd w:id="181"/>
      <w:bookmarkEnd w:id="182"/>
      <w:bookmarkEnd w:id="183"/>
      <w:bookmarkEnd w:id="184"/>
      <w:bookmarkEnd w:id="185"/>
      <w:bookmarkEnd w:id="186"/>
      <w:bookmarkEnd w:id="187"/>
      <w:bookmarkEnd w:id="188"/>
      <w:bookmarkEnd w:id="189"/>
    </w:p>
    <w:p w14:paraId="1DECD618" w14:textId="577A24AE" w:rsidR="00C931F4" w:rsidRDefault="00C931F4" w:rsidP="00C931F4">
      <w:pPr>
        <w:pStyle w:val="Default"/>
        <w:spacing w:line="276" w:lineRule="auto"/>
        <w:ind w:left="720"/>
        <w:jc w:val="both"/>
        <w:rPr>
          <w:rFonts w:ascii="Rockwell" w:hAnsi="Rockwell"/>
          <w:bCs/>
          <w:color w:val="000000" w:themeColor="text1"/>
          <w:lang w:val="fr-BE"/>
        </w:rPr>
      </w:pPr>
      <w:r>
        <w:rPr>
          <w:rFonts w:ascii="Rockwell" w:hAnsi="Rockwell"/>
          <w:bCs/>
          <w:color w:val="000000" w:themeColor="text1"/>
          <w:lang w:val="fr-BE"/>
        </w:rPr>
        <w:t>En dehors des parties potentiellement affectées, d’autres parties prenantes sont susceptibles d’influencer le projet ou d’être indirectement affectées</w:t>
      </w:r>
      <w:r w:rsidR="008A5317">
        <w:rPr>
          <w:rFonts w:ascii="Rockwell" w:hAnsi="Rockwell"/>
          <w:bCs/>
          <w:color w:val="000000" w:themeColor="text1"/>
          <w:lang w:val="fr-BE"/>
        </w:rPr>
        <w:t xml:space="preserve"> ou concernées</w:t>
      </w:r>
      <w:r>
        <w:rPr>
          <w:rFonts w:ascii="Rockwell" w:hAnsi="Rockwell"/>
          <w:bCs/>
          <w:color w:val="000000" w:themeColor="text1"/>
          <w:lang w:val="fr-BE"/>
        </w:rPr>
        <w:t xml:space="preserve"> par les activités du projet. Il s’agit de :</w:t>
      </w:r>
    </w:p>
    <w:p w14:paraId="737E1EC2" w14:textId="08A274D5" w:rsidR="00872FE4" w:rsidRDefault="00872FE4" w:rsidP="00872FE4">
      <w:pPr>
        <w:pStyle w:val="Default"/>
        <w:numPr>
          <w:ilvl w:val="0"/>
          <w:numId w:val="25"/>
        </w:numPr>
        <w:spacing w:line="276" w:lineRule="auto"/>
        <w:jc w:val="both"/>
        <w:rPr>
          <w:rFonts w:ascii="Rockwell" w:hAnsi="Rockwell"/>
          <w:bCs/>
          <w:color w:val="000000" w:themeColor="text1"/>
          <w:lang w:val="fr-BE"/>
        </w:rPr>
      </w:pPr>
      <w:r w:rsidRPr="00872FE4">
        <w:rPr>
          <w:rFonts w:ascii="Rockwell" w:hAnsi="Rockwell"/>
          <w:bCs/>
          <w:color w:val="000000" w:themeColor="text1"/>
          <w:lang w:val="fr-BE"/>
        </w:rPr>
        <w:t>Ecole Nationale Supérieure de Statistique et d’économie appliquée (Abidjan, Côte d’Ivoire)</w:t>
      </w:r>
    </w:p>
    <w:p w14:paraId="03DE0DF1" w14:textId="7C2B2C55" w:rsidR="008A5317" w:rsidRDefault="008A5317" w:rsidP="008A5317">
      <w:pPr>
        <w:pStyle w:val="Default"/>
        <w:numPr>
          <w:ilvl w:val="0"/>
          <w:numId w:val="23"/>
        </w:numPr>
        <w:spacing w:line="276" w:lineRule="auto"/>
        <w:jc w:val="both"/>
        <w:rPr>
          <w:rFonts w:ascii="Rockwell" w:hAnsi="Rockwell"/>
          <w:bCs/>
          <w:color w:val="000000" w:themeColor="text1"/>
          <w:lang w:val="fr-BE"/>
        </w:rPr>
      </w:pPr>
      <w:r>
        <w:rPr>
          <w:rFonts w:ascii="Rockwell" w:hAnsi="Rockwell"/>
          <w:bCs/>
          <w:color w:val="000000" w:themeColor="text1"/>
          <w:lang w:val="fr-BE"/>
        </w:rPr>
        <w:t>Le Ministère de</w:t>
      </w:r>
      <w:r w:rsidR="00570F8A">
        <w:rPr>
          <w:rFonts w:ascii="Rockwell" w:hAnsi="Rockwell"/>
          <w:bCs/>
          <w:color w:val="000000" w:themeColor="text1"/>
          <w:lang w:val="fr-BE"/>
        </w:rPr>
        <w:t xml:space="preserve"> l’</w:t>
      </w:r>
      <w:r w:rsidR="00570F8A" w:rsidRPr="00570F8A">
        <w:rPr>
          <w:rFonts w:ascii="Rockwell" w:hAnsi="Rockwell"/>
          <w:bCs/>
          <w:color w:val="000000" w:themeColor="text1"/>
          <w:lang w:val="fr-BE"/>
        </w:rPr>
        <w:t xml:space="preserve">Enseignement </w:t>
      </w:r>
      <w:r w:rsidR="00570F8A">
        <w:rPr>
          <w:rFonts w:ascii="Rockwell" w:hAnsi="Rockwell"/>
          <w:bCs/>
          <w:color w:val="000000" w:themeColor="text1"/>
          <w:lang w:val="fr-BE"/>
        </w:rPr>
        <w:t>S</w:t>
      </w:r>
      <w:r>
        <w:rPr>
          <w:rFonts w:ascii="Rockwell" w:hAnsi="Rockwell"/>
          <w:bCs/>
          <w:color w:val="000000" w:themeColor="text1"/>
          <w:lang w:val="fr-BE"/>
        </w:rPr>
        <w:t xml:space="preserve">upérieur et de la </w:t>
      </w:r>
      <w:r w:rsidR="00570F8A">
        <w:rPr>
          <w:rFonts w:ascii="Rockwell" w:hAnsi="Rockwell"/>
          <w:bCs/>
          <w:color w:val="000000" w:themeColor="text1"/>
          <w:lang w:val="fr-BE"/>
        </w:rPr>
        <w:t>R</w:t>
      </w:r>
      <w:r>
        <w:rPr>
          <w:rFonts w:ascii="Rockwell" w:hAnsi="Rockwell"/>
          <w:bCs/>
          <w:color w:val="000000" w:themeColor="text1"/>
          <w:lang w:val="fr-BE"/>
        </w:rPr>
        <w:t xml:space="preserve">echerche </w:t>
      </w:r>
      <w:r w:rsidR="00570F8A">
        <w:rPr>
          <w:rFonts w:ascii="Rockwell" w:hAnsi="Rockwell"/>
          <w:bCs/>
          <w:color w:val="000000" w:themeColor="text1"/>
          <w:lang w:val="fr-BE"/>
        </w:rPr>
        <w:t>S</w:t>
      </w:r>
      <w:r>
        <w:rPr>
          <w:rFonts w:ascii="Rockwell" w:hAnsi="Rockwell"/>
          <w:bCs/>
          <w:color w:val="000000" w:themeColor="text1"/>
          <w:lang w:val="fr-BE"/>
        </w:rPr>
        <w:t>cientifique ;</w:t>
      </w:r>
    </w:p>
    <w:p w14:paraId="026FC9A0" w14:textId="7C0717F6" w:rsidR="008A5317" w:rsidRDefault="008A5317" w:rsidP="008A5317">
      <w:pPr>
        <w:pStyle w:val="Default"/>
        <w:numPr>
          <w:ilvl w:val="0"/>
          <w:numId w:val="23"/>
        </w:numPr>
        <w:spacing w:line="276" w:lineRule="auto"/>
        <w:jc w:val="both"/>
        <w:rPr>
          <w:rFonts w:ascii="Rockwell" w:hAnsi="Rockwell"/>
          <w:bCs/>
          <w:color w:val="000000" w:themeColor="text1"/>
          <w:lang w:val="fr-BE"/>
        </w:rPr>
      </w:pPr>
      <w:r>
        <w:rPr>
          <w:rFonts w:ascii="Rockwell" w:hAnsi="Rockwell"/>
          <w:bCs/>
          <w:color w:val="000000" w:themeColor="text1"/>
          <w:lang w:val="fr-BE"/>
        </w:rPr>
        <w:t>Le Ministère du travail et de l’Emploi ;</w:t>
      </w:r>
    </w:p>
    <w:p w14:paraId="372F3679" w14:textId="15954556" w:rsidR="008A5317" w:rsidRDefault="008A5317" w:rsidP="008A5317">
      <w:pPr>
        <w:pStyle w:val="Default"/>
        <w:numPr>
          <w:ilvl w:val="0"/>
          <w:numId w:val="23"/>
        </w:numPr>
        <w:spacing w:line="276" w:lineRule="auto"/>
        <w:jc w:val="both"/>
        <w:rPr>
          <w:rFonts w:ascii="Rockwell" w:hAnsi="Rockwell"/>
          <w:bCs/>
          <w:color w:val="000000" w:themeColor="text1"/>
          <w:lang w:val="fr-BE"/>
        </w:rPr>
      </w:pPr>
      <w:r>
        <w:rPr>
          <w:rFonts w:ascii="Rockwell" w:hAnsi="Rockwell"/>
          <w:bCs/>
          <w:color w:val="000000" w:themeColor="text1"/>
          <w:lang w:val="fr-BE"/>
        </w:rPr>
        <w:t>Le Ministère de l’Environnement et du Développement Durable ;</w:t>
      </w:r>
    </w:p>
    <w:p w14:paraId="1A91C1F2" w14:textId="63DA3B7B" w:rsidR="008A5317" w:rsidRDefault="008A5317" w:rsidP="008A5317">
      <w:pPr>
        <w:pStyle w:val="Default"/>
        <w:numPr>
          <w:ilvl w:val="0"/>
          <w:numId w:val="23"/>
        </w:numPr>
        <w:spacing w:line="276" w:lineRule="auto"/>
        <w:jc w:val="both"/>
        <w:rPr>
          <w:rFonts w:ascii="Rockwell" w:hAnsi="Rockwell"/>
          <w:bCs/>
          <w:color w:val="000000" w:themeColor="text1"/>
          <w:lang w:val="fr-BE"/>
        </w:rPr>
      </w:pPr>
      <w:r>
        <w:rPr>
          <w:rFonts w:ascii="Rockwell" w:hAnsi="Rockwell"/>
          <w:bCs/>
          <w:color w:val="000000" w:themeColor="text1"/>
          <w:lang w:val="fr-BE"/>
        </w:rPr>
        <w:t>Les partenaires Techniques et Financiers</w:t>
      </w:r>
      <w:r w:rsidR="00E408A2">
        <w:rPr>
          <w:rFonts w:ascii="Rockwell" w:hAnsi="Rockwell"/>
          <w:bCs/>
          <w:color w:val="000000" w:themeColor="text1"/>
          <w:lang w:val="fr-BE"/>
        </w:rPr>
        <w:t xml:space="preserve"> (</w:t>
      </w:r>
      <w:proofErr w:type="spellStart"/>
      <w:r w:rsidR="00E408A2">
        <w:rPr>
          <w:rFonts w:ascii="Rockwell" w:hAnsi="Rockwell"/>
          <w:bCs/>
          <w:color w:val="000000" w:themeColor="text1"/>
          <w:lang w:val="fr-BE"/>
        </w:rPr>
        <w:t>Bm</w:t>
      </w:r>
      <w:proofErr w:type="spellEnd"/>
      <w:r w:rsidR="00E408A2">
        <w:rPr>
          <w:rFonts w:ascii="Rockwell" w:hAnsi="Rockwell"/>
          <w:bCs/>
          <w:color w:val="000000" w:themeColor="text1"/>
          <w:lang w:val="fr-BE"/>
        </w:rPr>
        <w:t xml:space="preserve">, Orange CI, Ecole Polytechnique de France, </w:t>
      </w:r>
      <w:proofErr w:type="spellStart"/>
      <w:r w:rsidR="00E408A2">
        <w:rPr>
          <w:rFonts w:ascii="Rockwell" w:hAnsi="Rockwell"/>
          <w:bCs/>
          <w:color w:val="000000" w:themeColor="text1"/>
          <w:lang w:val="fr-BE"/>
        </w:rPr>
        <w:t>etc</w:t>
      </w:r>
      <w:proofErr w:type="spellEnd"/>
      <w:r w:rsidR="00E408A2">
        <w:rPr>
          <w:rFonts w:ascii="Rockwell" w:hAnsi="Rockwell"/>
          <w:bCs/>
          <w:color w:val="000000" w:themeColor="text1"/>
          <w:lang w:val="fr-BE"/>
        </w:rPr>
        <w:t>)</w:t>
      </w:r>
    </w:p>
    <w:p w14:paraId="6F22AC61" w14:textId="7E689E89" w:rsidR="008A5317" w:rsidRDefault="008A5317" w:rsidP="008A5317">
      <w:pPr>
        <w:pStyle w:val="Default"/>
        <w:numPr>
          <w:ilvl w:val="0"/>
          <w:numId w:val="23"/>
        </w:numPr>
        <w:spacing w:line="276" w:lineRule="auto"/>
        <w:jc w:val="both"/>
        <w:rPr>
          <w:rFonts w:ascii="Rockwell" w:hAnsi="Rockwell"/>
          <w:bCs/>
          <w:color w:val="000000" w:themeColor="text1"/>
          <w:lang w:val="fr-BE"/>
        </w:rPr>
      </w:pPr>
      <w:r>
        <w:rPr>
          <w:rFonts w:ascii="Rockwell" w:hAnsi="Rockwell"/>
          <w:bCs/>
          <w:color w:val="000000" w:themeColor="text1"/>
          <w:lang w:val="fr-BE"/>
        </w:rPr>
        <w:t>Les syndica</w:t>
      </w:r>
      <w:r w:rsidR="00221155">
        <w:rPr>
          <w:rFonts w:ascii="Rockwell" w:hAnsi="Rockwell"/>
          <w:bCs/>
          <w:color w:val="000000" w:themeColor="text1"/>
          <w:lang w:val="fr-BE"/>
        </w:rPr>
        <w:t xml:space="preserve">ts des travailleurs </w:t>
      </w:r>
      <w:r>
        <w:rPr>
          <w:rFonts w:ascii="Rockwell" w:hAnsi="Rockwell"/>
          <w:bCs/>
          <w:color w:val="000000" w:themeColor="text1"/>
          <w:lang w:val="fr-BE"/>
        </w:rPr>
        <w:t>de la formation</w:t>
      </w:r>
      <w:r w:rsidR="00221155">
        <w:rPr>
          <w:rFonts w:ascii="Rockwell" w:hAnsi="Rockwell"/>
          <w:bCs/>
          <w:color w:val="000000" w:themeColor="text1"/>
          <w:lang w:val="fr-BE"/>
        </w:rPr>
        <w:t xml:space="preserve"> technique et professionnelle ;</w:t>
      </w:r>
    </w:p>
    <w:p w14:paraId="0E96EC40" w14:textId="350BE8ED" w:rsidR="00221155" w:rsidRDefault="00221155" w:rsidP="008A5317">
      <w:pPr>
        <w:pStyle w:val="Default"/>
        <w:numPr>
          <w:ilvl w:val="0"/>
          <w:numId w:val="23"/>
        </w:numPr>
        <w:spacing w:line="276" w:lineRule="auto"/>
        <w:jc w:val="both"/>
        <w:rPr>
          <w:rFonts w:ascii="Rockwell" w:hAnsi="Rockwell"/>
          <w:bCs/>
          <w:color w:val="000000" w:themeColor="text1"/>
          <w:lang w:val="fr-BE"/>
        </w:rPr>
      </w:pPr>
      <w:r>
        <w:rPr>
          <w:rFonts w:ascii="Rockwell" w:hAnsi="Rockwell"/>
          <w:bCs/>
          <w:color w:val="000000" w:themeColor="text1"/>
          <w:lang w:val="fr-BE"/>
        </w:rPr>
        <w:t>La Mairie du district de Yamousso</w:t>
      </w:r>
      <w:r w:rsidR="009D1E26">
        <w:rPr>
          <w:rFonts w:ascii="Rockwell" w:hAnsi="Rockwell"/>
          <w:bCs/>
          <w:color w:val="000000" w:themeColor="text1"/>
          <w:lang w:val="fr-BE"/>
        </w:rPr>
        <w:t>u</w:t>
      </w:r>
      <w:r>
        <w:rPr>
          <w:rFonts w:ascii="Rockwell" w:hAnsi="Rockwell"/>
          <w:bCs/>
          <w:color w:val="000000" w:themeColor="text1"/>
          <w:lang w:val="fr-BE"/>
        </w:rPr>
        <w:t>kro.</w:t>
      </w:r>
    </w:p>
    <w:p w14:paraId="70269B3F" w14:textId="77777777" w:rsidR="00C931F4" w:rsidRPr="00221155" w:rsidRDefault="00C931F4" w:rsidP="00C931F4">
      <w:pPr>
        <w:spacing w:after="120"/>
        <w:contextualSpacing/>
        <w:rPr>
          <w:rFonts w:ascii="Times New Roman" w:hAnsi="Times New Roman" w:cs="Times New Roman"/>
          <w:sz w:val="24"/>
          <w:szCs w:val="24"/>
          <w:lang w:val="fr-FR"/>
        </w:rPr>
      </w:pPr>
    </w:p>
    <w:p w14:paraId="62D8ADD7" w14:textId="6025C41B" w:rsidR="00C81A53" w:rsidRPr="003625BE" w:rsidRDefault="00E519A3" w:rsidP="003625BE">
      <w:pPr>
        <w:pStyle w:val="Heading4"/>
        <w:numPr>
          <w:ilvl w:val="2"/>
          <w:numId w:val="9"/>
        </w:numPr>
      </w:pPr>
      <w:bookmarkStart w:id="190" w:name="_Toc529530740"/>
      <w:bookmarkStart w:id="191" w:name="_Toc529530796"/>
      <w:bookmarkStart w:id="192" w:name="_Toc529530876"/>
      <w:bookmarkStart w:id="193" w:name="_Toc529530988"/>
      <w:bookmarkStart w:id="194" w:name="_Toc529531183"/>
      <w:bookmarkStart w:id="195" w:name="_Toc529535763"/>
      <w:bookmarkStart w:id="196" w:name="_Toc13377753"/>
      <w:bookmarkStart w:id="197" w:name="_Toc13377781"/>
      <w:bookmarkStart w:id="198" w:name="_Toc13414790"/>
      <w:bookmarkStart w:id="199" w:name="_Toc13415130"/>
      <w:bookmarkStart w:id="200" w:name="_Toc13735562"/>
      <w:r w:rsidRPr="003625BE">
        <w:t>Groupes ou personnes vulnérables</w:t>
      </w:r>
      <w:bookmarkEnd w:id="190"/>
      <w:bookmarkEnd w:id="191"/>
      <w:bookmarkEnd w:id="192"/>
      <w:bookmarkEnd w:id="193"/>
      <w:bookmarkEnd w:id="194"/>
      <w:bookmarkEnd w:id="195"/>
      <w:bookmarkEnd w:id="196"/>
      <w:bookmarkEnd w:id="197"/>
      <w:bookmarkEnd w:id="198"/>
      <w:bookmarkEnd w:id="199"/>
      <w:bookmarkEnd w:id="200"/>
    </w:p>
    <w:p w14:paraId="62D8ADD8" w14:textId="64CBE49E" w:rsidR="00C81A53" w:rsidRDefault="00C81A53" w:rsidP="00FC4EAB">
      <w:pPr>
        <w:pStyle w:val="Default"/>
        <w:spacing w:line="276" w:lineRule="auto"/>
        <w:jc w:val="both"/>
        <w:rPr>
          <w:rFonts w:ascii="Rockwell" w:hAnsi="Rockwell"/>
          <w:color w:val="000000" w:themeColor="text1"/>
          <w:lang w:val="fr-BE"/>
        </w:rPr>
      </w:pPr>
      <w:r>
        <w:rPr>
          <w:rFonts w:ascii="Rockwell" w:hAnsi="Rockwell"/>
          <w:color w:val="000000" w:themeColor="text1"/>
          <w:lang w:val="fr-BE"/>
        </w:rPr>
        <w:t xml:space="preserve">Les personnes vivant avec un handicap et autres groupes et personnes vulnérables </w:t>
      </w:r>
      <w:r w:rsidR="00872B1C">
        <w:rPr>
          <w:rFonts w:ascii="Rockwell" w:hAnsi="Rockwell"/>
          <w:color w:val="000000" w:themeColor="text1"/>
          <w:lang w:val="fr-BE"/>
        </w:rPr>
        <w:t>à</w:t>
      </w:r>
      <w:r>
        <w:rPr>
          <w:rFonts w:ascii="Rockwell" w:hAnsi="Rockwell"/>
          <w:color w:val="000000" w:themeColor="text1"/>
          <w:lang w:val="fr-BE"/>
        </w:rPr>
        <w:t xml:space="preserve"> identifie</w:t>
      </w:r>
      <w:r w:rsidR="00872B1C">
        <w:rPr>
          <w:rFonts w:ascii="Rockwell" w:hAnsi="Rockwell"/>
          <w:color w:val="000000" w:themeColor="text1"/>
          <w:lang w:val="fr-BE"/>
        </w:rPr>
        <w:t>r</w:t>
      </w:r>
      <w:r>
        <w:rPr>
          <w:rFonts w:ascii="Rockwell" w:hAnsi="Rockwell"/>
          <w:color w:val="000000" w:themeColor="text1"/>
          <w:lang w:val="fr-BE"/>
        </w:rPr>
        <w:t xml:space="preserve"> sur la base de critères de vulnérabilité préalablement convenus avec les services de l’action sociale.</w:t>
      </w:r>
      <w:r w:rsidR="00221155">
        <w:rPr>
          <w:rFonts w:ascii="Rockwell" w:hAnsi="Rockwell"/>
          <w:color w:val="000000" w:themeColor="text1"/>
          <w:lang w:val="fr-BE"/>
        </w:rPr>
        <w:t xml:space="preserve"> Par exemple des étudiants ou des employés vivant avec un handicap. Dans le cas de l’existence de cette catégorie de personnes, les consultations doivent les cibler et leurs besoins pris en compte dans la conception du projet.</w:t>
      </w:r>
    </w:p>
    <w:p w14:paraId="62D8ADD9" w14:textId="77777777" w:rsidR="00D459F4" w:rsidRPr="00B2035E" w:rsidRDefault="00D459F4" w:rsidP="00FC4EAB">
      <w:pPr>
        <w:pStyle w:val="Default"/>
        <w:spacing w:line="276" w:lineRule="auto"/>
        <w:ind w:left="360"/>
        <w:jc w:val="both"/>
        <w:rPr>
          <w:rFonts w:ascii="Rockwell" w:hAnsi="Rockwell"/>
          <w:szCs w:val="22"/>
          <w:lang w:val="fr-BE"/>
        </w:rPr>
      </w:pPr>
    </w:p>
    <w:p w14:paraId="393D7B48" w14:textId="77777777" w:rsidR="000F3A28" w:rsidRDefault="000F3A28" w:rsidP="00FC4EAB">
      <w:pPr>
        <w:spacing w:line="276" w:lineRule="auto"/>
        <w:rPr>
          <w:rFonts w:ascii="Rockwell" w:hAnsi="Rockwell" w:cs="Calibri"/>
          <w:b/>
          <w:sz w:val="24"/>
          <w:szCs w:val="24"/>
          <w:u w:val="single"/>
          <w:lang w:val="fr-BE"/>
        </w:rPr>
      </w:pPr>
      <w:bookmarkStart w:id="201" w:name="_Toc529530741"/>
      <w:bookmarkStart w:id="202" w:name="_Toc529530877"/>
      <w:bookmarkStart w:id="203" w:name="_Toc529531184"/>
      <w:r>
        <w:rPr>
          <w:rFonts w:ascii="Rockwell" w:hAnsi="Rockwell"/>
          <w:b/>
          <w:u w:val="single"/>
          <w:lang w:val="fr-BE"/>
        </w:rPr>
        <w:br w:type="page"/>
      </w:r>
    </w:p>
    <w:p w14:paraId="62D8ADDA" w14:textId="5CEF7307" w:rsidR="00C81A53" w:rsidRDefault="003625BE" w:rsidP="003625BE">
      <w:pPr>
        <w:pStyle w:val="Caption"/>
      </w:pPr>
      <w:bookmarkStart w:id="204" w:name="_Toc13377754"/>
      <w:bookmarkStart w:id="205" w:name="_Toc13377782"/>
      <w:bookmarkStart w:id="206" w:name="_Toc13416747"/>
      <w:r w:rsidRPr="003625BE">
        <w:lastRenderedPageBreak/>
        <w:t xml:space="preserve">Tableau </w:t>
      </w:r>
      <w:r>
        <w:fldChar w:fldCharType="begin"/>
      </w:r>
      <w:r w:rsidRPr="003625BE">
        <w:instrText xml:space="preserve"> SEQ Tableau \* ARABIC </w:instrText>
      </w:r>
      <w:r>
        <w:fldChar w:fldCharType="separate"/>
      </w:r>
      <w:r>
        <w:rPr>
          <w:noProof/>
        </w:rPr>
        <w:t>1</w:t>
      </w:r>
      <w:r>
        <w:fldChar w:fldCharType="end"/>
      </w:r>
      <w:r w:rsidR="003070DC">
        <w:t xml:space="preserve"> : </w:t>
      </w:r>
      <w:r w:rsidR="007C5914">
        <w:t>Résumé des besoins des parties prenantes du projet</w:t>
      </w:r>
      <w:bookmarkEnd w:id="201"/>
      <w:bookmarkEnd w:id="202"/>
      <w:bookmarkEnd w:id="203"/>
      <w:bookmarkEnd w:id="204"/>
      <w:bookmarkEnd w:id="205"/>
      <w:bookmarkEnd w:id="206"/>
    </w:p>
    <w:tbl>
      <w:tblPr>
        <w:tblStyle w:val="TableGrid"/>
        <w:tblW w:w="9111" w:type="dxa"/>
        <w:jc w:val="center"/>
        <w:tblLayout w:type="fixed"/>
        <w:tblLook w:val="04A0" w:firstRow="1" w:lastRow="0" w:firstColumn="1" w:lastColumn="0" w:noHBand="0" w:noVBand="1"/>
      </w:tblPr>
      <w:tblGrid>
        <w:gridCol w:w="1740"/>
        <w:gridCol w:w="2551"/>
        <w:gridCol w:w="2126"/>
        <w:gridCol w:w="2694"/>
      </w:tblGrid>
      <w:tr w:rsidR="00355D27" w:rsidRPr="000D5255" w14:paraId="62D8ADE0" w14:textId="77777777" w:rsidTr="005B6965">
        <w:trPr>
          <w:jc w:val="center"/>
        </w:trPr>
        <w:tc>
          <w:tcPr>
            <w:tcW w:w="1740" w:type="dxa"/>
            <w:shd w:val="clear" w:color="auto" w:fill="FFF2CC" w:themeFill="accent4" w:themeFillTint="33"/>
          </w:tcPr>
          <w:p w14:paraId="62D8ADDB" w14:textId="2212994E" w:rsidR="00355D27" w:rsidRPr="000D5255" w:rsidRDefault="00355D27" w:rsidP="00FC4EAB">
            <w:pPr>
              <w:pStyle w:val="Default"/>
              <w:spacing w:line="276" w:lineRule="auto"/>
              <w:jc w:val="center"/>
              <w:rPr>
                <w:rFonts w:ascii="Rockwell" w:hAnsi="Rockwell"/>
                <w:b/>
                <w:color w:val="auto"/>
                <w:sz w:val="20"/>
                <w:szCs w:val="20"/>
                <w:u w:val="single"/>
                <w:lang w:val="fr-BE"/>
              </w:rPr>
            </w:pPr>
            <w:r w:rsidRPr="000D5255">
              <w:rPr>
                <w:rFonts w:ascii="Rockwell" w:hAnsi="Rockwell"/>
                <w:b/>
                <w:color w:val="auto"/>
                <w:sz w:val="20"/>
                <w:szCs w:val="20"/>
                <w:u w:val="single"/>
                <w:lang w:val="fr-BE"/>
              </w:rPr>
              <w:t>Zones de mise en œuvre du projet</w:t>
            </w:r>
          </w:p>
        </w:tc>
        <w:tc>
          <w:tcPr>
            <w:tcW w:w="2551" w:type="dxa"/>
            <w:shd w:val="clear" w:color="auto" w:fill="AEAAAA" w:themeFill="background2" w:themeFillShade="BF"/>
          </w:tcPr>
          <w:p w14:paraId="62D8ADDC" w14:textId="77777777" w:rsidR="00355D27" w:rsidRPr="000D5255" w:rsidRDefault="00355D27" w:rsidP="00FC4EAB">
            <w:pPr>
              <w:pStyle w:val="Default"/>
              <w:spacing w:line="276" w:lineRule="auto"/>
              <w:jc w:val="center"/>
              <w:rPr>
                <w:rFonts w:ascii="Rockwell" w:hAnsi="Rockwell"/>
                <w:b/>
                <w:color w:val="auto"/>
                <w:sz w:val="20"/>
                <w:szCs w:val="20"/>
                <w:u w:val="single"/>
                <w:lang w:val="fr-BE"/>
              </w:rPr>
            </w:pPr>
            <w:r w:rsidRPr="000D5255">
              <w:rPr>
                <w:rFonts w:ascii="Rockwell" w:hAnsi="Rockwell"/>
                <w:b/>
                <w:color w:val="auto"/>
                <w:sz w:val="20"/>
                <w:szCs w:val="20"/>
                <w:u w:val="single"/>
                <w:lang w:val="fr-BE"/>
              </w:rPr>
              <w:t>Parties Prenantes</w:t>
            </w:r>
          </w:p>
        </w:tc>
        <w:tc>
          <w:tcPr>
            <w:tcW w:w="2126" w:type="dxa"/>
            <w:shd w:val="clear" w:color="auto" w:fill="AEAAAA" w:themeFill="background2" w:themeFillShade="BF"/>
          </w:tcPr>
          <w:p w14:paraId="62D8ADDE" w14:textId="77777777" w:rsidR="00355D27" w:rsidRPr="000D5255" w:rsidRDefault="00355D27" w:rsidP="00FC4EAB">
            <w:pPr>
              <w:pStyle w:val="Default"/>
              <w:spacing w:line="276" w:lineRule="auto"/>
              <w:jc w:val="center"/>
              <w:rPr>
                <w:rFonts w:ascii="Rockwell" w:hAnsi="Rockwell"/>
                <w:b/>
                <w:color w:val="auto"/>
                <w:sz w:val="20"/>
                <w:szCs w:val="20"/>
                <w:u w:val="single"/>
                <w:lang w:val="fr-BE"/>
              </w:rPr>
            </w:pPr>
            <w:r w:rsidRPr="000D5255">
              <w:rPr>
                <w:rFonts w:ascii="Rockwell" w:hAnsi="Rockwell"/>
                <w:b/>
                <w:color w:val="auto"/>
                <w:sz w:val="20"/>
                <w:szCs w:val="20"/>
                <w:u w:val="single"/>
                <w:lang w:val="fr-BE"/>
              </w:rPr>
              <w:t>Moyens de communication</w:t>
            </w:r>
          </w:p>
        </w:tc>
        <w:tc>
          <w:tcPr>
            <w:tcW w:w="2694" w:type="dxa"/>
            <w:shd w:val="clear" w:color="auto" w:fill="AEAAAA" w:themeFill="background2" w:themeFillShade="BF"/>
          </w:tcPr>
          <w:p w14:paraId="62D8ADDF" w14:textId="77777777" w:rsidR="00355D27" w:rsidRPr="000D5255" w:rsidRDefault="00355D27" w:rsidP="00FC4EAB">
            <w:pPr>
              <w:pStyle w:val="Default"/>
              <w:spacing w:line="276" w:lineRule="auto"/>
              <w:jc w:val="center"/>
              <w:rPr>
                <w:rFonts w:ascii="Rockwell" w:hAnsi="Rockwell"/>
                <w:b/>
                <w:color w:val="auto"/>
                <w:sz w:val="20"/>
                <w:szCs w:val="20"/>
                <w:u w:val="single"/>
                <w:lang w:val="fr-BE"/>
              </w:rPr>
            </w:pPr>
            <w:r w:rsidRPr="000D5255">
              <w:rPr>
                <w:rFonts w:ascii="Rockwell" w:hAnsi="Rockwell"/>
                <w:b/>
                <w:color w:val="auto"/>
                <w:sz w:val="20"/>
                <w:szCs w:val="20"/>
                <w:u w:val="single"/>
                <w:lang w:val="fr-BE"/>
              </w:rPr>
              <w:t>Besoins spécifiques</w:t>
            </w:r>
          </w:p>
        </w:tc>
      </w:tr>
      <w:tr w:rsidR="00355D27" w:rsidRPr="008D56E7" w14:paraId="62D8ADFC" w14:textId="77777777" w:rsidTr="005B6965">
        <w:trPr>
          <w:trHeight w:val="270"/>
          <w:jc w:val="center"/>
        </w:trPr>
        <w:tc>
          <w:tcPr>
            <w:tcW w:w="1740" w:type="dxa"/>
            <w:vMerge w:val="restart"/>
            <w:shd w:val="clear" w:color="auto" w:fill="FFF2CC" w:themeFill="accent4" w:themeFillTint="33"/>
          </w:tcPr>
          <w:p w14:paraId="62D8ADE1" w14:textId="0DD1F650" w:rsidR="00355D27" w:rsidRPr="000D5255" w:rsidRDefault="00355D27" w:rsidP="00FC4EAB">
            <w:pPr>
              <w:pStyle w:val="Default"/>
              <w:spacing w:line="276" w:lineRule="auto"/>
              <w:jc w:val="center"/>
              <w:rPr>
                <w:rFonts w:ascii="Rockwell" w:hAnsi="Rockwell"/>
                <w:color w:val="auto"/>
                <w:sz w:val="20"/>
                <w:szCs w:val="20"/>
                <w:lang w:val="fr-BE"/>
              </w:rPr>
            </w:pPr>
            <w:r w:rsidRPr="000D5255">
              <w:rPr>
                <w:rFonts w:ascii="Rockwell" w:hAnsi="Rockwell"/>
                <w:color w:val="auto"/>
                <w:sz w:val="20"/>
                <w:szCs w:val="20"/>
                <w:lang w:val="fr-BE"/>
              </w:rPr>
              <w:t>I</w:t>
            </w:r>
            <w:r w:rsidR="0054413F">
              <w:rPr>
                <w:rFonts w:ascii="Rockwell" w:hAnsi="Rockwell"/>
                <w:color w:val="auto"/>
                <w:sz w:val="20"/>
                <w:szCs w:val="20"/>
                <w:lang w:val="fr-BE"/>
              </w:rPr>
              <w:t>NP</w:t>
            </w:r>
            <w:r w:rsidRPr="000D5255">
              <w:rPr>
                <w:rFonts w:ascii="Rockwell" w:hAnsi="Rockwell"/>
                <w:color w:val="auto"/>
                <w:sz w:val="20"/>
                <w:szCs w:val="20"/>
                <w:lang w:val="fr-BE"/>
              </w:rPr>
              <w:t>-HB</w:t>
            </w:r>
          </w:p>
        </w:tc>
        <w:tc>
          <w:tcPr>
            <w:tcW w:w="2551" w:type="dxa"/>
            <w:vMerge w:val="restart"/>
          </w:tcPr>
          <w:p w14:paraId="62D8ADE2" w14:textId="7CC10219" w:rsidR="00355D27" w:rsidRPr="000D5255" w:rsidRDefault="00355D27" w:rsidP="00355D27">
            <w:pPr>
              <w:pStyle w:val="Default"/>
              <w:spacing w:line="276" w:lineRule="auto"/>
              <w:rPr>
                <w:rFonts w:ascii="Rockwell" w:hAnsi="Rockwell"/>
                <w:color w:val="auto"/>
                <w:sz w:val="20"/>
                <w:szCs w:val="20"/>
                <w:lang w:val="fr-BE"/>
              </w:rPr>
            </w:pPr>
            <w:r w:rsidRPr="000D5255">
              <w:rPr>
                <w:rFonts w:ascii="Rockwell" w:hAnsi="Rockwell"/>
                <w:color w:val="auto"/>
                <w:sz w:val="20"/>
                <w:szCs w:val="20"/>
                <w:lang w:val="fr-BE"/>
              </w:rPr>
              <w:t xml:space="preserve">Ouvriers et personnel employés dans l’aménagement </w:t>
            </w:r>
            <w:r>
              <w:rPr>
                <w:rFonts w:ascii="Rockwell" w:hAnsi="Rockwell"/>
                <w:color w:val="auto"/>
                <w:sz w:val="20"/>
                <w:szCs w:val="20"/>
                <w:lang w:val="fr-BE"/>
              </w:rPr>
              <w:t xml:space="preserve">et l’équipement </w:t>
            </w:r>
            <w:r w:rsidRPr="000D5255">
              <w:rPr>
                <w:rFonts w:ascii="Rockwell" w:hAnsi="Rockwell"/>
                <w:color w:val="auto"/>
                <w:sz w:val="20"/>
                <w:szCs w:val="20"/>
                <w:lang w:val="fr-BE"/>
              </w:rPr>
              <w:t>du centre de gestion des données</w:t>
            </w:r>
          </w:p>
        </w:tc>
        <w:tc>
          <w:tcPr>
            <w:tcW w:w="2126" w:type="dxa"/>
            <w:vMerge w:val="restart"/>
          </w:tcPr>
          <w:p w14:paraId="42E0CA82" w14:textId="49C861AD" w:rsidR="00355D27" w:rsidRPr="000D5255" w:rsidRDefault="00355D27" w:rsidP="00F24BE5">
            <w:pPr>
              <w:pStyle w:val="Default"/>
              <w:numPr>
                <w:ilvl w:val="0"/>
                <w:numId w:val="28"/>
              </w:numPr>
              <w:spacing w:line="276" w:lineRule="auto"/>
              <w:rPr>
                <w:rFonts w:ascii="Rockwell" w:hAnsi="Rockwell"/>
                <w:color w:val="auto"/>
                <w:sz w:val="20"/>
                <w:szCs w:val="20"/>
                <w:lang w:val="fr-BE"/>
              </w:rPr>
            </w:pPr>
            <w:r w:rsidRPr="000D5255">
              <w:rPr>
                <w:rFonts w:ascii="Rockwell" w:hAnsi="Rockwell"/>
                <w:color w:val="auto"/>
                <w:sz w:val="20"/>
                <w:szCs w:val="20"/>
                <w:lang w:val="fr-BE"/>
              </w:rPr>
              <w:t>Affiches</w:t>
            </w:r>
          </w:p>
          <w:p w14:paraId="694A45B6" w14:textId="2365BBE3" w:rsidR="00355D27" w:rsidRPr="000D5255" w:rsidRDefault="00355D27" w:rsidP="000040E6">
            <w:pPr>
              <w:pStyle w:val="Default"/>
              <w:numPr>
                <w:ilvl w:val="0"/>
                <w:numId w:val="26"/>
              </w:numPr>
              <w:spacing w:line="276" w:lineRule="auto"/>
              <w:rPr>
                <w:rFonts w:ascii="Rockwell" w:hAnsi="Rockwell"/>
                <w:color w:val="auto"/>
                <w:sz w:val="20"/>
                <w:szCs w:val="20"/>
                <w:lang w:val="fr-BE"/>
              </w:rPr>
            </w:pPr>
            <w:r w:rsidRPr="000D5255">
              <w:rPr>
                <w:rFonts w:ascii="Rockwell" w:hAnsi="Rockwell"/>
                <w:color w:val="auto"/>
                <w:sz w:val="20"/>
                <w:szCs w:val="20"/>
                <w:lang w:val="fr-BE"/>
              </w:rPr>
              <w:t>Séance de sensibilisation</w:t>
            </w:r>
          </w:p>
          <w:p w14:paraId="62D8ADEF" w14:textId="163E2626" w:rsidR="00355D27" w:rsidRPr="000D5255" w:rsidRDefault="00355D27" w:rsidP="000040E6">
            <w:pPr>
              <w:pStyle w:val="Default"/>
              <w:spacing w:line="276" w:lineRule="auto"/>
              <w:rPr>
                <w:rFonts w:ascii="Rockwell" w:hAnsi="Rockwell"/>
                <w:color w:val="auto"/>
                <w:sz w:val="20"/>
                <w:szCs w:val="20"/>
                <w:lang w:val="fr-CA"/>
              </w:rPr>
            </w:pPr>
          </w:p>
        </w:tc>
        <w:tc>
          <w:tcPr>
            <w:tcW w:w="2694" w:type="dxa"/>
            <w:vMerge w:val="restart"/>
          </w:tcPr>
          <w:p w14:paraId="5927B058" w14:textId="18A6F5FD" w:rsidR="00355D27" w:rsidRDefault="00355D27" w:rsidP="00355D27">
            <w:pPr>
              <w:pStyle w:val="Default"/>
              <w:numPr>
                <w:ilvl w:val="0"/>
                <w:numId w:val="26"/>
              </w:numPr>
              <w:spacing w:line="276" w:lineRule="auto"/>
              <w:rPr>
                <w:rFonts w:ascii="Rockwell" w:hAnsi="Rockwell"/>
                <w:color w:val="auto"/>
                <w:sz w:val="20"/>
                <w:szCs w:val="20"/>
                <w:lang w:val="fr-BE"/>
              </w:rPr>
            </w:pPr>
            <w:r>
              <w:rPr>
                <w:rFonts w:ascii="Rockwell" w:hAnsi="Rockwell"/>
                <w:color w:val="auto"/>
                <w:sz w:val="20"/>
                <w:szCs w:val="20"/>
                <w:lang w:val="fr-BE"/>
              </w:rPr>
              <w:t>Travail dans des conditions de sécurité garantie</w:t>
            </w:r>
          </w:p>
          <w:p w14:paraId="62D8ADFB" w14:textId="68625208" w:rsidR="00355D27" w:rsidRPr="00E82945" w:rsidRDefault="00355D27" w:rsidP="00355D27">
            <w:pPr>
              <w:pStyle w:val="Default"/>
              <w:numPr>
                <w:ilvl w:val="0"/>
                <w:numId w:val="26"/>
              </w:numPr>
              <w:spacing w:line="276" w:lineRule="auto"/>
              <w:rPr>
                <w:rFonts w:ascii="Rockwell" w:hAnsi="Rockwell"/>
                <w:color w:val="auto"/>
                <w:sz w:val="20"/>
                <w:szCs w:val="20"/>
                <w:lang w:val="fr-BE"/>
              </w:rPr>
            </w:pPr>
            <w:r>
              <w:rPr>
                <w:rFonts w:ascii="Rockwell" w:hAnsi="Rockwell"/>
                <w:color w:val="auto"/>
                <w:sz w:val="20"/>
                <w:szCs w:val="20"/>
                <w:lang w:val="fr-BE"/>
              </w:rPr>
              <w:t>Respect des droits des travailleurs</w:t>
            </w:r>
          </w:p>
        </w:tc>
      </w:tr>
      <w:tr w:rsidR="00355D27" w:rsidRPr="008D56E7" w14:paraId="62D8AE02" w14:textId="77777777" w:rsidTr="005B6965">
        <w:trPr>
          <w:trHeight w:val="528"/>
          <w:jc w:val="center"/>
        </w:trPr>
        <w:tc>
          <w:tcPr>
            <w:tcW w:w="1740" w:type="dxa"/>
            <w:vMerge/>
            <w:shd w:val="clear" w:color="auto" w:fill="FFF2CC" w:themeFill="accent4" w:themeFillTint="33"/>
          </w:tcPr>
          <w:p w14:paraId="62D8ADFD" w14:textId="62A51528" w:rsidR="00355D27" w:rsidRPr="000D5255" w:rsidRDefault="00355D27" w:rsidP="00FC4EAB">
            <w:pPr>
              <w:pStyle w:val="Default"/>
              <w:spacing w:line="276" w:lineRule="auto"/>
              <w:jc w:val="center"/>
              <w:rPr>
                <w:rFonts w:ascii="Rockwell" w:hAnsi="Rockwell"/>
                <w:color w:val="auto"/>
                <w:sz w:val="20"/>
                <w:szCs w:val="20"/>
                <w:lang w:val="fr-BE"/>
              </w:rPr>
            </w:pPr>
          </w:p>
        </w:tc>
        <w:tc>
          <w:tcPr>
            <w:tcW w:w="2551" w:type="dxa"/>
            <w:vMerge/>
          </w:tcPr>
          <w:p w14:paraId="62D8ADFE" w14:textId="77777777" w:rsidR="00355D27" w:rsidRPr="000D5255" w:rsidRDefault="00355D27" w:rsidP="00355D27">
            <w:pPr>
              <w:pStyle w:val="Default"/>
              <w:spacing w:line="276" w:lineRule="auto"/>
              <w:rPr>
                <w:rFonts w:ascii="Rockwell" w:hAnsi="Rockwell"/>
                <w:color w:val="auto"/>
                <w:sz w:val="20"/>
                <w:szCs w:val="20"/>
                <w:lang w:val="fr-BE"/>
              </w:rPr>
            </w:pPr>
          </w:p>
        </w:tc>
        <w:tc>
          <w:tcPr>
            <w:tcW w:w="2126" w:type="dxa"/>
            <w:vMerge/>
          </w:tcPr>
          <w:p w14:paraId="62D8AE00" w14:textId="77777777" w:rsidR="00355D27" w:rsidRPr="000D5255" w:rsidRDefault="00355D27" w:rsidP="000040E6">
            <w:pPr>
              <w:pStyle w:val="Default"/>
              <w:numPr>
                <w:ilvl w:val="0"/>
                <w:numId w:val="26"/>
              </w:numPr>
              <w:spacing w:line="276" w:lineRule="auto"/>
              <w:rPr>
                <w:rFonts w:ascii="Rockwell" w:hAnsi="Rockwell"/>
                <w:color w:val="auto"/>
                <w:sz w:val="20"/>
                <w:szCs w:val="20"/>
                <w:lang w:val="fr-BE"/>
              </w:rPr>
            </w:pPr>
          </w:p>
        </w:tc>
        <w:tc>
          <w:tcPr>
            <w:tcW w:w="2694" w:type="dxa"/>
            <w:vMerge/>
          </w:tcPr>
          <w:p w14:paraId="62D8AE01" w14:textId="77777777" w:rsidR="00355D27" w:rsidRPr="000D5255" w:rsidRDefault="00355D27" w:rsidP="00355D27">
            <w:pPr>
              <w:pStyle w:val="Default"/>
              <w:spacing w:line="276" w:lineRule="auto"/>
              <w:rPr>
                <w:rFonts w:ascii="Rockwell" w:hAnsi="Rockwell"/>
                <w:b/>
                <w:color w:val="auto"/>
                <w:sz w:val="20"/>
                <w:szCs w:val="20"/>
                <w:u w:val="single"/>
                <w:lang w:val="fr-BE"/>
              </w:rPr>
            </w:pPr>
          </w:p>
        </w:tc>
      </w:tr>
      <w:tr w:rsidR="00355D27" w:rsidRPr="008D56E7" w14:paraId="62D8AE08" w14:textId="77777777" w:rsidTr="005B6965">
        <w:trPr>
          <w:trHeight w:val="270"/>
          <w:jc w:val="center"/>
        </w:trPr>
        <w:tc>
          <w:tcPr>
            <w:tcW w:w="1740" w:type="dxa"/>
            <w:vMerge/>
            <w:shd w:val="clear" w:color="auto" w:fill="FFF2CC" w:themeFill="accent4" w:themeFillTint="33"/>
          </w:tcPr>
          <w:p w14:paraId="62D8AE03" w14:textId="77777777" w:rsidR="00355D27" w:rsidRPr="000D5255" w:rsidRDefault="00355D27" w:rsidP="00FC4EAB">
            <w:pPr>
              <w:pStyle w:val="Default"/>
              <w:spacing w:line="276" w:lineRule="auto"/>
              <w:jc w:val="center"/>
              <w:rPr>
                <w:rFonts w:ascii="Rockwell" w:hAnsi="Rockwell"/>
                <w:color w:val="auto"/>
                <w:sz w:val="20"/>
                <w:szCs w:val="20"/>
                <w:lang w:val="fr-BE"/>
              </w:rPr>
            </w:pPr>
          </w:p>
        </w:tc>
        <w:tc>
          <w:tcPr>
            <w:tcW w:w="2551" w:type="dxa"/>
            <w:vMerge/>
          </w:tcPr>
          <w:p w14:paraId="62D8AE04" w14:textId="77777777" w:rsidR="00355D27" w:rsidRPr="000D5255" w:rsidRDefault="00355D27" w:rsidP="00355D27">
            <w:pPr>
              <w:pStyle w:val="Default"/>
              <w:spacing w:line="276" w:lineRule="auto"/>
              <w:rPr>
                <w:rFonts w:ascii="Rockwell" w:hAnsi="Rockwell"/>
                <w:color w:val="auto"/>
                <w:sz w:val="20"/>
                <w:szCs w:val="20"/>
                <w:lang w:val="fr-BE"/>
              </w:rPr>
            </w:pPr>
          </w:p>
        </w:tc>
        <w:tc>
          <w:tcPr>
            <w:tcW w:w="2126" w:type="dxa"/>
            <w:vMerge/>
          </w:tcPr>
          <w:p w14:paraId="62D8AE06" w14:textId="77777777" w:rsidR="00355D27" w:rsidRPr="000D5255" w:rsidRDefault="00355D27" w:rsidP="000040E6">
            <w:pPr>
              <w:pStyle w:val="Default"/>
              <w:numPr>
                <w:ilvl w:val="0"/>
                <w:numId w:val="26"/>
              </w:numPr>
              <w:spacing w:line="276" w:lineRule="auto"/>
              <w:rPr>
                <w:rFonts w:ascii="Rockwell" w:hAnsi="Rockwell"/>
                <w:color w:val="auto"/>
                <w:sz w:val="20"/>
                <w:szCs w:val="20"/>
                <w:lang w:val="fr-BE"/>
              </w:rPr>
            </w:pPr>
          </w:p>
        </w:tc>
        <w:tc>
          <w:tcPr>
            <w:tcW w:w="2694" w:type="dxa"/>
            <w:vMerge/>
          </w:tcPr>
          <w:p w14:paraId="62D8AE07" w14:textId="77777777" w:rsidR="00355D27" w:rsidRPr="000D5255" w:rsidRDefault="00355D27" w:rsidP="00355D27">
            <w:pPr>
              <w:pStyle w:val="Default"/>
              <w:spacing w:line="276" w:lineRule="auto"/>
              <w:rPr>
                <w:rFonts w:ascii="Rockwell" w:hAnsi="Rockwell"/>
                <w:b/>
                <w:color w:val="auto"/>
                <w:sz w:val="20"/>
                <w:szCs w:val="20"/>
                <w:u w:val="single"/>
                <w:lang w:val="fr-BE"/>
              </w:rPr>
            </w:pPr>
          </w:p>
        </w:tc>
      </w:tr>
      <w:tr w:rsidR="00355D27" w:rsidRPr="008D56E7" w14:paraId="62D8AE0F" w14:textId="77777777" w:rsidTr="005B6965">
        <w:trPr>
          <w:trHeight w:val="270"/>
          <w:jc w:val="center"/>
        </w:trPr>
        <w:tc>
          <w:tcPr>
            <w:tcW w:w="1740" w:type="dxa"/>
            <w:vMerge/>
            <w:shd w:val="clear" w:color="auto" w:fill="FFF2CC" w:themeFill="accent4" w:themeFillTint="33"/>
          </w:tcPr>
          <w:p w14:paraId="62D8AE09" w14:textId="77777777" w:rsidR="00355D27" w:rsidRPr="000D5255" w:rsidRDefault="00355D27" w:rsidP="00FC4EAB">
            <w:pPr>
              <w:pStyle w:val="Default"/>
              <w:spacing w:line="276" w:lineRule="auto"/>
              <w:jc w:val="center"/>
              <w:rPr>
                <w:rFonts w:ascii="Rockwell" w:hAnsi="Rockwell"/>
                <w:color w:val="auto"/>
                <w:sz w:val="20"/>
                <w:szCs w:val="20"/>
                <w:lang w:val="fr-BE"/>
              </w:rPr>
            </w:pPr>
          </w:p>
        </w:tc>
        <w:tc>
          <w:tcPr>
            <w:tcW w:w="2551" w:type="dxa"/>
            <w:vMerge/>
          </w:tcPr>
          <w:p w14:paraId="62D8AE0A" w14:textId="77777777" w:rsidR="00355D27" w:rsidRPr="000D5255" w:rsidRDefault="00355D27" w:rsidP="00355D27">
            <w:pPr>
              <w:pStyle w:val="Default"/>
              <w:spacing w:line="276" w:lineRule="auto"/>
              <w:rPr>
                <w:rFonts w:ascii="Rockwell" w:hAnsi="Rockwell"/>
                <w:color w:val="auto"/>
                <w:sz w:val="20"/>
                <w:szCs w:val="20"/>
                <w:lang w:val="fr-BE"/>
              </w:rPr>
            </w:pPr>
          </w:p>
        </w:tc>
        <w:tc>
          <w:tcPr>
            <w:tcW w:w="2126" w:type="dxa"/>
            <w:vMerge/>
          </w:tcPr>
          <w:p w14:paraId="62D8AE0D" w14:textId="77777777" w:rsidR="00355D27" w:rsidRPr="000D5255" w:rsidRDefault="00355D27" w:rsidP="000040E6">
            <w:pPr>
              <w:pStyle w:val="Default"/>
              <w:numPr>
                <w:ilvl w:val="0"/>
                <w:numId w:val="26"/>
              </w:numPr>
              <w:spacing w:line="276" w:lineRule="auto"/>
              <w:rPr>
                <w:rFonts w:ascii="Rockwell" w:hAnsi="Rockwell"/>
                <w:color w:val="auto"/>
                <w:sz w:val="20"/>
                <w:szCs w:val="20"/>
                <w:lang w:val="fr-BE"/>
              </w:rPr>
            </w:pPr>
          </w:p>
        </w:tc>
        <w:tc>
          <w:tcPr>
            <w:tcW w:w="2694" w:type="dxa"/>
            <w:vMerge/>
          </w:tcPr>
          <w:p w14:paraId="62D8AE0E" w14:textId="77777777" w:rsidR="00355D27" w:rsidRPr="000D5255" w:rsidRDefault="00355D27" w:rsidP="00355D27">
            <w:pPr>
              <w:pStyle w:val="Default"/>
              <w:spacing w:line="276" w:lineRule="auto"/>
              <w:rPr>
                <w:rFonts w:ascii="Rockwell" w:hAnsi="Rockwell"/>
                <w:b/>
                <w:color w:val="auto"/>
                <w:sz w:val="20"/>
                <w:szCs w:val="20"/>
                <w:u w:val="single"/>
                <w:lang w:val="fr-BE"/>
              </w:rPr>
            </w:pPr>
          </w:p>
        </w:tc>
      </w:tr>
      <w:tr w:rsidR="00355D27" w:rsidRPr="008D56E7" w14:paraId="62D8AE15" w14:textId="77777777" w:rsidTr="005B6965">
        <w:trPr>
          <w:trHeight w:val="270"/>
          <w:jc w:val="center"/>
        </w:trPr>
        <w:tc>
          <w:tcPr>
            <w:tcW w:w="1740" w:type="dxa"/>
            <w:vMerge/>
            <w:shd w:val="clear" w:color="auto" w:fill="FFF2CC" w:themeFill="accent4" w:themeFillTint="33"/>
          </w:tcPr>
          <w:p w14:paraId="62D8AE10" w14:textId="77777777" w:rsidR="00355D27" w:rsidRPr="000D5255" w:rsidRDefault="00355D27" w:rsidP="00FC4EAB">
            <w:pPr>
              <w:pStyle w:val="Default"/>
              <w:spacing w:line="276" w:lineRule="auto"/>
              <w:jc w:val="center"/>
              <w:rPr>
                <w:rFonts w:ascii="Rockwell" w:hAnsi="Rockwell"/>
                <w:color w:val="auto"/>
                <w:sz w:val="20"/>
                <w:szCs w:val="20"/>
                <w:lang w:val="fr-BE"/>
              </w:rPr>
            </w:pPr>
          </w:p>
        </w:tc>
        <w:tc>
          <w:tcPr>
            <w:tcW w:w="2551" w:type="dxa"/>
            <w:vMerge/>
          </w:tcPr>
          <w:p w14:paraId="62D8AE11" w14:textId="77777777" w:rsidR="00355D27" w:rsidRPr="000D5255" w:rsidRDefault="00355D27" w:rsidP="00355D27">
            <w:pPr>
              <w:pStyle w:val="Default"/>
              <w:spacing w:line="276" w:lineRule="auto"/>
              <w:rPr>
                <w:rFonts w:ascii="Rockwell" w:hAnsi="Rockwell"/>
                <w:color w:val="auto"/>
                <w:sz w:val="20"/>
                <w:szCs w:val="20"/>
                <w:lang w:val="fr-BE"/>
              </w:rPr>
            </w:pPr>
          </w:p>
        </w:tc>
        <w:tc>
          <w:tcPr>
            <w:tcW w:w="2126" w:type="dxa"/>
            <w:vMerge/>
          </w:tcPr>
          <w:p w14:paraId="62D8AE13" w14:textId="77777777" w:rsidR="00355D27" w:rsidRPr="000D5255" w:rsidRDefault="00355D27" w:rsidP="000040E6">
            <w:pPr>
              <w:pStyle w:val="Default"/>
              <w:numPr>
                <w:ilvl w:val="0"/>
                <w:numId w:val="26"/>
              </w:numPr>
              <w:spacing w:line="276" w:lineRule="auto"/>
              <w:rPr>
                <w:rFonts w:ascii="Rockwell" w:hAnsi="Rockwell"/>
                <w:color w:val="auto"/>
                <w:sz w:val="20"/>
                <w:szCs w:val="20"/>
                <w:lang w:val="fr-BE"/>
              </w:rPr>
            </w:pPr>
          </w:p>
        </w:tc>
        <w:tc>
          <w:tcPr>
            <w:tcW w:w="2694" w:type="dxa"/>
            <w:vMerge/>
          </w:tcPr>
          <w:p w14:paraId="62D8AE14" w14:textId="77777777" w:rsidR="00355D27" w:rsidRPr="000D5255" w:rsidRDefault="00355D27" w:rsidP="00355D27">
            <w:pPr>
              <w:pStyle w:val="Default"/>
              <w:spacing w:line="276" w:lineRule="auto"/>
              <w:rPr>
                <w:rFonts w:ascii="Rockwell" w:hAnsi="Rockwell"/>
                <w:b/>
                <w:color w:val="auto"/>
                <w:sz w:val="20"/>
                <w:szCs w:val="20"/>
                <w:u w:val="single"/>
                <w:lang w:val="fr-BE"/>
              </w:rPr>
            </w:pPr>
          </w:p>
        </w:tc>
      </w:tr>
      <w:tr w:rsidR="00355D27" w:rsidRPr="00E82945" w14:paraId="62D8AE44" w14:textId="77777777" w:rsidTr="005B6965">
        <w:trPr>
          <w:trHeight w:val="270"/>
          <w:jc w:val="center"/>
        </w:trPr>
        <w:tc>
          <w:tcPr>
            <w:tcW w:w="1740" w:type="dxa"/>
            <w:vMerge w:val="restart"/>
            <w:shd w:val="clear" w:color="auto" w:fill="FFF2CC" w:themeFill="accent4" w:themeFillTint="33"/>
          </w:tcPr>
          <w:p w14:paraId="62D8AE35" w14:textId="46D3F1A6" w:rsidR="00355D27" w:rsidRPr="000D5255" w:rsidRDefault="0054413F" w:rsidP="00FC4EAB">
            <w:pPr>
              <w:pStyle w:val="Default"/>
              <w:spacing w:line="276" w:lineRule="auto"/>
              <w:jc w:val="center"/>
              <w:rPr>
                <w:rFonts w:ascii="Rockwell" w:hAnsi="Rockwell"/>
                <w:color w:val="auto"/>
                <w:sz w:val="20"/>
                <w:szCs w:val="20"/>
                <w:lang w:val="fr-BE"/>
              </w:rPr>
            </w:pPr>
            <w:r w:rsidRPr="000D5255">
              <w:rPr>
                <w:rFonts w:ascii="Rockwell" w:hAnsi="Rockwell"/>
                <w:color w:val="auto"/>
                <w:sz w:val="20"/>
                <w:szCs w:val="20"/>
                <w:lang w:val="fr-BE"/>
              </w:rPr>
              <w:t>I</w:t>
            </w:r>
            <w:r>
              <w:rPr>
                <w:rFonts w:ascii="Rockwell" w:hAnsi="Rockwell"/>
                <w:color w:val="auto"/>
                <w:sz w:val="20"/>
                <w:szCs w:val="20"/>
                <w:lang w:val="fr-BE"/>
              </w:rPr>
              <w:t>NP</w:t>
            </w:r>
            <w:r w:rsidRPr="000D5255">
              <w:rPr>
                <w:rFonts w:ascii="Rockwell" w:hAnsi="Rockwell"/>
                <w:color w:val="auto"/>
                <w:sz w:val="20"/>
                <w:szCs w:val="20"/>
                <w:lang w:val="fr-BE"/>
              </w:rPr>
              <w:t>-HB</w:t>
            </w:r>
          </w:p>
        </w:tc>
        <w:tc>
          <w:tcPr>
            <w:tcW w:w="2551" w:type="dxa"/>
            <w:vMerge w:val="restart"/>
          </w:tcPr>
          <w:p w14:paraId="62D8AE36" w14:textId="4224B7A6" w:rsidR="00355D27" w:rsidRPr="000D5255" w:rsidRDefault="00355D27" w:rsidP="00355D27">
            <w:pPr>
              <w:pStyle w:val="Default"/>
              <w:spacing w:line="276" w:lineRule="auto"/>
              <w:rPr>
                <w:rFonts w:ascii="Rockwell" w:hAnsi="Rockwell"/>
                <w:color w:val="auto"/>
                <w:sz w:val="20"/>
                <w:szCs w:val="20"/>
                <w:lang w:val="fr-BE"/>
              </w:rPr>
            </w:pPr>
            <w:r w:rsidRPr="000D5255">
              <w:rPr>
                <w:rFonts w:ascii="Rockwell" w:hAnsi="Rockwell"/>
                <w:color w:val="auto"/>
                <w:sz w:val="20"/>
                <w:szCs w:val="20"/>
                <w:lang w:val="fr-BE"/>
              </w:rPr>
              <w:t>Etudiants</w:t>
            </w:r>
          </w:p>
        </w:tc>
        <w:tc>
          <w:tcPr>
            <w:tcW w:w="2126" w:type="dxa"/>
            <w:vMerge w:val="restart"/>
          </w:tcPr>
          <w:p w14:paraId="5E4276E0" w14:textId="1AD7395E" w:rsidR="00355D27" w:rsidRPr="000D5255" w:rsidRDefault="00355D27" w:rsidP="009F2E60">
            <w:pPr>
              <w:pStyle w:val="Default"/>
              <w:numPr>
                <w:ilvl w:val="0"/>
                <w:numId w:val="26"/>
              </w:numPr>
              <w:spacing w:line="276" w:lineRule="auto"/>
              <w:rPr>
                <w:rFonts w:ascii="Rockwell" w:hAnsi="Rockwell"/>
                <w:color w:val="auto"/>
                <w:sz w:val="20"/>
                <w:szCs w:val="20"/>
                <w:lang w:val="fr-BE"/>
              </w:rPr>
            </w:pPr>
            <w:proofErr w:type="spellStart"/>
            <w:r w:rsidRPr="000D5255">
              <w:rPr>
                <w:rFonts w:ascii="Rockwell" w:hAnsi="Rockwell"/>
                <w:color w:val="auto"/>
                <w:sz w:val="20"/>
                <w:szCs w:val="20"/>
                <w:lang w:val="fr-BE"/>
              </w:rPr>
              <w:t>Whatsapp</w:t>
            </w:r>
            <w:proofErr w:type="spellEnd"/>
            <w:r w:rsidRPr="000D5255">
              <w:rPr>
                <w:rFonts w:ascii="Rockwell" w:hAnsi="Rockwell"/>
                <w:color w:val="auto"/>
                <w:sz w:val="20"/>
                <w:szCs w:val="20"/>
                <w:lang w:val="fr-BE"/>
              </w:rPr>
              <w:t xml:space="preserve">/ </w:t>
            </w:r>
            <w:proofErr w:type="spellStart"/>
            <w:r w:rsidRPr="000D5255">
              <w:rPr>
                <w:rFonts w:ascii="Rockwell" w:hAnsi="Rockwell"/>
                <w:color w:val="auto"/>
                <w:sz w:val="20"/>
                <w:szCs w:val="20"/>
                <w:lang w:val="fr-BE"/>
              </w:rPr>
              <w:t>facebook</w:t>
            </w:r>
            <w:proofErr w:type="spellEnd"/>
            <w:r w:rsidRPr="000D5255">
              <w:rPr>
                <w:rFonts w:ascii="Rockwell" w:hAnsi="Rockwell"/>
                <w:color w:val="auto"/>
                <w:sz w:val="20"/>
                <w:szCs w:val="20"/>
                <w:lang w:val="fr-BE"/>
              </w:rPr>
              <w:t xml:space="preserve">, </w:t>
            </w:r>
            <w:proofErr w:type="spellStart"/>
            <w:r w:rsidRPr="000D5255">
              <w:rPr>
                <w:rFonts w:ascii="Rockwell" w:hAnsi="Rockwell"/>
                <w:color w:val="auto"/>
                <w:sz w:val="20"/>
                <w:szCs w:val="20"/>
                <w:lang w:val="fr-BE"/>
              </w:rPr>
              <w:t>e.mail</w:t>
            </w:r>
            <w:proofErr w:type="spellEnd"/>
          </w:p>
          <w:p w14:paraId="36D759ED" w14:textId="1BFC9894" w:rsidR="00355D27" w:rsidRPr="000D5255" w:rsidRDefault="00355D27" w:rsidP="000040E6">
            <w:pPr>
              <w:pStyle w:val="Default"/>
              <w:numPr>
                <w:ilvl w:val="0"/>
                <w:numId w:val="26"/>
              </w:numPr>
              <w:spacing w:line="276" w:lineRule="auto"/>
              <w:rPr>
                <w:rFonts w:ascii="Rockwell" w:hAnsi="Rockwell"/>
                <w:color w:val="auto"/>
                <w:sz w:val="20"/>
                <w:szCs w:val="20"/>
                <w:lang w:val="fr-BE"/>
              </w:rPr>
            </w:pPr>
            <w:r>
              <w:rPr>
                <w:rFonts w:ascii="Rockwell" w:hAnsi="Rockwell"/>
                <w:color w:val="auto"/>
                <w:sz w:val="20"/>
                <w:szCs w:val="20"/>
                <w:lang w:val="fr-BE"/>
              </w:rPr>
              <w:t>R</w:t>
            </w:r>
            <w:r w:rsidRPr="000D5255">
              <w:rPr>
                <w:rFonts w:ascii="Rockwell" w:hAnsi="Rockwell"/>
                <w:color w:val="auto"/>
                <w:sz w:val="20"/>
                <w:szCs w:val="20"/>
                <w:lang w:val="fr-BE"/>
              </w:rPr>
              <w:t>éunions formelles</w:t>
            </w:r>
          </w:p>
          <w:p w14:paraId="62D8AE3D" w14:textId="3538AF46" w:rsidR="00355D27" w:rsidRPr="000D5255" w:rsidRDefault="00355D27" w:rsidP="000040E6">
            <w:pPr>
              <w:pStyle w:val="Default"/>
              <w:numPr>
                <w:ilvl w:val="0"/>
                <w:numId w:val="26"/>
              </w:numPr>
              <w:spacing w:line="276" w:lineRule="auto"/>
              <w:rPr>
                <w:rFonts w:ascii="Rockwell" w:hAnsi="Rockwell"/>
                <w:color w:val="auto"/>
                <w:sz w:val="20"/>
                <w:szCs w:val="20"/>
                <w:lang w:val="fr-BE"/>
              </w:rPr>
            </w:pPr>
            <w:r>
              <w:rPr>
                <w:rFonts w:ascii="Rockwell" w:hAnsi="Rockwell"/>
                <w:color w:val="auto"/>
                <w:sz w:val="20"/>
                <w:szCs w:val="20"/>
                <w:lang w:val="fr-BE"/>
              </w:rPr>
              <w:t>E</w:t>
            </w:r>
            <w:r w:rsidRPr="000D5255">
              <w:rPr>
                <w:rFonts w:ascii="Rockwell" w:hAnsi="Rockwell"/>
                <w:color w:val="auto"/>
                <w:sz w:val="20"/>
                <w:szCs w:val="20"/>
                <w:lang w:val="fr-BE"/>
              </w:rPr>
              <w:t>missions radiophoniques</w:t>
            </w:r>
          </w:p>
        </w:tc>
        <w:tc>
          <w:tcPr>
            <w:tcW w:w="2694" w:type="dxa"/>
            <w:vMerge w:val="restart"/>
          </w:tcPr>
          <w:p w14:paraId="5A91BA6B" w14:textId="579A6571" w:rsidR="00355D27" w:rsidRDefault="00355D27" w:rsidP="00355D27">
            <w:pPr>
              <w:pStyle w:val="Default"/>
              <w:numPr>
                <w:ilvl w:val="0"/>
                <w:numId w:val="26"/>
              </w:numPr>
              <w:spacing w:line="276" w:lineRule="auto"/>
              <w:rPr>
                <w:rFonts w:ascii="Rockwell" w:hAnsi="Rockwell"/>
                <w:color w:val="auto"/>
                <w:sz w:val="20"/>
                <w:szCs w:val="20"/>
                <w:lang w:val="fr-BE"/>
              </w:rPr>
            </w:pPr>
            <w:r w:rsidRPr="00E82945">
              <w:rPr>
                <w:rFonts w:ascii="Rockwell" w:hAnsi="Rockwell"/>
                <w:color w:val="auto"/>
                <w:sz w:val="20"/>
                <w:szCs w:val="20"/>
                <w:lang w:val="fr-BE"/>
              </w:rPr>
              <w:t>Accès et utilisation des données de l’unité de gestion des données</w:t>
            </w:r>
          </w:p>
          <w:p w14:paraId="62D8AE43" w14:textId="7FB77A4A" w:rsidR="00355D27" w:rsidRPr="00E82945" w:rsidRDefault="00355D27" w:rsidP="00355D27">
            <w:pPr>
              <w:pStyle w:val="Default"/>
              <w:numPr>
                <w:ilvl w:val="0"/>
                <w:numId w:val="26"/>
              </w:numPr>
              <w:spacing w:line="276" w:lineRule="auto"/>
              <w:rPr>
                <w:rFonts w:ascii="Rockwell" w:hAnsi="Rockwell"/>
                <w:color w:val="auto"/>
                <w:sz w:val="20"/>
                <w:szCs w:val="20"/>
                <w:lang w:val="fr-BE"/>
              </w:rPr>
            </w:pPr>
            <w:r w:rsidRPr="00E82945">
              <w:rPr>
                <w:rFonts w:ascii="Rockwell" w:hAnsi="Rockwell"/>
                <w:color w:val="auto"/>
                <w:sz w:val="20"/>
                <w:szCs w:val="20"/>
                <w:lang w:val="fr-BE"/>
              </w:rPr>
              <w:t>Accès</w:t>
            </w:r>
            <w:r>
              <w:rPr>
                <w:rFonts w:ascii="Rockwell" w:hAnsi="Rockwell"/>
                <w:color w:val="auto"/>
                <w:sz w:val="20"/>
                <w:szCs w:val="20"/>
                <w:lang w:val="fr-BE"/>
              </w:rPr>
              <w:t xml:space="preserve"> aux formations </w:t>
            </w:r>
          </w:p>
        </w:tc>
      </w:tr>
      <w:tr w:rsidR="00355D27" w:rsidRPr="00E82945" w14:paraId="62D8AE4A" w14:textId="77777777" w:rsidTr="005B6965">
        <w:trPr>
          <w:trHeight w:val="270"/>
          <w:jc w:val="center"/>
        </w:trPr>
        <w:tc>
          <w:tcPr>
            <w:tcW w:w="1740" w:type="dxa"/>
            <w:vMerge/>
            <w:shd w:val="clear" w:color="auto" w:fill="FFF2CC" w:themeFill="accent4" w:themeFillTint="33"/>
          </w:tcPr>
          <w:p w14:paraId="62D8AE45" w14:textId="7EA197CF" w:rsidR="00355D27" w:rsidRPr="000D5255" w:rsidRDefault="00355D27" w:rsidP="00FC4EAB">
            <w:pPr>
              <w:pStyle w:val="Default"/>
              <w:spacing w:line="276" w:lineRule="auto"/>
              <w:jc w:val="center"/>
              <w:rPr>
                <w:rFonts w:ascii="Rockwell" w:hAnsi="Rockwell"/>
                <w:color w:val="auto"/>
                <w:sz w:val="20"/>
                <w:szCs w:val="20"/>
                <w:lang w:val="fr-BE"/>
              </w:rPr>
            </w:pPr>
          </w:p>
        </w:tc>
        <w:tc>
          <w:tcPr>
            <w:tcW w:w="2551" w:type="dxa"/>
            <w:vMerge/>
          </w:tcPr>
          <w:p w14:paraId="62D8AE46" w14:textId="77777777" w:rsidR="00355D27" w:rsidRPr="000D5255" w:rsidRDefault="00355D27" w:rsidP="00355D27">
            <w:pPr>
              <w:pStyle w:val="Default"/>
              <w:spacing w:line="276" w:lineRule="auto"/>
              <w:rPr>
                <w:rFonts w:ascii="Rockwell" w:hAnsi="Rockwell"/>
                <w:color w:val="auto"/>
                <w:sz w:val="20"/>
                <w:szCs w:val="20"/>
                <w:lang w:val="fr-BE"/>
              </w:rPr>
            </w:pPr>
          </w:p>
        </w:tc>
        <w:tc>
          <w:tcPr>
            <w:tcW w:w="2126" w:type="dxa"/>
            <w:vMerge/>
          </w:tcPr>
          <w:p w14:paraId="62D8AE48" w14:textId="77777777" w:rsidR="00355D27" w:rsidRPr="000D5255" w:rsidRDefault="00355D27" w:rsidP="000040E6">
            <w:pPr>
              <w:pStyle w:val="Default"/>
              <w:numPr>
                <w:ilvl w:val="0"/>
                <w:numId w:val="26"/>
              </w:numPr>
              <w:spacing w:line="276" w:lineRule="auto"/>
              <w:rPr>
                <w:rFonts w:ascii="Rockwell" w:hAnsi="Rockwell"/>
                <w:color w:val="auto"/>
                <w:sz w:val="20"/>
                <w:szCs w:val="20"/>
                <w:lang w:val="fr-BE"/>
              </w:rPr>
            </w:pPr>
          </w:p>
        </w:tc>
        <w:tc>
          <w:tcPr>
            <w:tcW w:w="2694" w:type="dxa"/>
            <w:vMerge/>
          </w:tcPr>
          <w:p w14:paraId="62D8AE49" w14:textId="77777777" w:rsidR="00355D27" w:rsidRPr="00E82945" w:rsidRDefault="00355D27" w:rsidP="00355D27">
            <w:pPr>
              <w:pStyle w:val="Default"/>
              <w:spacing w:line="276" w:lineRule="auto"/>
              <w:rPr>
                <w:rFonts w:ascii="Rockwell" w:hAnsi="Rockwell"/>
                <w:color w:val="auto"/>
                <w:sz w:val="20"/>
                <w:szCs w:val="20"/>
                <w:lang w:val="fr-BE"/>
              </w:rPr>
            </w:pPr>
          </w:p>
        </w:tc>
      </w:tr>
      <w:tr w:rsidR="00355D27" w:rsidRPr="00E82945" w14:paraId="62D8AE50" w14:textId="77777777" w:rsidTr="005B6965">
        <w:trPr>
          <w:trHeight w:val="270"/>
          <w:jc w:val="center"/>
        </w:trPr>
        <w:tc>
          <w:tcPr>
            <w:tcW w:w="1740" w:type="dxa"/>
            <w:vMerge/>
            <w:shd w:val="clear" w:color="auto" w:fill="FFF2CC" w:themeFill="accent4" w:themeFillTint="33"/>
          </w:tcPr>
          <w:p w14:paraId="62D8AE4B" w14:textId="77777777" w:rsidR="00355D27" w:rsidRPr="000D5255" w:rsidRDefault="00355D27" w:rsidP="00FC4EAB">
            <w:pPr>
              <w:pStyle w:val="Default"/>
              <w:spacing w:line="276" w:lineRule="auto"/>
              <w:jc w:val="center"/>
              <w:rPr>
                <w:rFonts w:ascii="Rockwell" w:hAnsi="Rockwell"/>
                <w:color w:val="auto"/>
                <w:sz w:val="20"/>
                <w:szCs w:val="20"/>
                <w:lang w:val="fr-BE"/>
              </w:rPr>
            </w:pPr>
          </w:p>
        </w:tc>
        <w:tc>
          <w:tcPr>
            <w:tcW w:w="2551" w:type="dxa"/>
            <w:vMerge/>
          </w:tcPr>
          <w:p w14:paraId="62D8AE4C" w14:textId="77777777" w:rsidR="00355D27" w:rsidRPr="000D5255" w:rsidRDefault="00355D27" w:rsidP="00355D27">
            <w:pPr>
              <w:pStyle w:val="Default"/>
              <w:spacing w:line="276" w:lineRule="auto"/>
              <w:rPr>
                <w:rFonts w:ascii="Rockwell" w:hAnsi="Rockwell"/>
                <w:color w:val="auto"/>
                <w:sz w:val="20"/>
                <w:szCs w:val="20"/>
                <w:lang w:val="fr-BE"/>
              </w:rPr>
            </w:pPr>
          </w:p>
        </w:tc>
        <w:tc>
          <w:tcPr>
            <w:tcW w:w="2126" w:type="dxa"/>
            <w:vMerge/>
          </w:tcPr>
          <w:p w14:paraId="62D8AE4E" w14:textId="77777777" w:rsidR="00355D27" w:rsidRPr="000D5255" w:rsidRDefault="00355D27" w:rsidP="000040E6">
            <w:pPr>
              <w:pStyle w:val="Default"/>
              <w:numPr>
                <w:ilvl w:val="0"/>
                <w:numId w:val="26"/>
              </w:numPr>
              <w:spacing w:line="276" w:lineRule="auto"/>
              <w:rPr>
                <w:rFonts w:ascii="Rockwell" w:hAnsi="Rockwell"/>
                <w:color w:val="auto"/>
                <w:sz w:val="20"/>
                <w:szCs w:val="20"/>
                <w:lang w:val="fr-BE"/>
              </w:rPr>
            </w:pPr>
          </w:p>
        </w:tc>
        <w:tc>
          <w:tcPr>
            <w:tcW w:w="2694" w:type="dxa"/>
            <w:vMerge/>
          </w:tcPr>
          <w:p w14:paraId="62D8AE4F" w14:textId="77777777" w:rsidR="00355D27" w:rsidRPr="00E82945" w:rsidRDefault="00355D27" w:rsidP="00355D27">
            <w:pPr>
              <w:pStyle w:val="Default"/>
              <w:spacing w:line="276" w:lineRule="auto"/>
              <w:rPr>
                <w:rFonts w:ascii="Rockwell" w:hAnsi="Rockwell"/>
                <w:color w:val="auto"/>
                <w:sz w:val="20"/>
                <w:szCs w:val="20"/>
                <w:lang w:val="fr-BE"/>
              </w:rPr>
            </w:pPr>
          </w:p>
        </w:tc>
      </w:tr>
      <w:tr w:rsidR="00355D27" w:rsidRPr="00E82945" w14:paraId="62D8AE57" w14:textId="77777777" w:rsidTr="005B6965">
        <w:trPr>
          <w:trHeight w:val="270"/>
          <w:jc w:val="center"/>
        </w:trPr>
        <w:tc>
          <w:tcPr>
            <w:tcW w:w="1740" w:type="dxa"/>
            <w:vMerge/>
            <w:shd w:val="clear" w:color="auto" w:fill="FFF2CC" w:themeFill="accent4" w:themeFillTint="33"/>
          </w:tcPr>
          <w:p w14:paraId="62D8AE51" w14:textId="77777777" w:rsidR="00355D27" w:rsidRPr="000D5255" w:rsidRDefault="00355D27" w:rsidP="00FC4EAB">
            <w:pPr>
              <w:pStyle w:val="Default"/>
              <w:spacing w:line="276" w:lineRule="auto"/>
              <w:jc w:val="center"/>
              <w:rPr>
                <w:rFonts w:ascii="Rockwell" w:hAnsi="Rockwell"/>
                <w:color w:val="auto"/>
                <w:sz w:val="20"/>
                <w:szCs w:val="20"/>
                <w:lang w:val="fr-BE"/>
              </w:rPr>
            </w:pPr>
          </w:p>
        </w:tc>
        <w:tc>
          <w:tcPr>
            <w:tcW w:w="2551" w:type="dxa"/>
            <w:vMerge/>
          </w:tcPr>
          <w:p w14:paraId="62D8AE52" w14:textId="77777777" w:rsidR="00355D27" w:rsidRPr="000D5255" w:rsidRDefault="00355D27" w:rsidP="00355D27">
            <w:pPr>
              <w:pStyle w:val="Default"/>
              <w:spacing w:line="276" w:lineRule="auto"/>
              <w:rPr>
                <w:rFonts w:ascii="Rockwell" w:hAnsi="Rockwell"/>
                <w:color w:val="auto"/>
                <w:sz w:val="20"/>
                <w:szCs w:val="20"/>
                <w:lang w:val="fr-BE"/>
              </w:rPr>
            </w:pPr>
          </w:p>
        </w:tc>
        <w:tc>
          <w:tcPr>
            <w:tcW w:w="2126" w:type="dxa"/>
            <w:vMerge/>
          </w:tcPr>
          <w:p w14:paraId="62D8AE55" w14:textId="77777777" w:rsidR="00355D27" w:rsidRPr="000D5255" w:rsidRDefault="00355D27" w:rsidP="000040E6">
            <w:pPr>
              <w:pStyle w:val="Default"/>
              <w:numPr>
                <w:ilvl w:val="0"/>
                <w:numId w:val="26"/>
              </w:numPr>
              <w:spacing w:line="276" w:lineRule="auto"/>
              <w:rPr>
                <w:rFonts w:ascii="Rockwell" w:hAnsi="Rockwell"/>
                <w:color w:val="auto"/>
                <w:sz w:val="20"/>
                <w:szCs w:val="20"/>
                <w:lang w:val="fr-BE"/>
              </w:rPr>
            </w:pPr>
          </w:p>
        </w:tc>
        <w:tc>
          <w:tcPr>
            <w:tcW w:w="2694" w:type="dxa"/>
            <w:vMerge/>
          </w:tcPr>
          <w:p w14:paraId="62D8AE56" w14:textId="77777777" w:rsidR="00355D27" w:rsidRPr="00E82945" w:rsidRDefault="00355D27" w:rsidP="00355D27">
            <w:pPr>
              <w:pStyle w:val="Default"/>
              <w:spacing w:line="276" w:lineRule="auto"/>
              <w:rPr>
                <w:rFonts w:ascii="Rockwell" w:hAnsi="Rockwell"/>
                <w:color w:val="auto"/>
                <w:sz w:val="20"/>
                <w:szCs w:val="20"/>
                <w:lang w:val="fr-BE"/>
              </w:rPr>
            </w:pPr>
          </w:p>
        </w:tc>
      </w:tr>
      <w:tr w:rsidR="00355D27" w:rsidRPr="00E82945" w14:paraId="62D8AE5D" w14:textId="77777777" w:rsidTr="005B6965">
        <w:trPr>
          <w:trHeight w:val="270"/>
          <w:jc w:val="center"/>
        </w:trPr>
        <w:tc>
          <w:tcPr>
            <w:tcW w:w="1740" w:type="dxa"/>
            <w:vMerge/>
            <w:shd w:val="clear" w:color="auto" w:fill="FFF2CC" w:themeFill="accent4" w:themeFillTint="33"/>
          </w:tcPr>
          <w:p w14:paraId="62D8AE58" w14:textId="77777777" w:rsidR="00355D27" w:rsidRPr="000D5255" w:rsidRDefault="00355D27" w:rsidP="00FC4EAB">
            <w:pPr>
              <w:pStyle w:val="Default"/>
              <w:spacing w:line="276" w:lineRule="auto"/>
              <w:jc w:val="center"/>
              <w:rPr>
                <w:rFonts w:ascii="Rockwell" w:hAnsi="Rockwell"/>
                <w:color w:val="auto"/>
                <w:sz w:val="20"/>
                <w:szCs w:val="20"/>
                <w:lang w:val="fr-BE"/>
              </w:rPr>
            </w:pPr>
          </w:p>
        </w:tc>
        <w:tc>
          <w:tcPr>
            <w:tcW w:w="2551" w:type="dxa"/>
            <w:vMerge/>
          </w:tcPr>
          <w:p w14:paraId="62D8AE59" w14:textId="77777777" w:rsidR="00355D27" w:rsidRPr="000D5255" w:rsidRDefault="00355D27" w:rsidP="00355D27">
            <w:pPr>
              <w:pStyle w:val="Default"/>
              <w:spacing w:line="276" w:lineRule="auto"/>
              <w:rPr>
                <w:rFonts w:ascii="Rockwell" w:hAnsi="Rockwell"/>
                <w:color w:val="auto"/>
                <w:sz w:val="20"/>
                <w:szCs w:val="20"/>
                <w:lang w:val="fr-BE"/>
              </w:rPr>
            </w:pPr>
          </w:p>
        </w:tc>
        <w:tc>
          <w:tcPr>
            <w:tcW w:w="2126" w:type="dxa"/>
            <w:vMerge/>
          </w:tcPr>
          <w:p w14:paraId="62D8AE5B" w14:textId="77777777" w:rsidR="00355D27" w:rsidRPr="000D5255" w:rsidRDefault="00355D27" w:rsidP="000040E6">
            <w:pPr>
              <w:pStyle w:val="Default"/>
              <w:numPr>
                <w:ilvl w:val="0"/>
                <w:numId w:val="26"/>
              </w:numPr>
              <w:spacing w:line="276" w:lineRule="auto"/>
              <w:rPr>
                <w:rFonts w:ascii="Rockwell" w:hAnsi="Rockwell"/>
                <w:color w:val="auto"/>
                <w:sz w:val="20"/>
                <w:szCs w:val="20"/>
                <w:lang w:val="fr-BE"/>
              </w:rPr>
            </w:pPr>
          </w:p>
        </w:tc>
        <w:tc>
          <w:tcPr>
            <w:tcW w:w="2694" w:type="dxa"/>
            <w:vMerge/>
          </w:tcPr>
          <w:p w14:paraId="62D8AE5C" w14:textId="77777777" w:rsidR="00355D27" w:rsidRPr="00E82945" w:rsidRDefault="00355D27" w:rsidP="00355D27">
            <w:pPr>
              <w:pStyle w:val="Default"/>
              <w:spacing w:line="276" w:lineRule="auto"/>
              <w:rPr>
                <w:rFonts w:ascii="Rockwell" w:hAnsi="Rockwell"/>
                <w:color w:val="auto"/>
                <w:sz w:val="20"/>
                <w:szCs w:val="20"/>
                <w:lang w:val="fr-BE"/>
              </w:rPr>
            </w:pPr>
          </w:p>
        </w:tc>
      </w:tr>
      <w:tr w:rsidR="00355D27" w:rsidRPr="000D5255" w14:paraId="62D8AE82" w14:textId="77777777" w:rsidTr="005B6965">
        <w:trPr>
          <w:trHeight w:val="270"/>
          <w:jc w:val="center"/>
        </w:trPr>
        <w:tc>
          <w:tcPr>
            <w:tcW w:w="1740" w:type="dxa"/>
            <w:vMerge w:val="restart"/>
            <w:shd w:val="clear" w:color="auto" w:fill="FFF2CC" w:themeFill="accent4" w:themeFillTint="33"/>
          </w:tcPr>
          <w:p w14:paraId="62D8AE7D" w14:textId="76D79B2D" w:rsidR="00355D27" w:rsidRPr="000D5255" w:rsidRDefault="0054413F" w:rsidP="00FC4EAB">
            <w:pPr>
              <w:pStyle w:val="Default"/>
              <w:spacing w:line="276" w:lineRule="auto"/>
              <w:jc w:val="center"/>
              <w:rPr>
                <w:rFonts w:ascii="Rockwell" w:hAnsi="Rockwell"/>
                <w:color w:val="auto"/>
                <w:sz w:val="20"/>
                <w:szCs w:val="20"/>
                <w:lang w:val="fr-BE"/>
              </w:rPr>
            </w:pPr>
            <w:r w:rsidRPr="000D5255">
              <w:rPr>
                <w:rFonts w:ascii="Rockwell" w:hAnsi="Rockwell"/>
                <w:color w:val="auto"/>
                <w:sz w:val="20"/>
                <w:szCs w:val="20"/>
                <w:lang w:val="fr-BE"/>
              </w:rPr>
              <w:t>I</w:t>
            </w:r>
            <w:r>
              <w:rPr>
                <w:rFonts w:ascii="Rockwell" w:hAnsi="Rockwell"/>
                <w:color w:val="auto"/>
                <w:sz w:val="20"/>
                <w:szCs w:val="20"/>
                <w:lang w:val="fr-BE"/>
              </w:rPr>
              <w:t>NP</w:t>
            </w:r>
            <w:r w:rsidRPr="000D5255">
              <w:rPr>
                <w:rFonts w:ascii="Rockwell" w:hAnsi="Rockwell"/>
                <w:color w:val="auto"/>
                <w:sz w:val="20"/>
                <w:szCs w:val="20"/>
                <w:lang w:val="fr-BE"/>
              </w:rPr>
              <w:t>-HB</w:t>
            </w:r>
          </w:p>
        </w:tc>
        <w:tc>
          <w:tcPr>
            <w:tcW w:w="2551" w:type="dxa"/>
            <w:vMerge w:val="restart"/>
          </w:tcPr>
          <w:p w14:paraId="62D8AE7E" w14:textId="09FC6936" w:rsidR="00355D27" w:rsidRPr="000D5255" w:rsidRDefault="00355D27" w:rsidP="00355D27">
            <w:pPr>
              <w:pStyle w:val="Default"/>
              <w:spacing w:line="276" w:lineRule="auto"/>
              <w:rPr>
                <w:rFonts w:ascii="Rockwell" w:hAnsi="Rockwell"/>
                <w:color w:val="auto"/>
                <w:sz w:val="20"/>
                <w:szCs w:val="20"/>
                <w:lang w:val="fr-BE"/>
              </w:rPr>
            </w:pPr>
            <w:r w:rsidRPr="000D5255">
              <w:rPr>
                <w:rFonts w:ascii="Rockwell" w:hAnsi="Rockwell"/>
                <w:color w:val="auto"/>
                <w:sz w:val="20"/>
                <w:szCs w:val="20"/>
                <w:lang w:val="fr-BE"/>
              </w:rPr>
              <w:t>Corps enseignants</w:t>
            </w:r>
          </w:p>
        </w:tc>
        <w:tc>
          <w:tcPr>
            <w:tcW w:w="2126" w:type="dxa"/>
            <w:vMerge w:val="restart"/>
          </w:tcPr>
          <w:p w14:paraId="5BAE6E98" w14:textId="77777777" w:rsidR="00355D27" w:rsidRPr="000D5255" w:rsidRDefault="00355D27" w:rsidP="000040E6">
            <w:pPr>
              <w:pStyle w:val="Default"/>
              <w:numPr>
                <w:ilvl w:val="0"/>
                <w:numId w:val="26"/>
              </w:numPr>
              <w:spacing w:line="276" w:lineRule="auto"/>
              <w:rPr>
                <w:rFonts w:ascii="Rockwell" w:hAnsi="Rockwell"/>
                <w:color w:val="auto"/>
                <w:sz w:val="20"/>
                <w:szCs w:val="20"/>
                <w:lang w:val="fr-BE"/>
              </w:rPr>
            </w:pPr>
            <w:proofErr w:type="spellStart"/>
            <w:r w:rsidRPr="000D5255">
              <w:rPr>
                <w:rFonts w:ascii="Rockwell" w:hAnsi="Rockwell"/>
                <w:color w:val="auto"/>
                <w:sz w:val="20"/>
                <w:szCs w:val="20"/>
                <w:lang w:val="fr-BE"/>
              </w:rPr>
              <w:t>Whatsapp</w:t>
            </w:r>
            <w:proofErr w:type="spellEnd"/>
            <w:r w:rsidRPr="000D5255">
              <w:rPr>
                <w:rFonts w:ascii="Rockwell" w:hAnsi="Rockwell"/>
                <w:color w:val="auto"/>
                <w:sz w:val="20"/>
                <w:szCs w:val="20"/>
                <w:lang w:val="fr-BE"/>
              </w:rPr>
              <w:t xml:space="preserve">/ </w:t>
            </w:r>
            <w:proofErr w:type="spellStart"/>
            <w:r w:rsidRPr="000D5255">
              <w:rPr>
                <w:rFonts w:ascii="Rockwell" w:hAnsi="Rockwell"/>
                <w:color w:val="auto"/>
                <w:sz w:val="20"/>
                <w:szCs w:val="20"/>
                <w:lang w:val="fr-BE"/>
              </w:rPr>
              <w:t>facebook</w:t>
            </w:r>
            <w:proofErr w:type="spellEnd"/>
            <w:r w:rsidRPr="000D5255">
              <w:rPr>
                <w:rFonts w:ascii="Rockwell" w:hAnsi="Rockwell"/>
                <w:color w:val="auto"/>
                <w:sz w:val="20"/>
                <w:szCs w:val="20"/>
                <w:lang w:val="fr-BE"/>
              </w:rPr>
              <w:t xml:space="preserve">, </w:t>
            </w:r>
            <w:proofErr w:type="spellStart"/>
            <w:r w:rsidRPr="000D5255">
              <w:rPr>
                <w:rFonts w:ascii="Rockwell" w:hAnsi="Rockwell"/>
                <w:color w:val="auto"/>
                <w:sz w:val="20"/>
                <w:szCs w:val="20"/>
                <w:lang w:val="fr-BE"/>
              </w:rPr>
              <w:t>e.mail</w:t>
            </w:r>
            <w:proofErr w:type="spellEnd"/>
          </w:p>
          <w:p w14:paraId="24D20FC4" w14:textId="01AE2B98" w:rsidR="00355D27" w:rsidRPr="000D5255" w:rsidRDefault="00355D27" w:rsidP="000040E6">
            <w:pPr>
              <w:pStyle w:val="Default"/>
              <w:numPr>
                <w:ilvl w:val="0"/>
                <w:numId w:val="26"/>
              </w:numPr>
              <w:spacing w:line="276" w:lineRule="auto"/>
              <w:rPr>
                <w:rFonts w:ascii="Rockwell" w:hAnsi="Rockwell"/>
                <w:color w:val="auto"/>
                <w:sz w:val="20"/>
                <w:szCs w:val="20"/>
                <w:lang w:val="fr-BE"/>
              </w:rPr>
            </w:pPr>
            <w:r>
              <w:rPr>
                <w:rFonts w:ascii="Rockwell" w:hAnsi="Rockwell"/>
                <w:color w:val="auto"/>
                <w:sz w:val="20"/>
                <w:szCs w:val="20"/>
                <w:lang w:val="fr-BE"/>
              </w:rPr>
              <w:t>R</w:t>
            </w:r>
            <w:r w:rsidRPr="000D5255">
              <w:rPr>
                <w:rFonts w:ascii="Rockwell" w:hAnsi="Rockwell"/>
                <w:color w:val="auto"/>
                <w:sz w:val="20"/>
                <w:szCs w:val="20"/>
                <w:lang w:val="fr-BE"/>
              </w:rPr>
              <w:t>éunions formelles</w:t>
            </w:r>
          </w:p>
          <w:p w14:paraId="62D8AE80" w14:textId="680A0352" w:rsidR="00355D27" w:rsidRPr="000D5255" w:rsidRDefault="00355D27" w:rsidP="000040E6">
            <w:pPr>
              <w:pStyle w:val="Default"/>
              <w:numPr>
                <w:ilvl w:val="0"/>
                <w:numId w:val="26"/>
              </w:numPr>
              <w:spacing w:line="276" w:lineRule="auto"/>
              <w:rPr>
                <w:rFonts w:ascii="Rockwell" w:hAnsi="Rockwell"/>
                <w:color w:val="auto"/>
                <w:sz w:val="20"/>
                <w:szCs w:val="20"/>
                <w:lang w:val="fr-BE"/>
              </w:rPr>
            </w:pPr>
            <w:r>
              <w:rPr>
                <w:rFonts w:ascii="Rockwell" w:hAnsi="Rockwell"/>
                <w:color w:val="auto"/>
                <w:sz w:val="20"/>
                <w:szCs w:val="20"/>
                <w:lang w:val="fr-BE"/>
              </w:rPr>
              <w:t>E</w:t>
            </w:r>
            <w:r w:rsidRPr="000D5255">
              <w:rPr>
                <w:rFonts w:ascii="Rockwell" w:hAnsi="Rockwell"/>
                <w:color w:val="auto"/>
                <w:sz w:val="20"/>
                <w:szCs w:val="20"/>
                <w:lang w:val="fr-BE"/>
              </w:rPr>
              <w:t>missions radiophoniques</w:t>
            </w:r>
          </w:p>
        </w:tc>
        <w:tc>
          <w:tcPr>
            <w:tcW w:w="2694" w:type="dxa"/>
            <w:vMerge w:val="restart"/>
          </w:tcPr>
          <w:p w14:paraId="62D8AE81" w14:textId="3E3292F3" w:rsidR="00355D27" w:rsidRPr="00E82945" w:rsidRDefault="00355D27" w:rsidP="00355D27">
            <w:pPr>
              <w:pStyle w:val="Default"/>
              <w:spacing w:line="276" w:lineRule="auto"/>
              <w:rPr>
                <w:rFonts w:ascii="Rockwell" w:hAnsi="Rockwell"/>
                <w:color w:val="auto"/>
                <w:sz w:val="20"/>
                <w:szCs w:val="20"/>
                <w:lang w:val="fr-BE"/>
              </w:rPr>
            </w:pPr>
            <w:r>
              <w:rPr>
                <w:rFonts w:ascii="Rockwell" w:hAnsi="Rockwell"/>
                <w:color w:val="auto"/>
                <w:sz w:val="20"/>
                <w:szCs w:val="20"/>
                <w:lang w:val="fr-BE"/>
              </w:rPr>
              <w:t>Conditions d’accès aux formations</w:t>
            </w:r>
          </w:p>
        </w:tc>
      </w:tr>
      <w:tr w:rsidR="00355D27" w:rsidRPr="000D5255" w14:paraId="62D8AE88" w14:textId="77777777" w:rsidTr="005B6965">
        <w:trPr>
          <w:trHeight w:val="270"/>
          <w:jc w:val="center"/>
        </w:trPr>
        <w:tc>
          <w:tcPr>
            <w:tcW w:w="1740" w:type="dxa"/>
            <w:vMerge/>
            <w:shd w:val="clear" w:color="auto" w:fill="FFF2CC" w:themeFill="accent4" w:themeFillTint="33"/>
          </w:tcPr>
          <w:p w14:paraId="62D8AE83" w14:textId="77777777" w:rsidR="00355D27" w:rsidRPr="000D5255" w:rsidRDefault="00355D27" w:rsidP="00FC4EAB">
            <w:pPr>
              <w:pStyle w:val="Default"/>
              <w:spacing w:line="276" w:lineRule="auto"/>
              <w:jc w:val="center"/>
              <w:rPr>
                <w:rFonts w:ascii="Rockwell" w:hAnsi="Rockwell"/>
                <w:color w:val="auto"/>
                <w:sz w:val="20"/>
                <w:szCs w:val="20"/>
                <w:lang w:val="fr-BE"/>
              </w:rPr>
            </w:pPr>
          </w:p>
        </w:tc>
        <w:tc>
          <w:tcPr>
            <w:tcW w:w="2551" w:type="dxa"/>
            <w:vMerge/>
          </w:tcPr>
          <w:p w14:paraId="62D8AE84" w14:textId="77777777" w:rsidR="00355D27" w:rsidRPr="000D5255" w:rsidRDefault="00355D27" w:rsidP="00355D27">
            <w:pPr>
              <w:pStyle w:val="Default"/>
              <w:spacing w:line="276" w:lineRule="auto"/>
              <w:rPr>
                <w:rFonts w:ascii="Rockwell" w:hAnsi="Rockwell"/>
                <w:color w:val="auto"/>
                <w:sz w:val="20"/>
                <w:szCs w:val="20"/>
                <w:lang w:val="fr-BE"/>
              </w:rPr>
            </w:pPr>
          </w:p>
        </w:tc>
        <w:tc>
          <w:tcPr>
            <w:tcW w:w="2126" w:type="dxa"/>
            <w:vMerge/>
          </w:tcPr>
          <w:p w14:paraId="62D8AE86" w14:textId="77777777" w:rsidR="00355D27" w:rsidRPr="000D5255" w:rsidRDefault="00355D27" w:rsidP="000040E6">
            <w:pPr>
              <w:pStyle w:val="Default"/>
              <w:numPr>
                <w:ilvl w:val="0"/>
                <w:numId w:val="26"/>
              </w:numPr>
              <w:spacing w:line="276" w:lineRule="auto"/>
              <w:rPr>
                <w:rFonts w:ascii="Rockwell" w:hAnsi="Rockwell"/>
                <w:color w:val="auto"/>
                <w:sz w:val="20"/>
                <w:szCs w:val="20"/>
                <w:lang w:val="fr-BE"/>
              </w:rPr>
            </w:pPr>
          </w:p>
        </w:tc>
        <w:tc>
          <w:tcPr>
            <w:tcW w:w="2694" w:type="dxa"/>
            <w:vMerge/>
          </w:tcPr>
          <w:p w14:paraId="62D8AE87" w14:textId="77777777" w:rsidR="00355D27" w:rsidRPr="00E82945" w:rsidRDefault="00355D27" w:rsidP="00355D27">
            <w:pPr>
              <w:pStyle w:val="Default"/>
              <w:spacing w:line="276" w:lineRule="auto"/>
              <w:rPr>
                <w:rFonts w:ascii="Rockwell" w:hAnsi="Rockwell"/>
                <w:color w:val="auto"/>
                <w:sz w:val="20"/>
                <w:szCs w:val="20"/>
                <w:lang w:val="fr-BE"/>
              </w:rPr>
            </w:pPr>
          </w:p>
        </w:tc>
      </w:tr>
      <w:tr w:rsidR="00355D27" w:rsidRPr="000D5255" w14:paraId="62D8AE8E" w14:textId="77777777" w:rsidTr="005B6965">
        <w:trPr>
          <w:trHeight w:val="270"/>
          <w:jc w:val="center"/>
        </w:trPr>
        <w:tc>
          <w:tcPr>
            <w:tcW w:w="1740" w:type="dxa"/>
            <w:vMerge/>
            <w:shd w:val="clear" w:color="auto" w:fill="FFF2CC" w:themeFill="accent4" w:themeFillTint="33"/>
          </w:tcPr>
          <w:p w14:paraId="62D8AE89" w14:textId="77777777" w:rsidR="00355D27" w:rsidRPr="000D5255" w:rsidRDefault="00355D27" w:rsidP="00FC4EAB">
            <w:pPr>
              <w:pStyle w:val="Default"/>
              <w:spacing w:line="276" w:lineRule="auto"/>
              <w:jc w:val="center"/>
              <w:rPr>
                <w:rFonts w:ascii="Rockwell" w:hAnsi="Rockwell"/>
                <w:color w:val="auto"/>
                <w:sz w:val="20"/>
                <w:szCs w:val="20"/>
                <w:lang w:val="fr-BE"/>
              </w:rPr>
            </w:pPr>
          </w:p>
        </w:tc>
        <w:tc>
          <w:tcPr>
            <w:tcW w:w="2551" w:type="dxa"/>
            <w:vMerge/>
          </w:tcPr>
          <w:p w14:paraId="62D8AE8A" w14:textId="77777777" w:rsidR="00355D27" w:rsidRPr="000D5255" w:rsidRDefault="00355D27" w:rsidP="00355D27">
            <w:pPr>
              <w:pStyle w:val="Default"/>
              <w:spacing w:line="276" w:lineRule="auto"/>
              <w:rPr>
                <w:rFonts w:ascii="Rockwell" w:hAnsi="Rockwell"/>
                <w:color w:val="auto"/>
                <w:sz w:val="20"/>
                <w:szCs w:val="20"/>
                <w:lang w:val="fr-BE"/>
              </w:rPr>
            </w:pPr>
          </w:p>
        </w:tc>
        <w:tc>
          <w:tcPr>
            <w:tcW w:w="2126" w:type="dxa"/>
            <w:vMerge/>
          </w:tcPr>
          <w:p w14:paraId="62D8AE8C" w14:textId="77777777" w:rsidR="00355D27" w:rsidRPr="000D5255" w:rsidRDefault="00355D27" w:rsidP="000040E6">
            <w:pPr>
              <w:pStyle w:val="Default"/>
              <w:numPr>
                <w:ilvl w:val="0"/>
                <w:numId w:val="26"/>
              </w:numPr>
              <w:spacing w:line="276" w:lineRule="auto"/>
              <w:rPr>
                <w:rFonts w:ascii="Rockwell" w:hAnsi="Rockwell"/>
                <w:color w:val="auto"/>
                <w:sz w:val="20"/>
                <w:szCs w:val="20"/>
                <w:lang w:val="fr-BE"/>
              </w:rPr>
            </w:pPr>
          </w:p>
        </w:tc>
        <w:tc>
          <w:tcPr>
            <w:tcW w:w="2694" w:type="dxa"/>
            <w:vMerge/>
          </w:tcPr>
          <w:p w14:paraId="62D8AE8D" w14:textId="77777777" w:rsidR="00355D27" w:rsidRPr="00E82945" w:rsidRDefault="00355D27" w:rsidP="00355D27">
            <w:pPr>
              <w:pStyle w:val="Default"/>
              <w:spacing w:line="276" w:lineRule="auto"/>
              <w:rPr>
                <w:rFonts w:ascii="Rockwell" w:hAnsi="Rockwell"/>
                <w:color w:val="auto"/>
                <w:sz w:val="20"/>
                <w:szCs w:val="20"/>
                <w:lang w:val="fr-BE"/>
              </w:rPr>
            </w:pPr>
          </w:p>
        </w:tc>
      </w:tr>
      <w:tr w:rsidR="00355D27" w:rsidRPr="000D5255" w14:paraId="62D8AE95" w14:textId="77777777" w:rsidTr="005B6965">
        <w:trPr>
          <w:trHeight w:val="270"/>
          <w:jc w:val="center"/>
        </w:trPr>
        <w:tc>
          <w:tcPr>
            <w:tcW w:w="1740" w:type="dxa"/>
            <w:vMerge/>
            <w:shd w:val="clear" w:color="auto" w:fill="FFF2CC" w:themeFill="accent4" w:themeFillTint="33"/>
          </w:tcPr>
          <w:p w14:paraId="62D8AE8F" w14:textId="77777777" w:rsidR="00355D27" w:rsidRPr="000D5255" w:rsidRDefault="00355D27" w:rsidP="00FC4EAB">
            <w:pPr>
              <w:pStyle w:val="Default"/>
              <w:spacing w:line="276" w:lineRule="auto"/>
              <w:jc w:val="center"/>
              <w:rPr>
                <w:rFonts w:ascii="Rockwell" w:hAnsi="Rockwell"/>
                <w:color w:val="auto"/>
                <w:sz w:val="20"/>
                <w:szCs w:val="20"/>
                <w:lang w:val="fr-BE"/>
              </w:rPr>
            </w:pPr>
          </w:p>
        </w:tc>
        <w:tc>
          <w:tcPr>
            <w:tcW w:w="2551" w:type="dxa"/>
            <w:vMerge/>
          </w:tcPr>
          <w:p w14:paraId="62D8AE90" w14:textId="77777777" w:rsidR="00355D27" w:rsidRPr="000D5255" w:rsidRDefault="00355D27" w:rsidP="00355D27">
            <w:pPr>
              <w:pStyle w:val="Default"/>
              <w:spacing w:line="276" w:lineRule="auto"/>
              <w:rPr>
                <w:rFonts w:ascii="Rockwell" w:hAnsi="Rockwell"/>
                <w:color w:val="auto"/>
                <w:sz w:val="20"/>
                <w:szCs w:val="20"/>
                <w:lang w:val="fr-BE"/>
              </w:rPr>
            </w:pPr>
          </w:p>
        </w:tc>
        <w:tc>
          <w:tcPr>
            <w:tcW w:w="2126" w:type="dxa"/>
            <w:vMerge/>
          </w:tcPr>
          <w:p w14:paraId="62D8AE93" w14:textId="77777777" w:rsidR="00355D27" w:rsidRPr="000D5255" w:rsidRDefault="00355D27" w:rsidP="000040E6">
            <w:pPr>
              <w:pStyle w:val="Default"/>
              <w:numPr>
                <w:ilvl w:val="0"/>
                <w:numId w:val="26"/>
              </w:numPr>
              <w:spacing w:line="276" w:lineRule="auto"/>
              <w:rPr>
                <w:rFonts w:ascii="Rockwell" w:hAnsi="Rockwell"/>
                <w:color w:val="auto"/>
                <w:sz w:val="20"/>
                <w:szCs w:val="20"/>
                <w:lang w:val="fr-BE"/>
              </w:rPr>
            </w:pPr>
          </w:p>
        </w:tc>
        <w:tc>
          <w:tcPr>
            <w:tcW w:w="2694" w:type="dxa"/>
            <w:vMerge/>
          </w:tcPr>
          <w:p w14:paraId="62D8AE94" w14:textId="77777777" w:rsidR="00355D27" w:rsidRPr="00E82945" w:rsidRDefault="00355D27" w:rsidP="00355D27">
            <w:pPr>
              <w:pStyle w:val="Default"/>
              <w:spacing w:line="276" w:lineRule="auto"/>
              <w:rPr>
                <w:rFonts w:ascii="Rockwell" w:hAnsi="Rockwell"/>
                <w:color w:val="auto"/>
                <w:sz w:val="20"/>
                <w:szCs w:val="20"/>
                <w:lang w:val="fr-BE"/>
              </w:rPr>
            </w:pPr>
          </w:p>
        </w:tc>
      </w:tr>
      <w:tr w:rsidR="00355D27" w:rsidRPr="000D5255" w14:paraId="62D8AE9B" w14:textId="77777777" w:rsidTr="005B6965">
        <w:trPr>
          <w:trHeight w:val="270"/>
          <w:jc w:val="center"/>
        </w:trPr>
        <w:tc>
          <w:tcPr>
            <w:tcW w:w="1740" w:type="dxa"/>
            <w:vMerge/>
            <w:shd w:val="clear" w:color="auto" w:fill="FFF2CC" w:themeFill="accent4" w:themeFillTint="33"/>
          </w:tcPr>
          <w:p w14:paraId="62D8AE96" w14:textId="77777777" w:rsidR="00355D27" w:rsidRPr="000D5255" w:rsidRDefault="00355D27" w:rsidP="00FC4EAB">
            <w:pPr>
              <w:pStyle w:val="Default"/>
              <w:spacing w:line="276" w:lineRule="auto"/>
              <w:jc w:val="center"/>
              <w:rPr>
                <w:rFonts w:ascii="Rockwell" w:hAnsi="Rockwell"/>
                <w:color w:val="auto"/>
                <w:sz w:val="20"/>
                <w:szCs w:val="20"/>
                <w:lang w:val="fr-BE"/>
              </w:rPr>
            </w:pPr>
          </w:p>
        </w:tc>
        <w:tc>
          <w:tcPr>
            <w:tcW w:w="2551" w:type="dxa"/>
            <w:vMerge/>
          </w:tcPr>
          <w:p w14:paraId="62D8AE97" w14:textId="77777777" w:rsidR="00355D27" w:rsidRPr="000D5255" w:rsidRDefault="00355D27" w:rsidP="00355D27">
            <w:pPr>
              <w:pStyle w:val="Default"/>
              <w:spacing w:line="276" w:lineRule="auto"/>
              <w:rPr>
                <w:rFonts w:ascii="Rockwell" w:hAnsi="Rockwell"/>
                <w:color w:val="auto"/>
                <w:sz w:val="20"/>
                <w:szCs w:val="20"/>
                <w:lang w:val="fr-BE"/>
              </w:rPr>
            </w:pPr>
          </w:p>
        </w:tc>
        <w:tc>
          <w:tcPr>
            <w:tcW w:w="2126" w:type="dxa"/>
            <w:vMerge/>
          </w:tcPr>
          <w:p w14:paraId="62D8AE99" w14:textId="77777777" w:rsidR="00355D27" w:rsidRPr="000D5255" w:rsidRDefault="00355D27" w:rsidP="000040E6">
            <w:pPr>
              <w:pStyle w:val="Default"/>
              <w:numPr>
                <w:ilvl w:val="0"/>
                <w:numId w:val="26"/>
              </w:numPr>
              <w:spacing w:line="276" w:lineRule="auto"/>
              <w:rPr>
                <w:rFonts w:ascii="Rockwell" w:hAnsi="Rockwell"/>
                <w:color w:val="auto"/>
                <w:sz w:val="20"/>
                <w:szCs w:val="20"/>
                <w:lang w:val="fr-BE"/>
              </w:rPr>
            </w:pPr>
          </w:p>
        </w:tc>
        <w:tc>
          <w:tcPr>
            <w:tcW w:w="2694" w:type="dxa"/>
            <w:vMerge/>
          </w:tcPr>
          <w:p w14:paraId="62D8AE9A" w14:textId="77777777" w:rsidR="00355D27" w:rsidRPr="00E82945" w:rsidRDefault="00355D27" w:rsidP="00355D27">
            <w:pPr>
              <w:pStyle w:val="Default"/>
              <w:spacing w:line="276" w:lineRule="auto"/>
              <w:rPr>
                <w:rFonts w:ascii="Rockwell" w:hAnsi="Rockwell"/>
                <w:color w:val="auto"/>
                <w:sz w:val="20"/>
                <w:szCs w:val="20"/>
                <w:lang w:val="fr-BE"/>
              </w:rPr>
            </w:pPr>
          </w:p>
        </w:tc>
      </w:tr>
      <w:tr w:rsidR="00355D27" w:rsidRPr="008D56E7" w14:paraId="67F2C134" w14:textId="77777777" w:rsidTr="005B6965">
        <w:trPr>
          <w:jc w:val="center"/>
        </w:trPr>
        <w:tc>
          <w:tcPr>
            <w:tcW w:w="1740" w:type="dxa"/>
            <w:shd w:val="clear" w:color="auto" w:fill="FFF2CC" w:themeFill="accent4" w:themeFillTint="33"/>
          </w:tcPr>
          <w:p w14:paraId="0E57CF21" w14:textId="32EFB864" w:rsidR="00355D27" w:rsidRPr="000D5255" w:rsidRDefault="002F4214" w:rsidP="009753A3">
            <w:pPr>
              <w:pStyle w:val="Default"/>
              <w:spacing w:line="276" w:lineRule="auto"/>
              <w:jc w:val="center"/>
              <w:rPr>
                <w:rFonts w:ascii="Rockwell" w:hAnsi="Rockwell"/>
                <w:color w:val="auto"/>
                <w:sz w:val="20"/>
                <w:szCs w:val="20"/>
                <w:lang w:val="fr-BE"/>
              </w:rPr>
            </w:pPr>
            <w:r w:rsidRPr="000D5255">
              <w:rPr>
                <w:rFonts w:ascii="Rockwell" w:hAnsi="Rockwell"/>
                <w:color w:val="auto"/>
                <w:sz w:val="20"/>
                <w:szCs w:val="20"/>
                <w:lang w:val="fr-BE"/>
              </w:rPr>
              <w:t>I</w:t>
            </w:r>
            <w:r>
              <w:rPr>
                <w:rFonts w:ascii="Rockwell" w:hAnsi="Rockwell"/>
                <w:color w:val="auto"/>
                <w:sz w:val="20"/>
                <w:szCs w:val="20"/>
                <w:lang w:val="fr-BE"/>
              </w:rPr>
              <w:t>NP</w:t>
            </w:r>
            <w:r w:rsidRPr="000D5255">
              <w:rPr>
                <w:rFonts w:ascii="Rockwell" w:hAnsi="Rockwell"/>
                <w:color w:val="auto"/>
                <w:sz w:val="20"/>
                <w:szCs w:val="20"/>
                <w:lang w:val="fr-BE"/>
              </w:rPr>
              <w:t>-HB</w:t>
            </w:r>
          </w:p>
        </w:tc>
        <w:tc>
          <w:tcPr>
            <w:tcW w:w="2551" w:type="dxa"/>
          </w:tcPr>
          <w:p w14:paraId="59B1EB6B" w14:textId="35E30DE6" w:rsidR="00355D27" w:rsidRPr="000D5255" w:rsidRDefault="00355D27" w:rsidP="00355D27">
            <w:pPr>
              <w:pStyle w:val="Default"/>
              <w:spacing w:line="276" w:lineRule="auto"/>
              <w:rPr>
                <w:rFonts w:ascii="Rockwell" w:hAnsi="Rockwell"/>
                <w:color w:val="auto"/>
                <w:sz w:val="20"/>
                <w:szCs w:val="20"/>
                <w:lang w:val="fr-BE"/>
              </w:rPr>
            </w:pPr>
            <w:r w:rsidRPr="000D5255">
              <w:rPr>
                <w:rFonts w:ascii="Rockwell" w:hAnsi="Rockwell"/>
                <w:color w:val="auto"/>
                <w:sz w:val="20"/>
                <w:szCs w:val="20"/>
                <w:lang w:val="fr-BE"/>
              </w:rPr>
              <w:t>Employés du centre de gestion des données</w:t>
            </w:r>
          </w:p>
        </w:tc>
        <w:tc>
          <w:tcPr>
            <w:tcW w:w="2126" w:type="dxa"/>
          </w:tcPr>
          <w:p w14:paraId="63F52383" w14:textId="77777777" w:rsidR="00355D27" w:rsidRPr="000D5255" w:rsidRDefault="00355D27" w:rsidP="009753A3">
            <w:pPr>
              <w:pStyle w:val="Default"/>
              <w:numPr>
                <w:ilvl w:val="0"/>
                <w:numId w:val="26"/>
              </w:numPr>
              <w:spacing w:line="276" w:lineRule="auto"/>
              <w:rPr>
                <w:rFonts w:ascii="Rockwell" w:hAnsi="Rockwell"/>
                <w:color w:val="auto"/>
                <w:sz w:val="20"/>
                <w:szCs w:val="20"/>
                <w:lang w:val="fr-BE"/>
              </w:rPr>
            </w:pPr>
            <w:proofErr w:type="spellStart"/>
            <w:r w:rsidRPr="000D5255">
              <w:rPr>
                <w:rFonts w:ascii="Rockwell" w:hAnsi="Rockwell"/>
                <w:color w:val="auto"/>
                <w:sz w:val="20"/>
                <w:szCs w:val="20"/>
                <w:lang w:val="fr-BE"/>
              </w:rPr>
              <w:t>Whatsapp</w:t>
            </w:r>
            <w:proofErr w:type="spellEnd"/>
            <w:r w:rsidRPr="000D5255">
              <w:rPr>
                <w:rFonts w:ascii="Rockwell" w:hAnsi="Rockwell"/>
                <w:color w:val="auto"/>
                <w:sz w:val="20"/>
                <w:szCs w:val="20"/>
                <w:lang w:val="fr-BE"/>
              </w:rPr>
              <w:t xml:space="preserve">/ </w:t>
            </w:r>
            <w:proofErr w:type="spellStart"/>
            <w:r w:rsidRPr="000D5255">
              <w:rPr>
                <w:rFonts w:ascii="Rockwell" w:hAnsi="Rockwell"/>
                <w:color w:val="auto"/>
                <w:sz w:val="20"/>
                <w:szCs w:val="20"/>
                <w:lang w:val="fr-BE"/>
              </w:rPr>
              <w:t>facebook</w:t>
            </w:r>
            <w:proofErr w:type="spellEnd"/>
            <w:r w:rsidRPr="000D5255">
              <w:rPr>
                <w:rFonts w:ascii="Rockwell" w:hAnsi="Rockwell"/>
                <w:color w:val="auto"/>
                <w:sz w:val="20"/>
                <w:szCs w:val="20"/>
                <w:lang w:val="fr-BE"/>
              </w:rPr>
              <w:t xml:space="preserve">, </w:t>
            </w:r>
            <w:proofErr w:type="spellStart"/>
            <w:r w:rsidRPr="000D5255">
              <w:rPr>
                <w:rFonts w:ascii="Rockwell" w:hAnsi="Rockwell"/>
                <w:color w:val="auto"/>
                <w:sz w:val="20"/>
                <w:szCs w:val="20"/>
                <w:lang w:val="fr-BE"/>
              </w:rPr>
              <w:t>e.mail</w:t>
            </w:r>
            <w:proofErr w:type="spellEnd"/>
          </w:p>
          <w:p w14:paraId="4E6050D9" w14:textId="77777777" w:rsidR="00355D27" w:rsidRPr="000D5255" w:rsidRDefault="00355D27" w:rsidP="009753A3">
            <w:pPr>
              <w:pStyle w:val="Default"/>
              <w:numPr>
                <w:ilvl w:val="0"/>
                <w:numId w:val="26"/>
              </w:numPr>
              <w:spacing w:line="276" w:lineRule="auto"/>
              <w:rPr>
                <w:rFonts w:ascii="Rockwell" w:hAnsi="Rockwell"/>
                <w:color w:val="auto"/>
                <w:sz w:val="20"/>
                <w:szCs w:val="20"/>
                <w:lang w:val="fr-BE"/>
              </w:rPr>
            </w:pPr>
            <w:r>
              <w:rPr>
                <w:rFonts w:ascii="Rockwell" w:hAnsi="Rockwell"/>
                <w:color w:val="auto"/>
                <w:sz w:val="20"/>
                <w:szCs w:val="20"/>
                <w:lang w:val="fr-BE"/>
              </w:rPr>
              <w:t>R</w:t>
            </w:r>
            <w:r w:rsidRPr="000D5255">
              <w:rPr>
                <w:rFonts w:ascii="Rockwell" w:hAnsi="Rockwell"/>
                <w:color w:val="auto"/>
                <w:sz w:val="20"/>
                <w:szCs w:val="20"/>
                <w:lang w:val="fr-BE"/>
              </w:rPr>
              <w:t>éunions formelles</w:t>
            </w:r>
          </w:p>
          <w:p w14:paraId="5EA703A5" w14:textId="600A8320" w:rsidR="00355D27" w:rsidRPr="000D5255" w:rsidRDefault="00355D27" w:rsidP="009753A3">
            <w:pPr>
              <w:pStyle w:val="Default"/>
              <w:numPr>
                <w:ilvl w:val="0"/>
                <w:numId w:val="26"/>
              </w:numPr>
              <w:spacing w:line="276" w:lineRule="auto"/>
              <w:rPr>
                <w:rFonts w:ascii="Rockwell" w:hAnsi="Rockwell"/>
                <w:color w:val="auto"/>
                <w:sz w:val="20"/>
                <w:szCs w:val="20"/>
                <w:lang w:val="fr-BE"/>
              </w:rPr>
            </w:pPr>
            <w:r>
              <w:rPr>
                <w:rFonts w:ascii="Rockwell" w:hAnsi="Rockwell"/>
                <w:color w:val="auto"/>
                <w:sz w:val="20"/>
                <w:szCs w:val="20"/>
                <w:lang w:val="fr-BE"/>
              </w:rPr>
              <w:t>E</w:t>
            </w:r>
            <w:r w:rsidRPr="000D5255">
              <w:rPr>
                <w:rFonts w:ascii="Rockwell" w:hAnsi="Rockwell"/>
                <w:color w:val="auto"/>
                <w:sz w:val="20"/>
                <w:szCs w:val="20"/>
                <w:lang w:val="fr-BE"/>
              </w:rPr>
              <w:t>missions radiophoniques</w:t>
            </w:r>
          </w:p>
        </w:tc>
        <w:tc>
          <w:tcPr>
            <w:tcW w:w="2694" w:type="dxa"/>
          </w:tcPr>
          <w:p w14:paraId="4843B139" w14:textId="72AEE155" w:rsidR="00355D27" w:rsidRPr="00E82945" w:rsidRDefault="00355D27" w:rsidP="00355D27">
            <w:pPr>
              <w:pStyle w:val="Default"/>
              <w:spacing w:line="276" w:lineRule="auto"/>
              <w:rPr>
                <w:rFonts w:ascii="Rockwell" w:hAnsi="Rockwell"/>
                <w:color w:val="auto"/>
                <w:sz w:val="20"/>
                <w:szCs w:val="20"/>
                <w:lang w:val="fr-BE"/>
              </w:rPr>
            </w:pPr>
            <w:r>
              <w:rPr>
                <w:rFonts w:ascii="Rockwell" w:hAnsi="Rockwell"/>
                <w:color w:val="auto"/>
                <w:sz w:val="20"/>
                <w:szCs w:val="20"/>
                <w:lang w:val="fr-BE"/>
              </w:rPr>
              <w:t>Respect des droits de travail</w:t>
            </w:r>
          </w:p>
        </w:tc>
      </w:tr>
      <w:tr w:rsidR="00355D27" w:rsidRPr="008D56E7" w14:paraId="38E49468" w14:textId="77777777" w:rsidTr="005B6965">
        <w:trPr>
          <w:jc w:val="center"/>
        </w:trPr>
        <w:tc>
          <w:tcPr>
            <w:tcW w:w="1740" w:type="dxa"/>
            <w:shd w:val="clear" w:color="auto" w:fill="FFF2CC" w:themeFill="accent4" w:themeFillTint="33"/>
          </w:tcPr>
          <w:p w14:paraId="49941D9D" w14:textId="3181B5F6" w:rsidR="00355D27" w:rsidRPr="000D5255" w:rsidRDefault="002F4214" w:rsidP="009753A3">
            <w:pPr>
              <w:pStyle w:val="Default"/>
              <w:spacing w:line="276" w:lineRule="auto"/>
              <w:jc w:val="center"/>
              <w:rPr>
                <w:rFonts w:ascii="Rockwell" w:hAnsi="Rockwell"/>
                <w:color w:val="auto"/>
                <w:sz w:val="20"/>
                <w:szCs w:val="20"/>
                <w:lang w:val="fr-BE"/>
              </w:rPr>
            </w:pPr>
            <w:r w:rsidRPr="000D5255">
              <w:rPr>
                <w:rFonts w:ascii="Rockwell" w:hAnsi="Rockwell"/>
                <w:color w:val="auto"/>
                <w:sz w:val="20"/>
                <w:szCs w:val="20"/>
                <w:lang w:val="fr-BE"/>
              </w:rPr>
              <w:t>I</w:t>
            </w:r>
            <w:r>
              <w:rPr>
                <w:rFonts w:ascii="Rockwell" w:hAnsi="Rockwell"/>
                <w:color w:val="auto"/>
                <w:sz w:val="20"/>
                <w:szCs w:val="20"/>
                <w:lang w:val="fr-BE"/>
              </w:rPr>
              <w:t>NP</w:t>
            </w:r>
            <w:r w:rsidRPr="000D5255">
              <w:rPr>
                <w:rFonts w:ascii="Rockwell" w:hAnsi="Rockwell"/>
                <w:color w:val="auto"/>
                <w:sz w:val="20"/>
                <w:szCs w:val="20"/>
                <w:lang w:val="fr-BE"/>
              </w:rPr>
              <w:t>-HB</w:t>
            </w:r>
          </w:p>
        </w:tc>
        <w:tc>
          <w:tcPr>
            <w:tcW w:w="2551" w:type="dxa"/>
          </w:tcPr>
          <w:p w14:paraId="5240FD21" w14:textId="186588EF" w:rsidR="00355D27" w:rsidRPr="000D5255" w:rsidRDefault="00355D27" w:rsidP="00355D27">
            <w:pPr>
              <w:pStyle w:val="Default"/>
              <w:spacing w:line="276" w:lineRule="auto"/>
              <w:rPr>
                <w:rFonts w:ascii="Rockwell" w:hAnsi="Rockwell"/>
                <w:color w:val="auto"/>
                <w:sz w:val="20"/>
                <w:szCs w:val="20"/>
                <w:lang w:val="fr-BE"/>
              </w:rPr>
            </w:pPr>
            <w:r>
              <w:rPr>
                <w:rFonts w:ascii="Rockwell" w:hAnsi="Rockwell"/>
                <w:color w:val="auto"/>
                <w:sz w:val="20"/>
                <w:szCs w:val="20"/>
                <w:lang w:val="fr-BE"/>
              </w:rPr>
              <w:t>Parties engagées</w:t>
            </w:r>
          </w:p>
        </w:tc>
        <w:tc>
          <w:tcPr>
            <w:tcW w:w="2126" w:type="dxa"/>
          </w:tcPr>
          <w:p w14:paraId="717964C5" w14:textId="77777777" w:rsidR="00355D27" w:rsidRDefault="00355D27" w:rsidP="009753A3">
            <w:pPr>
              <w:pStyle w:val="Default"/>
              <w:numPr>
                <w:ilvl w:val="0"/>
                <w:numId w:val="26"/>
              </w:numPr>
              <w:spacing w:line="276" w:lineRule="auto"/>
              <w:rPr>
                <w:rFonts w:ascii="Rockwell" w:hAnsi="Rockwell"/>
                <w:color w:val="auto"/>
                <w:sz w:val="20"/>
                <w:szCs w:val="20"/>
                <w:lang w:val="fr-BE"/>
              </w:rPr>
            </w:pPr>
            <w:r>
              <w:rPr>
                <w:rFonts w:ascii="Rockwell" w:hAnsi="Rockwell"/>
                <w:color w:val="auto"/>
                <w:sz w:val="20"/>
                <w:szCs w:val="20"/>
                <w:lang w:val="fr-BE"/>
              </w:rPr>
              <w:t>Réunions formelles</w:t>
            </w:r>
          </w:p>
          <w:p w14:paraId="338E55E1" w14:textId="77777777" w:rsidR="00355D27" w:rsidRDefault="00355D27" w:rsidP="00F24BE5">
            <w:pPr>
              <w:pStyle w:val="Default"/>
              <w:numPr>
                <w:ilvl w:val="0"/>
                <w:numId w:val="26"/>
              </w:numPr>
              <w:spacing w:line="276" w:lineRule="auto"/>
              <w:rPr>
                <w:rFonts w:ascii="Rockwell" w:hAnsi="Rockwell"/>
                <w:color w:val="auto"/>
                <w:sz w:val="20"/>
                <w:szCs w:val="20"/>
                <w:lang w:val="fr-BE"/>
              </w:rPr>
            </w:pPr>
            <w:r>
              <w:rPr>
                <w:rFonts w:ascii="Rockwell" w:hAnsi="Rockwell"/>
                <w:color w:val="auto"/>
                <w:sz w:val="20"/>
                <w:szCs w:val="20"/>
                <w:lang w:val="fr-BE"/>
              </w:rPr>
              <w:t xml:space="preserve">Groupe </w:t>
            </w:r>
            <w:proofErr w:type="spellStart"/>
            <w:r>
              <w:rPr>
                <w:rFonts w:ascii="Rockwell" w:hAnsi="Rockwell"/>
                <w:color w:val="auto"/>
                <w:sz w:val="20"/>
                <w:szCs w:val="20"/>
                <w:lang w:val="fr-BE"/>
              </w:rPr>
              <w:t>e.mail</w:t>
            </w:r>
            <w:proofErr w:type="spellEnd"/>
            <w:r>
              <w:rPr>
                <w:rFonts w:ascii="Rockwell" w:hAnsi="Rockwell"/>
                <w:color w:val="auto"/>
                <w:sz w:val="20"/>
                <w:szCs w:val="20"/>
                <w:lang w:val="fr-BE"/>
              </w:rPr>
              <w:t xml:space="preserve"> dédié</w:t>
            </w:r>
          </w:p>
          <w:p w14:paraId="6A46DBA6" w14:textId="65AE3272" w:rsidR="00355D27" w:rsidRPr="000D5255" w:rsidRDefault="00355D27" w:rsidP="00F24BE5">
            <w:pPr>
              <w:pStyle w:val="Default"/>
              <w:numPr>
                <w:ilvl w:val="0"/>
                <w:numId w:val="26"/>
              </w:numPr>
              <w:spacing w:line="276" w:lineRule="auto"/>
              <w:rPr>
                <w:rFonts w:ascii="Rockwell" w:hAnsi="Rockwell"/>
                <w:color w:val="auto"/>
                <w:sz w:val="20"/>
                <w:szCs w:val="20"/>
                <w:lang w:val="fr-BE"/>
              </w:rPr>
            </w:pPr>
            <w:proofErr w:type="spellStart"/>
            <w:r>
              <w:rPr>
                <w:rFonts w:ascii="Rockwell" w:hAnsi="Rockwell"/>
                <w:color w:val="auto"/>
                <w:sz w:val="20"/>
                <w:szCs w:val="20"/>
                <w:lang w:val="fr-BE"/>
              </w:rPr>
              <w:t>E.mail</w:t>
            </w:r>
            <w:proofErr w:type="spellEnd"/>
            <w:r>
              <w:rPr>
                <w:rFonts w:ascii="Rockwell" w:hAnsi="Rockwell"/>
                <w:color w:val="auto"/>
                <w:sz w:val="20"/>
                <w:szCs w:val="20"/>
                <w:lang w:val="fr-BE"/>
              </w:rPr>
              <w:t xml:space="preserve"> personnalisé</w:t>
            </w:r>
          </w:p>
        </w:tc>
        <w:tc>
          <w:tcPr>
            <w:tcW w:w="2694" w:type="dxa"/>
          </w:tcPr>
          <w:p w14:paraId="73BC83C6" w14:textId="77777777" w:rsidR="00355D27" w:rsidRDefault="00355D27" w:rsidP="00355D27">
            <w:pPr>
              <w:pStyle w:val="Default"/>
              <w:spacing w:line="276" w:lineRule="auto"/>
              <w:rPr>
                <w:rFonts w:ascii="Rockwell" w:hAnsi="Rockwell"/>
                <w:color w:val="auto"/>
                <w:sz w:val="20"/>
                <w:szCs w:val="20"/>
                <w:lang w:val="fr-BE"/>
              </w:rPr>
            </w:pPr>
            <w:r>
              <w:rPr>
                <w:rFonts w:ascii="Rockwell" w:hAnsi="Rockwell"/>
                <w:color w:val="auto"/>
                <w:sz w:val="20"/>
                <w:szCs w:val="20"/>
                <w:lang w:val="fr-BE"/>
              </w:rPr>
              <w:t>Transparence dans la mise en œuvre des activités du projet</w:t>
            </w:r>
          </w:p>
          <w:p w14:paraId="3B655116" w14:textId="52ED3EA1" w:rsidR="00355D27" w:rsidRPr="00E82945" w:rsidRDefault="00355D27" w:rsidP="00355D27">
            <w:pPr>
              <w:pStyle w:val="Default"/>
              <w:spacing w:line="276" w:lineRule="auto"/>
              <w:rPr>
                <w:rFonts w:ascii="Rockwell" w:hAnsi="Rockwell"/>
                <w:color w:val="auto"/>
                <w:sz w:val="20"/>
                <w:szCs w:val="20"/>
                <w:lang w:val="fr-BE"/>
              </w:rPr>
            </w:pPr>
            <w:r>
              <w:rPr>
                <w:rFonts w:ascii="Rockwell" w:hAnsi="Rockwell"/>
                <w:color w:val="auto"/>
                <w:sz w:val="20"/>
                <w:szCs w:val="20"/>
                <w:lang w:val="fr-BE"/>
              </w:rPr>
              <w:t>Communication sur l’exécution du projet</w:t>
            </w:r>
          </w:p>
        </w:tc>
      </w:tr>
    </w:tbl>
    <w:p w14:paraId="767EA6F5" w14:textId="77777777" w:rsidR="000C369D" w:rsidRDefault="000C369D" w:rsidP="00FC4EAB">
      <w:pPr>
        <w:pStyle w:val="Default"/>
        <w:spacing w:before="240" w:line="276" w:lineRule="auto"/>
        <w:jc w:val="both"/>
        <w:outlineLvl w:val="1"/>
        <w:rPr>
          <w:rFonts w:ascii="Rockwell" w:hAnsi="Rockwell"/>
          <w:b/>
          <w:color w:val="auto"/>
          <w:lang w:val="fr-BE"/>
        </w:rPr>
      </w:pPr>
      <w:bookmarkStart w:id="207" w:name="_Toc529530742"/>
      <w:bookmarkStart w:id="208" w:name="_Toc529530797"/>
      <w:bookmarkStart w:id="209" w:name="_Toc529530878"/>
      <w:bookmarkStart w:id="210" w:name="_Toc529530990"/>
      <w:bookmarkStart w:id="211" w:name="_Toc529531185"/>
      <w:bookmarkStart w:id="212" w:name="_Toc529535764"/>
    </w:p>
    <w:p w14:paraId="62D8AEFB" w14:textId="33403A14" w:rsidR="006B066B" w:rsidRDefault="007E4C3C" w:rsidP="003625BE">
      <w:pPr>
        <w:pStyle w:val="Heading2"/>
      </w:pPr>
      <w:bookmarkStart w:id="213" w:name="_Toc13377755"/>
      <w:bookmarkStart w:id="214" w:name="_Toc13377783"/>
      <w:bookmarkStart w:id="215" w:name="_Toc13414791"/>
      <w:bookmarkStart w:id="216" w:name="_Toc13415131"/>
      <w:bookmarkStart w:id="217" w:name="_Toc13735563"/>
      <w:r>
        <w:t>Plan de Participation</w:t>
      </w:r>
      <w:r w:rsidR="00872B1C">
        <w:t xml:space="preserve"> des </w:t>
      </w:r>
      <w:r>
        <w:t>Parties Prenantes</w:t>
      </w:r>
      <w:bookmarkEnd w:id="207"/>
      <w:bookmarkEnd w:id="208"/>
      <w:bookmarkEnd w:id="209"/>
      <w:bookmarkEnd w:id="210"/>
      <w:bookmarkEnd w:id="211"/>
      <w:bookmarkEnd w:id="212"/>
      <w:bookmarkEnd w:id="213"/>
      <w:bookmarkEnd w:id="214"/>
      <w:bookmarkEnd w:id="215"/>
      <w:bookmarkEnd w:id="216"/>
      <w:bookmarkEnd w:id="217"/>
    </w:p>
    <w:p w14:paraId="62D8AEFC" w14:textId="037F9625" w:rsidR="007D47C8" w:rsidRPr="00CF68CB" w:rsidRDefault="00872B1C" w:rsidP="003625BE">
      <w:pPr>
        <w:pStyle w:val="Heading3"/>
      </w:pPr>
      <w:bookmarkStart w:id="218" w:name="_Toc529530743"/>
      <w:bookmarkStart w:id="219" w:name="_Toc529530798"/>
      <w:bookmarkStart w:id="220" w:name="_Toc529530879"/>
      <w:bookmarkStart w:id="221" w:name="_Toc529530991"/>
      <w:bookmarkStart w:id="222" w:name="_Toc529531186"/>
      <w:bookmarkStart w:id="223" w:name="_Toc529535765"/>
      <w:bookmarkStart w:id="224" w:name="_Toc13377756"/>
      <w:bookmarkStart w:id="225" w:name="_Toc13377784"/>
      <w:bookmarkStart w:id="226" w:name="_Toc13414792"/>
      <w:bookmarkStart w:id="227" w:name="_Toc13415132"/>
      <w:bookmarkStart w:id="228" w:name="_Toc13735564"/>
      <w:r w:rsidRPr="00CF68CB">
        <w:t xml:space="preserve">But et calendrier du </w:t>
      </w:r>
      <w:r w:rsidR="007E4C3C">
        <w:t>plan</w:t>
      </w:r>
      <w:bookmarkEnd w:id="218"/>
      <w:bookmarkEnd w:id="219"/>
      <w:bookmarkEnd w:id="220"/>
      <w:bookmarkEnd w:id="221"/>
      <w:bookmarkEnd w:id="222"/>
      <w:bookmarkEnd w:id="223"/>
      <w:bookmarkEnd w:id="224"/>
      <w:bookmarkEnd w:id="225"/>
      <w:bookmarkEnd w:id="226"/>
      <w:bookmarkEnd w:id="227"/>
      <w:bookmarkEnd w:id="228"/>
      <w:r w:rsidR="007E4C3C" w:rsidRPr="00CF68CB">
        <w:t xml:space="preserve"> </w:t>
      </w:r>
    </w:p>
    <w:p w14:paraId="62D8AEFD" w14:textId="77777777" w:rsidR="00872B1C" w:rsidRDefault="00052FED" w:rsidP="00FC4EAB">
      <w:pPr>
        <w:pStyle w:val="Default"/>
        <w:spacing w:line="276" w:lineRule="auto"/>
        <w:jc w:val="both"/>
        <w:rPr>
          <w:rFonts w:ascii="Rockwell" w:hAnsi="Rockwell"/>
          <w:color w:val="auto"/>
          <w:lang w:val="fr-BE"/>
        </w:rPr>
      </w:pPr>
      <w:r>
        <w:rPr>
          <w:rFonts w:ascii="Rockwell" w:hAnsi="Rockwell"/>
          <w:color w:val="auto"/>
          <w:lang w:val="fr-BE"/>
        </w:rPr>
        <w:t xml:space="preserve">Le but du </w:t>
      </w:r>
      <w:r w:rsidR="007E4C3C">
        <w:rPr>
          <w:rFonts w:ascii="Rockwell" w:hAnsi="Rockwell"/>
          <w:color w:val="auto"/>
          <w:lang w:val="fr-BE"/>
        </w:rPr>
        <w:t>plan de participation</w:t>
      </w:r>
      <w:r>
        <w:rPr>
          <w:rFonts w:ascii="Rockwell" w:hAnsi="Rockwell"/>
          <w:color w:val="auto"/>
          <w:lang w:val="fr-BE"/>
        </w:rPr>
        <w:t xml:space="preserve"> des parties prenantes est </w:t>
      </w:r>
      <w:r w:rsidR="00A11B8B">
        <w:rPr>
          <w:rFonts w:ascii="Rockwell" w:hAnsi="Rockwell"/>
          <w:color w:val="auto"/>
          <w:lang w:val="fr-BE"/>
        </w:rPr>
        <w:t xml:space="preserve">d’identifier les parties prenantes, </w:t>
      </w:r>
      <w:r>
        <w:rPr>
          <w:rFonts w:ascii="Rockwell" w:hAnsi="Rockwell"/>
          <w:color w:val="auto"/>
          <w:lang w:val="fr-BE"/>
        </w:rPr>
        <w:t xml:space="preserve">définir les rôles et les responsabilités des différents acteurs qui interviennent dans la </w:t>
      </w:r>
      <w:r w:rsidR="007E4C3C">
        <w:rPr>
          <w:rFonts w:ascii="Rockwell" w:hAnsi="Rockwell"/>
          <w:color w:val="auto"/>
          <w:lang w:val="fr-BE"/>
        </w:rPr>
        <w:t>mise en œuvre ainsi que les échéances d’exécution et les co</w:t>
      </w:r>
      <w:r w:rsidR="00C9453C">
        <w:rPr>
          <w:rFonts w:ascii="Rockwell" w:hAnsi="Rockwell"/>
          <w:color w:val="auto"/>
          <w:lang w:val="fr-BE"/>
        </w:rPr>
        <w:t>û</w:t>
      </w:r>
      <w:r w:rsidR="007E4C3C">
        <w:rPr>
          <w:rFonts w:ascii="Rockwell" w:hAnsi="Rockwell"/>
          <w:color w:val="auto"/>
          <w:lang w:val="fr-BE"/>
        </w:rPr>
        <w:t xml:space="preserve">ts (au </w:t>
      </w:r>
      <w:r w:rsidR="00B07A56">
        <w:rPr>
          <w:rFonts w:ascii="Rockwell" w:hAnsi="Rockwell"/>
          <w:color w:val="auto"/>
          <w:lang w:val="fr-BE"/>
        </w:rPr>
        <w:t>besoin)</w:t>
      </w:r>
      <w:r w:rsidR="007E4C3C">
        <w:rPr>
          <w:rFonts w:ascii="Rockwell" w:hAnsi="Rockwell"/>
          <w:color w:val="auto"/>
          <w:lang w:val="fr-BE"/>
        </w:rPr>
        <w:t xml:space="preserve"> des </w:t>
      </w:r>
      <w:r w:rsidR="00B07A56">
        <w:rPr>
          <w:rFonts w:ascii="Rockwell" w:hAnsi="Rockwell"/>
          <w:color w:val="auto"/>
          <w:lang w:val="fr-BE"/>
        </w:rPr>
        <w:t xml:space="preserve">activités. </w:t>
      </w:r>
    </w:p>
    <w:p w14:paraId="62D8AEFF" w14:textId="171FABFC" w:rsidR="000D277A" w:rsidRPr="000F3A28" w:rsidRDefault="007E4C3C" w:rsidP="00FC4EAB">
      <w:pPr>
        <w:pStyle w:val="Default"/>
        <w:spacing w:after="240" w:line="276" w:lineRule="auto"/>
        <w:jc w:val="both"/>
        <w:rPr>
          <w:rFonts w:ascii="Rockwell" w:hAnsi="Rockwell"/>
          <w:lang w:val="fr-FR" w:eastAsia="fr-FR"/>
        </w:rPr>
      </w:pPr>
      <w:r>
        <w:rPr>
          <w:rFonts w:ascii="Rockwell" w:hAnsi="Rockwell"/>
          <w:color w:val="auto"/>
          <w:lang w:val="fr-BE"/>
        </w:rPr>
        <w:t>S</w:t>
      </w:r>
      <w:r w:rsidR="00946472">
        <w:rPr>
          <w:rFonts w:ascii="Rockwell" w:hAnsi="Rockwell"/>
          <w:color w:val="auto"/>
          <w:lang w:val="fr-BE"/>
        </w:rPr>
        <w:t xml:space="preserve">ous </w:t>
      </w:r>
      <w:r>
        <w:rPr>
          <w:rFonts w:ascii="Rockwell" w:hAnsi="Rockwell"/>
          <w:color w:val="auto"/>
          <w:lang w:val="fr-BE"/>
        </w:rPr>
        <w:t xml:space="preserve">la responsabilité </w:t>
      </w:r>
      <w:r w:rsidR="00946472">
        <w:rPr>
          <w:rFonts w:ascii="Rockwell" w:hAnsi="Rockwell"/>
          <w:color w:val="auto"/>
          <w:lang w:val="fr-BE"/>
        </w:rPr>
        <w:t>du</w:t>
      </w:r>
      <w:r w:rsidR="007044CD">
        <w:rPr>
          <w:rFonts w:ascii="Rockwell" w:hAnsi="Rockwell"/>
          <w:color w:val="auto"/>
          <w:lang w:val="fr-BE"/>
        </w:rPr>
        <w:t xml:space="preserve"> Coordonnateur </w:t>
      </w:r>
      <w:r>
        <w:rPr>
          <w:rFonts w:ascii="Rockwell" w:hAnsi="Rockwell"/>
          <w:lang w:val="fr-FR" w:eastAsia="fr-FR"/>
        </w:rPr>
        <w:t>du projet</w:t>
      </w:r>
      <w:r w:rsidR="00946472">
        <w:rPr>
          <w:rFonts w:ascii="Rockwell" w:hAnsi="Rockwell"/>
          <w:lang w:val="fr-FR" w:eastAsia="fr-FR"/>
        </w:rPr>
        <w:t>,</w:t>
      </w:r>
      <w:r w:rsidR="00E53ABF">
        <w:rPr>
          <w:rFonts w:ascii="Rockwell" w:hAnsi="Rockwell"/>
          <w:lang w:val="fr-FR" w:eastAsia="fr-FR"/>
        </w:rPr>
        <w:t xml:space="preserve"> </w:t>
      </w:r>
      <w:r>
        <w:rPr>
          <w:rFonts w:ascii="Rockwell" w:hAnsi="Rockwell"/>
          <w:lang w:val="fr-FR" w:eastAsia="fr-FR"/>
        </w:rPr>
        <w:t xml:space="preserve">le plan de participation des parties prenantes sera </w:t>
      </w:r>
      <w:r w:rsidR="00B07A56">
        <w:rPr>
          <w:rFonts w:ascii="Rockwell" w:hAnsi="Rockwell"/>
          <w:lang w:val="fr-FR" w:eastAsia="fr-FR"/>
        </w:rPr>
        <w:t>traduit</w:t>
      </w:r>
      <w:r>
        <w:rPr>
          <w:rFonts w:ascii="Rockwell" w:hAnsi="Rockwell"/>
          <w:lang w:val="fr-FR" w:eastAsia="fr-FR"/>
        </w:rPr>
        <w:t xml:space="preserve"> en un</w:t>
      </w:r>
      <w:r w:rsidR="00E53ABF">
        <w:rPr>
          <w:rFonts w:ascii="Rockwell" w:hAnsi="Rockwell"/>
          <w:lang w:val="fr-FR" w:eastAsia="fr-FR"/>
        </w:rPr>
        <w:t xml:space="preserve"> programme d’acti</w:t>
      </w:r>
      <w:r w:rsidR="000D5255">
        <w:rPr>
          <w:rFonts w:ascii="Rockwell" w:hAnsi="Rockwell"/>
          <w:lang w:val="fr-FR" w:eastAsia="fr-FR"/>
        </w:rPr>
        <w:t>v</w:t>
      </w:r>
      <w:r w:rsidR="00E53ABF">
        <w:rPr>
          <w:rFonts w:ascii="Rockwell" w:hAnsi="Rockwell"/>
          <w:lang w:val="fr-FR" w:eastAsia="fr-FR"/>
        </w:rPr>
        <w:t xml:space="preserve">ités </w:t>
      </w:r>
      <w:r w:rsidR="000D5255">
        <w:rPr>
          <w:rFonts w:ascii="Rockwell" w:hAnsi="Rockwell"/>
          <w:lang w:val="fr-FR" w:eastAsia="fr-FR"/>
        </w:rPr>
        <w:t>budgétisées</w:t>
      </w:r>
      <w:r w:rsidR="00E53ABF">
        <w:rPr>
          <w:rFonts w:ascii="Rockwell" w:hAnsi="Rockwell"/>
          <w:lang w:val="fr-FR" w:eastAsia="fr-FR"/>
        </w:rPr>
        <w:t xml:space="preserve"> </w:t>
      </w:r>
      <w:r w:rsidR="00FC0ED5">
        <w:rPr>
          <w:rFonts w:ascii="Rockwell" w:hAnsi="Rockwell"/>
          <w:lang w:val="fr-FR" w:eastAsia="fr-FR"/>
        </w:rPr>
        <w:t>(PAB) qui définit clairement les étapes de réalisation du projet (début et fin des activités), les coûts des différentes interventions ainsi que les responsabilités des parties prenantes.</w:t>
      </w:r>
      <w:r w:rsidR="000D277A">
        <w:rPr>
          <w:rFonts w:ascii="Rockwell" w:hAnsi="Rockwell"/>
          <w:lang w:val="fr-FR" w:eastAsia="fr-FR"/>
        </w:rPr>
        <w:t xml:space="preserve"> </w:t>
      </w:r>
      <w:r w:rsidR="000D277A" w:rsidRPr="000D277A">
        <w:rPr>
          <w:rFonts w:ascii="Rockwell" w:hAnsi="Rockwell"/>
          <w:lang w:val="fr-FR" w:eastAsia="fr-FR"/>
        </w:rPr>
        <w:t xml:space="preserve">Pendant la mise en œuvre, un suivi continu et un ajustement flexible du système de gestion financière </w:t>
      </w:r>
      <w:r w:rsidR="002D037E">
        <w:rPr>
          <w:rFonts w:ascii="Rockwell" w:hAnsi="Rockwell"/>
          <w:lang w:val="fr-FR" w:eastAsia="fr-FR"/>
        </w:rPr>
        <w:t>permettront d’adapter le P</w:t>
      </w:r>
      <w:r w:rsidR="00872FE4">
        <w:rPr>
          <w:rFonts w:ascii="Rockwell" w:hAnsi="Rockwell"/>
          <w:lang w:val="fr-FR" w:eastAsia="fr-FR"/>
        </w:rPr>
        <w:t>PP</w:t>
      </w:r>
      <w:r w:rsidR="002D037E">
        <w:rPr>
          <w:rFonts w:ascii="Rockwell" w:hAnsi="Rockwell"/>
          <w:lang w:val="fr-FR" w:eastAsia="fr-FR"/>
        </w:rPr>
        <w:t xml:space="preserve">P </w:t>
      </w:r>
      <w:r w:rsidR="000616B1">
        <w:rPr>
          <w:rFonts w:ascii="Rockwell" w:hAnsi="Rockwell"/>
          <w:lang w:val="fr-FR" w:eastAsia="fr-FR"/>
        </w:rPr>
        <w:t>à</w:t>
      </w:r>
      <w:r w:rsidR="002D037E">
        <w:rPr>
          <w:rFonts w:ascii="Rockwell" w:hAnsi="Rockwell"/>
          <w:lang w:val="fr-FR" w:eastAsia="fr-FR"/>
        </w:rPr>
        <w:t xml:space="preserve"> la situation de mise en œuvre du projet</w:t>
      </w:r>
      <w:r w:rsidR="000D277A" w:rsidRPr="000D277A">
        <w:rPr>
          <w:rFonts w:ascii="Rockwell" w:hAnsi="Rockwell"/>
          <w:lang w:val="fr-FR" w:eastAsia="fr-FR"/>
        </w:rPr>
        <w:t>. </w:t>
      </w:r>
      <w:r w:rsidR="0072462D" w:rsidRPr="000D277A">
        <w:rPr>
          <w:rFonts w:ascii="Rockwell" w:hAnsi="Rockwell"/>
          <w:lang w:val="fr-FR" w:eastAsia="fr-FR"/>
        </w:rPr>
        <w:t xml:space="preserve"> </w:t>
      </w:r>
    </w:p>
    <w:p w14:paraId="62D8AF00" w14:textId="77777777" w:rsidR="00872B1C" w:rsidRPr="00570F8A" w:rsidRDefault="00872B1C" w:rsidP="003625BE">
      <w:pPr>
        <w:pStyle w:val="Heading3"/>
        <w:rPr>
          <w:b w:val="0"/>
          <w:i w:val="0"/>
          <w:color w:val="auto"/>
        </w:rPr>
      </w:pPr>
      <w:bookmarkStart w:id="229" w:name="_Toc529530744"/>
      <w:bookmarkStart w:id="230" w:name="_Toc529530799"/>
      <w:bookmarkStart w:id="231" w:name="_Toc529530880"/>
      <w:bookmarkStart w:id="232" w:name="_Toc529530992"/>
      <w:bookmarkStart w:id="233" w:name="_Toc529531187"/>
      <w:bookmarkStart w:id="234" w:name="_Toc529535766"/>
      <w:bookmarkStart w:id="235" w:name="_Toc13377757"/>
      <w:bookmarkStart w:id="236" w:name="_Toc13377785"/>
      <w:bookmarkStart w:id="237" w:name="_Toc13414793"/>
      <w:bookmarkStart w:id="238" w:name="_Toc13415133"/>
      <w:bookmarkStart w:id="239" w:name="_Toc13735565"/>
      <w:r w:rsidRPr="00570F8A">
        <w:rPr>
          <w:rStyle w:val="Heading3Char"/>
          <w:b/>
          <w:i/>
        </w:rPr>
        <w:lastRenderedPageBreak/>
        <w:t>Stratégie pour la divulgation de l’information</w:t>
      </w:r>
      <w:r w:rsidR="002D037E" w:rsidRPr="00570F8A">
        <w:rPr>
          <w:rStyle w:val="Heading3Char"/>
          <w:b/>
          <w:i/>
        </w:rPr>
        <w:t xml:space="preserve"> sur la gestion des risques et impacts</w:t>
      </w:r>
      <w:r w:rsidR="002D037E" w:rsidRPr="00570F8A">
        <w:rPr>
          <w:b w:val="0"/>
          <w:i w:val="0"/>
          <w:color w:val="000000" w:themeColor="text1"/>
        </w:rPr>
        <w:t xml:space="preserve"> </w:t>
      </w:r>
      <w:r w:rsidR="002D037E" w:rsidRPr="00570F8A">
        <w:rPr>
          <w:color w:val="000000" w:themeColor="text1"/>
        </w:rPr>
        <w:t>environnementaux et sociaux</w:t>
      </w:r>
      <w:bookmarkEnd w:id="229"/>
      <w:bookmarkEnd w:id="230"/>
      <w:bookmarkEnd w:id="231"/>
      <w:bookmarkEnd w:id="232"/>
      <w:bookmarkEnd w:id="233"/>
      <w:bookmarkEnd w:id="234"/>
      <w:bookmarkEnd w:id="235"/>
      <w:bookmarkEnd w:id="236"/>
      <w:bookmarkEnd w:id="237"/>
      <w:bookmarkEnd w:id="238"/>
      <w:bookmarkEnd w:id="239"/>
    </w:p>
    <w:p w14:paraId="62D8AF01" w14:textId="008C4665" w:rsidR="00872B1C" w:rsidRPr="001F0188" w:rsidRDefault="000F3A28" w:rsidP="00FC4EAB">
      <w:pPr>
        <w:pStyle w:val="ListParagraph"/>
        <w:numPr>
          <w:ilvl w:val="0"/>
          <w:numId w:val="5"/>
        </w:numPr>
        <w:autoSpaceDE w:val="0"/>
        <w:autoSpaceDN w:val="0"/>
        <w:adjustRightInd w:val="0"/>
        <w:spacing w:after="0" w:line="276" w:lineRule="auto"/>
        <w:jc w:val="both"/>
        <w:rPr>
          <w:rFonts w:ascii="Rockwell" w:hAnsi="Rockwell" w:cs="Calibri"/>
          <w:color w:val="000000" w:themeColor="text1"/>
          <w:sz w:val="24"/>
          <w:szCs w:val="24"/>
          <w:lang w:val="fr-BE"/>
        </w:rPr>
      </w:pPr>
      <w:r w:rsidRPr="001F0188">
        <w:rPr>
          <w:rFonts w:ascii="Rockwell" w:hAnsi="Rockwell" w:cs="Calibri"/>
          <w:color w:val="000000" w:themeColor="text1"/>
          <w:sz w:val="24"/>
          <w:szCs w:val="24"/>
          <w:lang w:val="fr-BE"/>
        </w:rPr>
        <w:t>Les</w:t>
      </w:r>
      <w:r w:rsidR="00872B1C" w:rsidRPr="001F0188">
        <w:rPr>
          <w:rFonts w:ascii="Rockwell" w:hAnsi="Rockwell" w:cs="Calibri"/>
          <w:color w:val="000000" w:themeColor="text1"/>
          <w:sz w:val="24"/>
          <w:szCs w:val="24"/>
          <w:lang w:val="fr-BE"/>
        </w:rPr>
        <w:t xml:space="preserve"> radios locales </w:t>
      </w:r>
      <w:r w:rsidR="002D037E">
        <w:rPr>
          <w:rFonts w:ascii="Rockwell" w:hAnsi="Rockwell" w:cs="Calibri"/>
          <w:color w:val="000000" w:themeColor="text1"/>
          <w:sz w:val="24"/>
          <w:szCs w:val="24"/>
          <w:lang w:val="fr-BE"/>
        </w:rPr>
        <w:t xml:space="preserve">seront utilisées pour l’information et la sensibilisation des parties prenantes y compris les bénéficiaires et les personnes affectées sur la mise en œuvre du </w:t>
      </w:r>
      <w:r>
        <w:rPr>
          <w:rFonts w:ascii="Rockwell" w:hAnsi="Rockwell" w:cs="Calibri"/>
          <w:color w:val="000000" w:themeColor="text1"/>
          <w:sz w:val="24"/>
          <w:szCs w:val="24"/>
          <w:lang w:val="fr-BE"/>
        </w:rPr>
        <w:t>projet</w:t>
      </w:r>
      <w:r w:rsidRPr="001F0188">
        <w:rPr>
          <w:rFonts w:ascii="Rockwell" w:hAnsi="Rockwell" w:cs="Calibri"/>
          <w:color w:val="000000" w:themeColor="text1"/>
          <w:sz w:val="24"/>
          <w:szCs w:val="24"/>
          <w:lang w:val="fr-BE"/>
        </w:rPr>
        <w:t xml:space="preserve"> ;</w:t>
      </w:r>
    </w:p>
    <w:p w14:paraId="62D8AF02" w14:textId="4A7091BD" w:rsidR="00872B1C" w:rsidRPr="001F0188" w:rsidRDefault="000F3A28" w:rsidP="00FC4EAB">
      <w:pPr>
        <w:pStyle w:val="ListParagraph"/>
        <w:numPr>
          <w:ilvl w:val="0"/>
          <w:numId w:val="5"/>
        </w:numPr>
        <w:autoSpaceDE w:val="0"/>
        <w:autoSpaceDN w:val="0"/>
        <w:adjustRightInd w:val="0"/>
        <w:spacing w:after="0" w:line="276" w:lineRule="auto"/>
        <w:jc w:val="both"/>
        <w:rPr>
          <w:rFonts w:ascii="Rockwell" w:hAnsi="Rockwell" w:cs="Calibri"/>
          <w:color w:val="000000" w:themeColor="text1"/>
          <w:sz w:val="24"/>
          <w:szCs w:val="24"/>
          <w:lang w:val="fr-BE"/>
        </w:rPr>
      </w:pPr>
      <w:r w:rsidRPr="001F0188">
        <w:rPr>
          <w:rFonts w:ascii="Rockwell" w:hAnsi="Rockwell" w:cs="Calibri"/>
          <w:color w:val="000000" w:themeColor="text1"/>
          <w:sz w:val="24"/>
          <w:szCs w:val="24"/>
          <w:lang w:val="fr-BE"/>
        </w:rPr>
        <w:t>La</w:t>
      </w:r>
      <w:r w:rsidR="00872B1C" w:rsidRPr="001F0188">
        <w:rPr>
          <w:rFonts w:ascii="Rockwell" w:hAnsi="Rockwell" w:cs="Calibri"/>
          <w:color w:val="000000" w:themeColor="text1"/>
          <w:sz w:val="24"/>
          <w:szCs w:val="24"/>
          <w:lang w:val="fr-BE"/>
        </w:rPr>
        <w:t xml:space="preserve"> presse écrite et en ligne, ainsi que les médias privés </w:t>
      </w:r>
      <w:r>
        <w:rPr>
          <w:rFonts w:ascii="Rockwell" w:hAnsi="Rockwell" w:cs="Calibri"/>
          <w:color w:val="000000" w:themeColor="text1"/>
          <w:sz w:val="24"/>
          <w:szCs w:val="24"/>
          <w:lang w:val="fr-BE"/>
        </w:rPr>
        <w:t xml:space="preserve">seront </w:t>
      </w:r>
      <w:proofErr w:type="gramStart"/>
      <w:r>
        <w:rPr>
          <w:rFonts w:ascii="Rockwell" w:hAnsi="Rockwell" w:cs="Calibri"/>
          <w:color w:val="000000" w:themeColor="text1"/>
          <w:sz w:val="24"/>
          <w:szCs w:val="24"/>
          <w:lang w:val="fr-BE"/>
        </w:rPr>
        <w:t>utilisées</w:t>
      </w:r>
      <w:proofErr w:type="gramEnd"/>
      <w:r>
        <w:rPr>
          <w:rFonts w:ascii="Rockwell" w:hAnsi="Rockwell" w:cs="Calibri"/>
          <w:color w:val="000000" w:themeColor="text1"/>
          <w:sz w:val="24"/>
          <w:szCs w:val="24"/>
          <w:lang w:val="fr-BE"/>
        </w:rPr>
        <w:t xml:space="preserve"> pour relayer l’information par rapport à la tenue </w:t>
      </w:r>
      <w:r w:rsidR="00804D91">
        <w:rPr>
          <w:rFonts w:ascii="Rockwell" w:hAnsi="Rockwell" w:cs="Calibri"/>
          <w:color w:val="000000" w:themeColor="text1"/>
          <w:sz w:val="24"/>
          <w:szCs w:val="24"/>
          <w:lang w:val="fr-BE"/>
        </w:rPr>
        <w:t xml:space="preserve">et aux contenus </w:t>
      </w:r>
      <w:r>
        <w:rPr>
          <w:rFonts w:ascii="Rockwell" w:hAnsi="Rockwell" w:cs="Calibri"/>
          <w:color w:val="000000" w:themeColor="text1"/>
          <w:sz w:val="24"/>
          <w:szCs w:val="24"/>
          <w:lang w:val="fr-BE"/>
        </w:rPr>
        <w:t>d</w:t>
      </w:r>
      <w:r w:rsidR="00872B1C" w:rsidRPr="001F0188">
        <w:rPr>
          <w:rFonts w:ascii="Rockwell" w:hAnsi="Rockwell" w:cs="Calibri"/>
          <w:color w:val="000000" w:themeColor="text1"/>
          <w:sz w:val="24"/>
          <w:szCs w:val="24"/>
          <w:lang w:val="fr-BE"/>
        </w:rPr>
        <w:t>es rencontres importantes ;</w:t>
      </w:r>
    </w:p>
    <w:p w14:paraId="62D8AF03" w14:textId="755C6B63" w:rsidR="00872B1C" w:rsidRDefault="000F3A28" w:rsidP="00FC4EAB">
      <w:pPr>
        <w:pStyle w:val="ListParagraph"/>
        <w:numPr>
          <w:ilvl w:val="0"/>
          <w:numId w:val="5"/>
        </w:numPr>
        <w:autoSpaceDE w:val="0"/>
        <w:autoSpaceDN w:val="0"/>
        <w:adjustRightInd w:val="0"/>
        <w:spacing w:after="0" w:line="276" w:lineRule="auto"/>
        <w:jc w:val="both"/>
        <w:rPr>
          <w:rFonts w:ascii="Rockwell" w:hAnsi="Rockwell" w:cs="Calibri"/>
          <w:color w:val="000000" w:themeColor="text1"/>
          <w:sz w:val="24"/>
          <w:szCs w:val="24"/>
          <w:lang w:val="fr-BE"/>
        </w:rPr>
      </w:pPr>
      <w:r w:rsidRPr="001F0188">
        <w:rPr>
          <w:rFonts w:ascii="Rockwell" w:hAnsi="Rockwell" w:cs="Calibri"/>
          <w:color w:val="000000" w:themeColor="text1"/>
          <w:sz w:val="24"/>
          <w:szCs w:val="24"/>
          <w:lang w:val="fr-BE"/>
        </w:rPr>
        <w:t>Le</w:t>
      </w:r>
      <w:r w:rsidR="00872B1C" w:rsidRPr="001F0188">
        <w:rPr>
          <w:rFonts w:ascii="Rockwell" w:hAnsi="Rockwell" w:cs="Calibri"/>
          <w:color w:val="000000" w:themeColor="text1"/>
          <w:sz w:val="24"/>
          <w:szCs w:val="24"/>
          <w:lang w:val="fr-BE"/>
        </w:rPr>
        <w:t xml:space="preserve"> site web du projet (</w:t>
      </w:r>
      <w:r w:rsidR="00872FE4" w:rsidRPr="000D5255">
        <w:rPr>
          <w:rFonts w:ascii="Rockwell" w:hAnsi="Rockwell" w:cs="Calibri"/>
          <w:b/>
          <w:i/>
          <w:color w:val="000000" w:themeColor="text1"/>
          <w:sz w:val="24"/>
          <w:szCs w:val="24"/>
          <w:lang w:val="fr-BE"/>
        </w:rPr>
        <w:t>P 170130</w:t>
      </w:r>
      <w:r w:rsidR="00872B1C" w:rsidRPr="001F0188">
        <w:rPr>
          <w:rFonts w:ascii="Rockwell" w:hAnsi="Rockwell" w:cs="Calibri"/>
          <w:color w:val="000000" w:themeColor="text1"/>
          <w:sz w:val="24"/>
          <w:szCs w:val="24"/>
          <w:lang w:val="fr-BE"/>
        </w:rPr>
        <w:t>)</w:t>
      </w:r>
      <w:r w:rsidR="00872B1C">
        <w:rPr>
          <w:rFonts w:ascii="Rockwell" w:hAnsi="Rockwell" w:cs="Calibri"/>
          <w:color w:val="000000" w:themeColor="text1"/>
          <w:sz w:val="24"/>
          <w:szCs w:val="24"/>
          <w:lang w:val="fr-BE"/>
        </w:rPr>
        <w:t xml:space="preserve"> et les réseaux sociaux (</w:t>
      </w:r>
      <w:r w:rsidR="002B32E6">
        <w:rPr>
          <w:rFonts w:ascii="Rockwell" w:hAnsi="Rockwell" w:cs="Calibri"/>
          <w:color w:val="000000" w:themeColor="text1"/>
          <w:sz w:val="24"/>
          <w:szCs w:val="24"/>
          <w:lang w:val="fr-BE"/>
        </w:rPr>
        <w:t xml:space="preserve">pages </w:t>
      </w:r>
      <w:r>
        <w:rPr>
          <w:rFonts w:ascii="Rockwell" w:hAnsi="Rockwell" w:cs="Calibri"/>
          <w:color w:val="000000" w:themeColor="text1"/>
          <w:sz w:val="24"/>
          <w:szCs w:val="24"/>
          <w:lang w:val="fr-BE"/>
        </w:rPr>
        <w:t>Facebook</w:t>
      </w:r>
      <w:r w:rsidR="00FA5006">
        <w:rPr>
          <w:rFonts w:ascii="Rockwell" w:hAnsi="Rockwell" w:cs="Calibri"/>
          <w:color w:val="000000" w:themeColor="text1"/>
          <w:sz w:val="24"/>
          <w:szCs w:val="24"/>
          <w:lang w:val="fr-BE"/>
        </w:rPr>
        <w:t xml:space="preserve"> du </w:t>
      </w:r>
      <w:r w:rsidR="002B32E6">
        <w:rPr>
          <w:rFonts w:ascii="Rockwell" w:hAnsi="Rockwell" w:cs="Calibri"/>
          <w:color w:val="000000" w:themeColor="text1"/>
          <w:sz w:val="24"/>
          <w:szCs w:val="24"/>
          <w:lang w:val="fr-BE"/>
        </w:rPr>
        <w:t>projet et/ou des membres de l’équipe du projet</w:t>
      </w:r>
      <w:r w:rsidR="00872B1C">
        <w:rPr>
          <w:rFonts w:ascii="Rockwell" w:hAnsi="Rockwell" w:cs="Calibri"/>
          <w:color w:val="000000" w:themeColor="text1"/>
          <w:sz w:val="24"/>
          <w:szCs w:val="24"/>
          <w:lang w:val="fr-BE"/>
        </w:rPr>
        <w:t>)</w:t>
      </w:r>
      <w:r w:rsidR="00472CBD">
        <w:rPr>
          <w:rFonts w:ascii="Rockwell" w:hAnsi="Rockwell" w:cs="Calibri"/>
          <w:color w:val="000000" w:themeColor="text1"/>
          <w:sz w:val="24"/>
          <w:szCs w:val="24"/>
          <w:lang w:val="fr-BE"/>
        </w:rPr>
        <w:t> ;</w:t>
      </w:r>
    </w:p>
    <w:p w14:paraId="62D8AF04" w14:textId="7FA08157" w:rsidR="00872B1C" w:rsidRPr="00472CBD" w:rsidRDefault="000F3A28" w:rsidP="00FC4EAB">
      <w:pPr>
        <w:pStyle w:val="ListParagraph"/>
        <w:numPr>
          <w:ilvl w:val="0"/>
          <w:numId w:val="5"/>
        </w:numPr>
        <w:autoSpaceDE w:val="0"/>
        <w:autoSpaceDN w:val="0"/>
        <w:adjustRightInd w:val="0"/>
        <w:spacing w:after="0" w:line="276" w:lineRule="auto"/>
        <w:jc w:val="both"/>
        <w:rPr>
          <w:rFonts w:ascii="Rockwell" w:hAnsi="Rockwell" w:cs="Calibri"/>
          <w:color w:val="000000" w:themeColor="text1"/>
          <w:sz w:val="24"/>
          <w:szCs w:val="24"/>
          <w:lang w:val="fr-BE"/>
        </w:rPr>
      </w:pPr>
      <w:r>
        <w:rPr>
          <w:rFonts w:ascii="Rockwell" w:hAnsi="Rockwell" w:cs="Calibri"/>
          <w:color w:val="000000" w:themeColor="text1"/>
          <w:sz w:val="24"/>
          <w:szCs w:val="24"/>
          <w:lang w:val="fr-BE"/>
        </w:rPr>
        <w:t>Des r</w:t>
      </w:r>
      <w:r w:rsidR="00D95831">
        <w:rPr>
          <w:rFonts w:ascii="Rockwell" w:hAnsi="Rockwell" w:cs="Calibri"/>
          <w:color w:val="000000" w:themeColor="text1"/>
          <w:sz w:val="24"/>
          <w:szCs w:val="24"/>
          <w:lang w:val="fr-BE"/>
        </w:rPr>
        <w:t xml:space="preserve">éunions, </w:t>
      </w:r>
      <w:r w:rsidR="00472CBD">
        <w:rPr>
          <w:rFonts w:ascii="Rockwell" w:hAnsi="Rockwell" w:cs="Calibri"/>
          <w:color w:val="000000" w:themeColor="text1"/>
          <w:sz w:val="24"/>
          <w:szCs w:val="24"/>
          <w:lang w:val="fr-BE"/>
        </w:rPr>
        <w:t>rencontres</w:t>
      </w:r>
      <w:r w:rsidR="00D95831">
        <w:rPr>
          <w:rFonts w:ascii="Rockwell" w:hAnsi="Rockwell" w:cs="Calibri"/>
          <w:color w:val="000000" w:themeColor="text1"/>
          <w:sz w:val="24"/>
          <w:szCs w:val="24"/>
          <w:lang w:val="fr-BE"/>
        </w:rPr>
        <w:t xml:space="preserve"> et ateliers d’information</w:t>
      </w:r>
      <w:r>
        <w:rPr>
          <w:rFonts w:ascii="Rockwell" w:hAnsi="Rockwell" w:cs="Calibri"/>
          <w:color w:val="000000" w:themeColor="text1"/>
          <w:sz w:val="24"/>
          <w:szCs w:val="24"/>
          <w:lang w:val="fr-BE"/>
        </w:rPr>
        <w:t xml:space="preserve"> seront régulièrement organis</w:t>
      </w:r>
      <w:r w:rsidR="00804D91">
        <w:rPr>
          <w:rFonts w:ascii="Rockwell" w:hAnsi="Rockwell" w:cs="Calibri"/>
          <w:color w:val="000000" w:themeColor="text1"/>
          <w:sz w:val="24"/>
          <w:szCs w:val="24"/>
          <w:lang w:val="fr-BE"/>
        </w:rPr>
        <w:t>é</w:t>
      </w:r>
      <w:r>
        <w:rPr>
          <w:rFonts w:ascii="Rockwell" w:hAnsi="Rockwell" w:cs="Calibri"/>
          <w:color w:val="000000" w:themeColor="text1"/>
          <w:sz w:val="24"/>
          <w:szCs w:val="24"/>
          <w:lang w:val="fr-BE"/>
        </w:rPr>
        <w:t>s ;</w:t>
      </w:r>
    </w:p>
    <w:p w14:paraId="62D8AF05" w14:textId="5C90995D" w:rsidR="00872B1C" w:rsidRDefault="00472CBD" w:rsidP="00FC4EAB">
      <w:pPr>
        <w:autoSpaceDE w:val="0"/>
        <w:autoSpaceDN w:val="0"/>
        <w:adjustRightInd w:val="0"/>
        <w:spacing w:before="240" w:after="0" w:line="276" w:lineRule="auto"/>
        <w:jc w:val="both"/>
        <w:rPr>
          <w:rFonts w:ascii="Rockwell" w:hAnsi="Rockwell" w:cs="Calibri"/>
          <w:color w:val="000000"/>
          <w:sz w:val="24"/>
          <w:szCs w:val="24"/>
          <w:lang w:val="fr-BE"/>
        </w:rPr>
      </w:pPr>
      <w:r w:rsidRPr="00041B90">
        <w:rPr>
          <w:rFonts w:ascii="Rockwell" w:hAnsi="Rockwell" w:cs="Calibri"/>
          <w:color w:val="000000"/>
          <w:sz w:val="24"/>
          <w:szCs w:val="24"/>
          <w:lang w:val="fr-FR"/>
        </w:rPr>
        <w:t xml:space="preserve">Une stratégie de consultation permanente sera </w:t>
      </w:r>
      <w:r w:rsidR="000D5255">
        <w:rPr>
          <w:rFonts w:ascii="Rockwell" w:hAnsi="Rockwell" w:cs="Calibri"/>
          <w:color w:val="000000"/>
          <w:sz w:val="24"/>
          <w:szCs w:val="24"/>
          <w:lang w:val="fr-FR"/>
        </w:rPr>
        <w:t>élaborée</w:t>
      </w:r>
      <w:r w:rsidRPr="00041B90">
        <w:rPr>
          <w:rFonts w:ascii="Rockwell" w:hAnsi="Rockwell" w:cs="Calibri"/>
          <w:color w:val="000000"/>
          <w:sz w:val="24"/>
          <w:szCs w:val="24"/>
          <w:lang w:val="fr-FR"/>
        </w:rPr>
        <w:t xml:space="preserve"> pour recueillir les avis, préoccupations des parties prenantes durant tout le cycle de préparation et de mise en œuvre du projet.</w:t>
      </w:r>
      <w:r w:rsidR="002D037E">
        <w:rPr>
          <w:rFonts w:ascii="Rockwell" w:hAnsi="Rockwell" w:cs="Calibri"/>
          <w:color w:val="000000"/>
          <w:sz w:val="24"/>
          <w:szCs w:val="24"/>
          <w:lang w:val="fr-FR"/>
        </w:rPr>
        <w:t xml:space="preserve"> </w:t>
      </w:r>
      <w:r>
        <w:rPr>
          <w:rFonts w:ascii="Rockwell" w:hAnsi="Rockwell" w:cs="Calibri"/>
          <w:color w:val="000000"/>
          <w:sz w:val="24"/>
          <w:szCs w:val="24"/>
          <w:lang w:val="fr-FR"/>
        </w:rPr>
        <w:t>Les outils suivants seront utilisés :</w:t>
      </w:r>
      <w:r w:rsidR="00872B1C" w:rsidRPr="00B62C7B">
        <w:rPr>
          <w:rFonts w:ascii="Rockwell" w:hAnsi="Rockwell" w:cs="Calibri"/>
          <w:color w:val="000000"/>
          <w:sz w:val="24"/>
          <w:szCs w:val="24"/>
          <w:lang w:val="fr-FR"/>
        </w:rPr>
        <w:t xml:space="preserve"> </w:t>
      </w:r>
      <w:r w:rsidR="00872B1C" w:rsidRPr="008B2280">
        <w:rPr>
          <w:rFonts w:ascii="Rockwell" w:hAnsi="Rockwell" w:cs="Calibri"/>
          <w:color w:val="000000"/>
          <w:sz w:val="24"/>
          <w:szCs w:val="24"/>
          <w:lang w:val="fr-BE"/>
        </w:rPr>
        <w:t xml:space="preserve">Interviews, questionnaires, réunions publiques, ateliers, </w:t>
      </w:r>
      <w:r w:rsidR="000D5255">
        <w:rPr>
          <w:rFonts w:ascii="Rockwell" w:hAnsi="Rockwell" w:cs="Calibri"/>
          <w:color w:val="000000"/>
          <w:sz w:val="24"/>
          <w:szCs w:val="24"/>
          <w:lang w:val="fr-BE"/>
        </w:rPr>
        <w:t xml:space="preserve">réseaux sociaux, </w:t>
      </w:r>
      <w:r w:rsidR="00872B1C" w:rsidRPr="008B2280">
        <w:rPr>
          <w:rFonts w:ascii="Rockwell" w:hAnsi="Rockwell" w:cs="Calibri"/>
          <w:color w:val="000000"/>
          <w:sz w:val="24"/>
          <w:szCs w:val="24"/>
          <w:lang w:val="fr-BE"/>
        </w:rPr>
        <w:t xml:space="preserve">etc. </w:t>
      </w:r>
    </w:p>
    <w:p w14:paraId="764B9322" w14:textId="77777777" w:rsidR="00872FE4" w:rsidRDefault="00872FE4" w:rsidP="00FC4EAB">
      <w:pPr>
        <w:autoSpaceDE w:val="0"/>
        <w:autoSpaceDN w:val="0"/>
        <w:adjustRightInd w:val="0"/>
        <w:spacing w:before="240" w:after="0" w:line="276" w:lineRule="auto"/>
        <w:jc w:val="both"/>
        <w:rPr>
          <w:rFonts w:ascii="Rockwell" w:hAnsi="Rockwell" w:cs="Calibri"/>
          <w:color w:val="000000"/>
          <w:sz w:val="24"/>
          <w:szCs w:val="24"/>
          <w:lang w:val="fr-BE"/>
        </w:rPr>
      </w:pPr>
    </w:p>
    <w:p w14:paraId="62D8AF06" w14:textId="14985758" w:rsidR="007D47C8" w:rsidRPr="00B62C7B" w:rsidRDefault="003625BE" w:rsidP="003625BE">
      <w:pPr>
        <w:pStyle w:val="Caption"/>
        <w:rPr>
          <w:rFonts w:cs="Calibri"/>
          <w:color w:val="000000"/>
        </w:rPr>
      </w:pPr>
      <w:bookmarkStart w:id="240" w:name="_Toc529530745"/>
      <w:bookmarkStart w:id="241" w:name="_Toc529530881"/>
      <w:bookmarkStart w:id="242" w:name="_Toc529531188"/>
      <w:bookmarkStart w:id="243" w:name="_Toc13377758"/>
      <w:bookmarkStart w:id="244" w:name="_Toc13377786"/>
      <w:bookmarkStart w:id="245" w:name="_Toc13416748"/>
      <w:r>
        <w:t xml:space="preserve">Tableau </w:t>
      </w:r>
      <w:r w:rsidR="00CC71EF">
        <w:fldChar w:fldCharType="begin"/>
      </w:r>
      <w:r w:rsidR="00CC71EF">
        <w:instrText xml:space="preserve"> SEQ Tableau \* ARABIC </w:instrText>
      </w:r>
      <w:r w:rsidR="00CC71EF">
        <w:fldChar w:fldCharType="separate"/>
      </w:r>
      <w:r>
        <w:rPr>
          <w:noProof/>
        </w:rPr>
        <w:t>2</w:t>
      </w:r>
      <w:r w:rsidR="00CC71EF">
        <w:rPr>
          <w:noProof/>
        </w:rPr>
        <w:fldChar w:fldCharType="end"/>
      </w:r>
      <w:r w:rsidR="007D47C8" w:rsidRPr="007D47C8">
        <w:rPr>
          <w:rFonts w:cs="Calibri"/>
          <w:color w:val="000000"/>
          <w:lang w:val="fr-BE"/>
        </w:rPr>
        <w:t>:</w:t>
      </w:r>
      <w:r w:rsidR="007D47C8">
        <w:rPr>
          <w:rFonts w:cs="Calibri"/>
          <w:color w:val="000000"/>
          <w:lang w:val="fr-BE"/>
        </w:rPr>
        <w:t xml:space="preserve"> Stratégie de consultation suivant le cycle du projet</w:t>
      </w:r>
      <w:bookmarkEnd w:id="240"/>
      <w:bookmarkEnd w:id="241"/>
      <w:bookmarkEnd w:id="242"/>
      <w:bookmarkEnd w:id="243"/>
      <w:bookmarkEnd w:id="244"/>
      <w:bookmarkEnd w:id="245"/>
    </w:p>
    <w:tbl>
      <w:tblPr>
        <w:tblStyle w:val="TableGrid"/>
        <w:tblW w:w="10774" w:type="dxa"/>
        <w:tblInd w:w="-289" w:type="dxa"/>
        <w:tblLook w:val="04A0" w:firstRow="1" w:lastRow="0" w:firstColumn="1" w:lastColumn="0" w:noHBand="0" w:noVBand="1"/>
      </w:tblPr>
      <w:tblGrid>
        <w:gridCol w:w="1871"/>
        <w:gridCol w:w="1773"/>
        <w:gridCol w:w="1777"/>
        <w:gridCol w:w="1607"/>
        <w:gridCol w:w="1798"/>
        <w:gridCol w:w="1948"/>
      </w:tblGrid>
      <w:tr w:rsidR="002F3B5D" w:rsidRPr="00CA334E" w14:paraId="62D8AF0E" w14:textId="77777777" w:rsidTr="00872FE4">
        <w:trPr>
          <w:trHeight w:val="566"/>
        </w:trPr>
        <w:tc>
          <w:tcPr>
            <w:tcW w:w="1871" w:type="dxa"/>
            <w:shd w:val="clear" w:color="auto" w:fill="D0CECE" w:themeFill="background2" w:themeFillShade="E6"/>
          </w:tcPr>
          <w:p w14:paraId="62D8AF08" w14:textId="67F7B3AE" w:rsidR="00872B1C" w:rsidRPr="00CA334E" w:rsidRDefault="007373DB" w:rsidP="00FC4EAB">
            <w:pPr>
              <w:autoSpaceDE w:val="0"/>
              <w:autoSpaceDN w:val="0"/>
              <w:adjustRightInd w:val="0"/>
              <w:spacing w:after="147" w:line="276" w:lineRule="auto"/>
              <w:jc w:val="center"/>
              <w:rPr>
                <w:rFonts w:ascii="Rockwell" w:hAnsi="Rockwell" w:cs="Calibri"/>
                <w:b/>
                <w:color w:val="000000" w:themeColor="text1"/>
                <w:sz w:val="18"/>
                <w:szCs w:val="24"/>
                <w:lang w:val="fr-BE"/>
              </w:rPr>
            </w:pPr>
            <w:r>
              <w:rPr>
                <w:rFonts w:ascii="Rockwell" w:hAnsi="Rockwell" w:cs="Calibri"/>
                <w:b/>
                <w:color w:val="000000" w:themeColor="text1"/>
                <w:sz w:val="18"/>
                <w:szCs w:val="24"/>
                <w:lang w:val="fr-BE"/>
              </w:rPr>
              <w:t>Activités</w:t>
            </w:r>
          </w:p>
        </w:tc>
        <w:tc>
          <w:tcPr>
            <w:tcW w:w="1773" w:type="dxa"/>
            <w:shd w:val="clear" w:color="auto" w:fill="D0CECE" w:themeFill="background2" w:themeFillShade="E6"/>
          </w:tcPr>
          <w:p w14:paraId="62D8AF09" w14:textId="77777777" w:rsidR="00872B1C" w:rsidRPr="00CA334E" w:rsidRDefault="00872B1C" w:rsidP="00FC4EAB">
            <w:pPr>
              <w:autoSpaceDE w:val="0"/>
              <w:autoSpaceDN w:val="0"/>
              <w:adjustRightInd w:val="0"/>
              <w:spacing w:after="147" w:line="276" w:lineRule="auto"/>
              <w:jc w:val="center"/>
              <w:rPr>
                <w:rFonts w:ascii="Rockwell" w:hAnsi="Rockwell" w:cs="Calibri"/>
                <w:b/>
                <w:color w:val="000000" w:themeColor="text1"/>
                <w:sz w:val="18"/>
                <w:szCs w:val="24"/>
                <w:lang w:val="fr-BE"/>
              </w:rPr>
            </w:pPr>
            <w:r w:rsidRPr="00CA334E">
              <w:rPr>
                <w:rFonts w:ascii="Rockwell" w:hAnsi="Rockwell" w:cs="Calibri"/>
                <w:b/>
                <w:color w:val="000000" w:themeColor="text1"/>
                <w:sz w:val="18"/>
                <w:szCs w:val="24"/>
                <w:lang w:val="fr-BE"/>
              </w:rPr>
              <w:t>Sujet de la consultation</w:t>
            </w:r>
          </w:p>
        </w:tc>
        <w:tc>
          <w:tcPr>
            <w:tcW w:w="1777" w:type="dxa"/>
            <w:shd w:val="clear" w:color="auto" w:fill="D0CECE" w:themeFill="background2" w:themeFillShade="E6"/>
          </w:tcPr>
          <w:p w14:paraId="62D8AF0A" w14:textId="77777777" w:rsidR="00872B1C" w:rsidRPr="00CA334E" w:rsidRDefault="00872B1C" w:rsidP="00FC4EAB">
            <w:pPr>
              <w:autoSpaceDE w:val="0"/>
              <w:autoSpaceDN w:val="0"/>
              <w:adjustRightInd w:val="0"/>
              <w:spacing w:after="147" w:line="276" w:lineRule="auto"/>
              <w:jc w:val="center"/>
              <w:rPr>
                <w:rFonts w:ascii="Rockwell" w:hAnsi="Rockwell" w:cs="Calibri"/>
                <w:b/>
                <w:color w:val="000000" w:themeColor="text1"/>
                <w:sz w:val="18"/>
                <w:szCs w:val="24"/>
                <w:lang w:val="fr-BE"/>
              </w:rPr>
            </w:pPr>
            <w:r w:rsidRPr="00CA334E">
              <w:rPr>
                <w:rFonts w:ascii="Rockwell" w:hAnsi="Rockwell" w:cs="Calibri"/>
                <w:b/>
                <w:color w:val="000000" w:themeColor="text1"/>
                <w:sz w:val="18"/>
                <w:szCs w:val="24"/>
                <w:lang w:val="fr-BE"/>
              </w:rPr>
              <w:t>Méthode utilisée</w:t>
            </w:r>
          </w:p>
        </w:tc>
        <w:tc>
          <w:tcPr>
            <w:tcW w:w="1607" w:type="dxa"/>
            <w:shd w:val="clear" w:color="auto" w:fill="D0CECE" w:themeFill="background2" w:themeFillShade="E6"/>
          </w:tcPr>
          <w:p w14:paraId="62D8AF0B" w14:textId="77777777" w:rsidR="00872B1C" w:rsidRPr="00CA334E" w:rsidRDefault="00872B1C" w:rsidP="00FC4EAB">
            <w:pPr>
              <w:autoSpaceDE w:val="0"/>
              <w:autoSpaceDN w:val="0"/>
              <w:adjustRightInd w:val="0"/>
              <w:spacing w:after="147" w:line="276" w:lineRule="auto"/>
              <w:jc w:val="center"/>
              <w:rPr>
                <w:rFonts w:ascii="Rockwell" w:hAnsi="Rockwell" w:cs="Calibri"/>
                <w:b/>
                <w:color w:val="000000" w:themeColor="text1"/>
                <w:sz w:val="18"/>
                <w:szCs w:val="24"/>
                <w:lang w:val="fr-BE"/>
              </w:rPr>
            </w:pPr>
            <w:r w:rsidRPr="00CA334E">
              <w:rPr>
                <w:rFonts w:ascii="Rockwell" w:hAnsi="Rockwell" w:cs="Calibri"/>
                <w:b/>
                <w:color w:val="000000" w:themeColor="text1"/>
                <w:sz w:val="18"/>
                <w:szCs w:val="24"/>
                <w:lang w:val="fr-BE"/>
              </w:rPr>
              <w:t>Dates et lieux</w:t>
            </w:r>
          </w:p>
        </w:tc>
        <w:tc>
          <w:tcPr>
            <w:tcW w:w="1798" w:type="dxa"/>
            <w:shd w:val="clear" w:color="auto" w:fill="D0CECE" w:themeFill="background2" w:themeFillShade="E6"/>
          </w:tcPr>
          <w:p w14:paraId="62D8AF0C" w14:textId="77777777" w:rsidR="00872B1C" w:rsidRPr="00CA334E" w:rsidRDefault="00872B1C" w:rsidP="00FC4EAB">
            <w:pPr>
              <w:autoSpaceDE w:val="0"/>
              <w:autoSpaceDN w:val="0"/>
              <w:adjustRightInd w:val="0"/>
              <w:spacing w:after="147" w:line="276" w:lineRule="auto"/>
              <w:jc w:val="center"/>
              <w:rPr>
                <w:rFonts w:ascii="Rockwell" w:hAnsi="Rockwell" w:cs="Calibri"/>
                <w:b/>
                <w:color w:val="000000" w:themeColor="text1"/>
                <w:sz w:val="18"/>
                <w:szCs w:val="24"/>
                <w:lang w:val="fr-BE"/>
              </w:rPr>
            </w:pPr>
            <w:r w:rsidRPr="00CA334E">
              <w:rPr>
                <w:rFonts w:ascii="Rockwell" w:hAnsi="Rockwell" w:cs="Calibri"/>
                <w:b/>
                <w:color w:val="000000" w:themeColor="text1"/>
                <w:sz w:val="18"/>
                <w:szCs w:val="24"/>
                <w:lang w:val="fr-BE"/>
              </w:rPr>
              <w:t>Groupe cibles</w:t>
            </w:r>
          </w:p>
        </w:tc>
        <w:tc>
          <w:tcPr>
            <w:tcW w:w="1948" w:type="dxa"/>
            <w:shd w:val="clear" w:color="auto" w:fill="D0CECE" w:themeFill="background2" w:themeFillShade="E6"/>
          </w:tcPr>
          <w:p w14:paraId="62D8AF0D" w14:textId="77777777" w:rsidR="00872B1C" w:rsidRPr="00CA334E" w:rsidRDefault="00872B1C" w:rsidP="00FC4EAB">
            <w:pPr>
              <w:autoSpaceDE w:val="0"/>
              <w:autoSpaceDN w:val="0"/>
              <w:adjustRightInd w:val="0"/>
              <w:spacing w:after="147" w:line="276" w:lineRule="auto"/>
              <w:jc w:val="center"/>
              <w:rPr>
                <w:rFonts w:ascii="Rockwell" w:hAnsi="Rockwell" w:cs="Calibri"/>
                <w:b/>
                <w:color w:val="000000" w:themeColor="text1"/>
                <w:sz w:val="18"/>
                <w:szCs w:val="24"/>
                <w:lang w:val="fr-BE"/>
              </w:rPr>
            </w:pPr>
            <w:r w:rsidRPr="00CA334E">
              <w:rPr>
                <w:rFonts w:ascii="Rockwell" w:hAnsi="Rockwell" w:cs="Calibri"/>
                <w:b/>
                <w:color w:val="000000" w:themeColor="text1"/>
                <w:sz w:val="18"/>
                <w:szCs w:val="24"/>
                <w:lang w:val="fr-BE"/>
              </w:rPr>
              <w:t>Responsabilité</w:t>
            </w:r>
          </w:p>
        </w:tc>
      </w:tr>
      <w:tr w:rsidR="00151F9C" w:rsidRPr="008D56E7" w14:paraId="62D8AF10" w14:textId="77777777" w:rsidTr="00FC4EAB">
        <w:trPr>
          <w:trHeight w:val="314"/>
        </w:trPr>
        <w:tc>
          <w:tcPr>
            <w:tcW w:w="10774" w:type="dxa"/>
            <w:gridSpan w:val="6"/>
            <w:shd w:val="clear" w:color="auto" w:fill="FFF2CC" w:themeFill="accent4" w:themeFillTint="33"/>
          </w:tcPr>
          <w:p w14:paraId="62D8AF0F" w14:textId="77777777" w:rsidR="00151F9C" w:rsidRPr="00CA334E" w:rsidRDefault="00151F9C" w:rsidP="00FC4EAB">
            <w:pPr>
              <w:autoSpaceDE w:val="0"/>
              <w:autoSpaceDN w:val="0"/>
              <w:adjustRightInd w:val="0"/>
              <w:spacing w:after="147" w:line="276" w:lineRule="auto"/>
              <w:jc w:val="center"/>
              <w:rPr>
                <w:rFonts w:ascii="Rockwell" w:hAnsi="Rockwell" w:cs="Calibri"/>
                <w:b/>
                <w:color w:val="000000" w:themeColor="text1"/>
                <w:sz w:val="18"/>
                <w:szCs w:val="24"/>
                <w:lang w:val="fr-BE"/>
              </w:rPr>
            </w:pPr>
            <w:r w:rsidRPr="001D5C8E">
              <w:rPr>
                <w:rFonts w:ascii="Rockwell" w:hAnsi="Rockwell" w:cs="Calibri"/>
                <w:b/>
                <w:color w:val="000000" w:themeColor="text1"/>
                <w:sz w:val="24"/>
                <w:szCs w:val="24"/>
                <w:lang w:val="fr-BE"/>
              </w:rPr>
              <w:t>PHASE DE PREPARATION DU PROJET</w:t>
            </w:r>
          </w:p>
        </w:tc>
      </w:tr>
      <w:tr w:rsidR="002F3B5D" w:rsidRPr="005B6965" w14:paraId="62D8AF1B" w14:textId="77777777" w:rsidTr="00872FE4">
        <w:trPr>
          <w:trHeight w:val="179"/>
        </w:trPr>
        <w:tc>
          <w:tcPr>
            <w:tcW w:w="1871" w:type="dxa"/>
            <w:shd w:val="clear" w:color="auto" w:fill="D0CECE" w:themeFill="background2" w:themeFillShade="E6"/>
          </w:tcPr>
          <w:p w14:paraId="62D8AF11" w14:textId="77777777" w:rsidR="00D12492" w:rsidRPr="00CA334E" w:rsidRDefault="00D12492" w:rsidP="000D5255">
            <w:pPr>
              <w:autoSpaceDE w:val="0"/>
              <w:autoSpaceDN w:val="0"/>
              <w:adjustRightInd w:val="0"/>
              <w:spacing w:after="147" w:line="276" w:lineRule="auto"/>
              <w:rPr>
                <w:rFonts w:ascii="Rockwell" w:hAnsi="Rockwell" w:cs="Calibri"/>
                <w:b/>
                <w:color w:val="000000" w:themeColor="text1"/>
                <w:sz w:val="18"/>
                <w:szCs w:val="24"/>
                <w:lang w:val="fr-BE"/>
              </w:rPr>
            </w:pPr>
            <w:r w:rsidRPr="00CA334E">
              <w:rPr>
                <w:rFonts w:ascii="Rockwell" w:hAnsi="Rockwell" w:cs="Calibri"/>
                <w:b/>
                <w:color w:val="000000" w:themeColor="text1"/>
                <w:sz w:val="18"/>
                <w:szCs w:val="24"/>
                <w:lang w:val="fr-BE"/>
              </w:rPr>
              <w:t xml:space="preserve">Réunion </w:t>
            </w:r>
            <w:r w:rsidR="000D0070">
              <w:rPr>
                <w:rFonts w:ascii="Rockwell" w:hAnsi="Rockwell" w:cs="Calibri"/>
                <w:b/>
                <w:color w:val="000000" w:themeColor="text1"/>
                <w:sz w:val="18"/>
                <w:szCs w:val="24"/>
                <w:lang w:val="fr-BE"/>
              </w:rPr>
              <w:t xml:space="preserve">d’échanges </w:t>
            </w:r>
            <w:r w:rsidR="00D74B3F">
              <w:rPr>
                <w:rFonts w:ascii="Rockwell" w:hAnsi="Rockwell" w:cs="Calibri"/>
                <w:b/>
                <w:color w:val="000000" w:themeColor="text1"/>
                <w:sz w:val="18"/>
                <w:szCs w:val="24"/>
                <w:lang w:val="fr-BE"/>
              </w:rPr>
              <w:t xml:space="preserve">et de travail </w:t>
            </w:r>
            <w:r w:rsidR="000D0070">
              <w:rPr>
                <w:rFonts w:ascii="Rockwell" w:hAnsi="Rockwell" w:cs="Calibri"/>
                <w:b/>
                <w:color w:val="000000" w:themeColor="text1"/>
                <w:sz w:val="18"/>
                <w:szCs w:val="24"/>
                <w:lang w:val="fr-BE"/>
              </w:rPr>
              <w:t>entre la partie nationale et le Partenaire Technique et Financier</w:t>
            </w:r>
            <w:r>
              <w:rPr>
                <w:rFonts w:ascii="Rockwell" w:hAnsi="Rockwell" w:cs="Calibri"/>
                <w:b/>
                <w:color w:val="000000" w:themeColor="text1"/>
                <w:sz w:val="18"/>
                <w:szCs w:val="24"/>
                <w:lang w:val="fr-BE"/>
              </w:rPr>
              <w:t xml:space="preserve"> </w:t>
            </w:r>
            <w:r w:rsidR="00652C0F">
              <w:rPr>
                <w:rFonts w:ascii="Rockwell" w:hAnsi="Rockwell" w:cs="Calibri"/>
                <w:b/>
                <w:color w:val="000000" w:themeColor="text1"/>
                <w:sz w:val="18"/>
                <w:szCs w:val="24"/>
                <w:lang w:val="fr-BE"/>
              </w:rPr>
              <w:t xml:space="preserve">(Banque Mondiale) </w:t>
            </w:r>
            <w:r>
              <w:rPr>
                <w:rFonts w:ascii="Rockwell" w:hAnsi="Rockwell" w:cs="Calibri"/>
                <w:b/>
                <w:color w:val="000000" w:themeColor="text1"/>
                <w:sz w:val="18"/>
                <w:szCs w:val="24"/>
                <w:lang w:val="fr-BE"/>
              </w:rPr>
              <w:t>pour préparer les conditions préalables de décaissement</w:t>
            </w:r>
          </w:p>
        </w:tc>
        <w:tc>
          <w:tcPr>
            <w:tcW w:w="1773" w:type="dxa"/>
          </w:tcPr>
          <w:p w14:paraId="62D8AF12" w14:textId="77777777" w:rsidR="00D12492" w:rsidRPr="00CA334E" w:rsidRDefault="00C933F8" w:rsidP="000D5255">
            <w:pPr>
              <w:autoSpaceDE w:val="0"/>
              <w:autoSpaceDN w:val="0"/>
              <w:adjustRightInd w:val="0"/>
              <w:spacing w:after="147" w:line="276" w:lineRule="auto"/>
              <w:rPr>
                <w:rFonts w:ascii="Rockwell" w:hAnsi="Rockwell" w:cs="Calibri"/>
                <w:color w:val="000000" w:themeColor="text1"/>
                <w:sz w:val="18"/>
                <w:szCs w:val="24"/>
                <w:lang w:val="fr-BE"/>
              </w:rPr>
            </w:pPr>
            <w:r>
              <w:rPr>
                <w:rFonts w:ascii="Rockwell" w:hAnsi="Rockwell" w:cs="Calibri"/>
                <w:color w:val="000000" w:themeColor="text1"/>
                <w:sz w:val="18"/>
                <w:szCs w:val="24"/>
                <w:lang w:val="fr-BE"/>
              </w:rPr>
              <w:t>Préparation</w:t>
            </w:r>
            <w:r w:rsidR="002D037E">
              <w:rPr>
                <w:rFonts w:ascii="Rockwell" w:hAnsi="Rockwell" w:cs="Calibri"/>
                <w:color w:val="000000" w:themeColor="text1"/>
                <w:sz w:val="18"/>
                <w:szCs w:val="24"/>
                <w:lang w:val="fr-BE"/>
              </w:rPr>
              <w:t xml:space="preserve"> des documents du projet</w:t>
            </w:r>
            <w:r w:rsidR="00D12492">
              <w:rPr>
                <w:rFonts w:ascii="Rockwell" w:hAnsi="Rockwell" w:cs="Calibri"/>
                <w:color w:val="000000" w:themeColor="text1"/>
                <w:sz w:val="18"/>
                <w:szCs w:val="24"/>
                <w:lang w:val="fr-BE"/>
              </w:rPr>
              <w:t xml:space="preserve"> </w:t>
            </w:r>
            <w:r w:rsidR="002D037E">
              <w:rPr>
                <w:rFonts w:ascii="Rockwell" w:hAnsi="Rockwell" w:cs="Calibri"/>
                <w:color w:val="000000" w:themeColor="text1"/>
                <w:sz w:val="18"/>
                <w:szCs w:val="24"/>
                <w:lang w:val="fr-BE"/>
              </w:rPr>
              <w:t>(</w:t>
            </w:r>
            <w:r w:rsidR="00D12492">
              <w:rPr>
                <w:rFonts w:ascii="Rockwell" w:hAnsi="Rockwell" w:cs="Calibri"/>
                <w:color w:val="000000" w:themeColor="text1"/>
                <w:sz w:val="18"/>
                <w:szCs w:val="24"/>
                <w:lang w:val="fr-BE"/>
              </w:rPr>
              <w:t xml:space="preserve">PAD, document du projet, accord de financement, </w:t>
            </w:r>
            <w:r w:rsidR="002D037E">
              <w:rPr>
                <w:rFonts w:ascii="Rockwell" w:hAnsi="Rockwell" w:cs="Calibri"/>
                <w:color w:val="000000" w:themeColor="text1"/>
                <w:sz w:val="18"/>
                <w:szCs w:val="24"/>
                <w:lang w:val="fr-BE"/>
              </w:rPr>
              <w:t xml:space="preserve">le </w:t>
            </w:r>
            <w:r w:rsidR="00D12492">
              <w:rPr>
                <w:rFonts w:ascii="Rockwell" w:hAnsi="Rockwell" w:cs="Calibri"/>
                <w:color w:val="000000" w:themeColor="text1"/>
                <w:sz w:val="18"/>
                <w:szCs w:val="24"/>
                <w:lang w:val="fr-BE"/>
              </w:rPr>
              <w:t xml:space="preserve">plan d’engagement environnement et social, plan de </w:t>
            </w:r>
            <w:r w:rsidR="002D037E">
              <w:rPr>
                <w:rFonts w:ascii="Rockwell" w:hAnsi="Rockwell" w:cs="Calibri"/>
                <w:color w:val="000000" w:themeColor="text1"/>
                <w:sz w:val="18"/>
                <w:szCs w:val="24"/>
                <w:lang w:val="fr-BE"/>
              </w:rPr>
              <w:t xml:space="preserve">participation </w:t>
            </w:r>
            <w:r w:rsidR="00D12492">
              <w:rPr>
                <w:rFonts w:ascii="Rockwell" w:hAnsi="Rockwell" w:cs="Calibri"/>
                <w:color w:val="000000" w:themeColor="text1"/>
                <w:sz w:val="18"/>
                <w:szCs w:val="24"/>
                <w:lang w:val="fr-BE"/>
              </w:rPr>
              <w:t>des parties prenantes, etc.</w:t>
            </w:r>
          </w:p>
        </w:tc>
        <w:tc>
          <w:tcPr>
            <w:tcW w:w="1777" w:type="dxa"/>
          </w:tcPr>
          <w:p w14:paraId="62D8AF13" w14:textId="01CF5D5A" w:rsidR="00D12492" w:rsidRPr="00CA334E" w:rsidRDefault="00D12492" w:rsidP="000D5255">
            <w:pPr>
              <w:autoSpaceDE w:val="0"/>
              <w:autoSpaceDN w:val="0"/>
              <w:adjustRightInd w:val="0"/>
              <w:spacing w:after="147" w:line="276" w:lineRule="auto"/>
              <w:rPr>
                <w:rFonts w:ascii="Rockwell" w:hAnsi="Rockwell" w:cs="Calibri"/>
                <w:color w:val="000000" w:themeColor="text1"/>
                <w:sz w:val="18"/>
                <w:szCs w:val="24"/>
                <w:lang w:val="fr-BE"/>
              </w:rPr>
            </w:pPr>
            <w:r>
              <w:rPr>
                <w:rFonts w:ascii="Rockwell" w:hAnsi="Rockwell" w:cs="Calibri"/>
                <w:color w:val="000000" w:themeColor="text1"/>
                <w:sz w:val="18"/>
                <w:szCs w:val="24"/>
                <w:lang w:val="fr-BE"/>
              </w:rPr>
              <w:t>Rencontres avec les autorités</w:t>
            </w:r>
            <w:r w:rsidR="001D5C8E">
              <w:rPr>
                <w:rFonts w:ascii="Rockwell" w:hAnsi="Rockwell" w:cs="Calibri"/>
                <w:color w:val="000000" w:themeColor="text1"/>
                <w:sz w:val="18"/>
                <w:szCs w:val="24"/>
                <w:lang w:val="fr-BE"/>
              </w:rPr>
              <w:t xml:space="preserve"> (MINEFID et son Staff)</w:t>
            </w:r>
            <w:r>
              <w:rPr>
                <w:rFonts w:ascii="Rockwell" w:hAnsi="Rockwell" w:cs="Calibri"/>
                <w:color w:val="000000" w:themeColor="text1"/>
                <w:sz w:val="18"/>
                <w:szCs w:val="24"/>
                <w:lang w:val="fr-BE"/>
              </w:rPr>
              <w:t xml:space="preserve"> /Ateliers de travail</w:t>
            </w:r>
            <w:r w:rsidR="001D5C8E">
              <w:rPr>
                <w:rFonts w:ascii="Rockwell" w:hAnsi="Rockwell" w:cs="Calibri"/>
                <w:color w:val="000000" w:themeColor="text1"/>
                <w:sz w:val="18"/>
                <w:szCs w:val="24"/>
                <w:lang w:val="fr-BE"/>
              </w:rPr>
              <w:t xml:space="preserve"> au siège de la Banque Mondiale </w:t>
            </w:r>
            <w:r w:rsidR="00872FE4">
              <w:rPr>
                <w:rFonts w:ascii="Rockwell" w:hAnsi="Rockwell" w:cs="Calibri"/>
                <w:color w:val="000000" w:themeColor="text1"/>
                <w:sz w:val="18"/>
                <w:szCs w:val="24"/>
                <w:lang w:val="fr-BE"/>
              </w:rPr>
              <w:t xml:space="preserve">et </w:t>
            </w:r>
            <w:r w:rsidR="001D5C8E">
              <w:rPr>
                <w:rFonts w:ascii="Rockwell" w:hAnsi="Rockwell" w:cs="Calibri"/>
                <w:color w:val="000000" w:themeColor="text1"/>
                <w:sz w:val="18"/>
                <w:szCs w:val="24"/>
                <w:lang w:val="fr-BE"/>
              </w:rPr>
              <w:t xml:space="preserve">à la </w:t>
            </w:r>
            <w:r w:rsidR="00872FE4">
              <w:rPr>
                <w:rFonts w:ascii="Rockwell" w:hAnsi="Rockwell" w:cs="Calibri"/>
                <w:color w:val="000000" w:themeColor="text1"/>
                <w:sz w:val="18"/>
                <w:szCs w:val="24"/>
                <w:lang w:val="fr-BE"/>
              </w:rPr>
              <w:t>l’</w:t>
            </w:r>
            <w:r w:rsidR="00D332EC">
              <w:rPr>
                <w:rFonts w:ascii="Rockwell" w:hAnsi="Rockwell" w:cs="Calibri"/>
                <w:color w:val="000000" w:themeColor="text1"/>
                <w:sz w:val="18"/>
                <w:szCs w:val="24"/>
                <w:lang w:val="fr-BE"/>
              </w:rPr>
              <w:t>INP</w:t>
            </w:r>
            <w:r w:rsidR="00872FE4">
              <w:rPr>
                <w:rFonts w:ascii="Rockwell" w:hAnsi="Rockwell" w:cs="Calibri"/>
                <w:color w:val="000000" w:themeColor="text1"/>
                <w:sz w:val="18"/>
                <w:szCs w:val="24"/>
                <w:lang w:val="fr-BE"/>
              </w:rPr>
              <w:t>-HB</w:t>
            </w:r>
          </w:p>
        </w:tc>
        <w:tc>
          <w:tcPr>
            <w:tcW w:w="1607" w:type="dxa"/>
          </w:tcPr>
          <w:p w14:paraId="62D8AF14" w14:textId="721AAA09" w:rsidR="00D12492" w:rsidRPr="009F562C" w:rsidRDefault="00D12492" w:rsidP="000D5255">
            <w:pPr>
              <w:autoSpaceDE w:val="0"/>
              <w:autoSpaceDN w:val="0"/>
              <w:adjustRightInd w:val="0"/>
              <w:spacing w:after="147" w:line="276" w:lineRule="auto"/>
              <w:rPr>
                <w:rFonts w:ascii="Rockwell" w:hAnsi="Rockwell" w:cs="Calibri"/>
                <w:color w:val="000000" w:themeColor="text1"/>
                <w:sz w:val="18"/>
                <w:szCs w:val="24"/>
                <w:lang w:val="fr-BE"/>
              </w:rPr>
            </w:pPr>
            <w:r w:rsidRPr="009F562C">
              <w:rPr>
                <w:rFonts w:ascii="Rockwell" w:hAnsi="Rockwell" w:cs="Calibri"/>
                <w:color w:val="000000" w:themeColor="text1"/>
                <w:sz w:val="18"/>
                <w:szCs w:val="24"/>
                <w:lang w:val="fr-BE"/>
              </w:rPr>
              <w:t xml:space="preserve">Cabinet du Ministre, </w:t>
            </w:r>
            <w:r w:rsidR="002D037E" w:rsidRPr="009F562C">
              <w:rPr>
                <w:rFonts w:ascii="Rockwell" w:hAnsi="Rockwell" w:cs="Calibri"/>
                <w:color w:val="000000" w:themeColor="text1"/>
                <w:sz w:val="18"/>
                <w:szCs w:val="24"/>
                <w:lang w:val="fr-BE"/>
              </w:rPr>
              <w:t xml:space="preserve">Bureau </w:t>
            </w:r>
            <w:r w:rsidRPr="009F562C">
              <w:rPr>
                <w:rFonts w:ascii="Rockwell" w:hAnsi="Rockwell" w:cs="Calibri"/>
                <w:color w:val="000000" w:themeColor="text1"/>
                <w:sz w:val="18"/>
                <w:szCs w:val="24"/>
                <w:lang w:val="fr-BE"/>
              </w:rPr>
              <w:t>de la Banque m</w:t>
            </w:r>
            <w:r w:rsidR="00652C0F" w:rsidRPr="009F562C">
              <w:rPr>
                <w:rFonts w:ascii="Rockwell" w:hAnsi="Rockwell" w:cs="Calibri"/>
                <w:color w:val="000000" w:themeColor="text1"/>
                <w:sz w:val="18"/>
                <w:szCs w:val="24"/>
                <w:lang w:val="fr-BE"/>
              </w:rPr>
              <w:t xml:space="preserve">ondiale au, salle de réunion </w:t>
            </w:r>
            <w:r w:rsidR="00D332EC" w:rsidRPr="009F562C">
              <w:rPr>
                <w:rFonts w:ascii="Rockwell" w:hAnsi="Rockwell" w:cs="Calibri"/>
                <w:color w:val="000000" w:themeColor="text1"/>
                <w:sz w:val="18"/>
                <w:szCs w:val="24"/>
                <w:lang w:val="fr-BE"/>
              </w:rPr>
              <w:t>INP-HB</w:t>
            </w:r>
            <w:r w:rsidRPr="009F562C">
              <w:rPr>
                <w:rFonts w:ascii="Rockwell" w:hAnsi="Rockwell" w:cs="Calibri"/>
                <w:color w:val="000000" w:themeColor="text1"/>
                <w:sz w:val="18"/>
                <w:szCs w:val="24"/>
                <w:lang w:val="fr-BE"/>
              </w:rPr>
              <w:t>.</w:t>
            </w:r>
          </w:p>
          <w:p w14:paraId="62D8AF15" w14:textId="0FFB7F8A" w:rsidR="00D12492" w:rsidRPr="009F562C" w:rsidRDefault="00652C0F" w:rsidP="000D5255">
            <w:pPr>
              <w:autoSpaceDE w:val="0"/>
              <w:autoSpaceDN w:val="0"/>
              <w:adjustRightInd w:val="0"/>
              <w:spacing w:after="147" w:line="276" w:lineRule="auto"/>
              <w:rPr>
                <w:rFonts w:ascii="Rockwell" w:hAnsi="Rockwell" w:cs="Calibri"/>
                <w:color w:val="000000" w:themeColor="text1"/>
                <w:sz w:val="18"/>
                <w:szCs w:val="24"/>
                <w:lang w:val="fr-BE"/>
              </w:rPr>
            </w:pPr>
            <w:r w:rsidRPr="009F562C">
              <w:rPr>
                <w:rFonts w:ascii="Rockwell" w:hAnsi="Rockwell" w:cs="Calibri"/>
                <w:color w:val="000000" w:themeColor="text1"/>
                <w:sz w:val="18"/>
                <w:szCs w:val="24"/>
                <w:lang w:val="fr-BE"/>
              </w:rPr>
              <w:t>(</w:t>
            </w:r>
            <w:r w:rsidR="0067130D" w:rsidRPr="009F562C">
              <w:rPr>
                <w:rFonts w:ascii="Rockwell" w:hAnsi="Rockwell" w:cs="Calibri"/>
                <w:color w:val="000000" w:themeColor="text1"/>
                <w:sz w:val="18"/>
                <w:szCs w:val="24"/>
                <w:lang w:val="fr-BE"/>
              </w:rPr>
              <w:t xml:space="preserve">Juin-Juillet </w:t>
            </w:r>
            <w:r w:rsidR="00872FE4" w:rsidRPr="009F562C">
              <w:rPr>
                <w:rFonts w:ascii="Rockwell" w:hAnsi="Rockwell" w:cs="Calibri"/>
                <w:color w:val="000000" w:themeColor="text1"/>
                <w:sz w:val="18"/>
                <w:szCs w:val="24"/>
                <w:lang w:val="fr-BE"/>
              </w:rPr>
              <w:t>201</w:t>
            </w:r>
            <w:r w:rsidR="0067130D" w:rsidRPr="009F562C">
              <w:rPr>
                <w:rFonts w:ascii="Rockwell" w:hAnsi="Rockwell" w:cs="Calibri"/>
                <w:color w:val="000000" w:themeColor="text1"/>
                <w:sz w:val="18"/>
                <w:szCs w:val="24"/>
                <w:lang w:val="fr-BE"/>
              </w:rPr>
              <w:t>8</w:t>
            </w:r>
            <w:r w:rsidRPr="009F562C">
              <w:rPr>
                <w:rFonts w:ascii="Rockwell" w:hAnsi="Rockwell" w:cs="Calibri"/>
                <w:color w:val="000000" w:themeColor="text1"/>
                <w:sz w:val="18"/>
                <w:szCs w:val="24"/>
                <w:lang w:val="fr-BE"/>
              </w:rPr>
              <w:t>).</w:t>
            </w:r>
          </w:p>
          <w:p w14:paraId="62D8AF16" w14:textId="77777777" w:rsidR="00D12492" w:rsidRPr="009F562C" w:rsidRDefault="00D12492" w:rsidP="000D5255">
            <w:pPr>
              <w:autoSpaceDE w:val="0"/>
              <w:autoSpaceDN w:val="0"/>
              <w:adjustRightInd w:val="0"/>
              <w:spacing w:after="147" w:line="276" w:lineRule="auto"/>
              <w:rPr>
                <w:rFonts w:ascii="Rockwell" w:hAnsi="Rockwell" w:cs="Calibri"/>
                <w:color w:val="000000" w:themeColor="text1"/>
                <w:sz w:val="18"/>
                <w:szCs w:val="24"/>
                <w:lang w:val="fr-BE"/>
              </w:rPr>
            </w:pPr>
          </w:p>
          <w:p w14:paraId="62D8AF17" w14:textId="77777777" w:rsidR="00D12492" w:rsidRPr="009F562C" w:rsidRDefault="00D12492" w:rsidP="000D5255">
            <w:pPr>
              <w:autoSpaceDE w:val="0"/>
              <w:autoSpaceDN w:val="0"/>
              <w:adjustRightInd w:val="0"/>
              <w:spacing w:after="147" w:line="276" w:lineRule="auto"/>
              <w:rPr>
                <w:rFonts w:ascii="Rockwell" w:hAnsi="Rockwell" w:cs="Calibri"/>
                <w:color w:val="000000" w:themeColor="text1"/>
                <w:sz w:val="18"/>
                <w:szCs w:val="24"/>
                <w:lang w:val="fr-BE"/>
              </w:rPr>
            </w:pPr>
          </w:p>
          <w:p w14:paraId="62D8AF18" w14:textId="77777777" w:rsidR="00D12492" w:rsidRPr="009F562C" w:rsidRDefault="00D12492" w:rsidP="000D5255">
            <w:pPr>
              <w:autoSpaceDE w:val="0"/>
              <w:autoSpaceDN w:val="0"/>
              <w:adjustRightInd w:val="0"/>
              <w:spacing w:after="147" w:line="276" w:lineRule="auto"/>
              <w:rPr>
                <w:rFonts w:ascii="Rockwell" w:hAnsi="Rockwell" w:cs="Calibri"/>
                <w:color w:val="000000" w:themeColor="text1"/>
                <w:sz w:val="18"/>
                <w:szCs w:val="24"/>
                <w:lang w:val="fr-BE"/>
              </w:rPr>
            </w:pPr>
          </w:p>
        </w:tc>
        <w:tc>
          <w:tcPr>
            <w:tcW w:w="1798" w:type="dxa"/>
          </w:tcPr>
          <w:p w14:paraId="62D8AF19" w14:textId="77777777" w:rsidR="00D12492" w:rsidRPr="00CA334E" w:rsidRDefault="00D12492" w:rsidP="000D5255">
            <w:pPr>
              <w:autoSpaceDE w:val="0"/>
              <w:autoSpaceDN w:val="0"/>
              <w:adjustRightInd w:val="0"/>
              <w:spacing w:after="147" w:line="276" w:lineRule="auto"/>
              <w:rPr>
                <w:rFonts w:ascii="Rockwell" w:hAnsi="Rockwell" w:cs="Calibri"/>
                <w:color w:val="000000" w:themeColor="text1"/>
                <w:sz w:val="18"/>
                <w:szCs w:val="24"/>
                <w:lang w:val="fr-BE"/>
              </w:rPr>
            </w:pPr>
            <w:r>
              <w:rPr>
                <w:rFonts w:ascii="Rockwell" w:hAnsi="Rockwell" w:cs="Calibri"/>
                <w:color w:val="000000" w:themeColor="text1"/>
                <w:sz w:val="18"/>
                <w:szCs w:val="24"/>
                <w:lang w:val="fr-BE"/>
              </w:rPr>
              <w:t xml:space="preserve">Les experts de la Banque Mondiale, </w:t>
            </w:r>
            <w:r w:rsidR="002D037E">
              <w:rPr>
                <w:rFonts w:ascii="Rockwell" w:hAnsi="Rockwell" w:cs="Calibri"/>
                <w:color w:val="000000" w:themeColor="text1"/>
                <w:sz w:val="18"/>
                <w:szCs w:val="24"/>
                <w:lang w:val="fr-BE"/>
              </w:rPr>
              <w:t>Equipe nationale de préparation du projet</w:t>
            </w:r>
          </w:p>
        </w:tc>
        <w:tc>
          <w:tcPr>
            <w:tcW w:w="1948" w:type="dxa"/>
          </w:tcPr>
          <w:p w14:paraId="62D8AF1A" w14:textId="7CBAD702" w:rsidR="00D12492" w:rsidRPr="001D5C8E" w:rsidRDefault="00C933F8" w:rsidP="000D5255">
            <w:pPr>
              <w:autoSpaceDE w:val="0"/>
              <w:autoSpaceDN w:val="0"/>
              <w:adjustRightInd w:val="0"/>
              <w:spacing w:after="147" w:line="276" w:lineRule="auto"/>
              <w:rPr>
                <w:rFonts w:ascii="Rockwell" w:hAnsi="Rockwell" w:cs="Calibri"/>
                <w:color w:val="000000" w:themeColor="text1"/>
                <w:sz w:val="18"/>
                <w:szCs w:val="24"/>
                <w:lang w:val="fr-BE"/>
              </w:rPr>
            </w:pPr>
            <w:r>
              <w:rPr>
                <w:rFonts w:ascii="Rockwell" w:hAnsi="Rockwell" w:cs="Calibri"/>
                <w:color w:val="000000" w:themeColor="text1"/>
                <w:sz w:val="18"/>
                <w:szCs w:val="24"/>
                <w:lang w:val="fr-BE"/>
              </w:rPr>
              <w:t xml:space="preserve">Equipe de la </w:t>
            </w:r>
            <w:r w:rsidR="00D12492" w:rsidRPr="001D5C8E">
              <w:rPr>
                <w:rFonts w:ascii="Rockwell" w:hAnsi="Rockwell" w:cs="Calibri"/>
                <w:color w:val="000000" w:themeColor="text1"/>
                <w:sz w:val="18"/>
                <w:szCs w:val="24"/>
                <w:lang w:val="fr-BE"/>
              </w:rPr>
              <w:t>Banque mondiale, les responsables d</w:t>
            </w:r>
            <w:r w:rsidR="00872FE4">
              <w:rPr>
                <w:rFonts w:ascii="Rockwell" w:hAnsi="Rockwell" w:cs="Calibri"/>
                <w:color w:val="000000" w:themeColor="text1"/>
                <w:sz w:val="18"/>
                <w:szCs w:val="24"/>
                <w:lang w:val="fr-BE"/>
              </w:rPr>
              <w:t>e l’</w:t>
            </w:r>
            <w:r w:rsidR="00D332EC">
              <w:rPr>
                <w:rFonts w:ascii="Rockwell" w:hAnsi="Rockwell" w:cs="Calibri"/>
                <w:color w:val="000000" w:themeColor="text1"/>
                <w:sz w:val="18"/>
                <w:szCs w:val="24"/>
                <w:lang w:val="fr-BE"/>
              </w:rPr>
              <w:t>INP-HB</w:t>
            </w:r>
            <w:r w:rsidR="00D12492" w:rsidRPr="001D5C8E">
              <w:rPr>
                <w:rFonts w:ascii="Rockwell" w:hAnsi="Rockwell" w:cs="Calibri"/>
                <w:color w:val="000000" w:themeColor="text1"/>
                <w:sz w:val="18"/>
                <w:szCs w:val="24"/>
                <w:lang w:val="fr-BE"/>
              </w:rPr>
              <w:t>, les responsables des Ministères de l’éducation, de la Santé)</w:t>
            </w:r>
            <w:r>
              <w:rPr>
                <w:rFonts w:ascii="Rockwell" w:hAnsi="Rockwell" w:cs="Calibri"/>
                <w:color w:val="000000" w:themeColor="text1"/>
                <w:sz w:val="18"/>
                <w:szCs w:val="24"/>
                <w:lang w:val="fr-BE"/>
              </w:rPr>
              <w:t xml:space="preserve">. Unité de coordination </w:t>
            </w:r>
            <w:r w:rsidR="00872FE4">
              <w:rPr>
                <w:rFonts w:ascii="Rockwell" w:hAnsi="Rockwell" w:cs="Calibri"/>
                <w:color w:val="000000" w:themeColor="text1"/>
                <w:sz w:val="18"/>
                <w:szCs w:val="24"/>
                <w:lang w:val="fr-BE"/>
              </w:rPr>
              <w:t>du projet</w:t>
            </w:r>
          </w:p>
        </w:tc>
      </w:tr>
      <w:tr w:rsidR="002F3B5D" w:rsidRPr="008D56E7" w14:paraId="62D8AF22" w14:textId="77777777" w:rsidTr="00872FE4">
        <w:trPr>
          <w:trHeight w:val="1934"/>
        </w:trPr>
        <w:tc>
          <w:tcPr>
            <w:tcW w:w="1871" w:type="dxa"/>
            <w:shd w:val="clear" w:color="auto" w:fill="D0CECE" w:themeFill="background2" w:themeFillShade="E6"/>
          </w:tcPr>
          <w:p w14:paraId="62D8AF1C" w14:textId="77777777" w:rsidR="0090570E" w:rsidRPr="00760B53" w:rsidRDefault="0090570E" w:rsidP="000D5255">
            <w:pPr>
              <w:spacing w:line="276" w:lineRule="auto"/>
              <w:rPr>
                <w:rFonts w:ascii="Rockwell" w:hAnsi="Rockwell" w:cs="Calibri"/>
                <w:b/>
                <w:sz w:val="18"/>
                <w:szCs w:val="24"/>
                <w:lang w:val="fr-BE"/>
              </w:rPr>
            </w:pPr>
            <w:r w:rsidRPr="00760B53">
              <w:rPr>
                <w:rFonts w:ascii="Rockwell" w:hAnsi="Rockwell" w:cs="Calibri"/>
                <w:b/>
                <w:sz w:val="18"/>
                <w:szCs w:val="24"/>
                <w:lang w:val="fr-BE"/>
              </w:rPr>
              <w:t>Préparation du programme d’activités du projet</w:t>
            </w:r>
            <w:r w:rsidR="00760B53">
              <w:rPr>
                <w:rFonts w:ascii="Rockwell" w:hAnsi="Rockwell" w:cs="Calibri"/>
                <w:b/>
                <w:sz w:val="18"/>
                <w:szCs w:val="24"/>
                <w:lang w:val="fr-BE"/>
              </w:rPr>
              <w:t xml:space="preserve"> et du plan de passation des marchés</w:t>
            </w:r>
          </w:p>
        </w:tc>
        <w:tc>
          <w:tcPr>
            <w:tcW w:w="1773" w:type="dxa"/>
          </w:tcPr>
          <w:p w14:paraId="62D8AF1D" w14:textId="77777777" w:rsidR="0090570E" w:rsidRDefault="00C933F8" w:rsidP="000D5255">
            <w:pPr>
              <w:autoSpaceDE w:val="0"/>
              <w:autoSpaceDN w:val="0"/>
              <w:adjustRightInd w:val="0"/>
              <w:spacing w:after="147" w:line="276" w:lineRule="auto"/>
              <w:rPr>
                <w:rFonts w:ascii="Rockwell" w:hAnsi="Rockwell" w:cs="Calibri"/>
                <w:color w:val="000000" w:themeColor="text1"/>
                <w:sz w:val="18"/>
                <w:szCs w:val="24"/>
                <w:lang w:val="fr-BE"/>
              </w:rPr>
            </w:pPr>
            <w:r>
              <w:rPr>
                <w:rFonts w:ascii="Rockwell" w:hAnsi="Rockwell" w:cs="Calibri"/>
                <w:color w:val="000000" w:themeColor="text1"/>
                <w:sz w:val="18"/>
                <w:szCs w:val="24"/>
                <w:lang w:val="fr-BE"/>
              </w:rPr>
              <w:t>Plan</w:t>
            </w:r>
            <w:r w:rsidR="0090570E">
              <w:rPr>
                <w:rFonts w:ascii="Rockwell" w:hAnsi="Rockwell" w:cs="Calibri"/>
                <w:color w:val="000000" w:themeColor="text1"/>
                <w:sz w:val="18"/>
                <w:szCs w:val="24"/>
                <w:lang w:val="fr-BE"/>
              </w:rPr>
              <w:t xml:space="preserve"> d’activités budgétisés, élaboration du plan de passat</w:t>
            </w:r>
            <w:r w:rsidR="00760B53">
              <w:rPr>
                <w:rFonts w:ascii="Rockwell" w:hAnsi="Rockwell" w:cs="Calibri"/>
                <w:color w:val="000000" w:themeColor="text1"/>
                <w:sz w:val="18"/>
                <w:szCs w:val="24"/>
                <w:lang w:val="fr-BE"/>
              </w:rPr>
              <w:t>ion des marchés, chronogramme du</w:t>
            </w:r>
            <w:r w:rsidR="0090570E">
              <w:rPr>
                <w:rFonts w:ascii="Rockwell" w:hAnsi="Rockwell" w:cs="Calibri"/>
                <w:color w:val="000000" w:themeColor="text1"/>
                <w:sz w:val="18"/>
                <w:szCs w:val="24"/>
                <w:lang w:val="fr-BE"/>
              </w:rPr>
              <w:t xml:space="preserve"> suivi des activités</w:t>
            </w:r>
          </w:p>
        </w:tc>
        <w:tc>
          <w:tcPr>
            <w:tcW w:w="1777" w:type="dxa"/>
          </w:tcPr>
          <w:p w14:paraId="62D8AF1E" w14:textId="77777777" w:rsidR="0090570E" w:rsidRDefault="0090570E" w:rsidP="000D5255">
            <w:pPr>
              <w:autoSpaceDE w:val="0"/>
              <w:autoSpaceDN w:val="0"/>
              <w:adjustRightInd w:val="0"/>
              <w:spacing w:after="147" w:line="276" w:lineRule="auto"/>
              <w:rPr>
                <w:rFonts w:ascii="Rockwell" w:hAnsi="Rockwell" w:cs="Calibri"/>
                <w:color w:val="000000" w:themeColor="text1"/>
                <w:sz w:val="18"/>
                <w:szCs w:val="24"/>
                <w:lang w:val="fr-BE"/>
              </w:rPr>
            </w:pPr>
            <w:r>
              <w:rPr>
                <w:rFonts w:ascii="Rockwell" w:hAnsi="Rockwell" w:cs="Calibri"/>
                <w:sz w:val="18"/>
                <w:szCs w:val="24"/>
                <w:lang w:val="fr-BE"/>
              </w:rPr>
              <w:t>Réunion/Atelier</w:t>
            </w:r>
          </w:p>
        </w:tc>
        <w:tc>
          <w:tcPr>
            <w:tcW w:w="1607" w:type="dxa"/>
          </w:tcPr>
          <w:p w14:paraId="62D8AF1F" w14:textId="3870C775" w:rsidR="0090570E" w:rsidRDefault="0090570E" w:rsidP="000D5255">
            <w:pPr>
              <w:autoSpaceDE w:val="0"/>
              <w:autoSpaceDN w:val="0"/>
              <w:adjustRightInd w:val="0"/>
              <w:spacing w:after="147" w:line="276" w:lineRule="auto"/>
              <w:rPr>
                <w:rFonts w:ascii="Rockwell" w:hAnsi="Rockwell" w:cs="Calibri"/>
                <w:color w:val="000000" w:themeColor="text1"/>
                <w:sz w:val="18"/>
                <w:szCs w:val="24"/>
                <w:lang w:val="fr-BE"/>
              </w:rPr>
            </w:pPr>
            <w:r w:rsidRPr="009F562C">
              <w:rPr>
                <w:rFonts w:ascii="Rockwell" w:hAnsi="Rockwell" w:cs="Calibri"/>
                <w:color w:val="000000" w:themeColor="text1"/>
                <w:sz w:val="18"/>
                <w:szCs w:val="24"/>
                <w:lang w:val="fr-BE"/>
              </w:rPr>
              <w:t>Siège de l’Unité de gestion du projet ou tout autre lieu</w:t>
            </w:r>
            <w:r w:rsidR="00E4178C" w:rsidRPr="009F562C">
              <w:rPr>
                <w:rFonts w:ascii="Rockwell" w:hAnsi="Rockwell" w:cs="Calibri"/>
                <w:color w:val="000000" w:themeColor="text1"/>
                <w:sz w:val="18"/>
                <w:szCs w:val="24"/>
                <w:lang w:val="fr-BE"/>
              </w:rPr>
              <w:t xml:space="preserve"> (</w:t>
            </w:r>
            <w:r w:rsidR="009F562C" w:rsidRPr="009F562C">
              <w:rPr>
                <w:rFonts w:ascii="Rockwell" w:hAnsi="Rockwell" w:cs="Calibri"/>
                <w:color w:val="000000" w:themeColor="text1"/>
                <w:sz w:val="18"/>
                <w:szCs w:val="24"/>
                <w:lang w:val="fr-BE"/>
              </w:rPr>
              <w:t xml:space="preserve">Janvier </w:t>
            </w:r>
            <w:r w:rsidR="00872FE4" w:rsidRPr="009F562C">
              <w:rPr>
                <w:rFonts w:ascii="Rockwell" w:hAnsi="Rockwell" w:cs="Calibri"/>
                <w:color w:val="000000" w:themeColor="text1"/>
                <w:sz w:val="18"/>
                <w:szCs w:val="24"/>
                <w:lang w:val="fr-BE"/>
              </w:rPr>
              <w:t>2019</w:t>
            </w:r>
            <w:r w:rsidR="00E4178C" w:rsidRPr="009F562C">
              <w:rPr>
                <w:rFonts w:ascii="Rockwell" w:hAnsi="Rockwell" w:cs="Calibri"/>
                <w:color w:val="000000" w:themeColor="text1"/>
                <w:sz w:val="18"/>
                <w:szCs w:val="24"/>
                <w:lang w:val="fr-BE"/>
              </w:rPr>
              <w:t>)</w:t>
            </w:r>
          </w:p>
        </w:tc>
        <w:tc>
          <w:tcPr>
            <w:tcW w:w="1798" w:type="dxa"/>
          </w:tcPr>
          <w:p w14:paraId="62D8AF20" w14:textId="77777777" w:rsidR="0090570E" w:rsidRDefault="00801A8D" w:rsidP="000D5255">
            <w:pPr>
              <w:autoSpaceDE w:val="0"/>
              <w:autoSpaceDN w:val="0"/>
              <w:adjustRightInd w:val="0"/>
              <w:spacing w:after="147" w:line="276" w:lineRule="auto"/>
              <w:rPr>
                <w:rFonts w:ascii="Rockwell" w:hAnsi="Rockwell" w:cs="Calibri"/>
                <w:color w:val="000000" w:themeColor="text1"/>
                <w:sz w:val="18"/>
                <w:szCs w:val="24"/>
                <w:lang w:val="fr-BE"/>
              </w:rPr>
            </w:pPr>
            <w:r>
              <w:rPr>
                <w:rFonts w:ascii="Rockwell" w:hAnsi="Rockwell" w:cs="Calibri"/>
                <w:color w:val="000000" w:themeColor="text1"/>
                <w:sz w:val="18"/>
                <w:szCs w:val="24"/>
                <w:lang w:val="fr-BE"/>
              </w:rPr>
              <w:t xml:space="preserve">Les bénéficiaires </w:t>
            </w:r>
            <w:r w:rsidR="00B63C8E">
              <w:rPr>
                <w:rFonts w:ascii="Rockwell" w:hAnsi="Rockwell" w:cs="Calibri"/>
                <w:color w:val="000000" w:themeColor="text1"/>
                <w:sz w:val="18"/>
                <w:szCs w:val="24"/>
                <w:lang w:val="fr-BE"/>
              </w:rPr>
              <w:t xml:space="preserve">du projet </w:t>
            </w:r>
            <w:r>
              <w:rPr>
                <w:rFonts w:ascii="Rockwell" w:hAnsi="Rockwell" w:cs="Calibri"/>
                <w:color w:val="000000" w:themeColor="text1"/>
                <w:sz w:val="18"/>
                <w:szCs w:val="24"/>
                <w:lang w:val="fr-BE"/>
              </w:rPr>
              <w:t>et les parties prenantes</w:t>
            </w:r>
          </w:p>
        </w:tc>
        <w:tc>
          <w:tcPr>
            <w:tcW w:w="1948" w:type="dxa"/>
          </w:tcPr>
          <w:p w14:paraId="62D8AF21" w14:textId="77777777" w:rsidR="0090570E" w:rsidRPr="001D5C8E" w:rsidRDefault="00801A8D" w:rsidP="000D5255">
            <w:pPr>
              <w:autoSpaceDE w:val="0"/>
              <w:autoSpaceDN w:val="0"/>
              <w:adjustRightInd w:val="0"/>
              <w:spacing w:after="147" w:line="276" w:lineRule="auto"/>
              <w:rPr>
                <w:rFonts w:ascii="Rockwell" w:hAnsi="Rockwell" w:cs="Calibri"/>
                <w:color w:val="000000" w:themeColor="text1"/>
                <w:sz w:val="18"/>
                <w:szCs w:val="24"/>
                <w:lang w:val="fr-BE"/>
              </w:rPr>
            </w:pPr>
            <w:r>
              <w:rPr>
                <w:rFonts w:ascii="Rockwell" w:hAnsi="Rockwell" w:cs="Calibri"/>
                <w:color w:val="000000" w:themeColor="text1"/>
                <w:sz w:val="18"/>
                <w:szCs w:val="24"/>
                <w:lang w:val="fr-BE"/>
              </w:rPr>
              <w:t>Le Coordonnateur du projet, les spécialistes en gestion des finances publiques, en marchés publics, le chargé du suivi-évaluation, etc.</w:t>
            </w:r>
          </w:p>
        </w:tc>
      </w:tr>
    </w:tbl>
    <w:p w14:paraId="70965FC3" w14:textId="77777777" w:rsidR="00EA7DAC" w:rsidRPr="00812F47" w:rsidRDefault="00EA7DAC">
      <w:pPr>
        <w:rPr>
          <w:lang w:val="fr-FR"/>
        </w:rPr>
      </w:pPr>
      <w:r w:rsidRPr="00812F47">
        <w:rPr>
          <w:lang w:val="fr-FR"/>
        </w:rPr>
        <w:br w:type="page"/>
      </w:r>
    </w:p>
    <w:tbl>
      <w:tblPr>
        <w:tblStyle w:val="TableGrid"/>
        <w:tblW w:w="10774" w:type="dxa"/>
        <w:tblInd w:w="-289" w:type="dxa"/>
        <w:tblLook w:val="04A0" w:firstRow="1" w:lastRow="0" w:firstColumn="1" w:lastColumn="0" w:noHBand="0" w:noVBand="1"/>
      </w:tblPr>
      <w:tblGrid>
        <w:gridCol w:w="1871"/>
        <w:gridCol w:w="1773"/>
        <w:gridCol w:w="1777"/>
        <w:gridCol w:w="1607"/>
        <w:gridCol w:w="1798"/>
        <w:gridCol w:w="1948"/>
      </w:tblGrid>
      <w:tr w:rsidR="001D5C8E" w:rsidRPr="00110D0A" w14:paraId="62D8AF24" w14:textId="77777777" w:rsidTr="00FC4EAB">
        <w:trPr>
          <w:trHeight w:val="287"/>
        </w:trPr>
        <w:tc>
          <w:tcPr>
            <w:tcW w:w="10774" w:type="dxa"/>
            <w:gridSpan w:val="6"/>
            <w:shd w:val="clear" w:color="auto" w:fill="FFF2CC" w:themeFill="accent4" w:themeFillTint="33"/>
          </w:tcPr>
          <w:p w14:paraId="62D8AF23" w14:textId="10B7A735" w:rsidR="001D5C8E" w:rsidRPr="001D5C8E" w:rsidRDefault="001D5C8E" w:rsidP="00FC4EAB">
            <w:pPr>
              <w:autoSpaceDE w:val="0"/>
              <w:autoSpaceDN w:val="0"/>
              <w:adjustRightInd w:val="0"/>
              <w:spacing w:after="147" w:line="276" w:lineRule="auto"/>
              <w:jc w:val="center"/>
              <w:rPr>
                <w:rFonts w:ascii="Rockwell" w:hAnsi="Rockwell" w:cs="Calibri"/>
                <w:b/>
                <w:color w:val="000000" w:themeColor="text1"/>
                <w:sz w:val="18"/>
                <w:szCs w:val="24"/>
                <w:lang w:val="fr-BE"/>
              </w:rPr>
            </w:pPr>
            <w:r w:rsidRPr="001D5C8E">
              <w:rPr>
                <w:rFonts w:ascii="Rockwell" w:hAnsi="Rockwell" w:cs="Calibri"/>
                <w:b/>
                <w:sz w:val="24"/>
                <w:szCs w:val="24"/>
                <w:lang w:val="fr-BE"/>
              </w:rPr>
              <w:lastRenderedPageBreak/>
              <w:t>PHASE D’EXECUTION DU PROJET</w:t>
            </w:r>
          </w:p>
        </w:tc>
      </w:tr>
      <w:tr w:rsidR="00A87AAD" w:rsidRPr="008D56E7" w14:paraId="62D8AF2B" w14:textId="77777777" w:rsidTr="00872FE4">
        <w:trPr>
          <w:trHeight w:val="2501"/>
        </w:trPr>
        <w:tc>
          <w:tcPr>
            <w:tcW w:w="1871" w:type="dxa"/>
            <w:shd w:val="clear" w:color="auto" w:fill="D0CECE" w:themeFill="background2" w:themeFillShade="E6"/>
          </w:tcPr>
          <w:p w14:paraId="62D8AF25" w14:textId="4D96DE49" w:rsidR="00A87AAD" w:rsidRPr="00760B53" w:rsidRDefault="00A87AAD" w:rsidP="000D5255">
            <w:pPr>
              <w:spacing w:line="276" w:lineRule="auto"/>
              <w:rPr>
                <w:rFonts w:ascii="Rockwell" w:hAnsi="Rockwell" w:cs="Calibri"/>
                <w:b/>
                <w:sz w:val="18"/>
                <w:szCs w:val="24"/>
                <w:lang w:val="fr-BE"/>
              </w:rPr>
            </w:pPr>
            <w:r w:rsidRPr="00760B53">
              <w:rPr>
                <w:rFonts w:ascii="Rockwell" w:hAnsi="Rockwell" w:cs="Calibri"/>
                <w:b/>
                <w:sz w:val="18"/>
                <w:szCs w:val="24"/>
                <w:lang w:val="fr-BE"/>
              </w:rPr>
              <w:t>Consultations formelles et informelles</w:t>
            </w:r>
            <w:r w:rsidR="00872FE4">
              <w:rPr>
                <w:rFonts w:ascii="Rockwell" w:hAnsi="Rockwell" w:cs="Calibri"/>
                <w:b/>
                <w:sz w:val="18"/>
                <w:szCs w:val="24"/>
                <w:lang w:val="fr-BE"/>
              </w:rPr>
              <w:t xml:space="preserve"> avec </w:t>
            </w:r>
            <w:r w:rsidR="00872FE4" w:rsidRPr="00300A81">
              <w:rPr>
                <w:rFonts w:ascii="Rockwell" w:hAnsi="Rockwell" w:cs="Calibri"/>
                <w:b/>
                <w:sz w:val="18"/>
                <w:szCs w:val="24"/>
                <w:lang w:val="fr-BE"/>
              </w:rPr>
              <w:t>les bénéficiaires</w:t>
            </w:r>
            <w:r w:rsidR="00872FE4">
              <w:rPr>
                <w:rFonts w:ascii="Rockwell" w:hAnsi="Rockwell" w:cs="Calibri"/>
                <w:b/>
                <w:sz w:val="18"/>
                <w:szCs w:val="24"/>
                <w:lang w:val="fr-BE"/>
              </w:rPr>
              <w:t xml:space="preserve"> et</w:t>
            </w:r>
            <w:r w:rsidRPr="00760B53">
              <w:rPr>
                <w:rFonts w:ascii="Rockwell" w:hAnsi="Rockwell" w:cs="Calibri"/>
                <w:b/>
                <w:sz w:val="18"/>
                <w:szCs w:val="24"/>
                <w:lang w:val="fr-BE"/>
              </w:rPr>
              <w:t xml:space="preserve"> les parties prenantes du projet.</w:t>
            </w:r>
          </w:p>
        </w:tc>
        <w:tc>
          <w:tcPr>
            <w:tcW w:w="1773" w:type="dxa"/>
          </w:tcPr>
          <w:p w14:paraId="62D8AF26" w14:textId="66AC6FA6" w:rsidR="00A87AAD" w:rsidRDefault="00A87AAD" w:rsidP="000D5255">
            <w:pPr>
              <w:autoSpaceDE w:val="0"/>
              <w:autoSpaceDN w:val="0"/>
              <w:adjustRightInd w:val="0"/>
              <w:spacing w:after="147" w:line="276" w:lineRule="auto"/>
              <w:rPr>
                <w:rFonts w:ascii="Rockwell" w:hAnsi="Rockwell" w:cs="Calibri"/>
                <w:color w:val="000000" w:themeColor="text1"/>
                <w:sz w:val="18"/>
                <w:szCs w:val="24"/>
                <w:lang w:val="fr-BE"/>
              </w:rPr>
            </w:pPr>
            <w:r>
              <w:rPr>
                <w:rFonts w:ascii="Rockwell" w:hAnsi="Rockwell" w:cs="Calibri"/>
                <w:sz w:val="18"/>
                <w:szCs w:val="24"/>
                <w:lang w:val="fr-BE"/>
              </w:rPr>
              <w:t>Information sur les risques et les impacts environnementaux et sociaux potentiels du p</w:t>
            </w:r>
            <w:r w:rsidR="00872FE4">
              <w:rPr>
                <w:rFonts w:ascii="Rockwell" w:hAnsi="Rockwell" w:cs="Calibri"/>
                <w:sz w:val="18"/>
                <w:szCs w:val="24"/>
                <w:lang w:val="fr-BE"/>
              </w:rPr>
              <w:t>rojet et les mesures de gestion ainsi que la prise en compte du genre et des personnes vulnérables</w:t>
            </w:r>
          </w:p>
        </w:tc>
        <w:tc>
          <w:tcPr>
            <w:tcW w:w="1777" w:type="dxa"/>
          </w:tcPr>
          <w:p w14:paraId="62D8AF27" w14:textId="77777777" w:rsidR="00A87AAD" w:rsidRDefault="00A87AAD" w:rsidP="000D5255">
            <w:pPr>
              <w:autoSpaceDE w:val="0"/>
              <w:autoSpaceDN w:val="0"/>
              <w:adjustRightInd w:val="0"/>
              <w:spacing w:after="147" w:line="276" w:lineRule="auto"/>
              <w:rPr>
                <w:rFonts w:ascii="Rockwell" w:hAnsi="Rockwell" w:cs="Calibri"/>
                <w:sz w:val="18"/>
                <w:szCs w:val="24"/>
                <w:lang w:val="fr-BE"/>
              </w:rPr>
            </w:pPr>
            <w:r>
              <w:rPr>
                <w:rFonts w:ascii="Rockwell" w:hAnsi="Rockwell" w:cs="Calibri"/>
                <w:sz w:val="18"/>
                <w:szCs w:val="24"/>
                <w:lang w:val="fr-BE"/>
              </w:rPr>
              <w:t>Réunions publiques/Ateliers d’information</w:t>
            </w:r>
          </w:p>
        </w:tc>
        <w:tc>
          <w:tcPr>
            <w:tcW w:w="1607" w:type="dxa"/>
          </w:tcPr>
          <w:p w14:paraId="62D8AF28" w14:textId="0436654D" w:rsidR="00A87AAD" w:rsidRDefault="00472702" w:rsidP="000D5255">
            <w:pPr>
              <w:autoSpaceDE w:val="0"/>
              <w:autoSpaceDN w:val="0"/>
              <w:adjustRightInd w:val="0"/>
              <w:spacing w:after="147" w:line="276" w:lineRule="auto"/>
              <w:rPr>
                <w:rFonts w:ascii="Rockwell" w:hAnsi="Rockwell" w:cs="Calibri"/>
                <w:color w:val="000000" w:themeColor="text1"/>
                <w:sz w:val="18"/>
                <w:szCs w:val="24"/>
                <w:lang w:val="fr-BE"/>
              </w:rPr>
            </w:pPr>
            <w:r>
              <w:rPr>
                <w:rFonts w:ascii="Rockwell" w:hAnsi="Rockwell" w:cs="Calibri"/>
                <w:color w:val="000000" w:themeColor="text1"/>
                <w:sz w:val="18"/>
                <w:szCs w:val="24"/>
                <w:lang w:val="fr-BE"/>
              </w:rPr>
              <w:t xml:space="preserve">INP-HB </w:t>
            </w:r>
            <w:r w:rsidR="00A87AAD">
              <w:rPr>
                <w:rFonts w:ascii="Rockwell" w:hAnsi="Rockwell" w:cs="Calibri"/>
                <w:color w:val="000000" w:themeColor="text1"/>
                <w:sz w:val="18"/>
                <w:szCs w:val="24"/>
                <w:lang w:val="fr-BE"/>
              </w:rPr>
              <w:t>(tout le cycle d’exécution du projet).</w:t>
            </w:r>
          </w:p>
        </w:tc>
        <w:tc>
          <w:tcPr>
            <w:tcW w:w="1798" w:type="dxa"/>
          </w:tcPr>
          <w:p w14:paraId="0753F0A3" w14:textId="0832B852" w:rsidR="00A87AAD" w:rsidRDefault="00872FE4" w:rsidP="000D5255">
            <w:pPr>
              <w:autoSpaceDE w:val="0"/>
              <w:autoSpaceDN w:val="0"/>
              <w:adjustRightInd w:val="0"/>
              <w:spacing w:after="147" w:line="276" w:lineRule="auto"/>
              <w:rPr>
                <w:rFonts w:ascii="Rockwell" w:hAnsi="Rockwell" w:cs="Calibri"/>
                <w:color w:val="000000" w:themeColor="text1"/>
                <w:sz w:val="18"/>
                <w:szCs w:val="24"/>
                <w:lang w:val="fr-BE"/>
              </w:rPr>
            </w:pPr>
            <w:r>
              <w:rPr>
                <w:rFonts w:ascii="Rockwell" w:hAnsi="Rockwell" w:cs="Calibri"/>
                <w:color w:val="000000" w:themeColor="text1"/>
                <w:sz w:val="18"/>
                <w:szCs w:val="24"/>
                <w:lang w:val="fr-BE"/>
              </w:rPr>
              <w:t>-Etudiants de l’</w:t>
            </w:r>
            <w:r w:rsidR="00570F8A">
              <w:rPr>
                <w:rFonts w:ascii="Rockwell" w:hAnsi="Rockwell" w:cs="Calibri"/>
                <w:color w:val="000000" w:themeColor="text1"/>
                <w:sz w:val="18"/>
                <w:szCs w:val="24"/>
                <w:lang w:val="fr-BE"/>
              </w:rPr>
              <w:t>INP</w:t>
            </w:r>
            <w:r>
              <w:rPr>
                <w:rFonts w:ascii="Rockwell" w:hAnsi="Rockwell" w:cs="Calibri"/>
                <w:color w:val="000000" w:themeColor="text1"/>
                <w:sz w:val="18"/>
                <w:szCs w:val="24"/>
                <w:lang w:val="fr-BE"/>
              </w:rPr>
              <w:t>-HB</w:t>
            </w:r>
          </w:p>
          <w:p w14:paraId="3F7B8513" w14:textId="1CD5DF88" w:rsidR="00872FE4" w:rsidRDefault="00872FE4" w:rsidP="000D5255">
            <w:pPr>
              <w:autoSpaceDE w:val="0"/>
              <w:autoSpaceDN w:val="0"/>
              <w:adjustRightInd w:val="0"/>
              <w:spacing w:after="147" w:line="276" w:lineRule="auto"/>
              <w:rPr>
                <w:rFonts w:ascii="Rockwell" w:hAnsi="Rockwell" w:cs="Calibri"/>
                <w:color w:val="000000" w:themeColor="text1"/>
                <w:sz w:val="18"/>
                <w:szCs w:val="24"/>
                <w:lang w:val="fr-BE"/>
              </w:rPr>
            </w:pPr>
            <w:r>
              <w:rPr>
                <w:rFonts w:ascii="Rockwell" w:hAnsi="Rockwell" w:cs="Calibri"/>
                <w:color w:val="000000" w:themeColor="text1"/>
                <w:sz w:val="18"/>
                <w:szCs w:val="24"/>
                <w:lang w:val="fr-BE"/>
              </w:rPr>
              <w:t>-Enseignants de l’</w:t>
            </w:r>
            <w:r w:rsidR="00472702">
              <w:rPr>
                <w:rFonts w:ascii="Rockwell" w:hAnsi="Rockwell" w:cs="Calibri"/>
                <w:color w:val="000000" w:themeColor="text1"/>
                <w:sz w:val="18"/>
                <w:szCs w:val="24"/>
                <w:lang w:val="fr-BE"/>
              </w:rPr>
              <w:t>INP-HB</w:t>
            </w:r>
          </w:p>
          <w:p w14:paraId="67064EEA" w14:textId="77777777" w:rsidR="00872FE4" w:rsidRDefault="00872FE4" w:rsidP="000D5255">
            <w:pPr>
              <w:autoSpaceDE w:val="0"/>
              <w:autoSpaceDN w:val="0"/>
              <w:adjustRightInd w:val="0"/>
              <w:spacing w:after="147" w:line="276" w:lineRule="auto"/>
              <w:rPr>
                <w:rFonts w:ascii="Rockwell" w:hAnsi="Rockwell" w:cs="Calibri"/>
                <w:color w:val="000000" w:themeColor="text1"/>
                <w:sz w:val="18"/>
                <w:szCs w:val="24"/>
                <w:lang w:val="fr-BE"/>
              </w:rPr>
            </w:pPr>
            <w:r>
              <w:rPr>
                <w:rFonts w:ascii="Rockwell" w:hAnsi="Rockwell" w:cs="Calibri"/>
                <w:color w:val="000000" w:themeColor="text1"/>
                <w:sz w:val="18"/>
                <w:szCs w:val="24"/>
                <w:lang w:val="fr-BE"/>
              </w:rPr>
              <w:t>-Staff de l’IPN-HB</w:t>
            </w:r>
          </w:p>
          <w:p w14:paraId="62D8AF29" w14:textId="53ED31A8" w:rsidR="00872FE4" w:rsidRDefault="00872FE4" w:rsidP="000D5255">
            <w:pPr>
              <w:autoSpaceDE w:val="0"/>
              <w:autoSpaceDN w:val="0"/>
              <w:adjustRightInd w:val="0"/>
              <w:spacing w:after="147" w:line="276" w:lineRule="auto"/>
              <w:rPr>
                <w:rFonts w:ascii="Rockwell" w:hAnsi="Rockwell" w:cs="Calibri"/>
                <w:color w:val="000000" w:themeColor="text1"/>
                <w:sz w:val="18"/>
                <w:szCs w:val="24"/>
                <w:lang w:val="fr-BE"/>
              </w:rPr>
            </w:pPr>
            <w:r>
              <w:rPr>
                <w:rFonts w:ascii="Rockwell" w:hAnsi="Rockwell" w:cs="Calibri"/>
                <w:color w:val="000000" w:themeColor="text1"/>
                <w:sz w:val="18"/>
                <w:szCs w:val="24"/>
                <w:lang w:val="fr-BE"/>
              </w:rPr>
              <w:t>Personnel employé pour l’aménagement de l’unité de gestion des données</w:t>
            </w:r>
          </w:p>
        </w:tc>
        <w:tc>
          <w:tcPr>
            <w:tcW w:w="1948" w:type="dxa"/>
          </w:tcPr>
          <w:p w14:paraId="62D8AF2A" w14:textId="1030902C" w:rsidR="00A87AAD" w:rsidRPr="00E2029C" w:rsidRDefault="00A87AAD" w:rsidP="000D5255">
            <w:pPr>
              <w:autoSpaceDE w:val="0"/>
              <w:autoSpaceDN w:val="0"/>
              <w:adjustRightInd w:val="0"/>
              <w:spacing w:after="147" w:line="276" w:lineRule="auto"/>
              <w:rPr>
                <w:rFonts w:ascii="Rockwell" w:hAnsi="Rockwell" w:cs="Calibri"/>
                <w:color w:val="000000" w:themeColor="text1"/>
                <w:sz w:val="18"/>
                <w:szCs w:val="24"/>
                <w:lang w:val="fr-BE"/>
              </w:rPr>
            </w:pPr>
            <w:r>
              <w:rPr>
                <w:rFonts w:ascii="Rockwell" w:hAnsi="Rockwell" w:cs="Calibri"/>
                <w:color w:val="000000" w:themeColor="text1"/>
                <w:sz w:val="18"/>
                <w:szCs w:val="24"/>
                <w:lang w:val="fr-BE"/>
              </w:rPr>
              <w:t xml:space="preserve">L’équipe du projet, </w:t>
            </w:r>
            <w:r w:rsidR="00872FE4">
              <w:rPr>
                <w:rFonts w:ascii="Rockwell" w:hAnsi="Rockwell" w:cs="Calibri"/>
                <w:color w:val="000000" w:themeColor="text1"/>
                <w:sz w:val="18"/>
                <w:szCs w:val="24"/>
                <w:lang w:val="fr-BE"/>
              </w:rPr>
              <w:t>les autorités administratives, les étudiants</w:t>
            </w:r>
          </w:p>
        </w:tc>
      </w:tr>
      <w:tr w:rsidR="000D0070" w:rsidRPr="008D56E7" w14:paraId="62D8AF59" w14:textId="77777777" w:rsidTr="00FC4EAB">
        <w:trPr>
          <w:trHeight w:val="386"/>
        </w:trPr>
        <w:tc>
          <w:tcPr>
            <w:tcW w:w="10774" w:type="dxa"/>
            <w:gridSpan w:val="6"/>
            <w:shd w:val="clear" w:color="auto" w:fill="FFF2CC" w:themeFill="accent4" w:themeFillTint="33"/>
          </w:tcPr>
          <w:p w14:paraId="62D8AF58" w14:textId="77777777" w:rsidR="000D0070" w:rsidRPr="000D0070" w:rsidRDefault="000D0070" w:rsidP="00FC4EAB">
            <w:pPr>
              <w:autoSpaceDE w:val="0"/>
              <w:autoSpaceDN w:val="0"/>
              <w:adjustRightInd w:val="0"/>
              <w:spacing w:after="147" w:line="276" w:lineRule="auto"/>
              <w:jc w:val="center"/>
              <w:rPr>
                <w:rFonts w:ascii="Rockwell" w:hAnsi="Rockwell" w:cs="Calibri"/>
                <w:b/>
                <w:color w:val="000000" w:themeColor="text1"/>
                <w:sz w:val="28"/>
                <w:szCs w:val="24"/>
                <w:lang w:val="fr-BE"/>
              </w:rPr>
            </w:pPr>
            <w:r w:rsidRPr="005B6965">
              <w:rPr>
                <w:rFonts w:ascii="Rockwell" w:hAnsi="Rockwell" w:cs="Calibri"/>
                <w:b/>
                <w:sz w:val="24"/>
                <w:szCs w:val="24"/>
                <w:lang w:val="fr-BE"/>
              </w:rPr>
              <w:t xml:space="preserve">PHASE DE SUIVI </w:t>
            </w:r>
            <w:r w:rsidR="002F3B5D" w:rsidRPr="005B6965">
              <w:rPr>
                <w:rFonts w:ascii="Rockwell" w:hAnsi="Rockwell" w:cs="Calibri"/>
                <w:b/>
                <w:sz w:val="24"/>
                <w:szCs w:val="24"/>
                <w:lang w:val="fr-BE"/>
              </w:rPr>
              <w:t>-EVALUATION DES ACTIVITES DE PPPP</w:t>
            </w:r>
          </w:p>
        </w:tc>
      </w:tr>
      <w:tr w:rsidR="002F3B5D" w:rsidRPr="008D56E7" w14:paraId="62D8AF60" w14:textId="77777777" w:rsidTr="00872FE4">
        <w:trPr>
          <w:trHeight w:val="1286"/>
        </w:trPr>
        <w:tc>
          <w:tcPr>
            <w:tcW w:w="1871" w:type="dxa"/>
            <w:shd w:val="clear" w:color="auto" w:fill="D0CECE" w:themeFill="background2" w:themeFillShade="E6"/>
          </w:tcPr>
          <w:p w14:paraId="62D8AF5A" w14:textId="77777777" w:rsidR="000D0070" w:rsidRPr="00300A81" w:rsidRDefault="00D74B3F" w:rsidP="000D5255">
            <w:pPr>
              <w:spacing w:line="276" w:lineRule="auto"/>
              <w:rPr>
                <w:rFonts w:ascii="Rockwell" w:hAnsi="Rockwell" w:cs="Calibri"/>
                <w:b/>
                <w:sz w:val="18"/>
                <w:szCs w:val="24"/>
                <w:lang w:val="fr-BE"/>
              </w:rPr>
            </w:pPr>
            <w:r w:rsidRPr="00300A81">
              <w:rPr>
                <w:rFonts w:ascii="Rockwell" w:hAnsi="Rockwell" w:cs="Calibri"/>
                <w:b/>
                <w:sz w:val="18"/>
                <w:szCs w:val="24"/>
                <w:lang w:val="fr-BE"/>
              </w:rPr>
              <w:t xml:space="preserve">Suivi de la mise en œuvre du </w:t>
            </w:r>
            <w:r w:rsidR="002F3B5D">
              <w:rPr>
                <w:rFonts w:ascii="Rockwell" w:hAnsi="Rockwell" w:cs="Calibri"/>
                <w:b/>
                <w:sz w:val="18"/>
                <w:szCs w:val="24"/>
                <w:lang w:val="fr-BE"/>
              </w:rPr>
              <w:t>PPPP</w:t>
            </w:r>
          </w:p>
        </w:tc>
        <w:tc>
          <w:tcPr>
            <w:tcW w:w="1773" w:type="dxa"/>
          </w:tcPr>
          <w:p w14:paraId="62D8AF5B" w14:textId="77777777" w:rsidR="000D0070" w:rsidRDefault="00D74B3F" w:rsidP="000D5255">
            <w:pPr>
              <w:autoSpaceDE w:val="0"/>
              <w:autoSpaceDN w:val="0"/>
              <w:adjustRightInd w:val="0"/>
              <w:spacing w:after="147" w:line="276" w:lineRule="auto"/>
              <w:rPr>
                <w:rFonts w:ascii="Rockwell" w:hAnsi="Rockwell" w:cs="Calibri"/>
                <w:color w:val="000000" w:themeColor="text1"/>
                <w:sz w:val="18"/>
                <w:szCs w:val="24"/>
                <w:lang w:val="fr-BE"/>
              </w:rPr>
            </w:pPr>
            <w:r>
              <w:rPr>
                <w:rFonts w:ascii="Rockwell" w:hAnsi="Rockwell" w:cs="Calibri"/>
                <w:color w:val="000000" w:themeColor="text1"/>
                <w:sz w:val="18"/>
                <w:szCs w:val="24"/>
                <w:lang w:val="fr-BE"/>
              </w:rPr>
              <w:t>Rapports d’activités</w:t>
            </w:r>
          </w:p>
        </w:tc>
        <w:tc>
          <w:tcPr>
            <w:tcW w:w="1777" w:type="dxa"/>
          </w:tcPr>
          <w:p w14:paraId="62D8AF5C" w14:textId="4F2E4741" w:rsidR="000D0070" w:rsidRDefault="000D5255" w:rsidP="000D5255">
            <w:pPr>
              <w:autoSpaceDE w:val="0"/>
              <w:autoSpaceDN w:val="0"/>
              <w:adjustRightInd w:val="0"/>
              <w:spacing w:after="147" w:line="276" w:lineRule="auto"/>
              <w:rPr>
                <w:rFonts w:ascii="Rockwell" w:hAnsi="Rockwell" w:cs="Calibri"/>
                <w:sz w:val="18"/>
                <w:szCs w:val="24"/>
                <w:lang w:val="fr-BE"/>
              </w:rPr>
            </w:pPr>
            <w:r>
              <w:rPr>
                <w:rFonts w:ascii="Rockwell" w:hAnsi="Rockwell" w:cs="Calibri"/>
                <w:sz w:val="18"/>
                <w:szCs w:val="24"/>
                <w:lang w:val="fr-BE"/>
              </w:rPr>
              <w:t>Visite de terrain</w:t>
            </w:r>
            <w:r w:rsidR="00D74B3F">
              <w:rPr>
                <w:rFonts w:ascii="Rockwell" w:hAnsi="Rockwell" w:cs="Calibri"/>
                <w:sz w:val="18"/>
                <w:szCs w:val="24"/>
                <w:lang w:val="fr-BE"/>
              </w:rPr>
              <w:t>, enquêtes auprès des bénéficiaires</w:t>
            </w:r>
          </w:p>
        </w:tc>
        <w:tc>
          <w:tcPr>
            <w:tcW w:w="1607" w:type="dxa"/>
          </w:tcPr>
          <w:p w14:paraId="62D8AF5D" w14:textId="17F344B9" w:rsidR="000D0070" w:rsidRDefault="00D74B3F" w:rsidP="000D5255">
            <w:pPr>
              <w:autoSpaceDE w:val="0"/>
              <w:autoSpaceDN w:val="0"/>
              <w:adjustRightInd w:val="0"/>
              <w:spacing w:after="147" w:line="276" w:lineRule="auto"/>
              <w:rPr>
                <w:rFonts w:ascii="Rockwell" w:hAnsi="Rockwell" w:cs="Calibri"/>
                <w:color w:val="000000" w:themeColor="text1"/>
                <w:sz w:val="18"/>
                <w:szCs w:val="24"/>
                <w:lang w:val="fr-BE"/>
              </w:rPr>
            </w:pPr>
            <w:r>
              <w:rPr>
                <w:rFonts w:ascii="Rockwell" w:hAnsi="Rockwell" w:cs="Calibri"/>
                <w:color w:val="000000" w:themeColor="text1"/>
                <w:sz w:val="18"/>
                <w:szCs w:val="24"/>
                <w:lang w:val="fr-BE"/>
              </w:rPr>
              <w:t>Le site du projet</w:t>
            </w:r>
            <w:r w:rsidR="00E0424C">
              <w:rPr>
                <w:rFonts w:ascii="Rockwell" w:hAnsi="Rockwell" w:cs="Calibri"/>
                <w:color w:val="000000" w:themeColor="text1"/>
                <w:sz w:val="18"/>
                <w:szCs w:val="24"/>
                <w:lang w:val="fr-BE"/>
              </w:rPr>
              <w:t xml:space="preserve"> (tout au long du projet)</w:t>
            </w:r>
          </w:p>
        </w:tc>
        <w:tc>
          <w:tcPr>
            <w:tcW w:w="1798" w:type="dxa"/>
          </w:tcPr>
          <w:p w14:paraId="62D8AF5E" w14:textId="77777777" w:rsidR="000D0070" w:rsidRDefault="00D74B3F" w:rsidP="000D5255">
            <w:pPr>
              <w:autoSpaceDE w:val="0"/>
              <w:autoSpaceDN w:val="0"/>
              <w:adjustRightInd w:val="0"/>
              <w:spacing w:after="147" w:line="276" w:lineRule="auto"/>
              <w:rPr>
                <w:rFonts w:ascii="Rockwell" w:hAnsi="Rockwell" w:cs="Calibri"/>
                <w:color w:val="000000" w:themeColor="text1"/>
                <w:sz w:val="18"/>
                <w:szCs w:val="24"/>
                <w:lang w:val="fr-BE"/>
              </w:rPr>
            </w:pPr>
            <w:r>
              <w:rPr>
                <w:rFonts w:ascii="Rockwell" w:hAnsi="Rockwell" w:cs="Calibri"/>
                <w:color w:val="000000" w:themeColor="text1"/>
                <w:sz w:val="18"/>
                <w:szCs w:val="24"/>
                <w:lang w:val="fr-BE"/>
              </w:rPr>
              <w:t>Les bénéficiaires et les acteurs locaux du projet</w:t>
            </w:r>
          </w:p>
        </w:tc>
        <w:tc>
          <w:tcPr>
            <w:tcW w:w="1948" w:type="dxa"/>
          </w:tcPr>
          <w:p w14:paraId="62D8AF5F" w14:textId="6AB67BC7" w:rsidR="000D0070" w:rsidRPr="00300A81" w:rsidRDefault="00D74B3F" w:rsidP="000D5255">
            <w:pPr>
              <w:autoSpaceDE w:val="0"/>
              <w:autoSpaceDN w:val="0"/>
              <w:adjustRightInd w:val="0"/>
              <w:spacing w:after="147" w:line="276" w:lineRule="auto"/>
              <w:rPr>
                <w:rFonts w:ascii="Rockwell" w:hAnsi="Rockwell" w:cs="Calibri"/>
                <w:color w:val="000000" w:themeColor="text1"/>
                <w:sz w:val="18"/>
                <w:szCs w:val="24"/>
                <w:lang w:val="fr-BE"/>
              </w:rPr>
            </w:pPr>
            <w:r w:rsidRPr="00300A81">
              <w:rPr>
                <w:rFonts w:ascii="Rockwell" w:hAnsi="Rockwell" w:cs="Calibri"/>
                <w:color w:val="000000" w:themeColor="text1"/>
                <w:sz w:val="18"/>
                <w:szCs w:val="24"/>
                <w:lang w:val="fr-BE"/>
              </w:rPr>
              <w:t xml:space="preserve">Le chargé du suivi-évaluation du projet, le coordonnateur du projet </w:t>
            </w:r>
          </w:p>
        </w:tc>
      </w:tr>
      <w:tr w:rsidR="00C2754E" w:rsidRPr="008D56E7" w14:paraId="62D8AF67" w14:textId="77777777" w:rsidTr="00872FE4">
        <w:trPr>
          <w:trHeight w:val="2438"/>
        </w:trPr>
        <w:tc>
          <w:tcPr>
            <w:tcW w:w="1871" w:type="dxa"/>
            <w:shd w:val="clear" w:color="auto" w:fill="D0CECE" w:themeFill="background2" w:themeFillShade="E6"/>
          </w:tcPr>
          <w:p w14:paraId="62D8AF61" w14:textId="77777777" w:rsidR="00C2754E" w:rsidRPr="00300A81" w:rsidRDefault="00C2754E" w:rsidP="000D5255">
            <w:pPr>
              <w:spacing w:line="276" w:lineRule="auto"/>
              <w:rPr>
                <w:rFonts w:ascii="Rockwell" w:hAnsi="Rockwell" w:cs="Calibri"/>
                <w:b/>
                <w:sz w:val="18"/>
                <w:szCs w:val="24"/>
                <w:lang w:val="fr-BE"/>
              </w:rPr>
            </w:pPr>
            <w:r>
              <w:rPr>
                <w:rFonts w:ascii="Rockwell" w:hAnsi="Rockwell" w:cs="Calibri"/>
                <w:b/>
                <w:sz w:val="18"/>
                <w:szCs w:val="24"/>
                <w:lang w:val="fr-BE"/>
              </w:rPr>
              <w:t>Evaluation de mise en œuvre du PPPP</w:t>
            </w:r>
          </w:p>
        </w:tc>
        <w:tc>
          <w:tcPr>
            <w:tcW w:w="1773" w:type="dxa"/>
          </w:tcPr>
          <w:p w14:paraId="62D8AF62" w14:textId="77777777" w:rsidR="00C2754E" w:rsidRDefault="00C2754E" w:rsidP="000D5255">
            <w:pPr>
              <w:autoSpaceDE w:val="0"/>
              <w:autoSpaceDN w:val="0"/>
              <w:adjustRightInd w:val="0"/>
              <w:spacing w:after="147" w:line="276" w:lineRule="auto"/>
              <w:rPr>
                <w:rFonts w:ascii="Rockwell" w:hAnsi="Rockwell" w:cs="Calibri"/>
                <w:color w:val="000000" w:themeColor="text1"/>
                <w:sz w:val="18"/>
                <w:szCs w:val="24"/>
                <w:lang w:val="fr-BE"/>
              </w:rPr>
            </w:pPr>
            <w:r>
              <w:rPr>
                <w:rFonts w:ascii="Rockwell" w:hAnsi="Rockwell" w:cs="Calibri"/>
                <w:color w:val="000000" w:themeColor="text1"/>
                <w:sz w:val="18"/>
                <w:szCs w:val="24"/>
                <w:lang w:val="fr-BE"/>
              </w:rPr>
              <w:t>Rapports d’évaluation</w:t>
            </w:r>
          </w:p>
        </w:tc>
        <w:tc>
          <w:tcPr>
            <w:tcW w:w="1777" w:type="dxa"/>
          </w:tcPr>
          <w:p w14:paraId="62D8AF63" w14:textId="6D20AFD1" w:rsidR="00C2754E" w:rsidRDefault="000D5255" w:rsidP="000D5255">
            <w:pPr>
              <w:autoSpaceDE w:val="0"/>
              <w:autoSpaceDN w:val="0"/>
              <w:adjustRightInd w:val="0"/>
              <w:spacing w:after="147" w:line="276" w:lineRule="auto"/>
              <w:rPr>
                <w:rFonts w:ascii="Rockwell" w:hAnsi="Rockwell" w:cs="Calibri"/>
                <w:sz w:val="18"/>
                <w:szCs w:val="24"/>
                <w:lang w:val="fr-BE"/>
              </w:rPr>
            </w:pPr>
            <w:r>
              <w:rPr>
                <w:rFonts w:ascii="Rockwell" w:hAnsi="Rockwell" w:cs="Calibri"/>
                <w:sz w:val="18"/>
                <w:szCs w:val="24"/>
                <w:lang w:val="fr-BE"/>
              </w:rPr>
              <w:t>Visite de</w:t>
            </w:r>
            <w:r w:rsidR="00C2754E">
              <w:rPr>
                <w:rFonts w:ascii="Rockwell" w:hAnsi="Rockwell" w:cs="Calibri"/>
                <w:sz w:val="18"/>
                <w:szCs w:val="24"/>
                <w:lang w:val="fr-BE"/>
              </w:rPr>
              <w:t xml:space="preserve"> terrain, enquêtes auprès des ménages, méthode de randomisation</w:t>
            </w:r>
          </w:p>
        </w:tc>
        <w:tc>
          <w:tcPr>
            <w:tcW w:w="1607" w:type="dxa"/>
          </w:tcPr>
          <w:p w14:paraId="62D8AF64" w14:textId="1CCAA2F9" w:rsidR="00C2754E" w:rsidRDefault="00C2754E" w:rsidP="000D5255">
            <w:pPr>
              <w:autoSpaceDE w:val="0"/>
              <w:autoSpaceDN w:val="0"/>
              <w:adjustRightInd w:val="0"/>
              <w:spacing w:after="147" w:line="276" w:lineRule="auto"/>
              <w:rPr>
                <w:rFonts w:ascii="Rockwell" w:hAnsi="Rockwell" w:cs="Calibri"/>
                <w:color w:val="000000" w:themeColor="text1"/>
                <w:sz w:val="18"/>
                <w:szCs w:val="24"/>
                <w:lang w:val="fr-BE"/>
              </w:rPr>
            </w:pPr>
            <w:r>
              <w:rPr>
                <w:rFonts w:ascii="Rockwell" w:hAnsi="Rockwell" w:cs="Calibri"/>
                <w:color w:val="000000" w:themeColor="text1"/>
                <w:sz w:val="18"/>
                <w:szCs w:val="24"/>
                <w:lang w:val="fr-BE"/>
              </w:rPr>
              <w:t>Le site du projet (tout au long du projet)</w:t>
            </w:r>
          </w:p>
        </w:tc>
        <w:tc>
          <w:tcPr>
            <w:tcW w:w="1798" w:type="dxa"/>
          </w:tcPr>
          <w:p w14:paraId="62D8AF65" w14:textId="77777777" w:rsidR="00C2754E" w:rsidRDefault="00C2754E" w:rsidP="000D5255">
            <w:pPr>
              <w:autoSpaceDE w:val="0"/>
              <w:autoSpaceDN w:val="0"/>
              <w:adjustRightInd w:val="0"/>
              <w:spacing w:after="147" w:line="276" w:lineRule="auto"/>
              <w:rPr>
                <w:rFonts w:ascii="Rockwell" w:hAnsi="Rockwell" w:cs="Calibri"/>
                <w:color w:val="000000" w:themeColor="text1"/>
                <w:sz w:val="18"/>
                <w:szCs w:val="24"/>
                <w:lang w:val="fr-BE"/>
              </w:rPr>
            </w:pPr>
            <w:r>
              <w:rPr>
                <w:rFonts w:ascii="Rockwell" w:hAnsi="Rockwell" w:cs="Calibri"/>
                <w:color w:val="000000" w:themeColor="text1"/>
                <w:sz w:val="18"/>
                <w:szCs w:val="24"/>
                <w:lang w:val="fr-BE"/>
              </w:rPr>
              <w:t>Les bénéficiaires et les acteurs locaux du projet</w:t>
            </w:r>
          </w:p>
        </w:tc>
        <w:tc>
          <w:tcPr>
            <w:tcW w:w="1948" w:type="dxa"/>
          </w:tcPr>
          <w:p w14:paraId="62D8AF66" w14:textId="7C27A3FE" w:rsidR="00C2754E" w:rsidRPr="00300A81" w:rsidRDefault="00C2754E" w:rsidP="000D5255">
            <w:pPr>
              <w:autoSpaceDE w:val="0"/>
              <w:autoSpaceDN w:val="0"/>
              <w:adjustRightInd w:val="0"/>
              <w:spacing w:after="147" w:line="276" w:lineRule="auto"/>
              <w:rPr>
                <w:rFonts w:ascii="Rockwell" w:hAnsi="Rockwell" w:cs="Calibri"/>
                <w:color w:val="000000" w:themeColor="text1"/>
                <w:sz w:val="18"/>
                <w:szCs w:val="24"/>
                <w:lang w:val="fr-BE"/>
              </w:rPr>
            </w:pPr>
            <w:r w:rsidRPr="00300A81">
              <w:rPr>
                <w:rFonts w:ascii="Rockwell" w:hAnsi="Rockwell" w:cs="Calibri"/>
                <w:color w:val="000000" w:themeColor="text1"/>
                <w:sz w:val="18"/>
                <w:szCs w:val="24"/>
                <w:lang w:val="fr-BE"/>
              </w:rPr>
              <w:t>Le chargé du suivi-évaluation du projet, le coordonnateur du projet</w:t>
            </w:r>
            <w:r>
              <w:rPr>
                <w:rFonts w:ascii="Rockwell" w:hAnsi="Rockwell" w:cs="Calibri"/>
                <w:color w:val="000000" w:themeColor="text1"/>
                <w:sz w:val="18"/>
                <w:szCs w:val="24"/>
                <w:lang w:val="fr-BE"/>
              </w:rPr>
              <w:t>.</w:t>
            </w:r>
          </w:p>
        </w:tc>
      </w:tr>
    </w:tbl>
    <w:p w14:paraId="62D8AF68" w14:textId="77777777" w:rsidR="00872B1C" w:rsidRPr="000B422D" w:rsidRDefault="00872B1C" w:rsidP="00FC4EAB">
      <w:pPr>
        <w:pStyle w:val="Default"/>
        <w:spacing w:line="276" w:lineRule="auto"/>
        <w:jc w:val="both"/>
        <w:rPr>
          <w:rFonts w:ascii="Rockwell" w:hAnsi="Rockwell"/>
          <w:b/>
          <w:color w:val="auto"/>
          <w:lang w:val="fr-BE"/>
        </w:rPr>
      </w:pPr>
    </w:p>
    <w:p w14:paraId="454410CB" w14:textId="77777777" w:rsidR="0086377F" w:rsidRDefault="0086377F" w:rsidP="00FC4EAB">
      <w:pPr>
        <w:spacing w:line="276" w:lineRule="auto"/>
        <w:outlineLvl w:val="5"/>
        <w:rPr>
          <w:rFonts w:ascii="Rockwell" w:hAnsi="Rockwell"/>
          <w:b/>
          <w:color w:val="000000" w:themeColor="text1"/>
          <w:sz w:val="32"/>
          <w:szCs w:val="24"/>
          <w:lang w:val="fr-FR"/>
        </w:rPr>
      </w:pPr>
      <w:bookmarkStart w:id="246" w:name="_Toc529530882"/>
      <w:bookmarkStart w:id="247" w:name="_Toc529530994"/>
      <w:bookmarkStart w:id="248" w:name="_Toc529531189"/>
    </w:p>
    <w:p w14:paraId="4DC25541" w14:textId="77777777" w:rsidR="00D628C8" w:rsidRDefault="00B80D43" w:rsidP="003625BE">
      <w:pPr>
        <w:pStyle w:val="Heading1"/>
      </w:pPr>
      <w:bookmarkStart w:id="249" w:name="_Toc13735566"/>
      <w:r>
        <w:t>MECANISME DE GESTION DES GRIEFS</w:t>
      </w:r>
      <w:bookmarkEnd w:id="249"/>
      <w:r>
        <w:t xml:space="preserve"> </w:t>
      </w:r>
    </w:p>
    <w:p w14:paraId="170EC959" w14:textId="334D83FE" w:rsidR="005D0549" w:rsidRDefault="001A67DE" w:rsidP="003625BE">
      <w:pPr>
        <w:pStyle w:val="Heading2"/>
        <w:numPr>
          <w:ilvl w:val="0"/>
          <w:numId w:val="30"/>
        </w:numPr>
      </w:pPr>
      <w:bookmarkStart w:id="250" w:name="_Toc13735567"/>
      <w:r>
        <w:t>Concepts de base</w:t>
      </w:r>
      <w:bookmarkEnd w:id="250"/>
    </w:p>
    <w:p w14:paraId="08649956" w14:textId="5B442996" w:rsidR="002A3EC1" w:rsidRPr="0059789F" w:rsidRDefault="001A67DE" w:rsidP="00FC4EAB">
      <w:pPr>
        <w:spacing w:line="276" w:lineRule="auto"/>
        <w:jc w:val="both"/>
        <w:rPr>
          <w:rFonts w:ascii="Rockwell" w:hAnsi="Rockwell"/>
          <w:sz w:val="24"/>
          <w:szCs w:val="24"/>
          <w:lang w:val="fr-FR"/>
        </w:rPr>
      </w:pPr>
      <w:r w:rsidRPr="00A569EE">
        <w:rPr>
          <w:rFonts w:ascii="Rockwell" w:hAnsi="Rockwell"/>
          <w:b/>
          <w:sz w:val="24"/>
          <w:szCs w:val="24"/>
          <w:lang w:val="fr-FR"/>
        </w:rPr>
        <w:t xml:space="preserve">Grief ou plainte : </w:t>
      </w:r>
      <w:r w:rsidR="001F1877" w:rsidRPr="0059789F">
        <w:rPr>
          <w:rFonts w:ascii="Rockwell" w:hAnsi="Rockwell"/>
          <w:sz w:val="24"/>
          <w:szCs w:val="24"/>
          <w:lang w:val="fr-FR"/>
        </w:rPr>
        <w:t>u</w:t>
      </w:r>
      <w:r w:rsidR="005D0549" w:rsidRPr="0059789F">
        <w:rPr>
          <w:rFonts w:ascii="Rockwell" w:hAnsi="Rockwell"/>
          <w:sz w:val="24"/>
          <w:szCs w:val="24"/>
          <w:lang w:val="fr-FR"/>
        </w:rPr>
        <w:t xml:space="preserve">n grief ou une plainte est </w:t>
      </w:r>
      <w:r w:rsidR="009D776D" w:rsidRPr="0059789F">
        <w:rPr>
          <w:rFonts w:ascii="Rockwell" w:hAnsi="Rockwell"/>
          <w:sz w:val="24"/>
          <w:szCs w:val="24"/>
          <w:lang w:val="fr-FR"/>
        </w:rPr>
        <w:t>défini</w:t>
      </w:r>
      <w:r w:rsidR="005D0549" w:rsidRPr="0059789F">
        <w:rPr>
          <w:rFonts w:ascii="Rockwell" w:hAnsi="Rockwell"/>
          <w:sz w:val="24"/>
          <w:szCs w:val="24"/>
          <w:lang w:val="fr-FR"/>
        </w:rPr>
        <w:t xml:space="preserve"> </w:t>
      </w:r>
      <w:r w:rsidR="00161649" w:rsidRPr="0059789F">
        <w:rPr>
          <w:rFonts w:ascii="Rockwell" w:hAnsi="Rockwell"/>
          <w:sz w:val="24"/>
          <w:szCs w:val="24"/>
          <w:lang w:val="fr-FR"/>
        </w:rPr>
        <w:t xml:space="preserve">comme </w:t>
      </w:r>
      <w:r w:rsidR="005D0549" w:rsidRPr="0059789F">
        <w:rPr>
          <w:rFonts w:ascii="Rockwell" w:hAnsi="Rockwell"/>
          <w:sz w:val="24"/>
          <w:szCs w:val="24"/>
          <w:lang w:val="fr-FR"/>
        </w:rPr>
        <w:t xml:space="preserve">une expression d’insatisfaction par rapport au niveau ou </w:t>
      </w:r>
      <w:r w:rsidR="009D776D" w:rsidRPr="0059789F">
        <w:rPr>
          <w:rFonts w:ascii="Rockwell" w:hAnsi="Rockwell"/>
          <w:sz w:val="24"/>
          <w:szCs w:val="24"/>
          <w:lang w:val="fr-FR"/>
        </w:rPr>
        <w:t>à</w:t>
      </w:r>
      <w:r w:rsidR="005D0549" w:rsidRPr="0059789F">
        <w:rPr>
          <w:rFonts w:ascii="Rockwell" w:hAnsi="Rockwell"/>
          <w:sz w:val="24"/>
          <w:szCs w:val="24"/>
          <w:lang w:val="fr-FR"/>
        </w:rPr>
        <w:t xml:space="preserve"> la qualité d’un</w:t>
      </w:r>
      <w:r w:rsidR="001F1877" w:rsidRPr="0059789F">
        <w:rPr>
          <w:rFonts w:ascii="Rockwell" w:hAnsi="Rockwell"/>
          <w:sz w:val="24"/>
          <w:szCs w:val="24"/>
          <w:lang w:val="fr-FR"/>
        </w:rPr>
        <w:t>e action ou de l’inaction</w:t>
      </w:r>
      <w:r w:rsidR="00161649" w:rsidRPr="0059789F">
        <w:rPr>
          <w:rFonts w:ascii="Rockwell" w:hAnsi="Rockwell"/>
          <w:sz w:val="24"/>
          <w:szCs w:val="24"/>
          <w:lang w:val="fr-FR"/>
        </w:rPr>
        <w:t xml:space="preserve">, exprimant </w:t>
      </w:r>
      <w:r w:rsidR="005D0549" w:rsidRPr="0059789F">
        <w:rPr>
          <w:rFonts w:ascii="Rockwell" w:hAnsi="Rockwell"/>
          <w:sz w:val="24"/>
          <w:szCs w:val="24"/>
          <w:lang w:val="fr-FR"/>
        </w:rPr>
        <w:t xml:space="preserve">directement ou indirectement un désagrément à </w:t>
      </w:r>
      <w:r w:rsidR="00161649" w:rsidRPr="0059789F">
        <w:rPr>
          <w:rFonts w:ascii="Rockwell" w:hAnsi="Rockwell"/>
          <w:sz w:val="24"/>
          <w:szCs w:val="24"/>
          <w:lang w:val="fr-FR"/>
        </w:rPr>
        <w:t xml:space="preserve">un </w:t>
      </w:r>
      <w:r w:rsidR="009D776D" w:rsidRPr="0059789F">
        <w:rPr>
          <w:rFonts w:ascii="Rockwell" w:hAnsi="Rockwell"/>
          <w:sz w:val="24"/>
          <w:szCs w:val="24"/>
          <w:lang w:val="fr-FR"/>
        </w:rPr>
        <w:t>individu</w:t>
      </w:r>
      <w:r w:rsidR="00161649" w:rsidRPr="0059789F">
        <w:rPr>
          <w:rFonts w:ascii="Rockwell" w:hAnsi="Rockwell"/>
          <w:sz w:val="24"/>
          <w:szCs w:val="24"/>
          <w:lang w:val="fr-FR"/>
        </w:rPr>
        <w:t xml:space="preserve"> ou un groupe de personne</w:t>
      </w:r>
      <w:r w:rsidR="00DB3090" w:rsidRPr="0059789F">
        <w:rPr>
          <w:rFonts w:ascii="Rockwell" w:hAnsi="Rockwell"/>
          <w:sz w:val="24"/>
          <w:szCs w:val="24"/>
          <w:lang w:val="fr-FR"/>
        </w:rPr>
        <w:t xml:space="preserve"> par rapport </w:t>
      </w:r>
      <w:r w:rsidR="00570F8A" w:rsidRPr="0059789F">
        <w:rPr>
          <w:rFonts w:ascii="Rockwell" w:hAnsi="Rockwell"/>
          <w:sz w:val="24"/>
          <w:szCs w:val="24"/>
          <w:lang w:val="fr-FR"/>
        </w:rPr>
        <w:t>à</w:t>
      </w:r>
      <w:r w:rsidR="00DB3090" w:rsidRPr="0059789F">
        <w:rPr>
          <w:rFonts w:ascii="Rockwell" w:hAnsi="Rockwell"/>
          <w:sz w:val="24"/>
          <w:szCs w:val="24"/>
          <w:lang w:val="fr-FR"/>
        </w:rPr>
        <w:t xml:space="preserve"> la mise en </w:t>
      </w:r>
      <w:r w:rsidR="009D776D" w:rsidRPr="0059789F">
        <w:rPr>
          <w:rFonts w:ascii="Rockwell" w:hAnsi="Rockwell"/>
          <w:sz w:val="24"/>
          <w:szCs w:val="24"/>
          <w:lang w:val="fr-FR"/>
        </w:rPr>
        <w:t>œuvre</w:t>
      </w:r>
      <w:r w:rsidR="00DB3090" w:rsidRPr="0059789F">
        <w:rPr>
          <w:rFonts w:ascii="Rockwell" w:hAnsi="Rockwell"/>
          <w:sz w:val="24"/>
          <w:szCs w:val="24"/>
          <w:lang w:val="fr-FR"/>
        </w:rPr>
        <w:t xml:space="preserve"> d’un projet</w:t>
      </w:r>
      <w:r w:rsidR="005D0549" w:rsidRPr="0059789F">
        <w:rPr>
          <w:rFonts w:ascii="Rockwell" w:hAnsi="Rockwell"/>
          <w:sz w:val="24"/>
          <w:szCs w:val="24"/>
          <w:lang w:val="fr-FR"/>
        </w:rPr>
        <w:t>.</w:t>
      </w:r>
      <w:r w:rsidRPr="0059789F">
        <w:rPr>
          <w:rFonts w:ascii="Rockwell" w:hAnsi="Rockwell"/>
          <w:sz w:val="24"/>
          <w:szCs w:val="24"/>
          <w:lang w:val="fr-FR"/>
        </w:rPr>
        <w:t xml:space="preserve"> </w:t>
      </w:r>
      <w:r w:rsidR="0045302B" w:rsidRPr="0059789F">
        <w:rPr>
          <w:rFonts w:ascii="Rockwell" w:hAnsi="Rockwell"/>
          <w:sz w:val="24"/>
          <w:szCs w:val="24"/>
          <w:lang w:val="fr-FR"/>
        </w:rPr>
        <w:t xml:space="preserve">Les griefs sont directement liés aux </w:t>
      </w:r>
      <w:r w:rsidR="00FA79D2" w:rsidRPr="0059789F">
        <w:rPr>
          <w:rFonts w:ascii="Rockwell" w:hAnsi="Rockwell"/>
          <w:sz w:val="24"/>
          <w:szCs w:val="24"/>
          <w:lang w:val="fr-FR"/>
        </w:rPr>
        <w:t>activit</w:t>
      </w:r>
      <w:r w:rsidR="00FA79D2" w:rsidRPr="00A569EE">
        <w:rPr>
          <w:rFonts w:ascii="Rockwell" w:hAnsi="Rockwell"/>
          <w:sz w:val="24"/>
          <w:szCs w:val="24"/>
          <w:lang w:val="fr-FR"/>
        </w:rPr>
        <w:t>é</w:t>
      </w:r>
      <w:r w:rsidR="00FA79D2" w:rsidRPr="0059789F">
        <w:rPr>
          <w:rFonts w:ascii="Rockwell" w:hAnsi="Rockwell"/>
          <w:sz w:val="24"/>
          <w:szCs w:val="24"/>
          <w:lang w:val="fr-FR"/>
        </w:rPr>
        <w:t>s</w:t>
      </w:r>
      <w:r w:rsidR="0045302B" w:rsidRPr="0059789F">
        <w:rPr>
          <w:rFonts w:ascii="Rockwell" w:hAnsi="Rockwell"/>
          <w:sz w:val="24"/>
          <w:szCs w:val="24"/>
          <w:lang w:val="fr-FR"/>
        </w:rPr>
        <w:t xml:space="preserve"> du projet. Les bénéficiaires et les autres parties prenantes</w:t>
      </w:r>
      <w:r w:rsidR="00DD5F77" w:rsidRPr="0059789F">
        <w:rPr>
          <w:rFonts w:ascii="Rockwell" w:hAnsi="Rockwell"/>
          <w:sz w:val="24"/>
          <w:szCs w:val="24"/>
          <w:lang w:val="fr-FR"/>
        </w:rPr>
        <w:t xml:space="preserve"> principalement les personnes </w:t>
      </w:r>
      <w:r w:rsidR="009D776D" w:rsidRPr="0059789F">
        <w:rPr>
          <w:rFonts w:ascii="Rockwell" w:hAnsi="Rockwell"/>
          <w:sz w:val="24"/>
          <w:szCs w:val="24"/>
          <w:lang w:val="fr-FR"/>
        </w:rPr>
        <w:t>affectées</w:t>
      </w:r>
      <w:r w:rsidR="0045302B" w:rsidRPr="0059789F">
        <w:rPr>
          <w:rFonts w:ascii="Rockwell" w:hAnsi="Rockwell"/>
          <w:sz w:val="24"/>
          <w:szCs w:val="24"/>
          <w:lang w:val="fr-FR"/>
        </w:rPr>
        <w:t xml:space="preserve"> ont le droit de se plaindre si les normes </w:t>
      </w:r>
      <w:r w:rsidR="00DD5F77" w:rsidRPr="0059789F">
        <w:rPr>
          <w:rFonts w:ascii="Rockwell" w:hAnsi="Rockwell"/>
          <w:sz w:val="24"/>
          <w:szCs w:val="24"/>
          <w:lang w:val="fr-FR"/>
        </w:rPr>
        <w:t>et/ou les accords convenus ne sont pas respectés</w:t>
      </w:r>
      <w:r w:rsidR="0045302B" w:rsidRPr="0059789F">
        <w:rPr>
          <w:rFonts w:ascii="Rockwell" w:hAnsi="Rockwell"/>
          <w:sz w:val="24"/>
          <w:szCs w:val="24"/>
          <w:lang w:val="fr-FR"/>
        </w:rPr>
        <w:t xml:space="preserve">. </w:t>
      </w:r>
      <w:r w:rsidR="00FA79D2" w:rsidRPr="0059789F">
        <w:rPr>
          <w:rFonts w:ascii="Rockwell" w:hAnsi="Rockwell"/>
          <w:sz w:val="24"/>
          <w:szCs w:val="24"/>
          <w:lang w:val="fr-FR"/>
        </w:rPr>
        <w:t xml:space="preserve">Toute plainte </w:t>
      </w:r>
      <w:r w:rsidR="009D776D" w:rsidRPr="0059789F">
        <w:rPr>
          <w:rFonts w:ascii="Rockwell" w:hAnsi="Rockwell"/>
          <w:sz w:val="24"/>
          <w:szCs w:val="24"/>
          <w:lang w:val="fr-FR"/>
        </w:rPr>
        <w:t>reçue</w:t>
      </w:r>
      <w:r w:rsidR="0045302B" w:rsidRPr="0059789F">
        <w:rPr>
          <w:rFonts w:ascii="Rockwell" w:hAnsi="Rockwell"/>
          <w:sz w:val="24"/>
          <w:szCs w:val="24"/>
          <w:lang w:val="fr-FR"/>
        </w:rPr>
        <w:t xml:space="preserve"> exige une réponse et la structure qui </w:t>
      </w:r>
      <w:r w:rsidR="00DB3090" w:rsidRPr="0059789F">
        <w:rPr>
          <w:rFonts w:ascii="Rockwell" w:hAnsi="Rockwell"/>
          <w:sz w:val="24"/>
          <w:szCs w:val="24"/>
          <w:lang w:val="fr-FR"/>
        </w:rPr>
        <w:t>la reçoit</w:t>
      </w:r>
      <w:r w:rsidR="0045302B" w:rsidRPr="0059789F">
        <w:rPr>
          <w:rFonts w:ascii="Rockwell" w:hAnsi="Rockwell"/>
          <w:sz w:val="24"/>
          <w:szCs w:val="24"/>
          <w:lang w:val="fr-FR"/>
        </w:rPr>
        <w:t xml:space="preserve">, a le devoir de répondre </w:t>
      </w:r>
      <w:r w:rsidRPr="0059789F">
        <w:rPr>
          <w:rFonts w:ascii="Rockwell" w:hAnsi="Rockwell"/>
          <w:sz w:val="24"/>
          <w:szCs w:val="24"/>
          <w:lang w:val="fr-FR"/>
        </w:rPr>
        <w:t>au/aux plaignants</w:t>
      </w:r>
      <w:r w:rsidR="00DB3090" w:rsidRPr="0059789F">
        <w:rPr>
          <w:rFonts w:ascii="Rockwell" w:hAnsi="Rockwell"/>
          <w:sz w:val="24"/>
          <w:szCs w:val="24"/>
          <w:lang w:val="fr-FR"/>
        </w:rPr>
        <w:t xml:space="preserve"> dans un </w:t>
      </w:r>
      <w:r w:rsidR="009D776D" w:rsidRPr="0059789F">
        <w:rPr>
          <w:rFonts w:ascii="Rockwell" w:hAnsi="Rockwell"/>
          <w:sz w:val="24"/>
          <w:szCs w:val="24"/>
          <w:lang w:val="fr-FR"/>
        </w:rPr>
        <w:t>délai</w:t>
      </w:r>
      <w:r w:rsidR="00DB3090" w:rsidRPr="0059789F">
        <w:rPr>
          <w:rFonts w:ascii="Rockwell" w:hAnsi="Rockwell"/>
          <w:sz w:val="24"/>
          <w:szCs w:val="24"/>
          <w:lang w:val="fr-FR"/>
        </w:rPr>
        <w:t xml:space="preserve"> connu</w:t>
      </w:r>
      <w:r w:rsidRPr="0059789F">
        <w:rPr>
          <w:rFonts w:ascii="Rockwell" w:hAnsi="Rockwell"/>
          <w:sz w:val="24"/>
          <w:szCs w:val="24"/>
          <w:lang w:val="fr-FR"/>
        </w:rPr>
        <w:t xml:space="preserve">. </w:t>
      </w:r>
      <w:r w:rsidR="00DB3090" w:rsidRPr="0059789F">
        <w:rPr>
          <w:rFonts w:ascii="Rockwell" w:hAnsi="Rockwell"/>
          <w:sz w:val="24"/>
          <w:szCs w:val="24"/>
          <w:lang w:val="fr-FR"/>
        </w:rPr>
        <w:t>Les outils de collecte</w:t>
      </w:r>
      <w:r w:rsidRPr="0059789F">
        <w:rPr>
          <w:rFonts w:ascii="Rockwell" w:hAnsi="Rockwell"/>
          <w:sz w:val="24"/>
          <w:szCs w:val="24"/>
          <w:lang w:val="fr-FR"/>
        </w:rPr>
        <w:t xml:space="preserve"> et une typologie de plaintes </w:t>
      </w:r>
      <w:r w:rsidR="00DB3090" w:rsidRPr="0059789F">
        <w:rPr>
          <w:rFonts w:ascii="Rockwell" w:hAnsi="Rockwell"/>
          <w:sz w:val="24"/>
          <w:szCs w:val="24"/>
          <w:lang w:val="fr-FR"/>
        </w:rPr>
        <w:t xml:space="preserve">sont </w:t>
      </w:r>
      <w:r w:rsidR="009D776D" w:rsidRPr="0059789F">
        <w:rPr>
          <w:rFonts w:ascii="Rockwell" w:hAnsi="Rockwell"/>
          <w:sz w:val="24"/>
          <w:szCs w:val="24"/>
          <w:lang w:val="fr-FR"/>
        </w:rPr>
        <w:t>définis</w:t>
      </w:r>
      <w:r w:rsidR="00DB3090" w:rsidRPr="0059789F">
        <w:rPr>
          <w:rFonts w:ascii="Rockwell" w:hAnsi="Rockwell"/>
          <w:sz w:val="24"/>
          <w:szCs w:val="24"/>
          <w:lang w:val="fr-FR"/>
        </w:rPr>
        <w:t xml:space="preserve"> </w:t>
      </w:r>
      <w:r w:rsidR="009D776D">
        <w:rPr>
          <w:rFonts w:ascii="Rockwell" w:hAnsi="Rockwell"/>
          <w:sz w:val="24"/>
          <w:szCs w:val="24"/>
          <w:lang w:val="fr-FR"/>
        </w:rPr>
        <w:t>et gérée</w:t>
      </w:r>
      <w:r w:rsidR="009D776D" w:rsidRPr="0059789F">
        <w:rPr>
          <w:rFonts w:ascii="Rockwell" w:hAnsi="Rockwell"/>
          <w:sz w:val="24"/>
          <w:szCs w:val="24"/>
          <w:lang w:val="fr-FR"/>
        </w:rPr>
        <w:t>s</w:t>
      </w:r>
      <w:r w:rsidRPr="0059789F">
        <w:rPr>
          <w:rFonts w:ascii="Rockwell" w:hAnsi="Rockwell"/>
          <w:sz w:val="24"/>
          <w:szCs w:val="24"/>
          <w:lang w:val="fr-FR"/>
        </w:rPr>
        <w:t xml:space="preserve"> par la structure responsable</w:t>
      </w:r>
      <w:r w:rsidR="002A3EC1" w:rsidRPr="0059789F">
        <w:rPr>
          <w:rFonts w:ascii="Rockwell" w:hAnsi="Rockwell"/>
          <w:sz w:val="24"/>
          <w:szCs w:val="24"/>
          <w:lang w:val="fr-FR"/>
        </w:rPr>
        <w:t>.</w:t>
      </w:r>
    </w:p>
    <w:p w14:paraId="79A7AADE" w14:textId="746BEF9D" w:rsidR="001A4B67" w:rsidRPr="00A569EE" w:rsidRDefault="001A4B67" w:rsidP="00FC4EAB">
      <w:pPr>
        <w:spacing w:before="240" w:line="276" w:lineRule="auto"/>
        <w:jc w:val="both"/>
        <w:rPr>
          <w:rFonts w:ascii="Rockwell" w:hAnsi="Rockwell"/>
          <w:b/>
          <w:sz w:val="24"/>
          <w:szCs w:val="24"/>
          <w:lang w:val="fr-FR"/>
        </w:rPr>
      </w:pPr>
      <w:r w:rsidRPr="00A569EE">
        <w:rPr>
          <w:rFonts w:ascii="Rockwell" w:hAnsi="Rockwell"/>
          <w:b/>
          <w:sz w:val="24"/>
          <w:szCs w:val="24"/>
          <w:lang w:val="fr-FR"/>
        </w:rPr>
        <w:t xml:space="preserve">Le </w:t>
      </w:r>
      <w:r w:rsidR="00462BDA" w:rsidRPr="00A569EE">
        <w:rPr>
          <w:rFonts w:ascii="Rockwell" w:hAnsi="Rockwell"/>
          <w:b/>
          <w:sz w:val="24"/>
          <w:szCs w:val="24"/>
          <w:lang w:val="fr-FR"/>
        </w:rPr>
        <w:t>mécanisme</w:t>
      </w:r>
      <w:r w:rsidRPr="00A569EE">
        <w:rPr>
          <w:rFonts w:ascii="Rockwell" w:hAnsi="Rockwell"/>
          <w:b/>
          <w:sz w:val="24"/>
          <w:szCs w:val="24"/>
          <w:lang w:val="fr-FR"/>
        </w:rPr>
        <w:t xml:space="preserve"> de </w:t>
      </w:r>
      <w:r w:rsidR="002A3EC1" w:rsidRPr="00A569EE">
        <w:rPr>
          <w:rFonts w:ascii="Rockwell" w:hAnsi="Rockwell"/>
          <w:b/>
          <w:sz w:val="24"/>
          <w:szCs w:val="24"/>
          <w:lang w:val="fr-FR"/>
        </w:rPr>
        <w:t>gestion des griefs</w:t>
      </w:r>
      <w:r w:rsidR="00DB3090">
        <w:rPr>
          <w:rFonts w:ascii="Rockwell" w:hAnsi="Rockwell"/>
          <w:b/>
          <w:sz w:val="24"/>
          <w:szCs w:val="24"/>
          <w:lang w:val="fr-FR"/>
        </w:rPr>
        <w:t xml:space="preserve"> </w:t>
      </w:r>
      <w:r w:rsidR="002A3EC1" w:rsidRPr="0059789F">
        <w:rPr>
          <w:rFonts w:ascii="Rockwell" w:hAnsi="Rockwell" w:cs="Times New Roman"/>
          <w:color w:val="30302A"/>
          <w:sz w:val="24"/>
          <w:szCs w:val="24"/>
          <w:lang w:val="fr-FR"/>
        </w:rPr>
        <w:t xml:space="preserve">est un système qui permet de recevoir, instruire, traiter de </w:t>
      </w:r>
      <w:r w:rsidR="009D776D" w:rsidRPr="0059789F">
        <w:rPr>
          <w:rFonts w:ascii="Rockwell" w:hAnsi="Rockwell" w:cs="Times New Roman"/>
          <w:color w:val="30302A"/>
          <w:sz w:val="24"/>
          <w:szCs w:val="24"/>
          <w:lang w:val="fr-FR"/>
        </w:rPr>
        <w:t>manière</w:t>
      </w:r>
      <w:r w:rsidR="002A3EC1" w:rsidRPr="0059789F">
        <w:rPr>
          <w:rFonts w:ascii="Rockwell" w:hAnsi="Rockwell" w:cs="Times New Roman"/>
          <w:color w:val="30302A"/>
          <w:sz w:val="24"/>
          <w:szCs w:val="24"/>
          <w:lang w:val="fr-FR"/>
        </w:rPr>
        <w:t xml:space="preserve"> </w:t>
      </w:r>
      <w:r w:rsidR="009D776D" w:rsidRPr="0059789F">
        <w:rPr>
          <w:rFonts w:ascii="Rockwell" w:hAnsi="Rockwell" w:cs="Times New Roman"/>
          <w:color w:val="30302A"/>
          <w:sz w:val="24"/>
          <w:szCs w:val="24"/>
          <w:lang w:val="fr-FR"/>
        </w:rPr>
        <w:t>équitable</w:t>
      </w:r>
      <w:r w:rsidR="002A3EC1" w:rsidRPr="0059789F">
        <w:rPr>
          <w:rFonts w:ascii="Rockwell" w:hAnsi="Rockwell" w:cs="Times New Roman"/>
          <w:color w:val="30302A"/>
          <w:sz w:val="24"/>
          <w:szCs w:val="24"/>
          <w:lang w:val="fr-FR"/>
        </w:rPr>
        <w:t xml:space="preserve"> et efficace et résoudre les griefs </w:t>
      </w:r>
      <w:r w:rsidR="009D776D" w:rsidRPr="0059789F">
        <w:rPr>
          <w:rFonts w:ascii="Rockwell" w:hAnsi="Rockwell" w:cs="Times New Roman"/>
          <w:color w:val="30302A"/>
          <w:sz w:val="24"/>
          <w:szCs w:val="24"/>
          <w:lang w:val="fr-FR"/>
        </w:rPr>
        <w:t>résultant</w:t>
      </w:r>
      <w:r w:rsidR="002A3EC1" w:rsidRPr="0059789F">
        <w:rPr>
          <w:rFonts w:ascii="Rockwell" w:hAnsi="Rockwell" w:cs="Times New Roman"/>
          <w:color w:val="30302A"/>
          <w:sz w:val="24"/>
          <w:szCs w:val="24"/>
          <w:lang w:val="fr-FR"/>
        </w:rPr>
        <w:t xml:space="preserve"> de la mise en œuvre des activités du projet. C’est un instrument qui accorde aux parties prenantes le droit de </w:t>
      </w:r>
      <w:r w:rsidR="002A3EC1" w:rsidRPr="0059789F">
        <w:rPr>
          <w:rFonts w:ascii="Rockwell" w:hAnsi="Rockwell" w:cs="Times New Roman"/>
          <w:color w:val="30302A"/>
          <w:sz w:val="24"/>
          <w:szCs w:val="24"/>
          <w:lang w:val="fr-FR"/>
        </w:rPr>
        <w:lastRenderedPageBreak/>
        <w:t>dénoncer les abus, les insuffisances</w:t>
      </w:r>
      <w:r w:rsidR="00DB3090" w:rsidRPr="0059789F">
        <w:rPr>
          <w:rFonts w:ascii="Rockwell" w:hAnsi="Rockwell" w:cs="Times New Roman"/>
          <w:color w:val="30302A"/>
          <w:sz w:val="24"/>
          <w:szCs w:val="24"/>
          <w:lang w:val="fr-FR"/>
        </w:rPr>
        <w:t>,</w:t>
      </w:r>
      <w:r w:rsidR="002A3EC1" w:rsidRPr="0059789F">
        <w:rPr>
          <w:rFonts w:ascii="Rockwell" w:hAnsi="Rockwell" w:cs="Times New Roman"/>
          <w:color w:val="30302A"/>
          <w:sz w:val="24"/>
          <w:szCs w:val="24"/>
          <w:lang w:val="fr-FR"/>
        </w:rPr>
        <w:t xml:space="preserve"> les violations de droits ou des accords passes et de demander </w:t>
      </w:r>
      <w:r w:rsidR="00DB3090" w:rsidRPr="0059789F">
        <w:rPr>
          <w:rFonts w:ascii="Rockwell" w:hAnsi="Rockwell" w:cs="Times New Roman"/>
          <w:color w:val="30302A"/>
          <w:sz w:val="24"/>
          <w:szCs w:val="24"/>
          <w:lang w:val="fr-FR"/>
        </w:rPr>
        <w:t>la</w:t>
      </w:r>
      <w:r w:rsidR="002A3EC1" w:rsidRPr="0059789F">
        <w:rPr>
          <w:rFonts w:ascii="Rockwell" w:hAnsi="Rockwell" w:cs="Times New Roman"/>
          <w:color w:val="30302A"/>
          <w:sz w:val="24"/>
          <w:szCs w:val="24"/>
          <w:lang w:val="fr-FR"/>
        </w:rPr>
        <w:t xml:space="preserve"> réparation ou la cessation du fait préjudiciable.</w:t>
      </w:r>
    </w:p>
    <w:p w14:paraId="07321A13" w14:textId="46C56DCD" w:rsidR="00A569EE" w:rsidRPr="001C0108" w:rsidRDefault="002A3EC1" w:rsidP="00FC4EAB">
      <w:pPr>
        <w:spacing w:before="240" w:line="276" w:lineRule="auto"/>
        <w:jc w:val="both"/>
        <w:rPr>
          <w:rFonts w:ascii="Rockwell" w:hAnsi="Rockwell"/>
          <w:b/>
          <w:sz w:val="24"/>
          <w:szCs w:val="24"/>
          <w:lang w:val="fr-FR"/>
        </w:rPr>
      </w:pPr>
      <w:r w:rsidRPr="00A569EE">
        <w:rPr>
          <w:rFonts w:ascii="Rockwell" w:hAnsi="Rockwell"/>
          <w:b/>
          <w:sz w:val="24"/>
          <w:szCs w:val="24"/>
          <w:lang w:val="fr-FR"/>
        </w:rPr>
        <w:t xml:space="preserve">La </w:t>
      </w:r>
      <w:r w:rsidR="00744BBA" w:rsidRPr="00A569EE">
        <w:rPr>
          <w:rFonts w:ascii="Rockwell" w:hAnsi="Rockwell"/>
          <w:b/>
          <w:sz w:val="24"/>
          <w:szCs w:val="24"/>
          <w:lang w:val="fr-FR"/>
        </w:rPr>
        <w:t>rétroactivité</w:t>
      </w:r>
      <w:r w:rsidRPr="00A569EE">
        <w:rPr>
          <w:rFonts w:ascii="Rockwell" w:hAnsi="Rockwell"/>
          <w:b/>
          <w:sz w:val="24"/>
          <w:szCs w:val="24"/>
          <w:lang w:val="fr-FR"/>
        </w:rPr>
        <w:t xml:space="preserve"> ou le retour opportun de l’information </w:t>
      </w:r>
      <w:r w:rsidR="00744BBA" w:rsidRPr="00A569EE">
        <w:rPr>
          <w:rFonts w:ascii="Rockwell" w:hAnsi="Rockwell"/>
          <w:sz w:val="24"/>
          <w:szCs w:val="24"/>
          <w:lang w:val="fr-FR"/>
        </w:rPr>
        <w:t xml:space="preserve">est l’expression d’une </w:t>
      </w:r>
      <w:r w:rsidR="00555FD9" w:rsidRPr="00A569EE">
        <w:rPr>
          <w:rFonts w:ascii="Rockwell" w:hAnsi="Rockwell"/>
          <w:sz w:val="24"/>
          <w:szCs w:val="24"/>
          <w:lang w:val="fr-FR"/>
        </w:rPr>
        <w:t>préoccupation</w:t>
      </w:r>
      <w:r w:rsidR="00744BBA" w:rsidRPr="00A569EE">
        <w:rPr>
          <w:rFonts w:ascii="Rockwell" w:hAnsi="Rockwell"/>
          <w:sz w:val="24"/>
          <w:szCs w:val="24"/>
          <w:lang w:val="fr-FR"/>
        </w:rPr>
        <w:t xml:space="preserve">, positive ou </w:t>
      </w:r>
      <w:r w:rsidR="00555FD9" w:rsidRPr="00A569EE">
        <w:rPr>
          <w:rFonts w:ascii="Rockwell" w:hAnsi="Rockwell"/>
          <w:sz w:val="24"/>
          <w:szCs w:val="24"/>
          <w:lang w:val="fr-FR"/>
        </w:rPr>
        <w:t>négative</w:t>
      </w:r>
      <w:r w:rsidR="00744BBA" w:rsidRPr="00A569EE">
        <w:rPr>
          <w:rFonts w:ascii="Rockwell" w:hAnsi="Rockwell"/>
          <w:sz w:val="24"/>
          <w:szCs w:val="24"/>
          <w:lang w:val="fr-FR"/>
        </w:rPr>
        <w:t xml:space="preserve"> qui apporte des indications utiles sur les perceptions des parties prenantes par rapport </w:t>
      </w:r>
      <w:r w:rsidR="003903A3" w:rsidRPr="00A569EE">
        <w:rPr>
          <w:rFonts w:ascii="Rockwell" w:hAnsi="Rockwell"/>
          <w:sz w:val="24"/>
          <w:szCs w:val="24"/>
          <w:lang w:val="fr-FR"/>
        </w:rPr>
        <w:t>à</w:t>
      </w:r>
      <w:r w:rsidR="00744BBA" w:rsidRPr="00A569EE">
        <w:rPr>
          <w:rFonts w:ascii="Rockwell" w:hAnsi="Rockwell"/>
          <w:sz w:val="24"/>
          <w:szCs w:val="24"/>
          <w:lang w:val="fr-FR"/>
        </w:rPr>
        <w:t xml:space="preserve"> la mise en œuvre des </w:t>
      </w:r>
      <w:r w:rsidR="00555FD9" w:rsidRPr="00A569EE">
        <w:rPr>
          <w:rFonts w:ascii="Rockwell" w:hAnsi="Rockwell"/>
          <w:sz w:val="24"/>
          <w:szCs w:val="24"/>
          <w:lang w:val="fr-FR"/>
        </w:rPr>
        <w:t>activités</w:t>
      </w:r>
      <w:r w:rsidR="00744BBA" w:rsidRPr="00A569EE">
        <w:rPr>
          <w:rFonts w:ascii="Rockwell" w:hAnsi="Rockwell"/>
          <w:sz w:val="24"/>
          <w:szCs w:val="24"/>
          <w:lang w:val="fr-FR"/>
        </w:rPr>
        <w:t xml:space="preserve"> d’un projet. Elle traduit les demandes ou exigences de clarif</w:t>
      </w:r>
      <w:r w:rsidRPr="00A569EE">
        <w:rPr>
          <w:rFonts w:ascii="Rockwell" w:hAnsi="Rockwell"/>
          <w:sz w:val="24"/>
          <w:szCs w:val="24"/>
          <w:lang w:val="fr-FR"/>
        </w:rPr>
        <w:t xml:space="preserve">ications, </w:t>
      </w:r>
      <w:r w:rsidR="00744BBA" w:rsidRPr="00A569EE">
        <w:rPr>
          <w:rFonts w:ascii="Rockwell" w:hAnsi="Rockwell"/>
          <w:sz w:val="24"/>
          <w:szCs w:val="24"/>
          <w:lang w:val="fr-FR"/>
        </w:rPr>
        <w:t>d</w:t>
      </w:r>
      <w:r w:rsidRPr="00A569EE">
        <w:rPr>
          <w:rFonts w:ascii="Rockwell" w:hAnsi="Rockwell"/>
          <w:sz w:val="24"/>
          <w:szCs w:val="24"/>
          <w:lang w:val="fr-FR"/>
        </w:rPr>
        <w:t xml:space="preserve">e </w:t>
      </w:r>
      <w:r w:rsidR="00744BBA" w:rsidRPr="00A569EE">
        <w:rPr>
          <w:rFonts w:ascii="Rockwell" w:hAnsi="Rockwell"/>
          <w:sz w:val="24"/>
          <w:szCs w:val="24"/>
          <w:lang w:val="fr-FR"/>
        </w:rPr>
        <w:t>vérifications ou manifestations</w:t>
      </w:r>
      <w:r w:rsidRPr="00A569EE">
        <w:rPr>
          <w:rFonts w:ascii="Rockwell" w:hAnsi="Rockwell"/>
          <w:sz w:val="24"/>
          <w:szCs w:val="24"/>
          <w:lang w:val="fr-FR"/>
        </w:rPr>
        <w:t xml:space="preserve"> </w:t>
      </w:r>
      <w:r w:rsidR="00744BBA" w:rsidRPr="00A569EE">
        <w:rPr>
          <w:rFonts w:ascii="Rockwell" w:hAnsi="Rockwell"/>
          <w:sz w:val="24"/>
          <w:szCs w:val="24"/>
          <w:lang w:val="fr-FR"/>
        </w:rPr>
        <w:t>préoccupations</w:t>
      </w:r>
      <w:r w:rsidRPr="00A569EE">
        <w:rPr>
          <w:rFonts w:ascii="Rockwell" w:hAnsi="Rockwell"/>
          <w:sz w:val="24"/>
          <w:szCs w:val="24"/>
          <w:lang w:val="fr-FR"/>
        </w:rPr>
        <w:t xml:space="preserve"> </w:t>
      </w:r>
      <w:r w:rsidR="00744BBA" w:rsidRPr="00A569EE">
        <w:rPr>
          <w:rFonts w:ascii="Rockwell" w:hAnsi="Rockwell"/>
          <w:sz w:val="24"/>
          <w:szCs w:val="24"/>
          <w:lang w:val="fr-FR"/>
        </w:rPr>
        <w:t xml:space="preserve">des parties prenantes </w:t>
      </w:r>
      <w:r w:rsidRPr="00A569EE">
        <w:rPr>
          <w:rFonts w:ascii="Rockwell" w:hAnsi="Rockwell"/>
          <w:sz w:val="24"/>
          <w:szCs w:val="24"/>
          <w:lang w:val="fr-FR"/>
        </w:rPr>
        <w:t xml:space="preserve">par rapport </w:t>
      </w:r>
      <w:r w:rsidR="00744BBA" w:rsidRPr="00A569EE">
        <w:rPr>
          <w:rFonts w:ascii="Rockwell" w:hAnsi="Rockwell"/>
          <w:sz w:val="24"/>
          <w:szCs w:val="24"/>
          <w:lang w:val="fr-FR"/>
        </w:rPr>
        <w:t xml:space="preserve">à l’exécution des activités les concernant. </w:t>
      </w:r>
      <w:r w:rsidR="00DB3090">
        <w:rPr>
          <w:rFonts w:ascii="Rockwell" w:hAnsi="Rockwell"/>
          <w:sz w:val="24"/>
          <w:szCs w:val="24"/>
          <w:lang w:val="fr-FR"/>
        </w:rPr>
        <w:t>C’est un outil de participation des parties prenantes</w:t>
      </w:r>
      <w:r w:rsidR="00F827BC">
        <w:rPr>
          <w:rFonts w:ascii="Rockwell" w:hAnsi="Rockwell"/>
          <w:sz w:val="24"/>
          <w:szCs w:val="24"/>
          <w:lang w:val="fr-FR"/>
        </w:rPr>
        <w:t xml:space="preserve"> qui permet de mesurer le niveau de conformité de l’exécution des mesures convenues.</w:t>
      </w:r>
    </w:p>
    <w:p w14:paraId="30133F6D" w14:textId="4BB20DC5" w:rsidR="002A3EC1" w:rsidRDefault="00462BDA" w:rsidP="003625BE">
      <w:pPr>
        <w:pStyle w:val="Heading2"/>
      </w:pPr>
      <w:bookmarkStart w:id="251" w:name="_Toc13735568"/>
      <w:r>
        <w:t>Procédures</w:t>
      </w:r>
      <w:r w:rsidR="00A569EE">
        <w:t xml:space="preserve"> de gestion </w:t>
      </w:r>
      <w:r>
        <w:t xml:space="preserve">et de règlement </w:t>
      </w:r>
      <w:r w:rsidR="00A569EE">
        <w:t>des griefs du P</w:t>
      </w:r>
      <w:r w:rsidR="009D776D">
        <w:t>rojet</w:t>
      </w:r>
      <w:bookmarkEnd w:id="251"/>
    </w:p>
    <w:p w14:paraId="19AC7E78" w14:textId="14A8B1EE" w:rsidR="00A569EE" w:rsidRDefault="003903A3" w:rsidP="003625BE">
      <w:pPr>
        <w:pStyle w:val="Heading3"/>
      </w:pPr>
      <w:bookmarkStart w:id="252" w:name="_Toc13735569"/>
      <w:r>
        <w:t>Parties prenantes</w:t>
      </w:r>
      <w:bookmarkEnd w:id="252"/>
    </w:p>
    <w:p w14:paraId="2649213D" w14:textId="5B1107A8" w:rsidR="001C0108" w:rsidRPr="0059789F" w:rsidRDefault="001C0108" w:rsidP="00FC4EAB">
      <w:pPr>
        <w:spacing w:line="276" w:lineRule="auto"/>
        <w:jc w:val="both"/>
        <w:rPr>
          <w:rFonts w:ascii="Rockwell" w:hAnsi="Rockwell" w:cs="Times New Roman"/>
          <w:sz w:val="24"/>
          <w:szCs w:val="24"/>
          <w:lang w:val="fr-FR"/>
        </w:rPr>
      </w:pPr>
      <w:r w:rsidRPr="001C0108">
        <w:rPr>
          <w:rFonts w:ascii="Rockwell" w:hAnsi="Rockwell"/>
          <w:sz w:val="24"/>
          <w:szCs w:val="24"/>
          <w:lang w:val="fr-FR"/>
        </w:rPr>
        <w:t xml:space="preserve">Tout individu ou groupe de personnes ne sentant léser </w:t>
      </w:r>
      <w:r w:rsidR="00F827BC">
        <w:rPr>
          <w:rFonts w:ascii="Rockwell" w:hAnsi="Rockwell"/>
          <w:sz w:val="24"/>
          <w:szCs w:val="24"/>
          <w:lang w:val="fr-FR"/>
        </w:rPr>
        <w:t>ou ayant des informations sur disfonctionnements d</w:t>
      </w:r>
      <w:r w:rsidRPr="001C0108">
        <w:rPr>
          <w:rFonts w:ascii="Rockwell" w:hAnsi="Rockwell"/>
          <w:sz w:val="24"/>
          <w:szCs w:val="24"/>
          <w:lang w:val="fr-FR"/>
        </w:rPr>
        <w:t>es activités du P</w:t>
      </w:r>
      <w:r w:rsidR="009D776D">
        <w:rPr>
          <w:rFonts w:ascii="Rockwell" w:hAnsi="Rockwell"/>
          <w:sz w:val="24"/>
          <w:szCs w:val="24"/>
          <w:lang w:val="fr-FR"/>
        </w:rPr>
        <w:t>rojet</w:t>
      </w:r>
      <w:r w:rsidRPr="001C0108">
        <w:rPr>
          <w:rFonts w:ascii="Rockwell" w:hAnsi="Rockwell"/>
          <w:sz w:val="24"/>
          <w:szCs w:val="24"/>
          <w:lang w:val="fr-FR"/>
        </w:rPr>
        <w:t xml:space="preserve"> peut déposer une plainte. Les </w:t>
      </w:r>
      <w:r w:rsidR="00A81418">
        <w:rPr>
          <w:rFonts w:ascii="Rockwell" w:hAnsi="Rockwell"/>
          <w:sz w:val="24"/>
          <w:szCs w:val="24"/>
          <w:lang w:val="fr-FR"/>
        </w:rPr>
        <w:t>par</w:t>
      </w:r>
      <w:r w:rsidR="003903A3">
        <w:rPr>
          <w:rFonts w:ascii="Rockwell" w:hAnsi="Rockwell"/>
          <w:sz w:val="24"/>
          <w:szCs w:val="24"/>
          <w:lang w:val="fr-FR"/>
        </w:rPr>
        <w:t>ties prenantes</w:t>
      </w:r>
      <w:r w:rsidRPr="001C0108">
        <w:rPr>
          <w:rFonts w:ascii="Rockwell" w:hAnsi="Rockwell"/>
          <w:sz w:val="24"/>
          <w:szCs w:val="24"/>
          <w:lang w:val="fr-FR"/>
        </w:rPr>
        <w:t xml:space="preserve"> au </w:t>
      </w:r>
      <w:r w:rsidR="003903A3">
        <w:rPr>
          <w:rFonts w:ascii="Rockwell" w:hAnsi="Rockwell"/>
          <w:sz w:val="24"/>
          <w:szCs w:val="24"/>
          <w:lang w:val="fr-FR"/>
        </w:rPr>
        <w:t xml:space="preserve">sens du </w:t>
      </w:r>
      <w:r w:rsidR="00A81418">
        <w:rPr>
          <w:rFonts w:ascii="Rockwell" w:hAnsi="Rockwell"/>
          <w:sz w:val="24"/>
          <w:szCs w:val="24"/>
          <w:lang w:val="fr-FR"/>
        </w:rPr>
        <w:t>présent</w:t>
      </w:r>
      <w:r w:rsidR="003903A3">
        <w:rPr>
          <w:rFonts w:ascii="Rockwell" w:hAnsi="Rockwell"/>
          <w:sz w:val="24"/>
          <w:szCs w:val="24"/>
          <w:lang w:val="fr-FR"/>
        </w:rPr>
        <w:t xml:space="preserve"> </w:t>
      </w:r>
      <w:r w:rsidR="00A81418" w:rsidRPr="001C0108">
        <w:rPr>
          <w:rFonts w:ascii="Rockwell" w:hAnsi="Rockwell"/>
          <w:sz w:val="24"/>
          <w:szCs w:val="24"/>
          <w:lang w:val="fr-FR"/>
        </w:rPr>
        <w:t>mécanisme</w:t>
      </w:r>
      <w:r w:rsidRPr="001C0108">
        <w:rPr>
          <w:rFonts w:ascii="Rockwell" w:hAnsi="Rockwell"/>
          <w:sz w:val="24"/>
          <w:szCs w:val="24"/>
          <w:lang w:val="fr-FR"/>
        </w:rPr>
        <w:t xml:space="preserve"> de gestion des griefs </w:t>
      </w:r>
      <w:r w:rsidR="003903A3">
        <w:rPr>
          <w:rFonts w:ascii="Rockwell" w:hAnsi="Rockwell"/>
          <w:sz w:val="24"/>
          <w:szCs w:val="24"/>
          <w:lang w:val="fr-FR"/>
        </w:rPr>
        <w:t>seraient des</w:t>
      </w:r>
      <w:r w:rsidRPr="001C0108">
        <w:rPr>
          <w:rFonts w:ascii="Rockwell" w:hAnsi="Rockwell"/>
          <w:sz w:val="24"/>
          <w:szCs w:val="24"/>
          <w:lang w:val="fr-FR"/>
        </w:rPr>
        <w:t xml:space="preserve"> personnes physiques ou morales</w:t>
      </w:r>
      <w:r w:rsidRPr="0059789F">
        <w:rPr>
          <w:rFonts w:ascii="Rockwell" w:hAnsi="Rockwell" w:cs="Times New Roman"/>
          <w:sz w:val="24"/>
          <w:szCs w:val="24"/>
          <w:lang w:val="fr-FR"/>
        </w:rPr>
        <w:t xml:space="preserve"> directement ou indirectement affect</w:t>
      </w:r>
      <w:r w:rsidR="00462BDA" w:rsidRPr="00A569EE">
        <w:rPr>
          <w:rFonts w:ascii="Rockwell" w:hAnsi="Rockwell"/>
          <w:sz w:val="24"/>
          <w:szCs w:val="24"/>
          <w:lang w:val="fr-FR"/>
        </w:rPr>
        <w:t>é</w:t>
      </w:r>
      <w:r w:rsidRPr="0059789F">
        <w:rPr>
          <w:rFonts w:ascii="Rockwell" w:hAnsi="Rockwell" w:cs="Times New Roman"/>
          <w:sz w:val="24"/>
          <w:szCs w:val="24"/>
          <w:lang w:val="fr-FR"/>
        </w:rPr>
        <w:t xml:space="preserve">es par les activités du projet, ou celles ayant des intérêts dans le contexte du projet ou ayant la capacité d’en influencer les résultats. Ainsi les populations locales, </w:t>
      </w:r>
      <w:r w:rsidR="003903A3" w:rsidRPr="0059789F">
        <w:rPr>
          <w:rFonts w:ascii="Rockwell" w:hAnsi="Rockwell" w:cs="Times New Roman"/>
          <w:sz w:val="24"/>
          <w:szCs w:val="24"/>
          <w:lang w:val="fr-FR"/>
        </w:rPr>
        <w:t xml:space="preserve">les </w:t>
      </w:r>
      <w:r w:rsidR="009D776D" w:rsidRPr="0059789F">
        <w:rPr>
          <w:rFonts w:ascii="Rockwell" w:hAnsi="Rockwell" w:cs="Times New Roman"/>
          <w:sz w:val="24"/>
          <w:szCs w:val="24"/>
          <w:lang w:val="fr-FR"/>
        </w:rPr>
        <w:t>bénéficiaires</w:t>
      </w:r>
      <w:r w:rsidR="003903A3" w:rsidRPr="0059789F">
        <w:rPr>
          <w:rFonts w:ascii="Rockwell" w:hAnsi="Rockwell" w:cs="Times New Roman"/>
          <w:sz w:val="24"/>
          <w:szCs w:val="24"/>
          <w:lang w:val="fr-FR"/>
        </w:rPr>
        <w:t xml:space="preserve">, </w:t>
      </w:r>
      <w:r w:rsidRPr="0059789F">
        <w:rPr>
          <w:rFonts w:ascii="Rockwell" w:hAnsi="Rockwell" w:cs="Times New Roman"/>
          <w:sz w:val="24"/>
          <w:szCs w:val="24"/>
          <w:lang w:val="fr-FR"/>
        </w:rPr>
        <w:t xml:space="preserve">les autorités locales ou traditionnelles, les autorités communales ou les autres services de l’Etat, la société civile, les entreprises du secteur privé, toutes autres structures dans les zones de mise en </w:t>
      </w:r>
      <w:r w:rsidR="009D776D" w:rsidRPr="0059789F">
        <w:rPr>
          <w:rFonts w:ascii="Rockwell" w:hAnsi="Rockwell" w:cs="Times New Roman"/>
          <w:sz w:val="24"/>
          <w:szCs w:val="24"/>
          <w:lang w:val="fr-FR"/>
        </w:rPr>
        <w:t>œuvre</w:t>
      </w:r>
      <w:r w:rsidRPr="0059789F">
        <w:rPr>
          <w:rFonts w:ascii="Rockwell" w:hAnsi="Rockwell" w:cs="Times New Roman"/>
          <w:sz w:val="24"/>
          <w:szCs w:val="24"/>
          <w:lang w:val="fr-FR"/>
        </w:rPr>
        <w:t xml:space="preserve"> des activit</w:t>
      </w:r>
      <w:r w:rsidR="00462BDA" w:rsidRPr="00A569EE">
        <w:rPr>
          <w:rFonts w:ascii="Rockwell" w:hAnsi="Rockwell"/>
          <w:sz w:val="24"/>
          <w:szCs w:val="24"/>
          <w:lang w:val="fr-FR"/>
        </w:rPr>
        <w:t>é</w:t>
      </w:r>
      <w:r w:rsidRPr="0059789F">
        <w:rPr>
          <w:rFonts w:ascii="Rockwell" w:hAnsi="Rockwell" w:cs="Times New Roman"/>
          <w:sz w:val="24"/>
          <w:szCs w:val="24"/>
          <w:lang w:val="fr-FR"/>
        </w:rPr>
        <w:t xml:space="preserve">s du projet, sont </w:t>
      </w:r>
      <w:r w:rsidR="003903A3" w:rsidRPr="0059789F">
        <w:rPr>
          <w:rFonts w:ascii="Rockwell" w:hAnsi="Rockwell" w:cs="Times New Roman"/>
          <w:sz w:val="24"/>
          <w:szCs w:val="24"/>
          <w:lang w:val="fr-FR"/>
        </w:rPr>
        <w:t>parties prenantes</w:t>
      </w:r>
      <w:r w:rsidRPr="0059789F">
        <w:rPr>
          <w:rFonts w:ascii="Rockwell" w:hAnsi="Rockwell" w:cs="Times New Roman"/>
          <w:sz w:val="24"/>
          <w:szCs w:val="24"/>
          <w:lang w:val="fr-FR"/>
        </w:rPr>
        <w:t xml:space="preserve"> au </w:t>
      </w:r>
      <w:r w:rsidR="009D776D" w:rsidRPr="0059789F">
        <w:rPr>
          <w:rFonts w:ascii="Rockwell" w:hAnsi="Rockwell" w:cs="Times New Roman"/>
          <w:sz w:val="24"/>
          <w:szCs w:val="24"/>
          <w:lang w:val="fr-FR"/>
        </w:rPr>
        <w:t>présent</w:t>
      </w:r>
      <w:r w:rsidRPr="0059789F">
        <w:rPr>
          <w:rFonts w:ascii="Rockwell" w:hAnsi="Rockwell" w:cs="Times New Roman"/>
          <w:sz w:val="24"/>
          <w:szCs w:val="24"/>
          <w:lang w:val="fr-FR"/>
        </w:rPr>
        <w:t xml:space="preserve"> MGP.</w:t>
      </w:r>
    </w:p>
    <w:p w14:paraId="691DCCE9" w14:textId="5EBCF799" w:rsidR="00C50535" w:rsidRPr="0059789F" w:rsidRDefault="00F827BC" w:rsidP="00FC4EAB">
      <w:pPr>
        <w:spacing w:line="276" w:lineRule="auto"/>
        <w:jc w:val="both"/>
        <w:rPr>
          <w:rFonts w:ascii="Rockwell" w:hAnsi="Rockwell" w:cs="Times New Roman"/>
          <w:sz w:val="24"/>
          <w:szCs w:val="24"/>
          <w:lang w:val="fr-FR"/>
        </w:rPr>
      </w:pPr>
      <w:r w:rsidRPr="0059789F">
        <w:rPr>
          <w:rFonts w:ascii="Rockwell" w:hAnsi="Rockwell" w:cs="Times New Roman"/>
          <w:sz w:val="24"/>
          <w:szCs w:val="24"/>
          <w:lang w:val="fr-FR"/>
        </w:rPr>
        <w:t>Le manuel d’</w:t>
      </w:r>
      <w:r w:rsidR="009D776D" w:rsidRPr="0059789F">
        <w:rPr>
          <w:rFonts w:ascii="Rockwell" w:hAnsi="Rockwell" w:cs="Times New Roman"/>
          <w:sz w:val="24"/>
          <w:szCs w:val="24"/>
          <w:lang w:val="fr-FR"/>
        </w:rPr>
        <w:t>exécution</w:t>
      </w:r>
      <w:r w:rsidRPr="0059789F">
        <w:rPr>
          <w:rFonts w:ascii="Rockwell" w:hAnsi="Rockwell" w:cs="Times New Roman"/>
          <w:sz w:val="24"/>
          <w:szCs w:val="24"/>
          <w:lang w:val="fr-FR"/>
        </w:rPr>
        <w:t xml:space="preserve"> du projet </w:t>
      </w:r>
      <w:r w:rsidR="009D776D" w:rsidRPr="0059789F">
        <w:rPr>
          <w:rFonts w:ascii="Rockwell" w:hAnsi="Rockwell" w:cs="Times New Roman"/>
          <w:sz w:val="24"/>
          <w:szCs w:val="24"/>
          <w:lang w:val="fr-FR"/>
        </w:rPr>
        <w:t>précisera</w:t>
      </w:r>
      <w:r w:rsidRPr="0059789F">
        <w:rPr>
          <w:rFonts w:ascii="Rockwell" w:hAnsi="Rockwell" w:cs="Times New Roman"/>
          <w:sz w:val="24"/>
          <w:szCs w:val="24"/>
          <w:lang w:val="fr-FR"/>
        </w:rPr>
        <w:t xml:space="preserve"> les dispositions pour de gestion des griefs du projet. D</w:t>
      </w:r>
      <w:r w:rsidR="00C50535" w:rsidRPr="0059789F">
        <w:rPr>
          <w:rFonts w:ascii="Rockwell" w:hAnsi="Rockwell" w:cs="Times New Roman"/>
          <w:sz w:val="24"/>
          <w:szCs w:val="24"/>
          <w:lang w:val="fr-FR"/>
        </w:rPr>
        <w:t xml:space="preserve">es </w:t>
      </w:r>
      <w:r w:rsidRPr="0059789F">
        <w:rPr>
          <w:rFonts w:ascii="Rockwell" w:hAnsi="Rockwell" w:cs="Times New Roman"/>
          <w:sz w:val="24"/>
          <w:szCs w:val="24"/>
          <w:lang w:val="fr-FR"/>
        </w:rPr>
        <w:t xml:space="preserve">dispositions pour la gestion des griefs des travailleurs sont </w:t>
      </w:r>
      <w:r w:rsidR="009D776D" w:rsidRPr="0059789F">
        <w:rPr>
          <w:rFonts w:ascii="Rockwell" w:hAnsi="Rockwell" w:cs="Times New Roman"/>
          <w:sz w:val="24"/>
          <w:szCs w:val="24"/>
          <w:lang w:val="fr-FR"/>
        </w:rPr>
        <w:t>décrites</w:t>
      </w:r>
      <w:r w:rsidRPr="0059789F">
        <w:rPr>
          <w:rFonts w:ascii="Rockwell" w:hAnsi="Rockwell" w:cs="Times New Roman"/>
          <w:sz w:val="24"/>
          <w:szCs w:val="24"/>
          <w:lang w:val="fr-FR"/>
        </w:rPr>
        <w:t xml:space="preserve"> dans le document des </w:t>
      </w:r>
      <w:r w:rsidR="009D776D" w:rsidRPr="0059789F">
        <w:rPr>
          <w:rFonts w:ascii="Rockwell" w:hAnsi="Rockwell" w:cs="Times New Roman"/>
          <w:sz w:val="24"/>
          <w:szCs w:val="24"/>
          <w:lang w:val="fr-FR"/>
        </w:rPr>
        <w:t>procédures</w:t>
      </w:r>
      <w:r w:rsidR="00C50535" w:rsidRPr="0059789F">
        <w:rPr>
          <w:rFonts w:ascii="Rockwell" w:hAnsi="Rockwell" w:cs="Times New Roman"/>
          <w:sz w:val="24"/>
          <w:szCs w:val="24"/>
          <w:lang w:val="fr-FR"/>
        </w:rPr>
        <w:t xml:space="preserve"> de </w:t>
      </w:r>
      <w:r w:rsidRPr="0059789F">
        <w:rPr>
          <w:rFonts w:ascii="Rockwell" w:hAnsi="Rockwell" w:cs="Times New Roman"/>
          <w:sz w:val="24"/>
          <w:szCs w:val="24"/>
          <w:lang w:val="fr-FR"/>
        </w:rPr>
        <w:t>ges</w:t>
      </w:r>
      <w:r w:rsidR="00C50535" w:rsidRPr="0059789F">
        <w:rPr>
          <w:rFonts w:ascii="Rockwell" w:hAnsi="Rockwell" w:cs="Times New Roman"/>
          <w:sz w:val="24"/>
          <w:szCs w:val="24"/>
          <w:lang w:val="fr-FR"/>
        </w:rPr>
        <w:t>tion de la main d’</w:t>
      </w:r>
      <w:r w:rsidR="009D776D" w:rsidRPr="0059789F">
        <w:rPr>
          <w:rFonts w:ascii="Rockwell" w:hAnsi="Rockwell" w:cs="Times New Roman"/>
          <w:sz w:val="24"/>
          <w:szCs w:val="24"/>
          <w:lang w:val="fr-FR"/>
        </w:rPr>
        <w:t>œuvre</w:t>
      </w:r>
      <w:r w:rsidR="00C50535" w:rsidRPr="0059789F">
        <w:rPr>
          <w:rFonts w:ascii="Rockwell" w:hAnsi="Rockwell" w:cs="Times New Roman"/>
          <w:sz w:val="24"/>
          <w:szCs w:val="24"/>
          <w:lang w:val="fr-FR"/>
        </w:rPr>
        <w:t xml:space="preserve"> du P</w:t>
      </w:r>
      <w:r w:rsidR="009D776D" w:rsidRPr="0059789F">
        <w:rPr>
          <w:rFonts w:ascii="Rockwell" w:hAnsi="Rockwell" w:cs="Times New Roman"/>
          <w:sz w:val="24"/>
          <w:szCs w:val="24"/>
          <w:lang w:val="fr-FR"/>
        </w:rPr>
        <w:t>r</w:t>
      </w:r>
      <w:r w:rsidR="009D776D">
        <w:rPr>
          <w:rFonts w:ascii="Rockwell" w:hAnsi="Rockwell" w:cs="Times New Roman"/>
          <w:sz w:val="24"/>
          <w:szCs w:val="24"/>
          <w:lang w:val="fr-FR"/>
        </w:rPr>
        <w:t>ojet</w:t>
      </w:r>
      <w:r w:rsidR="00C50535" w:rsidRPr="0059789F">
        <w:rPr>
          <w:rFonts w:ascii="Rockwell" w:hAnsi="Rockwell" w:cs="Times New Roman"/>
          <w:sz w:val="24"/>
          <w:szCs w:val="24"/>
          <w:lang w:val="fr-FR"/>
        </w:rPr>
        <w:t>.</w:t>
      </w:r>
    </w:p>
    <w:p w14:paraId="5CB02756" w14:textId="5DD645AA" w:rsidR="00A569EE" w:rsidRDefault="00A569EE" w:rsidP="003625BE">
      <w:pPr>
        <w:pStyle w:val="Heading3"/>
      </w:pPr>
      <w:bookmarkStart w:id="253" w:name="_Toc13735570"/>
      <w:r>
        <w:t>Types de plaintes</w:t>
      </w:r>
      <w:bookmarkEnd w:id="253"/>
    </w:p>
    <w:p w14:paraId="751D36B3" w14:textId="28642C44" w:rsidR="001C0108" w:rsidRPr="0059789F" w:rsidRDefault="00F827BC" w:rsidP="00FC4EAB">
      <w:pPr>
        <w:spacing w:line="276" w:lineRule="auto"/>
        <w:jc w:val="both"/>
        <w:rPr>
          <w:rFonts w:ascii="Rockwell" w:hAnsi="Rockwell"/>
          <w:sz w:val="24"/>
          <w:szCs w:val="24"/>
          <w:lang w:val="fr-FR"/>
        </w:rPr>
      </w:pPr>
      <w:r w:rsidRPr="0059789F">
        <w:rPr>
          <w:rFonts w:ascii="Rockwell" w:hAnsi="Rockwell"/>
          <w:sz w:val="24"/>
          <w:szCs w:val="24"/>
          <w:lang w:val="fr-FR"/>
        </w:rPr>
        <w:t>Les types de plaintes</w:t>
      </w:r>
      <w:r w:rsidR="001C0108" w:rsidRPr="0059789F">
        <w:rPr>
          <w:rFonts w:ascii="Rockwell" w:hAnsi="Rockwell"/>
          <w:sz w:val="24"/>
          <w:szCs w:val="24"/>
          <w:lang w:val="fr-FR"/>
        </w:rPr>
        <w:t xml:space="preserve"> </w:t>
      </w:r>
      <w:r w:rsidR="009D776D" w:rsidRPr="0059789F">
        <w:rPr>
          <w:rFonts w:ascii="Rockwell" w:hAnsi="Rockwell"/>
          <w:sz w:val="24"/>
          <w:szCs w:val="24"/>
          <w:lang w:val="fr-FR"/>
        </w:rPr>
        <w:t>éligibles</w:t>
      </w:r>
      <w:r w:rsidR="001C0108" w:rsidRPr="0059789F">
        <w:rPr>
          <w:rFonts w:ascii="Rockwell" w:hAnsi="Rockwell"/>
          <w:sz w:val="24"/>
          <w:szCs w:val="24"/>
          <w:lang w:val="fr-FR"/>
        </w:rPr>
        <w:t xml:space="preserve"> au</w:t>
      </w:r>
      <w:r w:rsidRPr="0059789F">
        <w:rPr>
          <w:rFonts w:ascii="Rockwell" w:hAnsi="Rockwell"/>
          <w:sz w:val="24"/>
          <w:szCs w:val="24"/>
          <w:lang w:val="fr-FR"/>
        </w:rPr>
        <w:t>x dispositions du pr</w:t>
      </w:r>
      <w:r w:rsidR="00462BDA" w:rsidRPr="00A569EE">
        <w:rPr>
          <w:rFonts w:ascii="Rockwell" w:hAnsi="Rockwell"/>
          <w:sz w:val="24"/>
          <w:szCs w:val="24"/>
          <w:lang w:val="fr-FR"/>
        </w:rPr>
        <w:t>é</w:t>
      </w:r>
      <w:r w:rsidRPr="0059789F">
        <w:rPr>
          <w:rFonts w:ascii="Rockwell" w:hAnsi="Rockwell"/>
          <w:sz w:val="24"/>
          <w:szCs w:val="24"/>
          <w:lang w:val="fr-FR"/>
        </w:rPr>
        <w:t xml:space="preserve">sent </w:t>
      </w:r>
      <w:r w:rsidR="00462BDA" w:rsidRPr="0059789F">
        <w:rPr>
          <w:rFonts w:ascii="Rockwell" w:hAnsi="Rockwell"/>
          <w:sz w:val="24"/>
          <w:szCs w:val="24"/>
          <w:lang w:val="fr-FR"/>
        </w:rPr>
        <w:t>m</w:t>
      </w:r>
      <w:r w:rsidR="00462BDA" w:rsidRPr="00A569EE">
        <w:rPr>
          <w:rFonts w:ascii="Rockwell" w:hAnsi="Rockwell"/>
          <w:sz w:val="24"/>
          <w:szCs w:val="24"/>
          <w:lang w:val="fr-FR"/>
        </w:rPr>
        <w:t>é</w:t>
      </w:r>
      <w:r w:rsidR="00462BDA" w:rsidRPr="0059789F">
        <w:rPr>
          <w:rFonts w:ascii="Rockwell" w:hAnsi="Rockwell"/>
          <w:sz w:val="24"/>
          <w:szCs w:val="24"/>
          <w:lang w:val="fr-FR"/>
        </w:rPr>
        <w:t>canisme</w:t>
      </w:r>
      <w:r w:rsidRPr="0059789F">
        <w:rPr>
          <w:rFonts w:ascii="Rockwell" w:hAnsi="Rockwell"/>
          <w:sz w:val="24"/>
          <w:szCs w:val="24"/>
          <w:lang w:val="fr-FR"/>
        </w:rPr>
        <w:t xml:space="preserve"> sont</w:t>
      </w:r>
      <w:r w:rsidR="001C0108" w:rsidRPr="0059789F">
        <w:rPr>
          <w:rFonts w:ascii="Rockwell" w:hAnsi="Rockwell"/>
          <w:sz w:val="24"/>
          <w:szCs w:val="24"/>
          <w:lang w:val="fr-FR"/>
        </w:rPr>
        <w:t xml:space="preserve"> </w:t>
      </w:r>
      <w:r w:rsidR="00462BDA" w:rsidRPr="0059789F">
        <w:rPr>
          <w:rFonts w:ascii="Rockwell" w:hAnsi="Rockwell"/>
          <w:sz w:val="24"/>
          <w:szCs w:val="24"/>
          <w:lang w:val="fr-FR"/>
        </w:rPr>
        <w:t xml:space="preserve">entre autres </w:t>
      </w:r>
      <w:r w:rsidR="001C0108" w:rsidRPr="0059789F">
        <w:rPr>
          <w:rFonts w:ascii="Rockwell" w:hAnsi="Rockwell"/>
          <w:sz w:val="24"/>
          <w:szCs w:val="24"/>
          <w:lang w:val="fr-FR"/>
        </w:rPr>
        <w:t xml:space="preserve">les cas de corruption, de fraude, d’exploitation ou d’abus sexuel, de discrimination liée au genre, à la religion, à l’ethnie, à la politique et de faute grave ou de négligence professionnelle. </w:t>
      </w:r>
    </w:p>
    <w:p w14:paraId="003B6A25" w14:textId="454B5F69" w:rsidR="001C0108" w:rsidRPr="0059789F" w:rsidRDefault="00462BDA" w:rsidP="00FC4EAB">
      <w:pPr>
        <w:spacing w:line="276" w:lineRule="auto"/>
        <w:jc w:val="both"/>
        <w:rPr>
          <w:rFonts w:ascii="Rockwell" w:hAnsi="Rockwell"/>
          <w:sz w:val="24"/>
          <w:szCs w:val="24"/>
          <w:lang w:val="fr-FR"/>
        </w:rPr>
      </w:pPr>
      <w:r w:rsidRPr="0059789F">
        <w:rPr>
          <w:rFonts w:ascii="Rockwell" w:hAnsi="Rockwell"/>
          <w:sz w:val="24"/>
          <w:szCs w:val="24"/>
          <w:lang w:val="fr-FR"/>
        </w:rPr>
        <w:t>Le</w:t>
      </w:r>
      <w:r w:rsidR="00F8231E" w:rsidRPr="0059789F">
        <w:rPr>
          <w:rFonts w:ascii="Rockwell" w:hAnsi="Rockwell"/>
          <w:sz w:val="24"/>
          <w:szCs w:val="24"/>
          <w:lang w:val="fr-FR"/>
        </w:rPr>
        <w:t xml:space="preserve"> grief </w:t>
      </w:r>
      <w:r w:rsidRPr="0059789F">
        <w:rPr>
          <w:rFonts w:ascii="Rockwell" w:hAnsi="Rockwell"/>
          <w:sz w:val="24"/>
          <w:szCs w:val="24"/>
          <w:lang w:val="fr-FR"/>
        </w:rPr>
        <w:t>dans le contexte du P</w:t>
      </w:r>
      <w:r w:rsidR="009D776D" w:rsidRPr="0059789F">
        <w:rPr>
          <w:rFonts w:ascii="Rockwell" w:hAnsi="Rockwell"/>
          <w:sz w:val="24"/>
          <w:szCs w:val="24"/>
          <w:lang w:val="fr-FR"/>
        </w:rPr>
        <w:t>r</w:t>
      </w:r>
      <w:r w:rsidR="009D776D">
        <w:rPr>
          <w:rFonts w:ascii="Rockwell" w:hAnsi="Rockwell"/>
          <w:sz w:val="24"/>
          <w:szCs w:val="24"/>
          <w:lang w:val="fr-FR"/>
        </w:rPr>
        <w:t>ojet</w:t>
      </w:r>
      <w:r w:rsidR="009D776D" w:rsidRPr="0059789F">
        <w:rPr>
          <w:rFonts w:ascii="Rockwell" w:hAnsi="Rockwell"/>
          <w:sz w:val="24"/>
          <w:szCs w:val="24"/>
          <w:lang w:val="fr-FR"/>
        </w:rPr>
        <w:t xml:space="preserve"> </w:t>
      </w:r>
      <w:r w:rsidR="00F8231E" w:rsidRPr="0059789F">
        <w:rPr>
          <w:rFonts w:ascii="Rockwell" w:hAnsi="Rockwell"/>
          <w:sz w:val="24"/>
          <w:szCs w:val="24"/>
          <w:lang w:val="fr-FR"/>
        </w:rPr>
        <w:t xml:space="preserve">doit se rapporter directement aux engagements </w:t>
      </w:r>
      <w:r w:rsidR="00F827BC" w:rsidRPr="0059789F">
        <w:rPr>
          <w:rFonts w:ascii="Rockwell" w:hAnsi="Rockwell"/>
          <w:sz w:val="24"/>
          <w:szCs w:val="24"/>
          <w:lang w:val="fr-FR"/>
        </w:rPr>
        <w:t xml:space="preserve">pris dans le cadre du </w:t>
      </w:r>
      <w:r w:rsidR="009D776D" w:rsidRPr="0059789F">
        <w:rPr>
          <w:rFonts w:ascii="Rockwell" w:hAnsi="Rockwell"/>
          <w:sz w:val="24"/>
          <w:szCs w:val="24"/>
          <w:lang w:val="fr-FR"/>
        </w:rPr>
        <w:t>P</w:t>
      </w:r>
      <w:r w:rsidR="009D776D">
        <w:rPr>
          <w:rFonts w:ascii="Rockwell" w:hAnsi="Rockwell"/>
          <w:sz w:val="24"/>
          <w:szCs w:val="24"/>
          <w:lang w:val="fr-FR"/>
        </w:rPr>
        <w:t>rojet</w:t>
      </w:r>
      <w:r w:rsidR="00F827BC" w:rsidRPr="0059789F">
        <w:rPr>
          <w:rFonts w:ascii="Rockwell" w:hAnsi="Rockwell"/>
          <w:sz w:val="24"/>
          <w:szCs w:val="24"/>
          <w:lang w:val="fr-FR"/>
        </w:rPr>
        <w:t xml:space="preserve"> </w:t>
      </w:r>
      <w:r w:rsidR="00F8231E" w:rsidRPr="0059789F">
        <w:rPr>
          <w:rFonts w:ascii="Rockwell" w:hAnsi="Rockwell"/>
          <w:sz w:val="24"/>
          <w:szCs w:val="24"/>
          <w:lang w:val="fr-FR"/>
        </w:rPr>
        <w:t>(les critères d’éligibilité des bénéficiaires, les responsabilités des parties prenantes, les activités du projet, les zones d’intervention, et autres codes de con</w:t>
      </w:r>
      <w:r w:rsidR="00F827BC" w:rsidRPr="0059789F">
        <w:rPr>
          <w:rFonts w:ascii="Rockwell" w:hAnsi="Rockwell"/>
          <w:sz w:val="24"/>
          <w:szCs w:val="24"/>
          <w:lang w:val="fr-FR"/>
        </w:rPr>
        <w:t>duite ou lignes directrices)</w:t>
      </w:r>
      <w:r w:rsidR="00F8231E" w:rsidRPr="0059789F">
        <w:rPr>
          <w:rFonts w:ascii="Rockwell" w:hAnsi="Rockwell"/>
          <w:sz w:val="24"/>
          <w:szCs w:val="24"/>
          <w:lang w:val="fr-FR"/>
        </w:rPr>
        <w:t>.</w:t>
      </w:r>
    </w:p>
    <w:p w14:paraId="6F4B9194" w14:textId="2A05C902" w:rsidR="00A569EE" w:rsidRDefault="00F8231E" w:rsidP="003625BE">
      <w:pPr>
        <w:pStyle w:val="Heading3"/>
      </w:pPr>
      <w:bookmarkStart w:id="254" w:name="_Toc13735571"/>
      <w:r>
        <w:t>Actions envisagées</w:t>
      </w:r>
      <w:bookmarkEnd w:id="254"/>
    </w:p>
    <w:p w14:paraId="3AFD183C" w14:textId="15B2E827" w:rsidR="00624FD0" w:rsidRPr="00624FD0" w:rsidRDefault="00624FD0" w:rsidP="00FC4EAB">
      <w:pPr>
        <w:spacing w:after="0" w:line="276" w:lineRule="auto"/>
        <w:ind w:left="90"/>
        <w:rPr>
          <w:rFonts w:ascii="Rockwell" w:hAnsi="Rockwell"/>
          <w:sz w:val="24"/>
          <w:szCs w:val="24"/>
          <w:lang w:val="fr-FR"/>
        </w:rPr>
      </w:pPr>
      <w:r>
        <w:rPr>
          <w:rFonts w:ascii="Rockwell" w:hAnsi="Rockwell"/>
          <w:sz w:val="24"/>
          <w:szCs w:val="24"/>
          <w:lang w:val="fr-FR"/>
        </w:rPr>
        <w:t xml:space="preserve">Sans </w:t>
      </w:r>
      <w:r w:rsidR="009D776D">
        <w:rPr>
          <w:rFonts w:ascii="Rockwell" w:hAnsi="Rockwell"/>
          <w:sz w:val="24"/>
          <w:szCs w:val="24"/>
          <w:lang w:val="fr-FR"/>
        </w:rPr>
        <w:t>être</w:t>
      </w:r>
      <w:r>
        <w:rPr>
          <w:rFonts w:ascii="Rockwell" w:hAnsi="Rockwell"/>
          <w:sz w:val="24"/>
          <w:szCs w:val="24"/>
          <w:lang w:val="fr-FR"/>
        </w:rPr>
        <w:t xml:space="preserve"> exhaustif, les actions suivantes sont </w:t>
      </w:r>
      <w:r w:rsidR="009D776D">
        <w:rPr>
          <w:rFonts w:ascii="Rockwell" w:hAnsi="Rockwell"/>
          <w:sz w:val="24"/>
          <w:szCs w:val="24"/>
          <w:lang w:val="fr-FR"/>
        </w:rPr>
        <w:t>prévues</w:t>
      </w:r>
      <w:r>
        <w:rPr>
          <w:rFonts w:ascii="Rockwell" w:hAnsi="Rockwell"/>
          <w:sz w:val="24"/>
          <w:szCs w:val="24"/>
          <w:lang w:val="fr-FR"/>
        </w:rPr>
        <w:t> :</w:t>
      </w:r>
    </w:p>
    <w:p w14:paraId="23E941A0" w14:textId="611C5671" w:rsidR="00FA79D2" w:rsidRPr="0059789F" w:rsidRDefault="00FA79D2" w:rsidP="00FC4EAB">
      <w:pPr>
        <w:pStyle w:val="ListParagraph"/>
        <w:numPr>
          <w:ilvl w:val="0"/>
          <w:numId w:val="14"/>
        </w:numPr>
        <w:spacing w:line="276" w:lineRule="auto"/>
        <w:jc w:val="both"/>
        <w:rPr>
          <w:rFonts w:ascii="Rockwell" w:hAnsi="Rockwell"/>
          <w:sz w:val="24"/>
          <w:lang w:val="fr-FR"/>
        </w:rPr>
      </w:pPr>
      <w:r w:rsidRPr="0059789F">
        <w:rPr>
          <w:rFonts w:ascii="Rockwell" w:hAnsi="Rockwell"/>
          <w:sz w:val="24"/>
          <w:lang w:val="fr-FR"/>
        </w:rPr>
        <w:t xml:space="preserve">Informations/sensibilisation et actions de communication sur les dispositions du </w:t>
      </w:r>
      <w:r w:rsidR="009D776D" w:rsidRPr="0059789F">
        <w:rPr>
          <w:rFonts w:ascii="Rockwell" w:hAnsi="Rockwell"/>
          <w:sz w:val="24"/>
          <w:lang w:val="fr-FR"/>
        </w:rPr>
        <w:t>mécanisme</w:t>
      </w:r>
      <w:r w:rsidR="005B6965">
        <w:rPr>
          <w:rFonts w:ascii="Rockwell" w:hAnsi="Rockwell"/>
          <w:sz w:val="24"/>
          <w:lang w:val="fr-FR"/>
        </w:rPr>
        <w:t xml:space="preserve"> </w:t>
      </w:r>
      <w:r w:rsidRPr="0059789F">
        <w:rPr>
          <w:rFonts w:ascii="Rockwell" w:hAnsi="Rockwell"/>
          <w:sz w:val="24"/>
          <w:lang w:val="fr-FR"/>
        </w:rPr>
        <w:t>;</w:t>
      </w:r>
    </w:p>
    <w:p w14:paraId="48434C5F" w14:textId="37AC1E8A" w:rsidR="00F8231E" w:rsidRPr="0059789F" w:rsidRDefault="005B6965" w:rsidP="00FC4EAB">
      <w:pPr>
        <w:pStyle w:val="ListParagraph"/>
        <w:numPr>
          <w:ilvl w:val="0"/>
          <w:numId w:val="14"/>
        </w:numPr>
        <w:spacing w:line="276" w:lineRule="auto"/>
        <w:jc w:val="both"/>
        <w:rPr>
          <w:rFonts w:ascii="Rockwell" w:hAnsi="Rockwell"/>
          <w:sz w:val="24"/>
          <w:lang w:val="fr-FR"/>
        </w:rPr>
      </w:pPr>
      <w:r>
        <w:rPr>
          <w:rFonts w:ascii="Rockwell" w:hAnsi="Rockwell"/>
          <w:sz w:val="24"/>
          <w:lang w:val="fr-FR"/>
        </w:rPr>
        <w:t>M</w:t>
      </w:r>
      <w:r w:rsidR="00F8231E" w:rsidRPr="0059789F">
        <w:rPr>
          <w:rFonts w:ascii="Rockwell" w:hAnsi="Rockwell"/>
          <w:sz w:val="24"/>
          <w:lang w:val="fr-FR"/>
        </w:rPr>
        <w:t xml:space="preserve">ise en place de boites ou les plaintes ou </w:t>
      </w:r>
      <w:r w:rsidR="009D776D" w:rsidRPr="0059789F">
        <w:rPr>
          <w:rFonts w:ascii="Rockwell" w:hAnsi="Rockwell"/>
          <w:sz w:val="24"/>
          <w:lang w:val="fr-FR"/>
        </w:rPr>
        <w:t>réclamations</w:t>
      </w:r>
      <w:r w:rsidR="00F8231E" w:rsidRPr="0059789F">
        <w:rPr>
          <w:rFonts w:ascii="Rockwell" w:hAnsi="Rockwell"/>
          <w:sz w:val="24"/>
          <w:lang w:val="fr-FR"/>
        </w:rPr>
        <w:t xml:space="preserve"> seraient </w:t>
      </w:r>
      <w:r w:rsidR="009D776D" w:rsidRPr="0059789F">
        <w:rPr>
          <w:rFonts w:ascii="Rockwell" w:hAnsi="Rockwell"/>
          <w:sz w:val="24"/>
          <w:lang w:val="fr-FR"/>
        </w:rPr>
        <w:t>déposées</w:t>
      </w:r>
      <w:r w:rsidR="00F8231E" w:rsidRPr="0059789F">
        <w:rPr>
          <w:rFonts w:ascii="Rockwell" w:hAnsi="Rockwell"/>
          <w:sz w:val="24"/>
          <w:lang w:val="fr-FR"/>
        </w:rPr>
        <w:t xml:space="preserve"> de </w:t>
      </w:r>
      <w:r w:rsidR="009D776D" w:rsidRPr="0059789F">
        <w:rPr>
          <w:rFonts w:ascii="Rockwell" w:hAnsi="Rockwell"/>
          <w:sz w:val="24"/>
          <w:lang w:val="fr-FR"/>
        </w:rPr>
        <w:t>façon</w:t>
      </w:r>
      <w:r w:rsidR="009D776D">
        <w:rPr>
          <w:rFonts w:ascii="Rockwell" w:hAnsi="Rockwell"/>
          <w:sz w:val="24"/>
          <w:lang w:val="fr-FR"/>
        </w:rPr>
        <w:t xml:space="preserve"> formelle ou anonyme</w:t>
      </w:r>
      <w:r>
        <w:rPr>
          <w:rFonts w:ascii="Rockwell" w:hAnsi="Rockwell"/>
          <w:sz w:val="24"/>
          <w:lang w:val="fr-FR"/>
        </w:rPr>
        <w:t xml:space="preserve"> </w:t>
      </w:r>
      <w:r w:rsidR="00F8231E" w:rsidRPr="0059789F">
        <w:rPr>
          <w:rFonts w:ascii="Rockwell" w:hAnsi="Rockwell"/>
          <w:sz w:val="24"/>
          <w:lang w:val="fr-FR"/>
        </w:rPr>
        <w:t>;</w:t>
      </w:r>
    </w:p>
    <w:p w14:paraId="58D5AB62" w14:textId="247856F1" w:rsidR="00F8231E" w:rsidRPr="0059789F" w:rsidRDefault="005B6965" w:rsidP="00FC4EAB">
      <w:pPr>
        <w:pStyle w:val="ListParagraph"/>
        <w:numPr>
          <w:ilvl w:val="0"/>
          <w:numId w:val="14"/>
        </w:numPr>
        <w:spacing w:line="276" w:lineRule="auto"/>
        <w:jc w:val="both"/>
        <w:rPr>
          <w:rFonts w:ascii="Rockwell" w:hAnsi="Rockwell"/>
          <w:sz w:val="24"/>
          <w:lang w:val="fr-FR"/>
        </w:rPr>
      </w:pPr>
      <w:r>
        <w:rPr>
          <w:rFonts w:ascii="Rockwell" w:hAnsi="Rockwell"/>
          <w:sz w:val="24"/>
          <w:lang w:val="fr-FR"/>
        </w:rPr>
        <w:t>M</w:t>
      </w:r>
      <w:r w:rsidR="00E93B59" w:rsidRPr="0059789F">
        <w:rPr>
          <w:rFonts w:ascii="Rockwell" w:hAnsi="Rockwell"/>
          <w:sz w:val="24"/>
          <w:lang w:val="fr-FR"/>
        </w:rPr>
        <w:t>ise en place d’</w:t>
      </w:r>
      <w:r w:rsidR="00F8231E" w:rsidRPr="0059789F">
        <w:rPr>
          <w:rFonts w:ascii="Rockwell" w:hAnsi="Rockwell"/>
          <w:sz w:val="24"/>
          <w:lang w:val="fr-FR"/>
        </w:rPr>
        <w:t xml:space="preserve">une procédure d’appel </w:t>
      </w:r>
      <w:r w:rsidR="00E93B59" w:rsidRPr="0059789F">
        <w:rPr>
          <w:rFonts w:ascii="Rockwell" w:hAnsi="Rockwell"/>
          <w:sz w:val="24"/>
          <w:lang w:val="fr-FR"/>
        </w:rPr>
        <w:t xml:space="preserve">pour </w:t>
      </w:r>
      <w:r w:rsidR="009D776D" w:rsidRPr="0059789F">
        <w:rPr>
          <w:rFonts w:ascii="Rockwell" w:hAnsi="Rockwell"/>
          <w:sz w:val="24"/>
          <w:lang w:val="fr-FR"/>
        </w:rPr>
        <w:t>recueillir</w:t>
      </w:r>
      <w:r w:rsidR="00E93B59" w:rsidRPr="0059789F">
        <w:rPr>
          <w:rFonts w:ascii="Rockwell" w:hAnsi="Rockwell"/>
          <w:sz w:val="24"/>
          <w:lang w:val="fr-FR"/>
        </w:rPr>
        <w:t xml:space="preserve"> les </w:t>
      </w:r>
      <w:r w:rsidR="00402BEB" w:rsidRPr="0059789F">
        <w:rPr>
          <w:rFonts w:ascii="Rockwell" w:hAnsi="Rockwell"/>
          <w:sz w:val="24"/>
          <w:lang w:val="fr-FR"/>
        </w:rPr>
        <w:t xml:space="preserve">plaintes et </w:t>
      </w:r>
      <w:r w:rsidR="009D776D" w:rsidRPr="0059789F">
        <w:rPr>
          <w:rFonts w:ascii="Rockwell" w:hAnsi="Rockwell"/>
          <w:sz w:val="24"/>
          <w:lang w:val="fr-FR"/>
        </w:rPr>
        <w:t>réclamations</w:t>
      </w:r>
      <w:r w:rsidR="00E93B59" w:rsidRPr="0059789F">
        <w:rPr>
          <w:rFonts w:ascii="Rockwell" w:hAnsi="Rockwell"/>
          <w:sz w:val="24"/>
          <w:lang w:val="fr-FR"/>
        </w:rPr>
        <w:t xml:space="preserve"> des </w:t>
      </w:r>
      <w:r w:rsidR="009D776D" w:rsidRPr="0059789F">
        <w:rPr>
          <w:rFonts w:ascii="Rockwell" w:hAnsi="Rockwell"/>
          <w:sz w:val="24"/>
          <w:lang w:val="fr-FR"/>
        </w:rPr>
        <w:t>bénéficiaires</w:t>
      </w:r>
      <w:r w:rsidR="00E93B59" w:rsidRPr="0059789F">
        <w:rPr>
          <w:rFonts w:ascii="Rockwell" w:hAnsi="Rockwell"/>
          <w:sz w:val="24"/>
          <w:lang w:val="fr-FR"/>
        </w:rPr>
        <w:t xml:space="preserve"> (par exemple </w:t>
      </w:r>
      <w:r w:rsidR="00F8231E" w:rsidRPr="0059789F">
        <w:rPr>
          <w:rFonts w:ascii="Rockwell" w:hAnsi="Rockwell"/>
          <w:sz w:val="24"/>
          <w:lang w:val="fr-FR"/>
        </w:rPr>
        <w:t xml:space="preserve">les bénéficiaires qui n’ont pas été sélectionnés, alors qu’ils </w:t>
      </w:r>
      <w:r w:rsidR="00F8231E" w:rsidRPr="0059789F">
        <w:rPr>
          <w:rFonts w:ascii="Rockwell" w:hAnsi="Rockwell"/>
          <w:sz w:val="24"/>
          <w:lang w:val="fr-FR"/>
        </w:rPr>
        <w:lastRenderedPageBreak/>
        <w:t>sont éligibles au re</w:t>
      </w:r>
      <w:r w:rsidR="001325C4" w:rsidRPr="0059789F">
        <w:rPr>
          <w:rFonts w:ascii="Rockwell" w:hAnsi="Rockwell"/>
          <w:sz w:val="24"/>
          <w:lang w:val="fr-FR"/>
        </w:rPr>
        <w:t>gard des critères de sélection,</w:t>
      </w:r>
      <w:r w:rsidR="00F8231E" w:rsidRPr="0059789F">
        <w:rPr>
          <w:rFonts w:ascii="Rockwell" w:hAnsi="Rockwell"/>
          <w:sz w:val="24"/>
          <w:lang w:val="fr-FR"/>
        </w:rPr>
        <w:t xml:space="preserve"> peuvent avoir recours pour contester une </w:t>
      </w:r>
      <w:r w:rsidR="009D776D" w:rsidRPr="0059789F">
        <w:rPr>
          <w:rFonts w:ascii="Rockwell" w:hAnsi="Rockwell"/>
          <w:sz w:val="24"/>
          <w:lang w:val="fr-FR"/>
        </w:rPr>
        <w:t>décision</w:t>
      </w:r>
      <w:r w:rsidR="00E93B59" w:rsidRPr="0059789F">
        <w:rPr>
          <w:rFonts w:ascii="Rockwell" w:hAnsi="Rockwell"/>
          <w:sz w:val="24"/>
          <w:lang w:val="fr-FR"/>
        </w:rPr>
        <w:t>)</w:t>
      </w:r>
      <w:r>
        <w:rPr>
          <w:rFonts w:ascii="Rockwell" w:hAnsi="Rockwell"/>
          <w:sz w:val="24"/>
          <w:lang w:val="fr-FR"/>
        </w:rPr>
        <w:t xml:space="preserve"> </w:t>
      </w:r>
      <w:r w:rsidR="00F8231E" w:rsidRPr="0059789F">
        <w:rPr>
          <w:rFonts w:ascii="Rockwell" w:hAnsi="Rockwell"/>
          <w:sz w:val="24"/>
          <w:lang w:val="fr-FR"/>
        </w:rPr>
        <w:t>;</w:t>
      </w:r>
    </w:p>
    <w:p w14:paraId="1DDB8FB5" w14:textId="449BB4EA" w:rsidR="00F8231E" w:rsidRPr="0059789F" w:rsidRDefault="005B6965" w:rsidP="00FC4EAB">
      <w:pPr>
        <w:pStyle w:val="ListParagraph"/>
        <w:numPr>
          <w:ilvl w:val="0"/>
          <w:numId w:val="14"/>
        </w:numPr>
        <w:spacing w:line="276" w:lineRule="auto"/>
        <w:jc w:val="both"/>
        <w:rPr>
          <w:rFonts w:ascii="Rockwell" w:hAnsi="Rockwell"/>
          <w:sz w:val="24"/>
          <w:lang w:val="fr-FR"/>
        </w:rPr>
      </w:pPr>
      <w:r>
        <w:rPr>
          <w:rFonts w:ascii="Rockwell" w:hAnsi="Rockwell"/>
          <w:sz w:val="24"/>
          <w:lang w:val="fr-FR"/>
        </w:rPr>
        <w:t>U</w:t>
      </w:r>
      <w:r w:rsidR="00F8231E" w:rsidRPr="0059789F">
        <w:rPr>
          <w:rFonts w:ascii="Rockwell" w:hAnsi="Rockwell"/>
          <w:sz w:val="24"/>
          <w:lang w:val="fr-FR"/>
        </w:rPr>
        <w:t>n numéro de téléphone sera disponible où les bénéficiaires peuvent appeler pour déposer une pl</w:t>
      </w:r>
      <w:r w:rsidR="00402BEB" w:rsidRPr="0059789F">
        <w:rPr>
          <w:rFonts w:ascii="Rockwell" w:hAnsi="Rockwell"/>
          <w:sz w:val="24"/>
          <w:lang w:val="fr-FR"/>
        </w:rPr>
        <w:t>ainte (l’</w:t>
      </w:r>
      <w:r w:rsidR="004439D8" w:rsidRPr="0059789F">
        <w:rPr>
          <w:rFonts w:ascii="Rockwell" w:hAnsi="Rockwell"/>
          <w:sz w:val="24"/>
          <w:lang w:val="fr-FR"/>
        </w:rPr>
        <w:t xml:space="preserve">anonymat sera </w:t>
      </w:r>
      <w:r w:rsidR="009D776D" w:rsidRPr="0059789F">
        <w:rPr>
          <w:rFonts w:ascii="Rockwell" w:hAnsi="Rockwell"/>
          <w:sz w:val="24"/>
          <w:lang w:val="fr-FR"/>
        </w:rPr>
        <w:t>respecté</w:t>
      </w:r>
      <w:r w:rsidR="009D776D">
        <w:rPr>
          <w:rFonts w:ascii="Rockwell" w:hAnsi="Rockwell"/>
          <w:sz w:val="24"/>
          <w:lang w:val="fr-FR"/>
        </w:rPr>
        <w:t>)</w:t>
      </w:r>
      <w:r>
        <w:rPr>
          <w:rFonts w:ascii="Rockwell" w:hAnsi="Rockwell"/>
          <w:sz w:val="24"/>
          <w:lang w:val="fr-FR"/>
        </w:rPr>
        <w:t xml:space="preserve"> </w:t>
      </w:r>
      <w:r w:rsidR="00F8231E" w:rsidRPr="0059789F">
        <w:rPr>
          <w:rFonts w:ascii="Rockwell" w:hAnsi="Rockwell"/>
          <w:sz w:val="24"/>
          <w:lang w:val="fr-FR"/>
        </w:rPr>
        <w:t>;</w:t>
      </w:r>
    </w:p>
    <w:p w14:paraId="0B24E481" w14:textId="1C174AC2" w:rsidR="00F8231E" w:rsidRPr="0059789F" w:rsidRDefault="005B6965" w:rsidP="00FC4EAB">
      <w:pPr>
        <w:pStyle w:val="ListParagraph"/>
        <w:numPr>
          <w:ilvl w:val="0"/>
          <w:numId w:val="14"/>
        </w:numPr>
        <w:spacing w:line="276" w:lineRule="auto"/>
        <w:jc w:val="both"/>
        <w:rPr>
          <w:rFonts w:ascii="Rockwell" w:hAnsi="Rockwell"/>
          <w:sz w:val="24"/>
          <w:lang w:val="fr-FR"/>
        </w:rPr>
      </w:pPr>
      <w:r>
        <w:rPr>
          <w:rFonts w:ascii="Rockwell" w:hAnsi="Rockwell"/>
          <w:sz w:val="24"/>
          <w:lang w:val="fr-FR"/>
        </w:rPr>
        <w:t>U</w:t>
      </w:r>
      <w:r w:rsidR="00F8231E" w:rsidRPr="0059789F">
        <w:rPr>
          <w:rFonts w:ascii="Rockwell" w:hAnsi="Rockwell"/>
          <w:sz w:val="24"/>
          <w:lang w:val="fr-FR"/>
        </w:rPr>
        <w:t>ne période sera réservée à la fin de chaque assemblée communautaire pour permettre aux bénéficiaires de faire part de leurs inquiétudes et plaintes au personnel local, soit publiquement où en privé</w:t>
      </w:r>
      <w:r>
        <w:rPr>
          <w:rFonts w:ascii="Rockwell" w:hAnsi="Rockwell"/>
          <w:sz w:val="24"/>
          <w:lang w:val="fr-FR"/>
        </w:rPr>
        <w:t xml:space="preserve"> </w:t>
      </w:r>
      <w:r w:rsidR="00F8231E" w:rsidRPr="0059789F">
        <w:rPr>
          <w:rFonts w:ascii="Rockwell" w:hAnsi="Rockwell"/>
          <w:sz w:val="24"/>
          <w:lang w:val="fr-FR"/>
        </w:rPr>
        <w:t>;</w:t>
      </w:r>
    </w:p>
    <w:p w14:paraId="5031DC06" w14:textId="5A557932" w:rsidR="00F8231E" w:rsidRPr="0059789F" w:rsidRDefault="005B6965" w:rsidP="00FC4EAB">
      <w:pPr>
        <w:pStyle w:val="ListParagraph"/>
        <w:numPr>
          <w:ilvl w:val="0"/>
          <w:numId w:val="14"/>
        </w:numPr>
        <w:spacing w:line="276" w:lineRule="auto"/>
        <w:jc w:val="both"/>
        <w:rPr>
          <w:rFonts w:ascii="Rockwell" w:hAnsi="Rockwell"/>
          <w:sz w:val="24"/>
          <w:lang w:val="fr-FR"/>
        </w:rPr>
      </w:pPr>
      <w:r>
        <w:rPr>
          <w:rFonts w:ascii="Rockwell" w:hAnsi="Rockwell"/>
          <w:sz w:val="24"/>
          <w:lang w:val="fr-FR"/>
        </w:rPr>
        <w:t>L</w:t>
      </w:r>
      <w:r w:rsidR="00F8231E" w:rsidRPr="0059789F">
        <w:rPr>
          <w:rFonts w:ascii="Rockwell" w:hAnsi="Rockwell"/>
          <w:sz w:val="24"/>
          <w:lang w:val="fr-FR"/>
        </w:rPr>
        <w:t>es plaintes de nature sensible (abus sexuel, fraude, corruption) seront traitées de façon confidentielle et sans représailles de la part du comité des plaintes</w:t>
      </w:r>
      <w:r w:rsidR="00624FD0" w:rsidRPr="0059789F">
        <w:rPr>
          <w:rFonts w:ascii="Rockwell" w:hAnsi="Rockwell"/>
          <w:sz w:val="24"/>
          <w:lang w:val="fr-FR"/>
        </w:rPr>
        <w:t xml:space="preserve"> (au besoin en impliquant d’autres acteurs)</w:t>
      </w:r>
      <w:r w:rsidR="00F8231E" w:rsidRPr="0059789F">
        <w:rPr>
          <w:rFonts w:ascii="Rockwell" w:hAnsi="Rockwell"/>
          <w:sz w:val="24"/>
          <w:lang w:val="fr-FR"/>
        </w:rPr>
        <w:t xml:space="preserve">, afin de garantir aux </w:t>
      </w:r>
      <w:r w:rsidR="00624FD0" w:rsidRPr="0059789F">
        <w:rPr>
          <w:rFonts w:ascii="Rockwell" w:hAnsi="Rockwell"/>
          <w:sz w:val="24"/>
          <w:lang w:val="fr-FR"/>
        </w:rPr>
        <w:t>plaignant</w:t>
      </w:r>
      <w:r w:rsidR="00F8231E" w:rsidRPr="0059789F">
        <w:rPr>
          <w:rFonts w:ascii="Rockwell" w:hAnsi="Rockwell"/>
          <w:sz w:val="24"/>
          <w:lang w:val="fr-FR"/>
        </w:rPr>
        <w:t>s un</w:t>
      </w:r>
      <w:r w:rsidR="00624FD0" w:rsidRPr="0059789F">
        <w:rPr>
          <w:rFonts w:ascii="Rockwell" w:hAnsi="Rockwell"/>
          <w:sz w:val="24"/>
          <w:lang w:val="fr-FR"/>
        </w:rPr>
        <w:t xml:space="preserve">e </w:t>
      </w:r>
      <w:r w:rsidR="00F8231E" w:rsidRPr="0059789F">
        <w:rPr>
          <w:rFonts w:ascii="Rockwell" w:hAnsi="Rockwell"/>
          <w:sz w:val="24"/>
          <w:lang w:val="fr-FR"/>
        </w:rPr>
        <w:t>protection</w:t>
      </w:r>
      <w:r w:rsidR="00624FD0" w:rsidRPr="0059789F">
        <w:rPr>
          <w:rFonts w:ascii="Rockwell" w:hAnsi="Rockwell"/>
          <w:sz w:val="24"/>
          <w:lang w:val="fr-FR"/>
        </w:rPr>
        <w:t xml:space="preserve"> maximale</w:t>
      </w:r>
      <w:r w:rsidR="00F8231E" w:rsidRPr="0059789F">
        <w:rPr>
          <w:rFonts w:ascii="Rockwell" w:hAnsi="Rockwell"/>
          <w:sz w:val="24"/>
          <w:lang w:val="fr-FR"/>
        </w:rPr>
        <w:t>.</w:t>
      </w:r>
    </w:p>
    <w:p w14:paraId="5DE4BB19" w14:textId="77777777" w:rsidR="00624FD0" w:rsidRPr="0059789F" w:rsidRDefault="00624FD0" w:rsidP="00FC4EAB">
      <w:pPr>
        <w:pStyle w:val="ListParagraph"/>
        <w:spacing w:line="276" w:lineRule="auto"/>
        <w:ind w:left="360"/>
        <w:jc w:val="both"/>
        <w:rPr>
          <w:rFonts w:ascii="Rockwell" w:hAnsi="Rockwell"/>
          <w:sz w:val="24"/>
          <w:lang w:val="fr-FR"/>
        </w:rPr>
      </w:pPr>
    </w:p>
    <w:p w14:paraId="55F6DD99" w14:textId="36BC1636" w:rsidR="00F8231E" w:rsidRPr="002A3EC1" w:rsidRDefault="00624FD0" w:rsidP="003625BE">
      <w:pPr>
        <w:pStyle w:val="Heading3"/>
      </w:pPr>
      <w:bookmarkStart w:id="255" w:name="_Toc13735572"/>
      <w:r>
        <w:t>Procédures de gestion et de règlement des plaintes et réclamations</w:t>
      </w:r>
      <w:bookmarkEnd w:id="255"/>
    </w:p>
    <w:p w14:paraId="5E2A7E9B" w14:textId="60FC3CA0" w:rsidR="00624FD0" w:rsidRPr="0059789F" w:rsidRDefault="00754FE5" w:rsidP="00FC4EAB">
      <w:pPr>
        <w:spacing w:after="0" w:line="276" w:lineRule="auto"/>
        <w:jc w:val="both"/>
        <w:rPr>
          <w:rFonts w:ascii="Rockwell" w:hAnsi="Rockwell"/>
          <w:sz w:val="24"/>
          <w:szCs w:val="24"/>
          <w:lang w:val="fr-FR"/>
        </w:rPr>
      </w:pPr>
      <w:r w:rsidRPr="0059789F">
        <w:rPr>
          <w:rFonts w:ascii="Rockwell" w:hAnsi="Rockwell"/>
          <w:sz w:val="24"/>
          <w:szCs w:val="24"/>
          <w:lang w:val="fr-FR"/>
        </w:rPr>
        <w:t xml:space="preserve">Dans le cadre de la gestion </w:t>
      </w:r>
      <w:r w:rsidR="009D776D" w:rsidRPr="0059789F">
        <w:rPr>
          <w:rFonts w:ascii="Rockwell" w:hAnsi="Rockwell"/>
          <w:sz w:val="24"/>
          <w:szCs w:val="24"/>
          <w:lang w:val="fr-FR"/>
        </w:rPr>
        <w:t>à</w:t>
      </w:r>
      <w:r w:rsidRPr="0059789F">
        <w:rPr>
          <w:rFonts w:ascii="Rockwell" w:hAnsi="Rockwell"/>
          <w:sz w:val="24"/>
          <w:szCs w:val="24"/>
          <w:lang w:val="fr-FR"/>
        </w:rPr>
        <w:t xml:space="preserve"> l’amiable, s</w:t>
      </w:r>
      <w:r w:rsidR="00624FD0" w:rsidRPr="0059789F">
        <w:rPr>
          <w:rFonts w:ascii="Rockwell" w:hAnsi="Rockwell"/>
          <w:sz w:val="24"/>
          <w:szCs w:val="24"/>
          <w:lang w:val="fr-FR"/>
        </w:rPr>
        <w:t xml:space="preserve">ept (07) étapes </w:t>
      </w:r>
      <w:r w:rsidR="00BE4318" w:rsidRPr="0059789F">
        <w:rPr>
          <w:rFonts w:ascii="Rockwell" w:hAnsi="Rockwell"/>
          <w:sz w:val="24"/>
          <w:szCs w:val="24"/>
          <w:lang w:val="fr-FR"/>
        </w:rPr>
        <w:t>suivantes</w:t>
      </w:r>
      <w:r w:rsidRPr="0059789F">
        <w:rPr>
          <w:rFonts w:ascii="Rockwell" w:hAnsi="Rockwell"/>
          <w:sz w:val="24"/>
          <w:szCs w:val="24"/>
          <w:lang w:val="fr-FR"/>
        </w:rPr>
        <w:t xml:space="preserve"> sont applicables</w:t>
      </w:r>
      <w:r w:rsidR="00570F8A">
        <w:rPr>
          <w:rFonts w:ascii="Rockwell" w:hAnsi="Rockwell"/>
          <w:sz w:val="24"/>
          <w:szCs w:val="24"/>
          <w:lang w:val="fr-FR"/>
        </w:rPr>
        <w:t xml:space="preserve"> </w:t>
      </w:r>
      <w:r w:rsidR="00624FD0" w:rsidRPr="0059789F">
        <w:rPr>
          <w:rFonts w:ascii="Rockwell" w:hAnsi="Rockwell"/>
          <w:sz w:val="24"/>
          <w:szCs w:val="24"/>
          <w:lang w:val="fr-FR"/>
        </w:rPr>
        <w:t>:</w:t>
      </w:r>
    </w:p>
    <w:p w14:paraId="1F47EE02" w14:textId="54793196" w:rsidR="00624FD0" w:rsidRPr="0059789F" w:rsidRDefault="00624FD0" w:rsidP="00FC4EAB">
      <w:pPr>
        <w:pStyle w:val="ListParagraph"/>
        <w:numPr>
          <w:ilvl w:val="0"/>
          <w:numId w:val="15"/>
        </w:numPr>
        <w:spacing w:line="276" w:lineRule="auto"/>
        <w:jc w:val="both"/>
        <w:rPr>
          <w:rFonts w:ascii="Rockwell" w:hAnsi="Rockwell"/>
          <w:sz w:val="24"/>
          <w:szCs w:val="24"/>
          <w:lang w:val="fr-FR"/>
        </w:rPr>
      </w:pPr>
      <w:r w:rsidRPr="0059789F">
        <w:rPr>
          <w:rFonts w:ascii="Rockwell" w:hAnsi="Rockwell"/>
          <w:b/>
          <w:sz w:val="24"/>
          <w:szCs w:val="24"/>
          <w:lang w:val="fr-FR"/>
        </w:rPr>
        <w:t>Phase</w:t>
      </w:r>
      <w:r w:rsidR="00570F8A">
        <w:rPr>
          <w:rFonts w:ascii="Rockwell" w:hAnsi="Rockwell"/>
          <w:b/>
          <w:sz w:val="24"/>
          <w:szCs w:val="24"/>
          <w:lang w:val="fr-FR"/>
        </w:rPr>
        <w:t xml:space="preserve"> </w:t>
      </w:r>
      <w:r w:rsidRPr="0059789F">
        <w:rPr>
          <w:rFonts w:ascii="Rockwell" w:hAnsi="Rockwell"/>
          <w:b/>
          <w:sz w:val="24"/>
          <w:szCs w:val="24"/>
          <w:lang w:val="fr-FR"/>
        </w:rPr>
        <w:t>1</w:t>
      </w:r>
      <w:r w:rsidR="00570F8A">
        <w:rPr>
          <w:rFonts w:ascii="Rockwell" w:hAnsi="Rockwell"/>
          <w:b/>
          <w:sz w:val="24"/>
          <w:szCs w:val="24"/>
          <w:lang w:val="fr-FR"/>
        </w:rPr>
        <w:t xml:space="preserve"> </w:t>
      </w:r>
      <w:r w:rsidRPr="0059789F">
        <w:rPr>
          <w:rFonts w:ascii="Rockwell" w:hAnsi="Rockwell"/>
          <w:b/>
          <w:sz w:val="24"/>
          <w:szCs w:val="24"/>
          <w:lang w:val="fr-FR"/>
        </w:rPr>
        <w:t>: réception des plaintes</w:t>
      </w:r>
      <w:r w:rsidR="00570F8A">
        <w:rPr>
          <w:rFonts w:ascii="Rockwell" w:hAnsi="Rockwell"/>
          <w:b/>
          <w:sz w:val="24"/>
          <w:szCs w:val="24"/>
          <w:lang w:val="fr-FR"/>
        </w:rPr>
        <w:t xml:space="preserve"> </w:t>
      </w:r>
      <w:r w:rsidR="004F0C87" w:rsidRPr="0059789F">
        <w:rPr>
          <w:rFonts w:ascii="Rockwell" w:hAnsi="Rockwell"/>
          <w:b/>
          <w:sz w:val="24"/>
          <w:szCs w:val="24"/>
          <w:lang w:val="fr-FR"/>
        </w:rPr>
        <w:t xml:space="preserve">: </w:t>
      </w:r>
      <w:r w:rsidR="004F0C87" w:rsidRPr="0059789F">
        <w:rPr>
          <w:rFonts w:ascii="Rockwell" w:hAnsi="Rockwell"/>
          <w:sz w:val="24"/>
          <w:szCs w:val="24"/>
          <w:lang w:val="fr-FR"/>
        </w:rPr>
        <w:t xml:space="preserve">Les plaintes </w:t>
      </w:r>
      <w:r w:rsidR="00754FE5" w:rsidRPr="0059789F">
        <w:rPr>
          <w:rFonts w:ascii="Rockwell" w:hAnsi="Rockwell"/>
          <w:sz w:val="24"/>
          <w:szCs w:val="24"/>
          <w:lang w:val="fr-FR"/>
        </w:rPr>
        <w:t xml:space="preserve">sont </w:t>
      </w:r>
      <w:r w:rsidR="009D776D" w:rsidRPr="0059789F">
        <w:rPr>
          <w:rFonts w:ascii="Rockwell" w:hAnsi="Rockwell"/>
          <w:sz w:val="24"/>
          <w:szCs w:val="24"/>
          <w:lang w:val="fr-FR"/>
        </w:rPr>
        <w:t>reçues</w:t>
      </w:r>
      <w:r w:rsidR="00754FE5" w:rsidRPr="0059789F">
        <w:rPr>
          <w:rFonts w:ascii="Rockwell" w:hAnsi="Rockwell"/>
          <w:sz w:val="24"/>
          <w:szCs w:val="24"/>
          <w:lang w:val="fr-FR"/>
        </w:rPr>
        <w:t xml:space="preserve"> suivant </w:t>
      </w:r>
      <w:r w:rsidR="004F0C87" w:rsidRPr="0059789F">
        <w:rPr>
          <w:rFonts w:ascii="Rockwell" w:hAnsi="Rockwell"/>
          <w:sz w:val="24"/>
          <w:szCs w:val="24"/>
          <w:lang w:val="fr-FR"/>
        </w:rPr>
        <w:t xml:space="preserve">les </w:t>
      </w:r>
      <w:r w:rsidR="00DA1557" w:rsidRPr="0059789F">
        <w:rPr>
          <w:rFonts w:ascii="Rockwell" w:hAnsi="Rockwell"/>
          <w:sz w:val="24"/>
          <w:szCs w:val="24"/>
          <w:lang w:val="fr-FR"/>
        </w:rPr>
        <w:t>boîte</w:t>
      </w:r>
      <w:r w:rsidR="00754FE5" w:rsidRPr="0059789F">
        <w:rPr>
          <w:rFonts w:ascii="Rockwell" w:hAnsi="Rockwell"/>
          <w:sz w:val="24"/>
          <w:szCs w:val="24"/>
          <w:lang w:val="fr-FR"/>
        </w:rPr>
        <w:t>s</w:t>
      </w:r>
      <w:r w:rsidR="00DA1557" w:rsidRPr="0059789F">
        <w:rPr>
          <w:rFonts w:ascii="Rockwell" w:hAnsi="Rockwell"/>
          <w:sz w:val="24"/>
          <w:szCs w:val="24"/>
          <w:lang w:val="fr-FR"/>
        </w:rPr>
        <w:t xml:space="preserve"> à plaintes, téléphone, registre, </w:t>
      </w:r>
      <w:r w:rsidR="00754FE5" w:rsidRPr="0059789F">
        <w:rPr>
          <w:rFonts w:ascii="Rockwell" w:hAnsi="Rockwell"/>
          <w:sz w:val="24"/>
          <w:szCs w:val="24"/>
          <w:lang w:val="fr-FR"/>
        </w:rPr>
        <w:t xml:space="preserve">la saisie </w:t>
      </w:r>
      <w:r w:rsidR="00DA1557" w:rsidRPr="0059789F">
        <w:rPr>
          <w:rFonts w:ascii="Rockwell" w:hAnsi="Rockwell"/>
          <w:sz w:val="24"/>
          <w:szCs w:val="24"/>
          <w:lang w:val="fr-FR"/>
        </w:rPr>
        <w:t xml:space="preserve">par l’intermédiaire d’une personne </w:t>
      </w:r>
      <w:r w:rsidR="00754FE5" w:rsidRPr="0059789F">
        <w:rPr>
          <w:rFonts w:ascii="Rockwell" w:hAnsi="Rockwell"/>
          <w:sz w:val="24"/>
          <w:szCs w:val="24"/>
          <w:lang w:val="fr-FR"/>
        </w:rPr>
        <w:t>ressource</w:t>
      </w:r>
      <w:r w:rsidR="00DA1557" w:rsidRPr="0059789F">
        <w:rPr>
          <w:rFonts w:ascii="Rockwell" w:hAnsi="Rockwell"/>
          <w:sz w:val="24"/>
          <w:szCs w:val="24"/>
          <w:lang w:val="fr-FR"/>
        </w:rPr>
        <w:t xml:space="preserve">, </w:t>
      </w:r>
      <w:r w:rsidR="00754FE5" w:rsidRPr="0059789F">
        <w:rPr>
          <w:rFonts w:ascii="Rockwell" w:hAnsi="Rockwell"/>
          <w:sz w:val="24"/>
          <w:szCs w:val="24"/>
          <w:lang w:val="fr-FR"/>
        </w:rPr>
        <w:t>durant</w:t>
      </w:r>
      <w:r w:rsidR="00DA1557" w:rsidRPr="0059789F">
        <w:rPr>
          <w:rFonts w:ascii="Rockwell" w:hAnsi="Rockwell"/>
          <w:sz w:val="24"/>
          <w:szCs w:val="24"/>
          <w:lang w:val="fr-FR"/>
        </w:rPr>
        <w:t xml:space="preserve"> </w:t>
      </w:r>
      <w:r w:rsidR="00754FE5" w:rsidRPr="0059789F">
        <w:rPr>
          <w:rFonts w:ascii="Rockwell" w:hAnsi="Rockwell"/>
          <w:sz w:val="24"/>
          <w:szCs w:val="24"/>
          <w:lang w:val="fr-FR"/>
        </w:rPr>
        <w:t xml:space="preserve">les </w:t>
      </w:r>
      <w:r w:rsidR="00DA1557" w:rsidRPr="0059789F">
        <w:rPr>
          <w:rFonts w:ascii="Rockwell" w:hAnsi="Rockwell"/>
          <w:sz w:val="24"/>
          <w:szCs w:val="24"/>
          <w:lang w:val="fr-FR"/>
        </w:rPr>
        <w:t>assemblées communautaires, etc.</w:t>
      </w:r>
      <w:r w:rsidR="004F0C87" w:rsidRPr="0059789F">
        <w:rPr>
          <w:rFonts w:ascii="Rockwell" w:hAnsi="Rockwell"/>
          <w:sz w:val="24"/>
          <w:szCs w:val="24"/>
          <w:lang w:val="fr-FR"/>
        </w:rPr>
        <w:t xml:space="preserve"> </w:t>
      </w:r>
      <w:r w:rsidR="004F0C87" w:rsidRPr="0059789F">
        <w:rPr>
          <w:rFonts w:ascii="Rockwell" w:eastAsia="Times New Roman" w:hAnsi="Rockwell"/>
          <w:sz w:val="24"/>
          <w:szCs w:val="24"/>
          <w:lang w:val="fr-FR"/>
        </w:rPr>
        <w:t xml:space="preserve">Toutes les plaintes et réclamations </w:t>
      </w:r>
      <w:r w:rsidR="009D776D" w:rsidRPr="0059789F">
        <w:rPr>
          <w:rFonts w:ascii="Rockwell" w:eastAsia="Times New Roman" w:hAnsi="Rockwell"/>
          <w:sz w:val="24"/>
          <w:szCs w:val="24"/>
          <w:lang w:val="fr-FR"/>
        </w:rPr>
        <w:t>reçues</w:t>
      </w:r>
      <w:r w:rsidR="00754FE5" w:rsidRPr="0059789F">
        <w:rPr>
          <w:rFonts w:ascii="Rockwell" w:eastAsia="Times New Roman" w:hAnsi="Rockwell"/>
          <w:sz w:val="24"/>
          <w:szCs w:val="24"/>
          <w:lang w:val="fr-FR"/>
        </w:rPr>
        <w:t xml:space="preserve"> </w:t>
      </w:r>
      <w:r w:rsidR="004F0C87" w:rsidRPr="0059789F">
        <w:rPr>
          <w:rFonts w:ascii="Rockwell" w:eastAsia="Times New Roman" w:hAnsi="Rockwell"/>
          <w:sz w:val="24"/>
          <w:szCs w:val="24"/>
          <w:lang w:val="fr-FR"/>
        </w:rPr>
        <w:t>se</w:t>
      </w:r>
      <w:r w:rsidR="009D776D">
        <w:rPr>
          <w:rFonts w:ascii="Rockwell" w:eastAsia="Times New Roman" w:hAnsi="Rockwell"/>
          <w:sz w:val="24"/>
          <w:szCs w:val="24"/>
          <w:lang w:val="fr-FR"/>
        </w:rPr>
        <w:t xml:space="preserve">ront enregistrées au niveau </w:t>
      </w:r>
      <w:r w:rsidR="00DA1557" w:rsidRPr="0059789F">
        <w:rPr>
          <w:rFonts w:ascii="Rockwell" w:eastAsia="Times New Roman" w:hAnsi="Rockwell"/>
          <w:sz w:val="24"/>
          <w:szCs w:val="24"/>
          <w:lang w:val="fr-FR"/>
        </w:rPr>
        <w:t>de l’U</w:t>
      </w:r>
      <w:r w:rsidR="00FA79D2" w:rsidRPr="0059789F">
        <w:rPr>
          <w:rFonts w:ascii="Rockwell" w:eastAsia="Times New Roman" w:hAnsi="Rockwell"/>
          <w:sz w:val="24"/>
          <w:szCs w:val="24"/>
          <w:lang w:val="fr-FR"/>
        </w:rPr>
        <w:t>G</w:t>
      </w:r>
      <w:r w:rsidR="00DA1557" w:rsidRPr="0059789F">
        <w:rPr>
          <w:rFonts w:ascii="Rockwell" w:eastAsia="Times New Roman" w:hAnsi="Rockwell"/>
          <w:sz w:val="24"/>
          <w:szCs w:val="24"/>
          <w:lang w:val="fr-FR"/>
        </w:rPr>
        <w:t>P</w:t>
      </w:r>
      <w:r w:rsidR="004F0C87" w:rsidRPr="0059789F">
        <w:rPr>
          <w:rFonts w:ascii="Rockwell" w:eastAsia="Times New Roman" w:hAnsi="Rockwell"/>
          <w:sz w:val="24"/>
          <w:szCs w:val="24"/>
          <w:lang w:val="fr-FR"/>
        </w:rPr>
        <w:t>.</w:t>
      </w:r>
      <w:r w:rsidRPr="0059789F">
        <w:rPr>
          <w:rFonts w:ascii="Rockwell" w:hAnsi="Rockwell"/>
          <w:sz w:val="24"/>
          <w:szCs w:val="24"/>
          <w:lang w:val="fr-FR"/>
        </w:rPr>
        <w:t> </w:t>
      </w:r>
    </w:p>
    <w:p w14:paraId="25827335" w14:textId="4D306400" w:rsidR="00624FD0" w:rsidRPr="0059789F" w:rsidRDefault="00624FD0" w:rsidP="00FC4EAB">
      <w:pPr>
        <w:pStyle w:val="ListParagraph"/>
        <w:numPr>
          <w:ilvl w:val="0"/>
          <w:numId w:val="15"/>
        </w:numPr>
        <w:spacing w:line="276" w:lineRule="auto"/>
        <w:jc w:val="both"/>
        <w:rPr>
          <w:rFonts w:ascii="Rockwell" w:hAnsi="Rockwell"/>
          <w:sz w:val="24"/>
          <w:szCs w:val="24"/>
          <w:lang w:val="fr-FR"/>
        </w:rPr>
      </w:pPr>
      <w:r w:rsidRPr="0059789F">
        <w:rPr>
          <w:rFonts w:ascii="Rockwell" w:hAnsi="Rockwell"/>
          <w:b/>
          <w:sz w:val="24"/>
          <w:szCs w:val="24"/>
          <w:lang w:val="fr-FR"/>
        </w:rPr>
        <w:t>Phase</w:t>
      </w:r>
      <w:r w:rsidR="00570F8A">
        <w:rPr>
          <w:rFonts w:ascii="Rockwell" w:hAnsi="Rockwell"/>
          <w:b/>
          <w:sz w:val="24"/>
          <w:szCs w:val="24"/>
          <w:lang w:val="fr-FR"/>
        </w:rPr>
        <w:t xml:space="preserve"> </w:t>
      </w:r>
      <w:r w:rsidRPr="0059789F">
        <w:rPr>
          <w:rFonts w:ascii="Rockwell" w:hAnsi="Rockwell"/>
          <w:b/>
          <w:sz w:val="24"/>
          <w:szCs w:val="24"/>
          <w:lang w:val="fr-FR"/>
        </w:rPr>
        <w:t>2</w:t>
      </w:r>
      <w:r w:rsidR="00570F8A">
        <w:rPr>
          <w:rFonts w:ascii="Rockwell" w:hAnsi="Rockwell"/>
          <w:b/>
          <w:sz w:val="24"/>
          <w:szCs w:val="24"/>
          <w:lang w:val="fr-FR"/>
        </w:rPr>
        <w:t xml:space="preserve"> </w:t>
      </w:r>
      <w:r w:rsidRPr="0059789F">
        <w:rPr>
          <w:rFonts w:ascii="Rockwell" w:hAnsi="Rockwell"/>
          <w:b/>
          <w:sz w:val="24"/>
          <w:szCs w:val="24"/>
          <w:lang w:val="fr-FR"/>
        </w:rPr>
        <w:t xml:space="preserve">: </w:t>
      </w:r>
      <w:r w:rsidR="00754FE5" w:rsidRPr="0059789F">
        <w:rPr>
          <w:rFonts w:ascii="Rockwell" w:hAnsi="Rockwell"/>
          <w:b/>
          <w:sz w:val="24"/>
          <w:szCs w:val="24"/>
          <w:lang w:val="fr-FR"/>
        </w:rPr>
        <w:t>l’analyse</w:t>
      </w:r>
      <w:r w:rsidRPr="0059789F">
        <w:rPr>
          <w:rFonts w:ascii="Rockwell" w:hAnsi="Rockwell"/>
          <w:b/>
          <w:sz w:val="24"/>
          <w:szCs w:val="24"/>
          <w:lang w:val="fr-FR"/>
        </w:rPr>
        <w:t xml:space="preserve"> des plaintes</w:t>
      </w:r>
      <w:r w:rsidR="00754FE5" w:rsidRPr="0059789F">
        <w:rPr>
          <w:rFonts w:ascii="Rockwell" w:hAnsi="Rockwell"/>
          <w:b/>
          <w:sz w:val="24"/>
          <w:szCs w:val="24"/>
          <w:lang w:val="fr-FR"/>
        </w:rPr>
        <w:t xml:space="preserve"> </w:t>
      </w:r>
      <w:r w:rsidR="00754FE5" w:rsidRPr="0059789F">
        <w:rPr>
          <w:rFonts w:ascii="Rockwell" w:hAnsi="Rockwell"/>
          <w:sz w:val="24"/>
          <w:szCs w:val="24"/>
          <w:lang w:val="fr-FR"/>
        </w:rPr>
        <w:t>qui se fait</w:t>
      </w:r>
      <w:r w:rsidRPr="0059789F">
        <w:rPr>
          <w:rFonts w:ascii="Rockwell" w:hAnsi="Rockwell"/>
          <w:sz w:val="24"/>
          <w:szCs w:val="24"/>
          <w:lang w:val="fr-FR"/>
        </w:rPr>
        <w:t xml:space="preserve"> selon le « type » de plainte, c’est-à-dire </w:t>
      </w:r>
      <w:r w:rsidR="00754FE5" w:rsidRPr="0059789F">
        <w:rPr>
          <w:rFonts w:ascii="Rockwell" w:hAnsi="Rockwell"/>
          <w:sz w:val="24"/>
          <w:szCs w:val="24"/>
          <w:lang w:val="fr-FR"/>
        </w:rPr>
        <w:t xml:space="preserve">une </w:t>
      </w:r>
      <w:r w:rsidRPr="0059789F">
        <w:rPr>
          <w:rFonts w:ascii="Rockwell" w:hAnsi="Rockwell"/>
          <w:sz w:val="24"/>
          <w:szCs w:val="24"/>
          <w:lang w:val="fr-FR"/>
        </w:rPr>
        <w:t xml:space="preserve">plainte de nature sensible ou </w:t>
      </w:r>
      <w:r w:rsidR="00C1559C" w:rsidRPr="0059789F">
        <w:rPr>
          <w:rFonts w:ascii="Rockwell" w:hAnsi="Rockwell"/>
          <w:sz w:val="24"/>
          <w:szCs w:val="24"/>
          <w:lang w:val="fr-FR"/>
        </w:rPr>
        <w:t>non-sensible</w:t>
      </w:r>
      <w:r w:rsidRPr="0059789F">
        <w:rPr>
          <w:rFonts w:ascii="Rockwell" w:hAnsi="Rockwell"/>
          <w:sz w:val="24"/>
          <w:szCs w:val="24"/>
          <w:lang w:val="fr-FR"/>
        </w:rPr>
        <w:t xml:space="preserve">, </w:t>
      </w:r>
      <w:r w:rsidR="00754FE5" w:rsidRPr="0059789F">
        <w:rPr>
          <w:rFonts w:ascii="Rockwell" w:hAnsi="Rockwell"/>
          <w:sz w:val="24"/>
          <w:szCs w:val="24"/>
          <w:lang w:val="fr-FR"/>
        </w:rPr>
        <w:t xml:space="preserve">une </w:t>
      </w:r>
      <w:r w:rsidRPr="0059789F">
        <w:rPr>
          <w:rFonts w:ascii="Rockwell" w:hAnsi="Rockwell"/>
          <w:sz w:val="24"/>
          <w:szCs w:val="24"/>
          <w:lang w:val="fr-FR"/>
        </w:rPr>
        <w:t>plainte grave ou moins grave</w:t>
      </w:r>
      <w:r w:rsidR="00570F8A">
        <w:rPr>
          <w:rFonts w:ascii="Rockwell" w:hAnsi="Rockwell"/>
          <w:sz w:val="24"/>
          <w:szCs w:val="24"/>
          <w:lang w:val="fr-FR"/>
        </w:rPr>
        <w:t>.</w:t>
      </w:r>
    </w:p>
    <w:p w14:paraId="188A7FBD" w14:textId="48701C50" w:rsidR="00624FD0" w:rsidRPr="0059789F" w:rsidRDefault="00624FD0" w:rsidP="00FC4EAB">
      <w:pPr>
        <w:pStyle w:val="ListParagraph"/>
        <w:numPr>
          <w:ilvl w:val="0"/>
          <w:numId w:val="15"/>
        </w:numPr>
        <w:spacing w:line="276" w:lineRule="auto"/>
        <w:jc w:val="both"/>
        <w:rPr>
          <w:rFonts w:ascii="Rockwell" w:hAnsi="Rockwell"/>
          <w:sz w:val="24"/>
          <w:szCs w:val="24"/>
          <w:lang w:val="fr-FR"/>
        </w:rPr>
      </w:pPr>
      <w:r w:rsidRPr="0059789F">
        <w:rPr>
          <w:rFonts w:ascii="Rockwell" w:hAnsi="Rockwell"/>
          <w:b/>
          <w:sz w:val="24"/>
          <w:szCs w:val="24"/>
          <w:lang w:val="fr-FR"/>
        </w:rPr>
        <w:t>Phase</w:t>
      </w:r>
      <w:r w:rsidR="00570F8A">
        <w:rPr>
          <w:rFonts w:ascii="Rockwell" w:hAnsi="Rockwell"/>
          <w:b/>
          <w:sz w:val="24"/>
          <w:szCs w:val="24"/>
          <w:lang w:val="fr-FR"/>
        </w:rPr>
        <w:t xml:space="preserve"> </w:t>
      </w:r>
      <w:r w:rsidRPr="0059789F">
        <w:rPr>
          <w:rFonts w:ascii="Rockwell" w:hAnsi="Rockwell"/>
          <w:b/>
          <w:sz w:val="24"/>
          <w:szCs w:val="24"/>
          <w:lang w:val="fr-FR"/>
        </w:rPr>
        <w:t>3</w:t>
      </w:r>
      <w:r w:rsidR="00570F8A">
        <w:rPr>
          <w:rFonts w:ascii="Rockwell" w:hAnsi="Rockwell"/>
          <w:b/>
          <w:sz w:val="24"/>
          <w:szCs w:val="24"/>
          <w:lang w:val="fr-FR"/>
        </w:rPr>
        <w:t xml:space="preserve"> </w:t>
      </w:r>
      <w:r w:rsidRPr="0059789F">
        <w:rPr>
          <w:rFonts w:ascii="Rockwell" w:hAnsi="Rockwell"/>
          <w:b/>
          <w:sz w:val="24"/>
          <w:szCs w:val="24"/>
          <w:lang w:val="fr-FR"/>
        </w:rPr>
        <w:t xml:space="preserve">: l’examen des plaintes et les enquêtes de vérification. </w:t>
      </w:r>
      <w:r w:rsidRPr="0059789F">
        <w:rPr>
          <w:rFonts w:ascii="Rockwell" w:hAnsi="Rockwell"/>
          <w:sz w:val="24"/>
          <w:szCs w:val="24"/>
          <w:lang w:val="fr-FR"/>
        </w:rPr>
        <w:t>Il consiste à</w:t>
      </w:r>
      <w:r w:rsidRPr="0059789F">
        <w:rPr>
          <w:rFonts w:ascii="Rockwell" w:hAnsi="Rockwell"/>
          <w:b/>
          <w:sz w:val="24"/>
          <w:szCs w:val="24"/>
          <w:lang w:val="fr-FR"/>
        </w:rPr>
        <w:t xml:space="preserve"> </w:t>
      </w:r>
      <w:r w:rsidRPr="0059789F">
        <w:rPr>
          <w:rFonts w:ascii="Rockwell" w:hAnsi="Rockwell"/>
          <w:sz w:val="24"/>
          <w:szCs w:val="24"/>
          <w:lang w:val="fr-FR"/>
        </w:rPr>
        <w:t>déterminer la</w:t>
      </w:r>
      <w:r w:rsidR="00C1559C" w:rsidRPr="0059789F">
        <w:rPr>
          <w:rFonts w:ascii="Rockwell" w:hAnsi="Rockwell"/>
          <w:sz w:val="24"/>
          <w:szCs w:val="24"/>
          <w:lang w:val="fr-FR"/>
        </w:rPr>
        <w:t xml:space="preserve"> validité des plaintes traitées</w:t>
      </w:r>
      <w:r w:rsidR="00570F8A">
        <w:rPr>
          <w:rFonts w:ascii="Rockwell" w:hAnsi="Rockwell"/>
          <w:sz w:val="24"/>
          <w:szCs w:val="24"/>
          <w:lang w:val="fr-FR"/>
        </w:rPr>
        <w:t xml:space="preserve"> </w:t>
      </w:r>
      <w:r w:rsidRPr="0059789F">
        <w:rPr>
          <w:rFonts w:ascii="Rockwell" w:hAnsi="Rockwell"/>
          <w:sz w:val="24"/>
          <w:szCs w:val="24"/>
          <w:lang w:val="fr-FR"/>
        </w:rPr>
        <w:t>; établir clairement quel engagement o</w:t>
      </w:r>
      <w:r w:rsidR="00C1559C" w:rsidRPr="0059789F">
        <w:rPr>
          <w:rFonts w:ascii="Rockwell" w:hAnsi="Rockwell"/>
          <w:sz w:val="24"/>
          <w:szCs w:val="24"/>
          <w:lang w:val="fr-FR"/>
        </w:rPr>
        <w:t>u promesse n’a pas été respecté</w:t>
      </w:r>
      <w:r w:rsidR="00570F8A">
        <w:rPr>
          <w:rFonts w:ascii="Rockwell" w:hAnsi="Rockwell"/>
          <w:sz w:val="24"/>
          <w:szCs w:val="24"/>
          <w:lang w:val="fr-FR"/>
        </w:rPr>
        <w:t xml:space="preserve"> </w:t>
      </w:r>
      <w:r w:rsidRPr="0059789F">
        <w:rPr>
          <w:rFonts w:ascii="Rockwell" w:hAnsi="Rockwell"/>
          <w:sz w:val="24"/>
          <w:szCs w:val="24"/>
          <w:lang w:val="fr-FR"/>
        </w:rPr>
        <w:t>; et décider des mesure</w:t>
      </w:r>
      <w:r w:rsidR="00C1559C" w:rsidRPr="0059789F">
        <w:rPr>
          <w:rFonts w:ascii="Rockwell" w:hAnsi="Rockwell"/>
          <w:sz w:val="24"/>
          <w:szCs w:val="24"/>
          <w:lang w:val="fr-FR"/>
        </w:rPr>
        <w:t>s à prendre pour y donner suite</w:t>
      </w:r>
      <w:r w:rsidRPr="0059789F">
        <w:rPr>
          <w:rFonts w:ascii="Rockwell" w:hAnsi="Rockwell"/>
          <w:sz w:val="24"/>
          <w:szCs w:val="24"/>
          <w:lang w:val="fr-FR"/>
        </w:rPr>
        <w:t>;</w:t>
      </w:r>
      <w:r w:rsidR="00754FE5" w:rsidRPr="0059789F">
        <w:rPr>
          <w:rFonts w:ascii="Rockwell" w:hAnsi="Rockwell"/>
          <w:sz w:val="24"/>
          <w:szCs w:val="24"/>
          <w:lang w:val="fr-FR"/>
        </w:rPr>
        <w:t xml:space="preserve"> au besoin des investigations sont faites pour trouver des </w:t>
      </w:r>
      <w:r w:rsidR="009D776D" w:rsidRPr="0059789F">
        <w:rPr>
          <w:rFonts w:ascii="Rockwell" w:hAnsi="Rockwell"/>
          <w:sz w:val="24"/>
          <w:szCs w:val="24"/>
          <w:lang w:val="fr-FR"/>
        </w:rPr>
        <w:t>réponses</w:t>
      </w:r>
      <w:r w:rsidR="00754FE5" w:rsidRPr="0059789F">
        <w:rPr>
          <w:rFonts w:ascii="Rockwell" w:hAnsi="Rockwell"/>
          <w:sz w:val="24"/>
          <w:szCs w:val="24"/>
          <w:lang w:val="fr-FR"/>
        </w:rPr>
        <w:t xml:space="preserve"> </w:t>
      </w:r>
      <w:r w:rsidR="009D776D" w:rsidRPr="0059789F">
        <w:rPr>
          <w:rFonts w:ascii="Rockwell" w:hAnsi="Rockwell"/>
          <w:sz w:val="24"/>
          <w:szCs w:val="24"/>
          <w:lang w:val="fr-FR"/>
        </w:rPr>
        <w:t>appropriées</w:t>
      </w:r>
      <w:r w:rsidR="00754FE5" w:rsidRPr="0059789F">
        <w:rPr>
          <w:rFonts w:ascii="Rockwell" w:hAnsi="Rockwell"/>
          <w:sz w:val="24"/>
          <w:szCs w:val="24"/>
          <w:lang w:val="fr-FR"/>
        </w:rPr>
        <w:t>.</w:t>
      </w:r>
    </w:p>
    <w:p w14:paraId="14533414" w14:textId="48AB54A4" w:rsidR="00624FD0" w:rsidRPr="0059789F" w:rsidRDefault="00624FD0" w:rsidP="00FC4EAB">
      <w:pPr>
        <w:pStyle w:val="ListParagraph"/>
        <w:numPr>
          <w:ilvl w:val="0"/>
          <w:numId w:val="15"/>
        </w:numPr>
        <w:spacing w:line="276" w:lineRule="auto"/>
        <w:jc w:val="both"/>
        <w:rPr>
          <w:rFonts w:ascii="Rockwell" w:hAnsi="Rockwell"/>
          <w:sz w:val="24"/>
          <w:szCs w:val="24"/>
          <w:lang w:val="fr-FR"/>
        </w:rPr>
      </w:pPr>
      <w:r w:rsidRPr="0059789F">
        <w:rPr>
          <w:rFonts w:ascii="Rockwell" w:hAnsi="Rockwell"/>
          <w:b/>
          <w:sz w:val="24"/>
          <w:szCs w:val="24"/>
          <w:lang w:val="fr-FR"/>
        </w:rPr>
        <w:t>Phase</w:t>
      </w:r>
      <w:r w:rsidR="00570F8A">
        <w:rPr>
          <w:rFonts w:ascii="Rockwell" w:hAnsi="Rockwell"/>
          <w:b/>
          <w:sz w:val="24"/>
          <w:szCs w:val="24"/>
          <w:lang w:val="fr-FR"/>
        </w:rPr>
        <w:t xml:space="preserve"> </w:t>
      </w:r>
      <w:r w:rsidRPr="0059789F">
        <w:rPr>
          <w:rFonts w:ascii="Rockwell" w:hAnsi="Rockwell"/>
          <w:b/>
          <w:sz w:val="24"/>
          <w:szCs w:val="24"/>
          <w:lang w:val="fr-FR"/>
        </w:rPr>
        <w:t>4</w:t>
      </w:r>
      <w:r w:rsidR="00570F8A">
        <w:rPr>
          <w:rFonts w:ascii="Rockwell" w:hAnsi="Rockwell"/>
          <w:b/>
          <w:sz w:val="24"/>
          <w:szCs w:val="24"/>
          <w:lang w:val="fr-FR"/>
        </w:rPr>
        <w:t xml:space="preserve"> </w:t>
      </w:r>
      <w:r w:rsidRPr="0059789F">
        <w:rPr>
          <w:rFonts w:ascii="Rockwell" w:hAnsi="Rockwell"/>
          <w:b/>
          <w:sz w:val="24"/>
          <w:szCs w:val="24"/>
          <w:lang w:val="fr-FR"/>
        </w:rPr>
        <w:t xml:space="preserve">: les réponses et les prises de mesures. </w:t>
      </w:r>
      <w:r w:rsidRPr="0059789F">
        <w:rPr>
          <w:rFonts w:ascii="Rockwell" w:hAnsi="Rockwell"/>
          <w:sz w:val="24"/>
          <w:szCs w:val="24"/>
          <w:lang w:val="fr-FR"/>
        </w:rPr>
        <w:t xml:space="preserve">Elles visent à corriger, modifier ou changer pour améliorer la situation et résoudre le problème. Une plainte </w:t>
      </w:r>
      <w:r w:rsidR="009D776D" w:rsidRPr="0059789F">
        <w:rPr>
          <w:rFonts w:ascii="Rockwell" w:hAnsi="Rockwell"/>
          <w:sz w:val="24"/>
          <w:szCs w:val="24"/>
          <w:lang w:val="fr-FR"/>
        </w:rPr>
        <w:t>reçue</w:t>
      </w:r>
      <w:r w:rsidR="00754FE5" w:rsidRPr="0059789F">
        <w:rPr>
          <w:rFonts w:ascii="Rockwell" w:hAnsi="Rockwell"/>
          <w:sz w:val="24"/>
          <w:szCs w:val="24"/>
          <w:lang w:val="fr-FR"/>
        </w:rPr>
        <w:t xml:space="preserve"> </w:t>
      </w:r>
      <w:r w:rsidRPr="0059789F">
        <w:rPr>
          <w:rFonts w:ascii="Rockwell" w:hAnsi="Rockwell"/>
          <w:sz w:val="24"/>
          <w:szCs w:val="24"/>
          <w:lang w:val="fr-FR"/>
        </w:rPr>
        <w:t xml:space="preserve">exige une réponse rapide de la part du </w:t>
      </w:r>
      <w:r w:rsidR="009D776D" w:rsidRPr="0059789F">
        <w:rPr>
          <w:rFonts w:ascii="Rockwell" w:hAnsi="Rockwell"/>
          <w:sz w:val="24"/>
          <w:szCs w:val="24"/>
          <w:lang w:val="fr-FR"/>
        </w:rPr>
        <w:t>comité</w:t>
      </w:r>
      <w:r w:rsidR="00754FE5" w:rsidRPr="0059789F">
        <w:rPr>
          <w:rFonts w:ascii="Rockwell" w:hAnsi="Rockwell"/>
          <w:sz w:val="24"/>
          <w:szCs w:val="24"/>
          <w:lang w:val="fr-FR"/>
        </w:rPr>
        <w:t xml:space="preserve"> ou de l’U</w:t>
      </w:r>
      <w:r w:rsidR="00FA79D2" w:rsidRPr="0059789F">
        <w:rPr>
          <w:rFonts w:ascii="Rockwell" w:hAnsi="Rockwell"/>
          <w:sz w:val="24"/>
          <w:szCs w:val="24"/>
          <w:lang w:val="fr-FR"/>
        </w:rPr>
        <w:t>G</w:t>
      </w:r>
      <w:r w:rsidR="00754FE5" w:rsidRPr="0059789F">
        <w:rPr>
          <w:rFonts w:ascii="Rockwell" w:hAnsi="Rockwell"/>
          <w:sz w:val="24"/>
          <w:szCs w:val="24"/>
          <w:lang w:val="fr-FR"/>
        </w:rPr>
        <w:t>P</w:t>
      </w:r>
      <w:r w:rsidRPr="0059789F">
        <w:rPr>
          <w:rFonts w:ascii="Rockwell" w:hAnsi="Rockwell"/>
          <w:sz w:val="24"/>
          <w:szCs w:val="24"/>
          <w:lang w:val="fr-FR"/>
        </w:rPr>
        <w:t>. Il est fondamental de communiquer clairement à la personne plaignante les constats issus des processus d’examen et d’enquête et de la tenir dûment informée des mesures qui seront prises à la suite de ce qui a été décidé</w:t>
      </w:r>
      <w:r w:rsidR="00570F8A">
        <w:rPr>
          <w:rFonts w:ascii="Rockwell" w:hAnsi="Rockwell"/>
          <w:sz w:val="24"/>
          <w:szCs w:val="24"/>
          <w:lang w:val="fr-FR"/>
        </w:rPr>
        <w:t>.</w:t>
      </w:r>
    </w:p>
    <w:p w14:paraId="5701A281" w14:textId="3C781289" w:rsidR="00624FD0" w:rsidRPr="0059789F" w:rsidRDefault="00624FD0" w:rsidP="00FC4EAB">
      <w:pPr>
        <w:pStyle w:val="ListParagraph"/>
        <w:numPr>
          <w:ilvl w:val="0"/>
          <w:numId w:val="15"/>
        </w:numPr>
        <w:spacing w:line="276" w:lineRule="auto"/>
        <w:jc w:val="both"/>
        <w:rPr>
          <w:rFonts w:ascii="Rockwell" w:hAnsi="Rockwell"/>
          <w:sz w:val="24"/>
          <w:szCs w:val="24"/>
          <w:lang w:val="fr-FR"/>
        </w:rPr>
      </w:pPr>
      <w:r w:rsidRPr="0059789F">
        <w:rPr>
          <w:rFonts w:ascii="Rockwell" w:hAnsi="Rockwell"/>
          <w:b/>
          <w:sz w:val="24"/>
          <w:szCs w:val="24"/>
          <w:lang w:val="fr-FR"/>
        </w:rPr>
        <w:t>Phase</w:t>
      </w:r>
      <w:r w:rsidR="00570F8A">
        <w:rPr>
          <w:rFonts w:ascii="Rockwell" w:hAnsi="Rockwell"/>
          <w:b/>
          <w:sz w:val="24"/>
          <w:szCs w:val="24"/>
          <w:lang w:val="fr-FR"/>
        </w:rPr>
        <w:t xml:space="preserve"> </w:t>
      </w:r>
      <w:r w:rsidRPr="0059789F">
        <w:rPr>
          <w:rFonts w:ascii="Rockwell" w:hAnsi="Rockwell"/>
          <w:b/>
          <w:sz w:val="24"/>
          <w:szCs w:val="24"/>
          <w:lang w:val="fr-FR"/>
        </w:rPr>
        <w:t>5</w:t>
      </w:r>
      <w:r w:rsidR="00570F8A">
        <w:rPr>
          <w:rFonts w:ascii="Rockwell" w:hAnsi="Rockwell"/>
          <w:b/>
          <w:sz w:val="24"/>
          <w:szCs w:val="24"/>
          <w:lang w:val="fr-FR"/>
        </w:rPr>
        <w:t xml:space="preserve"> </w:t>
      </w:r>
      <w:r w:rsidRPr="0059789F">
        <w:rPr>
          <w:rFonts w:ascii="Rockwell" w:hAnsi="Rockwell"/>
          <w:b/>
          <w:sz w:val="24"/>
          <w:szCs w:val="24"/>
          <w:lang w:val="fr-FR"/>
        </w:rPr>
        <w:t xml:space="preserve">: la procédure d’appel. </w:t>
      </w:r>
      <w:r w:rsidRPr="0059789F">
        <w:rPr>
          <w:rFonts w:ascii="Rockwell" w:hAnsi="Rockwell"/>
          <w:sz w:val="24"/>
          <w:szCs w:val="24"/>
          <w:lang w:val="fr-FR"/>
        </w:rPr>
        <w:t xml:space="preserve">Si la réponse n’est pas acceptée et que les parties concernées ne peuvent parvenir à une solution, la personne plaignante peut décider de faire appel de la réponse. La procédure d’appel permet de réexaminer </w:t>
      </w:r>
      <w:r w:rsidR="008D2FC1" w:rsidRPr="0059789F">
        <w:rPr>
          <w:rFonts w:ascii="Rockwell" w:hAnsi="Rockwell"/>
          <w:sz w:val="24"/>
          <w:szCs w:val="24"/>
          <w:lang w:val="fr-FR"/>
        </w:rPr>
        <w:t>le processus de traitement</w:t>
      </w:r>
      <w:r w:rsidRPr="0059789F">
        <w:rPr>
          <w:rFonts w:ascii="Rockwell" w:hAnsi="Rockwell"/>
          <w:sz w:val="24"/>
          <w:szCs w:val="24"/>
          <w:lang w:val="fr-FR"/>
        </w:rPr>
        <w:t xml:space="preserve"> </w:t>
      </w:r>
      <w:r w:rsidR="009D776D" w:rsidRPr="0059789F">
        <w:rPr>
          <w:rFonts w:ascii="Rockwell" w:hAnsi="Rockwell"/>
          <w:sz w:val="24"/>
          <w:szCs w:val="24"/>
          <w:lang w:val="fr-FR"/>
        </w:rPr>
        <w:t>effectué</w:t>
      </w:r>
      <w:r w:rsidRPr="0059789F">
        <w:rPr>
          <w:rFonts w:ascii="Rockwell" w:hAnsi="Rockwell"/>
          <w:sz w:val="24"/>
          <w:szCs w:val="24"/>
          <w:lang w:val="fr-FR"/>
        </w:rPr>
        <w:t xml:space="preserve"> et de déterminer </w:t>
      </w:r>
      <w:r w:rsidR="008D2FC1" w:rsidRPr="0059789F">
        <w:rPr>
          <w:rFonts w:ascii="Rockwell" w:hAnsi="Rockwell"/>
          <w:sz w:val="24"/>
          <w:szCs w:val="24"/>
          <w:lang w:val="fr-FR"/>
        </w:rPr>
        <w:t>au besoin</w:t>
      </w:r>
      <w:r w:rsidRPr="0059789F">
        <w:rPr>
          <w:rFonts w:ascii="Rockwell" w:hAnsi="Rockwell"/>
          <w:sz w:val="24"/>
          <w:szCs w:val="24"/>
          <w:lang w:val="fr-FR"/>
        </w:rPr>
        <w:t xml:space="preserve"> de </w:t>
      </w:r>
      <w:r w:rsidR="008D2FC1" w:rsidRPr="0059789F">
        <w:rPr>
          <w:rFonts w:ascii="Rockwell" w:hAnsi="Rockwell"/>
          <w:sz w:val="24"/>
          <w:szCs w:val="24"/>
          <w:lang w:val="fr-FR"/>
        </w:rPr>
        <w:t xml:space="preserve">confirmer ou de prendre en compte les </w:t>
      </w:r>
      <w:r w:rsidR="009D776D" w:rsidRPr="0059789F">
        <w:rPr>
          <w:rFonts w:ascii="Rockwell" w:hAnsi="Rockwell"/>
          <w:sz w:val="24"/>
          <w:szCs w:val="24"/>
          <w:lang w:val="fr-FR"/>
        </w:rPr>
        <w:t>éléments</w:t>
      </w:r>
      <w:r w:rsidR="008D2FC1" w:rsidRPr="0059789F">
        <w:rPr>
          <w:rFonts w:ascii="Rockwell" w:hAnsi="Rockwell"/>
          <w:sz w:val="24"/>
          <w:szCs w:val="24"/>
          <w:lang w:val="fr-FR"/>
        </w:rPr>
        <w:t xml:space="preserve"> </w:t>
      </w:r>
      <w:r w:rsidR="009D776D" w:rsidRPr="0059789F">
        <w:rPr>
          <w:rFonts w:ascii="Rockwell" w:hAnsi="Rockwell"/>
          <w:sz w:val="24"/>
          <w:szCs w:val="24"/>
          <w:lang w:val="fr-FR"/>
        </w:rPr>
        <w:t>supplémentaires</w:t>
      </w:r>
      <w:r w:rsidRPr="0059789F">
        <w:rPr>
          <w:rFonts w:ascii="Rockwell" w:hAnsi="Rockwell"/>
          <w:sz w:val="24"/>
          <w:szCs w:val="24"/>
          <w:lang w:val="fr-FR"/>
        </w:rPr>
        <w:t xml:space="preserve"> </w:t>
      </w:r>
      <w:r w:rsidR="009D776D" w:rsidRPr="0059789F">
        <w:rPr>
          <w:rFonts w:ascii="Rockwell" w:hAnsi="Rockwell"/>
          <w:sz w:val="24"/>
          <w:szCs w:val="24"/>
          <w:lang w:val="fr-FR"/>
        </w:rPr>
        <w:t>à</w:t>
      </w:r>
      <w:r w:rsidR="008D2FC1" w:rsidRPr="0059789F">
        <w:rPr>
          <w:rFonts w:ascii="Rockwell" w:hAnsi="Rockwell"/>
          <w:sz w:val="24"/>
          <w:szCs w:val="24"/>
          <w:lang w:val="fr-FR"/>
        </w:rPr>
        <w:t xml:space="preserve"> la </w:t>
      </w:r>
      <w:r w:rsidRPr="0059789F">
        <w:rPr>
          <w:rFonts w:ascii="Rockwell" w:hAnsi="Rockwell"/>
          <w:sz w:val="24"/>
          <w:szCs w:val="24"/>
          <w:lang w:val="fr-FR"/>
        </w:rPr>
        <w:t>décision sur la base des constats issus de ce réexamen.</w:t>
      </w:r>
      <w:r w:rsidRPr="0059789F">
        <w:rPr>
          <w:rFonts w:ascii="Rockwell" w:hAnsi="Rockwell"/>
          <w:b/>
          <w:sz w:val="24"/>
          <w:szCs w:val="24"/>
          <w:lang w:val="fr-FR"/>
        </w:rPr>
        <w:t xml:space="preserve"> </w:t>
      </w:r>
      <w:r w:rsidR="008D2FC1" w:rsidRPr="0059789F">
        <w:rPr>
          <w:rFonts w:ascii="Rockwell" w:hAnsi="Rockwell"/>
          <w:sz w:val="24"/>
          <w:szCs w:val="24"/>
          <w:lang w:val="fr-FR"/>
        </w:rPr>
        <w:t>La</w:t>
      </w:r>
      <w:r w:rsidRPr="0059789F">
        <w:rPr>
          <w:rFonts w:ascii="Rockwell" w:hAnsi="Rockwell"/>
          <w:sz w:val="24"/>
          <w:szCs w:val="24"/>
          <w:lang w:val="fr-FR"/>
        </w:rPr>
        <w:t xml:space="preserve"> résolution par </w:t>
      </w:r>
      <w:r w:rsidR="009D776D" w:rsidRPr="0059789F">
        <w:rPr>
          <w:rFonts w:ascii="Rockwell" w:hAnsi="Rockwell"/>
          <w:sz w:val="24"/>
          <w:szCs w:val="24"/>
          <w:lang w:val="fr-FR"/>
        </w:rPr>
        <w:t>comité</w:t>
      </w:r>
      <w:r w:rsidRPr="0059789F">
        <w:rPr>
          <w:rFonts w:ascii="Rockwell" w:hAnsi="Rockwell"/>
          <w:sz w:val="24"/>
          <w:szCs w:val="24"/>
          <w:lang w:val="fr-FR"/>
        </w:rPr>
        <w:t xml:space="preserve"> est à l’aimable. Le plaignant peut </w:t>
      </w:r>
      <w:r w:rsidR="009D776D" w:rsidRPr="0059789F">
        <w:rPr>
          <w:rFonts w:ascii="Rockwell" w:hAnsi="Rockwell"/>
          <w:sz w:val="24"/>
          <w:szCs w:val="24"/>
          <w:lang w:val="fr-FR"/>
        </w:rPr>
        <w:t>également</w:t>
      </w:r>
      <w:r w:rsidR="008D2FC1" w:rsidRPr="0059789F">
        <w:rPr>
          <w:rFonts w:ascii="Rockwell" w:hAnsi="Rockwell"/>
          <w:sz w:val="24"/>
          <w:szCs w:val="24"/>
          <w:lang w:val="fr-FR"/>
        </w:rPr>
        <w:t xml:space="preserve"> </w:t>
      </w:r>
      <w:r w:rsidRPr="0059789F">
        <w:rPr>
          <w:rFonts w:ascii="Rockwell" w:hAnsi="Rockwell"/>
          <w:sz w:val="24"/>
          <w:szCs w:val="24"/>
          <w:lang w:val="fr-FR"/>
        </w:rPr>
        <w:t>en fonction de la nature de sa requête faire un recours juridictionnel</w:t>
      </w:r>
      <w:r w:rsidR="00570F8A">
        <w:rPr>
          <w:rFonts w:ascii="Rockwell" w:hAnsi="Rockwell"/>
          <w:sz w:val="24"/>
          <w:szCs w:val="24"/>
          <w:lang w:val="fr-FR"/>
        </w:rPr>
        <w:t>.</w:t>
      </w:r>
    </w:p>
    <w:p w14:paraId="74C41463" w14:textId="78ECC953" w:rsidR="00624FD0" w:rsidRPr="0059789F" w:rsidRDefault="00624FD0" w:rsidP="00FC4EAB">
      <w:pPr>
        <w:pStyle w:val="ListParagraph"/>
        <w:numPr>
          <w:ilvl w:val="0"/>
          <w:numId w:val="15"/>
        </w:numPr>
        <w:spacing w:line="276" w:lineRule="auto"/>
        <w:jc w:val="both"/>
        <w:rPr>
          <w:rFonts w:ascii="Rockwell" w:hAnsi="Rockwell"/>
          <w:sz w:val="24"/>
          <w:szCs w:val="24"/>
          <w:lang w:val="fr-FR"/>
        </w:rPr>
      </w:pPr>
      <w:r w:rsidRPr="0059789F">
        <w:rPr>
          <w:rFonts w:ascii="Rockwell" w:hAnsi="Rockwell"/>
          <w:b/>
          <w:sz w:val="24"/>
          <w:szCs w:val="24"/>
          <w:lang w:val="fr-FR"/>
        </w:rPr>
        <w:t>Phase</w:t>
      </w:r>
      <w:r w:rsidR="00570F8A">
        <w:rPr>
          <w:rFonts w:ascii="Rockwell" w:hAnsi="Rockwell"/>
          <w:b/>
          <w:sz w:val="24"/>
          <w:szCs w:val="24"/>
          <w:lang w:val="fr-FR"/>
        </w:rPr>
        <w:t xml:space="preserve"> </w:t>
      </w:r>
      <w:r w:rsidRPr="0059789F">
        <w:rPr>
          <w:rFonts w:ascii="Rockwell" w:hAnsi="Rockwell"/>
          <w:b/>
          <w:sz w:val="24"/>
          <w:szCs w:val="24"/>
          <w:lang w:val="fr-FR"/>
        </w:rPr>
        <w:t>6</w:t>
      </w:r>
      <w:r w:rsidR="00570F8A">
        <w:rPr>
          <w:rFonts w:ascii="Rockwell" w:hAnsi="Rockwell"/>
          <w:b/>
          <w:sz w:val="24"/>
          <w:szCs w:val="24"/>
          <w:lang w:val="fr-FR"/>
        </w:rPr>
        <w:t xml:space="preserve"> </w:t>
      </w:r>
      <w:r w:rsidRPr="0059789F">
        <w:rPr>
          <w:rFonts w:ascii="Rockwell" w:hAnsi="Rockwell"/>
          <w:b/>
          <w:sz w:val="24"/>
          <w:szCs w:val="24"/>
          <w:lang w:val="fr-FR"/>
        </w:rPr>
        <w:t>: la résolution</w:t>
      </w:r>
      <w:r w:rsidRPr="0059789F">
        <w:rPr>
          <w:rFonts w:ascii="Rockwell" w:hAnsi="Rockwell"/>
          <w:sz w:val="24"/>
          <w:szCs w:val="24"/>
          <w:lang w:val="fr-FR"/>
        </w:rPr>
        <w:t xml:space="preserve">. Elle intervient lorsque toutes les parties concernées </w:t>
      </w:r>
      <w:r w:rsidR="00FA79D2" w:rsidRPr="0059789F">
        <w:rPr>
          <w:rFonts w:ascii="Rockwell" w:hAnsi="Rockwell"/>
          <w:sz w:val="24"/>
          <w:szCs w:val="24"/>
          <w:lang w:val="fr-FR"/>
        </w:rPr>
        <w:t>de</w:t>
      </w:r>
      <w:r w:rsidRPr="0059789F">
        <w:rPr>
          <w:rFonts w:ascii="Rockwell" w:hAnsi="Rockwell"/>
          <w:sz w:val="24"/>
          <w:szCs w:val="24"/>
          <w:lang w:val="fr-FR"/>
        </w:rPr>
        <w:t xml:space="preserve"> la plainte parviennent à un accord et, plus important encore, la personne plaignante est satisfaite du fait que la plainte a été traitée de façon juste et appropriée et que les mesures qui ont été prises apportent une solution.</w:t>
      </w:r>
    </w:p>
    <w:p w14:paraId="214F1EE4" w14:textId="6F6A224A" w:rsidR="00624FD0" w:rsidRPr="0059789F" w:rsidRDefault="00624FD0" w:rsidP="00FC4EAB">
      <w:pPr>
        <w:pStyle w:val="ListParagraph"/>
        <w:numPr>
          <w:ilvl w:val="0"/>
          <w:numId w:val="15"/>
        </w:numPr>
        <w:spacing w:line="276" w:lineRule="auto"/>
        <w:jc w:val="both"/>
        <w:rPr>
          <w:rFonts w:ascii="Rockwell" w:hAnsi="Rockwell"/>
          <w:sz w:val="24"/>
          <w:szCs w:val="24"/>
          <w:lang w:val="fr-FR"/>
        </w:rPr>
      </w:pPr>
      <w:r w:rsidRPr="0059789F">
        <w:rPr>
          <w:rFonts w:ascii="Rockwell" w:hAnsi="Rockwell"/>
          <w:b/>
          <w:sz w:val="24"/>
          <w:szCs w:val="24"/>
          <w:lang w:val="fr-FR"/>
        </w:rPr>
        <w:t>Phase</w:t>
      </w:r>
      <w:r w:rsidR="00570F8A">
        <w:rPr>
          <w:rFonts w:ascii="Rockwell" w:hAnsi="Rockwell"/>
          <w:b/>
          <w:sz w:val="24"/>
          <w:szCs w:val="24"/>
          <w:lang w:val="fr-FR"/>
        </w:rPr>
        <w:t xml:space="preserve"> </w:t>
      </w:r>
      <w:r w:rsidRPr="0059789F">
        <w:rPr>
          <w:rFonts w:ascii="Rockwell" w:hAnsi="Rockwell"/>
          <w:b/>
          <w:sz w:val="24"/>
          <w:szCs w:val="24"/>
          <w:lang w:val="fr-FR"/>
        </w:rPr>
        <w:t>7</w:t>
      </w:r>
      <w:r w:rsidR="00570F8A">
        <w:rPr>
          <w:rFonts w:ascii="Rockwell" w:hAnsi="Rockwell"/>
          <w:b/>
          <w:sz w:val="24"/>
          <w:szCs w:val="24"/>
          <w:lang w:val="fr-FR"/>
        </w:rPr>
        <w:t xml:space="preserve"> </w:t>
      </w:r>
      <w:r w:rsidRPr="0059789F">
        <w:rPr>
          <w:rFonts w:ascii="Rockwell" w:hAnsi="Rockwell"/>
          <w:b/>
          <w:sz w:val="24"/>
          <w:szCs w:val="24"/>
          <w:lang w:val="fr-FR"/>
        </w:rPr>
        <w:t xml:space="preserve">: le Suivi et l’enregistrement des plaintes. </w:t>
      </w:r>
      <w:r w:rsidRPr="0059789F">
        <w:rPr>
          <w:rFonts w:ascii="Rockwell" w:hAnsi="Rockwell"/>
          <w:sz w:val="24"/>
          <w:szCs w:val="24"/>
          <w:lang w:val="fr-FR"/>
        </w:rPr>
        <w:t xml:space="preserve">Cette phase permet d’assurer la surveillance et la gestion des plaintes reçues. Assurer le suivi des réponses peut aider </w:t>
      </w:r>
      <w:r w:rsidRPr="0059789F">
        <w:rPr>
          <w:rFonts w:ascii="Rockwell" w:hAnsi="Rockwell"/>
          <w:sz w:val="24"/>
          <w:szCs w:val="24"/>
          <w:lang w:val="fr-FR"/>
        </w:rPr>
        <w:lastRenderedPageBreak/>
        <w:t>à alimenter le processus d’évaluation et permettre de faire des apprentissages et d’apporter des ajustements au besoin au mécanisme de gestion des griefs.</w:t>
      </w:r>
    </w:p>
    <w:p w14:paraId="3F2E7FB1" w14:textId="77777777" w:rsidR="009D776D" w:rsidRDefault="00BE4318" w:rsidP="009D776D">
      <w:pPr>
        <w:spacing w:line="276" w:lineRule="auto"/>
        <w:jc w:val="both"/>
        <w:rPr>
          <w:rFonts w:ascii="Rockwell" w:hAnsi="Rockwell"/>
          <w:color w:val="000000" w:themeColor="text1"/>
          <w:sz w:val="24"/>
          <w:szCs w:val="24"/>
          <w:lang w:val="fr-FR"/>
        </w:rPr>
      </w:pPr>
      <w:r w:rsidRPr="0059789F">
        <w:rPr>
          <w:rFonts w:ascii="Rockwell" w:hAnsi="Rockwell"/>
          <w:color w:val="000000" w:themeColor="text1"/>
          <w:sz w:val="24"/>
          <w:szCs w:val="24"/>
          <w:lang w:val="fr-FR"/>
        </w:rPr>
        <w:t xml:space="preserve">Le recours en justice n’est pas exclu mais il est </w:t>
      </w:r>
      <w:r w:rsidR="009D776D" w:rsidRPr="0059789F">
        <w:rPr>
          <w:rFonts w:ascii="Rockwell" w:hAnsi="Rockwell"/>
          <w:color w:val="000000" w:themeColor="text1"/>
          <w:sz w:val="24"/>
          <w:szCs w:val="24"/>
          <w:lang w:val="fr-FR"/>
        </w:rPr>
        <w:t>préférable</w:t>
      </w:r>
      <w:r w:rsidRPr="0059789F">
        <w:rPr>
          <w:rFonts w:ascii="Rockwell" w:hAnsi="Rockwell"/>
          <w:color w:val="000000" w:themeColor="text1"/>
          <w:sz w:val="24"/>
          <w:szCs w:val="24"/>
          <w:lang w:val="fr-FR"/>
        </w:rPr>
        <w:t xml:space="preserve"> qu’il intervienne en cas d’échec du règlement à l’amiable. Il consiste à régler le litige devant un tribunal compétent. Les tribunaux de </w:t>
      </w:r>
      <w:r w:rsidR="009D776D" w:rsidRPr="0059789F">
        <w:rPr>
          <w:rFonts w:ascii="Rockwell" w:hAnsi="Rockwell"/>
          <w:color w:val="000000" w:themeColor="text1"/>
          <w:sz w:val="24"/>
          <w:szCs w:val="24"/>
          <w:lang w:val="fr-FR"/>
        </w:rPr>
        <w:t>grandes</w:t>
      </w:r>
      <w:r w:rsidRPr="0059789F">
        <w:rPr>
          <w:rFonts w:ascii="Rockwell" w:hAnsi="Rockwell"/>
          <w:color w:val="000000" w:themeColor="text1"/>
          <w:sz w:val="24"/>
          <w:szCs w:val="24"/>
          <w:lang w:val="fr-FR"/>
        </w:rPr>
        <w:t xml:space="preserve"> instances </w:t>
      </w:r>
    </w:p>
    <w:p w14:paraId="2667F72D" w14:textId="75E5914D" w:rsidR="005D0549" w:rsidRPr="00624FD0" w:rsidRDefault="00FC4EAB" w:rsidP="009D776D">
      <w:pPr>
        <w:spacing w:line="276" w:lineRule="auto"/>
        <w:jc w:val="both"/>
        <w:rPr>
          <w:rFonts w:ascii="Rockwell" w:hAnsi="Rockwell"/>
          <w:b/>
          <w:color w:val="000000" w:themeColor="text1"/>
          <w:sz w:val="24"/>
          <w:szCs w:val="24"/>
          <w:lang w:val="fr-FR"/>
        </w:rPr>
      </w:pPr>
      <w:r>
        <w:rPr>
          <w:rFonts w:ascii="Rockwell" w:hAnsi="Rockwell"/>
          <w:b/>
          <w:color w:val="000000" w:themeColor="text1"/>
          <w:sz w:val="24"/>
          <w:szCs w:val="24"/>
          <w:lang w:val="fr-FR"/>
        </w:rPr>
        <w:t>Rôles</w:t>
      </w:r>
      <w:r w:rsidR="00A33800">
        <w:rPr>
          <w:rFonts w:ascii="Rockwell" w:hAnsi="Rockwell"/>
          <w:b/>
          <w:color w:val="000000" w:themeColor="text1"/>
          <w:sz w:val="24"/>
          <w:szCs w:val="24"/>
          <w:lang w:val="fr-FR"/>
        </w:rPr>
        <w:t xml:space="preserve"> des acteurs et les</w:t>
      </w:r>
      <w:r w:rsidR="006E1A79">
        <w:rPr>
          <w:rFonts w:ascii="Rockwell" w:hAnsi="Rockwell"/>
          <w:b/>
          <w:color w:val="000000" w:themeColor="text1"/>
          <w:sz w:val="24"/>
          <w:szCs w:val="24"/>
          <w:lang w:val="fr-FR"/>
        </w:rPr>
        <w:t xml:space="preserve"> délais</w:t>
      </w:r>
      <w:r w:rsidR="00A33800">
        <w:rPr>
          <w:rFonts w:ascii="Rockwell" w:hAnsi="Rockwell"/>
          <w:b/>
          <w:color w:val="000000" w:themeColor="text1"/>
          <w:sz w:val="24"/>
          <w:szCs w:val="24"/>
          <w:lang w:val="fr-FR"/>
        </w:rPr>
        <w:t xml:space="preserve"> de traitement</w:t>
      </w:r>
    </w:p>
    <w:p w14:paraId="4E6439D8" w14:textId="69A9218B" w:rsidR="00A33800" w:rsidRPr="0059789F" w:rsidRDefault="00A33800" w:rsidP="00FC4EAB">
      <w:pPr>
        <w:spacing w:line="276" w:lineRule="auto"/>
        <w:jc w:val="both"/>
        <w:rPr>
          <w:rFonts w:ascii="Rockwell" w:hAnsi="Rockwell"/>
          <w:sz w:val="24"/>
          <w:szCs w:val="24"/>
          <w:lang w:val="fr-FR"/>
        </w:rPr>
      </w:pPr>
      <w:r w:rsidRPr="0059789F">
        <w:rPr>
          <w:rFonts w:ascii="Rockwell" w:hAnsi="Rockwell"/>
          <w:sz w:val="24"/>
          <w:szCs w:val="24"/>
          <w:lang w:val="fr-FR"/>
        </w:rPr>
        <w:t>Le</w:t>
      </w:r>
      <w:r w:rsidR="009D776D">
        <w:rPr>
          <w:rFonts w:ascii="Rockwell" w:hAnsi="Rockwell"/>
          <w:sz w:val="24"/>
          <w:szCs w:val="24"/>
          <w:lang w:val="fr-FR"/>
        </w:rPr>
        <w:t xml:space="preserve"> comité</w:t>
      </w:r>
      <w:r w:rsidRPr="0059789F">
        <w:rPr>
          <w:rFonts w:ascii="Rockwell" w:hAnsi="Rockwell"/>
          <w:sz w:val="24"/>
          <w:szCs w:val="24"/>
          <w:lang w:val="fr-FR"/>
        </w:rPr>
        <w:t xml:space="preserve"> </w:t>
      </w:r>
      <w:r w:rsidR="009D776D">
        <w:rPr>
          <w:rFonts w:ascii="Rockwell" w:hAnsi="Rockwell"/>
          <w:sz w:val="24"/>
          <w:szCs w:val="24"/>
          <w:lang w:val="fr-FR"/>
        </w:rPr>
        <w:t>de gestion</w:t>
      </w:r>
      <w:r w:rsidRPr="0059789F">
        <w:rPr>
          <w:rFonts w:ascii="Rockwell" w:hAnsi="Rockwell"/>
          <w:sz w:val="24"/>
          <w:szCs w:val="24"/>
          <w:lang w:val="fr-FR"/>
        </w:rPr>
        <w:t xml:space="preserve"> et l’UCP sont responsable</w:t>
      </w:r>
      <w:r w:rsidR="005A0C61" w:rsidRPr="0059789F">
        <w:rPr>
          <w:rFonts w:ascii="Rockwell" w:hAnsi="Rockwell"/>
          <w:sz w:val="24"/>
          <w:szCs w:val="24"/>
          <w:lang w:val="fr-FR"/>
        </w:rPr>
        <w:t xml:space="preserve">s de l’enregistrement et le traitement (analyse, investigation et </w:t>
      </w:r>
      <w:r w:rsidR="009D776D" w:rsidRPr="0059789F">
        <w:rPr>
          <w:rFonts w:ascii="Rockwell" w:hAnsi="Rockwell"/>
          <w:sz w:val="24"/>
          <w:szCs w:val="24"/>
          <w:lang w:val="fr-FR"/>
        </w:rPr>
        <w:t>résolution</w:t>
      </w:r>
      <w:r w:rsidR="005A0C61" w:rsidRPr="0059789F">
        <w:rPr>
          <w:rFonts w:ascii="Rockwell" w:hAnsi="Rockwell"/>
          <w:sz w:val="24"/>
          <w:szCs w:val="24"/>
          <w:lang w:val="fr-FR"/>
        </w:rPr>
        <w:t xml:space="preserve">) des plaintes. Au besoin d’autres acteurs seront pourraient </w:t>
      </w:r>
      <w:r w:rsidR="009D776D" w:rsidRPr="0059789F">
        <w:rPr>
          <w:rFonts w:ascii="Rockwell" w:hAnsi="Rockwell"/>
          <w:sz w:val="24"/>
          <w:szCs w:val="24"/>
          <w:lang w:val="fr-FR"/>
        </w:rPr>
        <w:t>être</w:t>
      </w:r>
      <w:r w:rsidR="005A0C61" w:rsidRPr="0059789F">
        <w:rPr>
          <w:rFonts w:ascii="Rockwell" w:hAnsi="Rockwell"/>
          <w:sz w:val="24"/>
          <w:szCs w:val="24"/>
          <w:lang w:val="fr-FR"/>
        </w:rPr>
        <w:t xml:space="preserve"> impliques notamment pour les investigation</w:t>
      </w:r>
      <w:r w:rsidR="009D776D">
        <w:rPr>
          <w:rFonts w:ascii="Rockwell" w:hAnsi="Rockwell"/>
          <w:sz w:val="24"/>
          <w:szCs w:val="24"/>
          <w:lang w:val="fr-FR"/>
        </w:rPr>
        <w:t>s</w:t>
      </w:r>
      <w:r w:rsidR="005A0C61" w:rsidRPr="0059789F">
        <w:rPr>
          <w:rFonts w:ascii="Rockwell" w:hAnsi="Rockwell"/>
          <w:sz w:val="24"/>
          <w:szCs w:val="24"/>
          <w:lang w:val="fr-FR"/>
        </w:rPr>
        <w:t xml:space="preserve"> et la </w:t>
      </w:r>
      <w:r w:rsidR="009D776D" w:rsidRPr="0059789F">
        <w:rPr>
          <w:rFonts w:ascii="Rockwell" w:hAnsi="Rockwell"/>
          <w:sz w:val="24"/>
          <w:szCs w:val="24"/>
          <w:lang w:val="fr-FR"/>
        </w:rPr>
        <w:t>résolution</w:t>
      </w:r>
      <w:r w:rsidR="005A0C61" w:rsidRPr="0059789F">
        <w:rPr>
          <w:rFonts w:ascii="Rockwell" w:hAnsi="Rockwell"/>
          <w:sz w:val="24"/>
          <w:szCs w:val="24"/>
          <w:lang w:val="fr-FR"/>
        </w:rPr>
        <w:t xml:space="preserve"> de plaintes sensibles.</w:t>
      </w:r>
    </w:p>
    <w:p w14:paraId="62D8AF6C" w14:textId="071B107D" w:rsidR="00935B6C" w:rsidRPr="0067130D" w:rsidRDefault="00C50535" w:rsidP="0067130D">
      <w:pPr>
        <w:spacing w:after="0" w:line="276" w:lineRule="auto"/>
        <w:jc w:val="both"/>
        <w:rPr>
          <w:rFonts w:ascii="Rockwell" w:hAnsi="Rockwell"/>
          <w:b/>
          <w:color w:val="000000" w:themeColor="text1"/>
          <w:sz w:val="32"/>
          <w:szCs w:val="24"/>
          <w:lang w:val="fr-FR"/>
        </w:rPr>
      </w:pPr>
      <w:r w:rsidRPr="0059789F">
        <w:rPr>
          <w:rFonts w:ascii="Rockwell" w:hAnsi="Rockwell"/>
          <w:sz w:val="24"/>
          <w:szCs w:val="24"/>
          <w:lang w:val="fr-FR"/>
        </w:rPr>
        <w:t>Le délai de traitement d</w:t>
      </w:r>
      <w:r w:rsidR="006E1A79" w:rsidRPr="0059789F">
        <w:rPr>
          <w:rFonts w:ascii="Rockwell" w:hAnsi="Rockwell"/>
          <w:sz w:val="24"/>
          <w:szCs w:val="24"/>
          <w:lang w:val="fr-FR"/>
        </w:rPr>
        <w:t>’une plainte</w:t>
      </w:r>
      <w:r w:rsidRPr="0059789F">
        <w:rPr>
          <w:rFonts w:ascii="Rockwell" w:hAnsi="Rockwell"/>
          <w:sz w:val="24"/>
          <w:szCs w:val="24"/>
          <w:lang w:val="fr-FR"/>
        </w:rPr>
        <w:t xml:space="preserve"> sera fonction de la nature et de la complexité des </w:t>
      </w:r>
      <w:r w:rsidR="006E1A79" w:rsidRPr="0059789F">
        <w:rPr>
          <w:rFonts w:ascii="Rockwell" w:hAnsi="Rockwell"/>
          <w:sz w:val="24"/>
          <w:szCs w:val="24"/>
          <w:lang w:val="fr-FR"/>
        </w:rPr>
        <w:t xml:space="preserve">investigations pour le traitement et la </w:t>
      </w:r>
      <w:r w:rsidR="009D776D" w:rsidRPr="0059789F">
        <w:rPr>
          <w:rFonts w:ascii="Rockwell" w:hAnsi="Rockwell"/>
          <w:sz w:val="24"/>
          <w:szCs w:val="24"/>
          <w:lang w:val="fr-FR"/>
        </w:rPr>
        <w:t>résolution</w:t>
      </w:r>
      <w:r w:rsidR="00FC4EAB" w:rsidRPr="0059789F">
        <w:rPr>
          <w:rFonts w:ascii="Rockwell" w:hAnsi="Rockwell"/>
          <w:sz w:val="24"/>
          <w:szCs w:val="24"/>
          <w:lang w:val="fr-FR"/>
        </w:rPr>
        <w:t xml:space="preserve">. </w:t>
      </w:r>
      <w:r w:rsidR="00462BDA" w:rsidRPr="0059789F">
        <w:rPr>
          <w:rFonts w:ascii="Rockwell" w:hAnsi="Rockwell"/>
          <w:sz w:val="24"/>
          <w:szCs w:val="24"/>
          <w:lang w:val="fr-FR"/>
        </w:rPr>
        <w:t>Pour l</w:t>
      </w:r>
      <w:r w:rsidRPr="0059789F">
        <w:rPr>
          <w:rFonts w:ascii="Rockwell" w:hAnsi="Rockwell"/>
          <w:sz w:val="24"/>
          <w:szCs w:val="24"/>
          <w:lang w:val="fr-FR"/>
        </w:rPr>
        <w:t xml:space="preserve">es plaintes </w:t>
      </w:r>
      <w:r w:rsidR="005A0C61" w:rsidRPr="0059789F">
        <w:rPr>
          <w:rFonts w:ascii="Rockwell" w:hAnsi="Rockwell"/>
          <w:sz w:val="24"/>
          <w:szCs w:val="24"/>
          <w:lang w:val="fr-FR"/>
        </w:rPr>
        <w:t xml:space="preserve">ne </w:t>
      </w:r>
      <w:r w:rsidR="009D776D" w:rsidRPr="0059789F">
        <w:rPr>
          <w:rFonts w:ascii="Rockwell" w:hAnsi="Rockwell"/>
          <w:sz w:val="24"/>
          <w:szCs w:val="24"/>
          <w:lang w:val="fr-FR"/>
        </w:rPr>
        <w:t>nécessitant</w:t>
      </w:r>
      <w:r w:rsidR="005A0C61" w:rsidRPr="0059789F">
        <w:rPr>
          <w:rFonts w:ascii="Rockwell" w:hAnsi="Rockwell"/>
          <w:sz w:val="24"/>
          <w:szCs w:val="24"/>
          <w:lang w:val="fr-FR"/>
        </w:rPr>
        <w:t xml:space="preserve"> pas des investigations</w:t>
      </w:r>
      <w:r w:rsidRPr="0059789F">
        <w:rPr>
          <w:rFonts w:ascii="Rockwell" w:hAnsi="Rockwell"/>
          <w:sz w:val="24"/>
          <w:szCs w:val="24"/>
          <w:lang w:val="fr-FR"/>
        </w:rPr>
        <w:t xml:space="preserve"> le </w:t>
      </w:r>
      <w:r w:rsidR="009D776D" w:rsidRPr="0059789F">
        <w:rPr>
          <w:rFonts w:ascii="Rockwell" w:hAnsi="Rockwell"/>
          <w:sz w:val="24"/>
          <w:szCs w:val="24"/>
          <w:lang w:val="fr-FR"/>
        </w:rPr>
        <w:t>comité</w:t>
      </w:r>
      <w:r w:rsidRPr="0059789F">
        <w:rPr>
          <w:rFonts w:ascii="Rockwell" w:hAnsi="Rockwell"/>
          <w:sz w:val="24"/>
          <w:szCs w:val="24"/>
          <w:lang w:val="fr-FR"/>
        </w:rPr>
        <w:t xml:space="preserve"> pourrait donner une réponse dans un délai inférieur ou égal à une semaine.</w:t>
      </w:r>
      <w:r w:rsidR="00FC4EAB" w:rsidRPr="0059789F">
        <w:rPr>
          <w:rFonts w:ascii="Rockwell" w:hAnsi="Rockwell"/>
          <w:sz w:val="24"/>
          <w:szCs w:val="24"/>
          <w:lang w:val="fr-FR"/>
        </w:rPr>
        <w:t xml:space="preserve"> </w:t>
      </w:r>
      <w:r w:rsidR="00462BDA" w:rsidRPr="0059789F">
        <w:rPr>
          <w:rFonts w:ascii="Rockwell" w:hAnsi="Rockwell"/>
          <w:sz w:val="24"/>
          <w:szCs w:val="24"/>
          <w:lang w:val="fr-FR"/>
        </w:rPr>
        <w:t>Pour</w:t>
      </w:r>
      <w:r w:rsidR="00FC4EAB" w:rsidRPr="0059789F">
        <w:rPr>
          <w:rFonts w:ascii="Rockwell" w:hAnsi="Rockwell"/>
          <w:sz w:val="24"/>
          <w:szCs w:val="24"/>
          <w:lang w:val="fr-FR"/>
        </w:rPr>
        <w:t xml:space="preserve"> le</w:t>
      </w:r>
      <w:r w:rsidRPr="0059789F">
        <w:rPr>
          <w:rFonts w:ascii="Rockwell" w:hAnsi="Rockwell"/>
          <w:sz w:val="24"/>
          <w:szCs w:val="24"/>
          <w:lang w:val="fr-FR"/>
        </w:rPr>
        <w:t xml:space="preserve">s plaintes sensibles (corruption, fraude, </w:t>
      </w:r>
      <w:r w:rsidR="00C10C26" w:rsidRPr="0059789F">
        <w:rPr>
          <w:rFonts w:ascii="Rockwell" w:hAnsi="Rockwell"/>
          <w:sz w:val="24"/>
          <w:szCs w:val="24"/>
          <w:lang w:val="fr-FR"/>
        </w:rPr>
        <w:t xml:space="preserve">cas de violences </w:t>
      </w:r>
      <w:r w:rsidR="009D776D" w:rsidRPr="0059789F">
        <w:rPr>
          <w:rFonts w:ascii="Rockwell" w:hAnsi="Rockwell"/>
          <w:sz w:val="24"/>
          <w:szCs w:val="24"/>
          <w:lang w:val="fr-FR"/>
        </w:rPr>
        <w:t>basées</w:t>
      </w:r>
      <w:r w:rsidR="00C10C26" w:rsidRPr="0059789F">
        <w:rPr>
          <w:rFonts w:ascii="Rockwell" w:hAnsi="Rockwell"/>
          <w:sz w:val="24"/>
          <w:szCs w:val="24"/>
          <w:lang w:val="fr-FR"/>
        </w:rPr>
        <w:t xml:space="preserve"> sur le genre, etc.</w:t>
      </w:r>
      <w:r w:rsidRPr="0059789F">
        <w:rPr>
          <w:rFonts w:ascii="Rockwell" w:hAnsi="Rockwell"/>
          <w:sz w:val="24"/>
          <w:szCs w:val="24"/>
          <w:lang w:val="fr-FR"/>
        </w:rPr>
        <w:t xml:space="preserve">), </w:t>
      </w:r>
      <w:r w:rsidR="00462BDA" w:rsidRPr="0059789F">
        <w:rPr>
          <w:rFonts w:ascii="Rockwell" w:hAnsi="Rockwell"/>
          <w:sz w:val="24"/>
          <w:szCs w:val="24"/>
          <w:lang w:val="fr-FR"/>
        </w:rPr>
        <w:t xml:space="preserve">le traitement </w:t>
      </w:r>
      <w:r w:rsidR="00C10C26" w:rsidRPr="0059789F">
        <w:rPr>
          <w:rFonts w:ascii="Rockwell" w:hAnsi="Rockwell"/>
          <w:sz w:val="24"/>
          <w:szCs w:val="24"/>
          <w:lang w:val="fr-FR"/>
        </w:rPr>
        <w:t xml:space="preserve">serait </w:t>
      </w:r>
      <w:r w:rsidRPr="0059789F">
        <w:rPr>
          <w:rFonts w:ascii="Rockwell" w:hAnsi="Rockwell"/>
          <w:sz w:val="24"/>
          <w:szCs w:val="24"/>
          <w:lang w:val="fr-FR"/>
        </w:rPr>
        <w:t xml:space="preserve">fonction de la complexité des </w:t>
      </w:r>
      <w:r w:rsidR="00C10C26" w:rsidRPr="0059789F">
        <w:rPr>
          <w:rFonts w:ascii="Rockwell" w:hAnsi="Rockwell"/>
          <w:sz w:val="24"/>
          <w:szCs w:val="24"/>
          <w:lang w:val="fr-FR"/>
        </w:rPr>
        <w:t xml:space="preserve">investigations </w:t>
      </w:r>
      <w:r w:rsidR="009D776D" w:rsidRPr="0059789F">
        <w:rPr>
          <w:rFonts w:ascii="Rockwell" w:hAnsi="Rockwell"/>
          <w:sz w:val="24"/>
          <w:szCs w:val="24"/>
          <w:lang w:val="fr-FR"/>
        </w:rPr>
        <w:t>nécessaires</w:t>
      </w:r>
      <w:r w:rsidR="00C10C26" w:rsidRPr="0059789F">
        <w:rPr>
          <w:rFonts w:ascii="Rockwell" w:hAnsi="Rockwell"/>
          <w:sz w:val="24"/>
          <w:szCs w:val="24"/>
          <w:lang w:val="fr-FR"/>
        </w:rPr>
        <w:t xml:space="preserve"> </w:t>
      </w:r>
      <w:r w:rsidR="00A33800" w:rsidRPr="0059789F">
        <w:rPr>
          <w:rFonts w:ascii="Rockwell" w:hAnsi="Rockwell"/>
          <w:sz w:val="24"/>
          <w:szCs w:val="24"/>
          <w:lang w:val="fr-FR"/>
        </w:rPr>
        <w:t xml:space="preserve">et </w:t>
      </w:r>
      <w:r w:rsidR="00FA79D2" w:rsidRPr="0059789F">
        <w:rPr>
          <w:rFonts w:ascii="Rockwell" w:hAnsi="Rockwell"/>
          <w:sz w:val="24"/>
          <w:szCs w:val="24"/>
          <w:lang w:val="fr-FR"/>
        </w:rPr>
        <w:t>le d</w:t>
      </w:r>
      <w:r w:rsidR="00FA79D2" w:rsidRPr="00A569EE">
        <w:rPr>
          <w:rFonts w:ascii="Rockwell" w:hAnsi="Rockwell"/>
          <w:sz w:val="24"/>
          <w:szCs w:val="24"/>
          <w:lang w:val="fr-FR"/>
        </w:rPr>
        <w:t>é</w:t>
      </w:r>
      <w:r w:rsidR="00FA79D2" w:rsidRPr="0059789F">
        <w:rPr>
          <w:rFonts w:ascii="Rockwell" w:hAnsi="Rockwell"/>
          <w:sz w:val="24"/>
          <w:szCs w:val="24"/>
          <w:lang w:val="fr-FR"/>
        </w:rPr>
        <w:t xml:space="preserve">lai </w:t>
      </w:r>
      <w:r w:rsidR="00A33800" w:rsidRPr="0059789F">
        <w:rPr>
          <w:rFonts w:ascii="Rockwell" w:hAnsi="Rockwell"/>
          <w:sz w:val="24"/>
          <w:szCs w:val="24"/>
          <w:lang w:val="fr-FR"/>
        </w:rPr>
        <w:t xml:space="preserve">pourrait aller </w:t>
      </w:r>
      <w:r w:rsidR="00FA79D2" w:rsidRPr="0059789F">
        <w:rPr>
          <w:rFonts w:ascii="Rockwell" w:hAnsi="Rockwell"/>
          <w:sz w:val="24"/>
          <w:szCs w:val="24"/>
          <w:lang w:val="fr-FR"/>
        </w:rPr>
        <w:t>d’</w:t>
      </w:r>
      <w:r w:rsidR="00A33800" w:rsidRPr="0059789F">
        <w:rPr>
          <w:rFonts w:ascii="Rockwell" w:hAnsi="Rockwell"/>
          <w:sz w:val="24"/>
          <w:szCs w:val="24"/>
          <w:lang w:val="fr-FR"/>
        </w:rPr>
        <w:t>un mois</w:t>
      </w:r>
      <w:r w:rsidR="00FA79D2" w:rsidRPr="0059789F">
        <w:rPr>
          <w:rFonts w:ascii="Rockwell" w:hAnsi="Rockwell"/>
          <w:sz w:val="24"/>
          <w:szCs w:val="24"/>
          <w:lang w:val="fr-FR"/>
        </w:rPr>
        <w:t xml:space="preserve"> </w:t>
      </w:r>
      <w:r w:rsidR="008D56E7" w:rsidRPr="0059789F">
        <w:rPr>
          <w:rFonts w:ascii="Rockwell" w:hAnsi="Rockwell"/>
          <w:color w:val="000000" w:themeColor="text1"/>
          <w:sz w:val="24"/>
          <w:szCs w:val="24"/>
          <w:lang w:val="fr-FR"/>
        </w:rPr>
        <w:t>à</w:t>
      </w:r>
      <w:r w:rsidR="00A33800" w:rsidRPr="0059789F">
        <w:rPr>
          <w:rFonts w:ascii="Rockwell" w:hAnsi="Rockwell"/>
          <w:sz w:val="24"/>
          <w:szCs w:val="24"/>
          <w:lang w:val="fr-FR"/>
        </w:rPr>
        <w:t xml:space="preserve"> plus</w:t>
      </w:r>
      <w:r w:rsidRPr="0059789F">
        <w:rPr>
          <w:rFonts w:ascii="Rockwell" w:hAnsi="Rockwell"/>
          <w:sz w:val="24"/>
          <w:szCs w:val="24"/>
          <w:lang w:val="fr-FR"/>
        </w:rPr>
        <w:t>.</w:t>
      </w:r>
      <w:r w:rsidR="00462BDA" w:rsidRPr="0059789F">
        <w:rPr>
          <w:rFonts w:ascii="Rockwell" w:hAnsi="Rockwell"/>
          <w:sz w:val="24"/>
          <w:szCs w:val="24"/>
          <w:lang w:val="fr-FR"/>
        </w:rPr>
        <w:t xml:space="preserve"> </w:t>
      </w:r>
      <w:bookmarkEnd w:id="246"/>
      <w:bookmarkEnd w:id="247"/>
      <w:bookmarkEnd w:id="248"/>
    </w:p>
    <w:p w14:paraId="62D8AF6D" w14:textId="34F1327D" w:rsidR="00935B6C" w:rsidRDefault="00935B6C" w:rsidP="00FC4EAB">
      <w:pPr>
        <w:pStyle w:val="ListParagraph"/>
        <w:autoSpaceDE w:val="0"/>
        <w:autoSpaceDN w:val="0"/>
        <w:adjustRightInd w:val="0"/>
        <w:spacing w:after="147" w:line="276" w:lineRule="auto"/>
        <w:rPr>
          <w:noProof/>
          <w:lang w:val="fr-FR" w:eastAsia="fr-FR"/>
        </w:rPr>
      </w:pPr>
    </w:p>
    <w:p w14:paraId="62D8B0A2" w14:textId="77777777" w:rsidR="00483B05" w:rsidRDefault="00483B05" w:rsidP="00FC4E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Rockwell" w:hAnsi="Rockwell"/>
          <w:color w:val="000000" w:themeColor="text1"/>
          <w:sz w:val="20"/>
          <w:szCs w:val="20"/>
          <w:lang w:val="fr-FR"/>
        </w:rPr>
      </w:pPr>
    </w:p>
    <w:p w14:paraId="62D8B0A3" w14:textId="77777777" w:rsidR="00483B05" w:rsidRDefault="00483B05" w:rsidP="00FC4E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Rockwell" w:hAnsi="Rockwell"/>
          <w:color w:val="000000" w:themeColor="text1"/>
          <w:sz w:val="20"/>
          <w:szCs w:val="20"/>
          <w:lang w:val="fr-FR"/>
        </w:rPr>
      </w:pPr>
    </w:p>
    <w:p w14:paraId="62D8B0A4" w14:textId="77777777" w:rsidR="00483B05" w:rsidRDefault="00483B05" w:rsidP="00FC4E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Rockwell" w:hAnsi="Rockwell"/>
          <w:color w:val="000000" w:themeColor="text1"/>
          <w:sz w:val="20"/>
          <w:szCs w:val="20"/>
          <w:lang w:val="fr-FR"/>
        </w:rPr>
      </w:pPr>
    </w:p>
    <w:p w14:paraId="62D8B0A5" w14:textId="77777777" w:rsidR="00483B05" w:rsidRDefault="00483B05" w:rsidP="00FC4E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Rockwell" w:hAnsi="Rockwell"/>
          <w:color w:val="000000" w:themeColor="text1"/>
          <w:sz w:val="20"/>
          <w:szCs w:val="20"/>
          <w:lang w:val="fr-FR"/>
        </w:rPr>
      </w:pPr>
    </w:p>
    <w:p w14:paraId="62D8B0A6" w14:textId="77777777" w:rsidR="00483B05" w:rsidRDefault="00483B05" w:rsidP="00FC4E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Rockwell" w:hAnsi="Rockwell"/>
          <w:color w:val="000000" w:themeColor="text1"/>
          <w:sz w:val="20"/>
          <w:szCs w:val="20"/>
          <w:lang w:val="fr-FR"/>
        </w:rPr>
      </w:pPr>
    </w:p>
    <w:p w14:paraId="62D8B0A7" w14:textId="77777777" w:rsidR="00483B05" w:rsidRDefault="00483B05" w:rsidP="00FC4E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Rockwell" w:hAnsi="Rockwell"/>
          <w:color w:val="000000" w:themeColor="text1"/>
          <w:sz w:val="20"/>
          <w:szCs w:val="20"/>
          <w:lang w:val="fr-FR"/>
        </w:rPr>
      </w:pPr>
    </w:p>
    <w:p w14:paraId="62D8B0A8" w14:textId="77777777" w:rsidR="00483B05" w:rsidRDefault="00483B05" w:rsidP="00FC4E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Rockwell" w:hAnsi="Rockwell"/>
          <w:color w:val="000000" w:themeColor="text1"/>
          <w:sz w:val="20"/>
          <w:szCs w:val="20"/>
          <w:lang w:val="fr-FR"/>
        </w:rPr>
      </w:pPr>
    </w:p>
    <w:p w14:paraId="62D8B0A9" w14:textId="77777777" w:rsidR="00483B05" w:rsidRDefault="00483B05" w:rsidP="00FC4E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Rockwell" w:hAnsi="Rockwell"/>
          <w:color w:val="000000" w:themeColor="text1"/>
          <w:sz w:val="20"/>
          <w:szCs w:val="20"/>
          <w:lang w:val="fr-FR"/>
        </w:rPr>
      </w:pPr>
    </w:p>
    <w:p w14:paraId="62D8B0AA" w14:textId="77777777" w:rsidR="00483B05" w:rsidRDefault="00483B05" w:rsidP="00FC4E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Rockwell" w:hAnsi="Rockwell"/>
          <w:color w:val="000000" w:themeColor="text1"/>
          <w:sz w:val="20"/>
          <w:szCs w:val="20"/>
          <w:lang w:val="fr-FR"/>
        </w:rPr>
      </w:pPr>
    </w:p>
    <w:p w14:paraId="62D8B0AB" w14:textId="77777777" w:rsidR="00483B05" w:rsidRDefault="00483B05" w:rsidP="00FC4E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Rockwell" w:hAnsi="Rockwell"/>
          <w:color w:val="000000" w:themeColor="text1"/>
          <w:sz w:val="20"/>
          <w:szCs w:val="20"/>
          <w:lang w:val="fr-FR"/>
        </w:rPr>
      </w:pPr>
    </w:p>
    <w:p w14:paraId="62D8B0AC" w14:textId="77777777" w:rsidR="00483B05" w:rsidRDefault="00483B05" w:rsidP="00FC4E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Rockwell" w:hAnsi="Rockwell"/>
          <w:color w:val="000000" w:themeColor="text1"/>
          <w:sz w:val="20"/>
          <w:szCs w:val="20"/>
          <w:lang w:val="fr-FR"/>
        </w:rPr>
      </w:pPr>
    </w:p>
    <w:p w14:paraId="62D8B0AD" w14:textId="77777777" w:rsidR="00483B05" w:rsidRDefault="00483B05" w:rsidP="00FC4E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Rockwell" w:hAnsi="Rockwell"/>
          <w:color w:val="000000" w:themeColor="text1"/>
          <w:sz w:val="20"/>
          <w:szCs w:val="20"/>
          <w:lang w:val="fr-FR"/>
        </w:rPr>
      </w:pPr>
    </w:p>
    <w:p w14:paraId="62D8B0AE" w14:textId="77777777" w:rsidR="00483B05" w:rsidRDefault="00483B05" w:rsidP="00FC4E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Rockwell" w:hAnsi="Rockwell"/>
          <w:color w:val="000000" w:themeColor="text1"/>
          <w:sz w:val="20"/>
          <w:szCs w:val="20"/>
          <w:lang w:val="fr-FR"/>
        </w:rPr>
      </w:pPr>
    </w:p>
    <w:p w14:paraId="62D8B0AF" w14:textId="77777777" w:rsidR="00483B05" w:rsidRDefault="00483B05" w:rsidP="00FC4E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Rockwell" w:hAnsi="Rockwell"/>
          <w:color w:val="000000" w:themeColor="text1"/>
          <w:sz w:val="20"/>
          <w:szCs w:val="20"/>
          <w:lang w:val="fr-FR"/>
        </w:rPr>
      </w:pPr>
    </w:p>
    <w:p w14:paraId="62D8B0B0" w14:textId="77777777" w:rsidR="00483B05" w:rsidRDefault="00483B05" w:rsidP="00FC4E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Rockwell" w:hAnsi="Rockwell"/>
          <w:color w:val="000000" w:themeColor="text1"/>
          <w:sz w:val="20"/>
          <w:szCs w:val="20"/>
          <w:lang w:val="fr-FR"/>
        </w:rPr>
      </w:pPr>
    </w:p>
    <w:p w14:paraId="7A5C37AA" w14:textId="356B0F0C" w:rsidR="00804D91" w:rsidRDefault="00804D91" w:rsidP="00FC4EAB">
      <w:pPr>
        <w:spacing w:line="276" w:lineRule="auto"/>
        <w:rPr>
          <w:rFonts w:ascii="Rockwell" w:hAnsi="Rockwell"/>
          <w:b/>
          <w:color w:val="000000" w:themeColor="text1"/>
          <w:sz w:val="24"/>
          <w:szCs w:val="20"/>
          <w:lang w:val="fr-FR"/>
        </w:rPr>
      </w:pPr>
      <w:bookmarkStart w:id="256" w:name="_Toc529530746"/>
      <w:bookmarkStart w:id="257" w:name="_Toc529530800"/>
      <w:bookmarkStart w:id="258" w:name="_Toc529530888"/>
      <w:bookmarkStart w:id="259" w:name="_Toc529531000"/>
      <w:bookmarkStart w:id="260" w:name="_Toc529531195"/>
      <w:bookmarkStart w:id="261" w:name="_Toc529531585"/>
      <w:bookmarkEnd w:id="256"/>
      <w:bookmarkEnd w:id="257"/>
      <w:bookmarkEnd w:id="258"/>
      <w:bookmarkEnd w:id="259"/>
      <w:bookmarkEnd w:id="260"/>
      <w:bookmarkEnd w:id="261"/>
    </w:p>
    <w:sectPr w:rsidR="00804D91" w:rsidSect="00CB1742">
      <w:pgSz w:w="12240" w:h="16340"/>
      <w:pgMar w:top="1134" w:right="1134" w:bottom="1134" w:left="1134"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021BB" w14:textId="77777777" w:rsidR="00CA32CC" w:rsidRDefault="00CA32CC" w:rsidP="00801A8D">
      <w:pPr>
        <w:spacing w:after="0" w:line="240" w:lineRule="auto"/>
      </w:pPr>
      <w:r>
        <w:separator/>
      </w:r>
    </w:p>
  </w:endnote>
  <w:endnote w:type="continuationSeparator" w:id="0">
    <w:p w14:paraId="2E1FBD93" w14:textId="77777777" w:rsidR="00CA32CC" w:rsidRDefault="00CA32CC" w:rsidP="00801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038755"/>
      <w:docPartObj>
        <w:docPartGallery w:val="Page Numbers (Bottom of Page)"/>
        <w:docPartUnique/>
      </w:docPartObj>
    </w:sdtPr>
    <w:sdtEndPr/>
    <w:sdtContent>
      <w:p w14:paraId="55749451" w14:textId="77777777" w:rsidR="00AD46F2" w:rsidRDefault="00AD46F2">
        <w:pPr>
          <w:pStyle w:val="Footer"/>
        </w:pPr>
        <w:r>
          <w:rPr>
            <w:noProof/>
            <w:lang w:val="fr-FR" w:eastAsia="fr-FR"/>
          </w:rPr>
          <mc:AlternateContent>
            <mc:Choice Requires="wps">
              <w:drawing>
                <wp:anchor distT="0" distB="0" distL="114300" distR="114300" simplePos="0" relativeHeight="251660800" behindDoc="0" locked="0" layoutInCell="0" allowOverlap="1" wp14:anchorId="746AC22A" wp14:editId="3EA7B4D4">
                  <wp:simplePos x="0" y="0"/>
                  <wp:positionH relativeFrom="rightMargin">
                    <wp:align>left</wp:align>
                  </wp:positionH>
                  <mc:AlternateContent>
                    <mc:Choice Requires="wp14">
                      <wp:positionV relativeFrom="bottomMargin">
                        <wp14:pctPosVOffset>7000</wp14:pctPosVOffset>
                      </wp:positionV>
                    </mc:Choice>
                    <mc:Fallback>
                      <wp:positionV relativeFrom="page">
                        <wp:posOffset>9705975</wp:posOffset>
                      </wp:positionV>
                    </mc:Fallback>
                  </mc:AlternateContent>
                  <wp:extent cx="600075" cy="409575"/>
                  <wp:effectExtent l="0" t="0" r="28575" b="28575"/>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09575"/>
                          </a:xfrm>
                          <a:prstGeom prst="foldedCorner">
                            <a:avLst>
                              <a:gd name="adj" fmla="val 34560"/>
                            </a:avLst>
                          </a:prstGeom>
                          <a:solidFill>
                            <a:srgbClr val="FFFFFF"/>
                          </a:solidFill>
                          <a:ln w="3175">
                            <a:solidFill>
                              <a:srgbClr val="808080"/>
                            </a:solidFill>
                            <a:round/>
                            <a:headEnd/>
                            <a:tailEnd/>
                          </a:ln>
                        </wps:spPr>
                        <wps:txbx>
                          <w:txbxContent>
                            <w:p w14:paraId="5AEAF88A" w14:textId="77777777" w:rsidR="00AD46F2" w:rsidRPr="00CB1742" w:rsidRDefault="00AD46F2">
                              <w:pPr>
                                <w:jc w:val="center"/>
                                <w:rPr>
                                  <w:sz w:val="24"/>
                                  <w:szCs w:val="24"/>
                                </w:rPr>
                              </w:pPr>
                              <w:r w:rsidRPr="00CB1742">
                                <w:rPr>
                                  <w:sz w:val="24"/>
                                  <w:szCs w:val="24"/>
                                </w:rPr>
                                <w:fldChar w:fldCharType="begin"/>
                              </w:r>
                              <w:r w:rsidRPr="00CB1742">
                                <w:rPr>
                                  <w:sz w:val="24"/>
                                  <w:szCs w:val="24"/>
                                </w:rPr>
                                <w:instrText>PAGE    \* MERGEFORMAT</w:instrText>
                              </w:r>
                              <w:r w:rsidRPr="00CB1742">
                                <w:rPr>
                                  <w:sz w:val="24"/>
                                  <w:szCs w:val="24"/>
                                </w:rPr>
                                <w:fldChar w:fldCharType="separate"/>
                              </w:r>
                              <w:r w:rsidRPr="00EA7DAC">
                                <w:rPr>
                                  <w:noProof/>
                                  <w:sz w:val="24"/>
                                  <w:szCs w:val="24"/>
                                  <w:lang w:val="fr-FR"/>
                                </w:rPr>
                                <w:t>iii</w:t>
                              </w:r>
                              <w:r w:rsidRPr="00CB1742">
                                <w:rPr>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AC22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30" type="#_x0000_t65" style="position:absolute;margin-left:0;margin-top:0;width:47.25pt;height:32.25pt;z-index:251660800;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" o:allowincell="f" adj="14135" strokecolor="gray" strokeweight=".25pt">
                  <v:textbox>
                    <w:txbxContent>
                      <w:p w14:paraId="5AEAF88A" w14:textId="77777777" w:rsidR="00AD46F2" w:rsidRPr="00CB1742" w:rsidRDefault="00AD46F2">
                        <w:pPr>
                          <w:jc w:val="center"/>
                          <w:rPr>
                            <w:sz w:val="24"/>
                            <w:szCs w:val="24"/>
                          </w:rPr>
                        </w:pPr>
                        <w:r w:rsidRPr="00CB1742">
                          <w:rPr>
                            <w:sz w:val="24"/>
                            <w:szCs w:val="24"/>
                          </w:rPr>
                          <w:fldChar w:fldCharType="begin"/>
                        </w:r>
                        <w:r w:rsidRPr="00CB1742">
                          <w:rPr>
                            <w:sz w:val="24"/>
                            <w:szCs w:val="24"/>
                          </w:rPr>
                          <w:instrText>PAGE    \* MERGEFORMAT</w:instrText>
                        </w:r>
                        <w:r w:rsidRPr="00CB1742">
                          <w:rPr>
                            <w:sz w:val="24"/>
                            <w:szCs w:val="24"/>
                          </w:rPr>
                          <w:fldChar w:fldCharType="separate"/>
                        </w:r>
                        <w:r w:rsidRPr="00EA7DAC">
                          <w:rPr>
                            <w:noProof/>
                            <w:sz w:val="24"/>
                            <w:szCs w:val="24"/>
                            <w:lang w:val="fr-FR"/>
                          </w:rPr>
                          <w:t>iii</w:t>
                        </w:r>
                        <w:r w:rsidRPr="00CB1742">
                          <w:rPr>
                            <w:sz w:val="24"/>
                            <w:szCs w:val="24"/>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9D7BF" w14:textId="77777777" w:rsidR="00CA32CC" w:rsidRDefault="00CA32CC" w:rsidP="00801A8D">
      <w:pPr>
        <w:spacing w:after="0" w:line="240" w:lineRule="auto"/>
      </w:pPr>
      <w:r>
        <w:separator/>
      </w:r>
    </w:p>
  </w:footnote>
  <w:footnote w:type="continuationSeparator" w:id="0">
    <w:p w14:paraId="2B024A0E" w14:textId="77777777" w:rsidR="00CA32CC" w:rsidRDefault="00CA32CC" w:rsidP="00801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pt;height:11.4pt" o:bullet="t">
        <v:imagedata r:id="rId1" o:title="msoF55E"/>
      </v:shape>
    </w:pict>
  </w:numPicBullet>
  <w:abstractNum w:abstractNumId="0" w15:restartNumberingAfterBreak="0">
    <w:nsid w:val="091E0128"/>
    <w:multiLevelType w:val="hybridMultilevel"/>
    <w:tmpl w:val="306E39BE"/>
    <w:lvl w:ilvl="0" w:tplc="4DDC7CAC">
      <w:start w:val="1"/>
      <w:numFmt w:val="bullet"/>
      <w:lvlText w:val="-"/>
      <w:lvlJc w:val="left"/>
      <w:pPr>
        <w:ind w:left="1440" w:hanging="360"/>
      </w:pPr>
      <w:rPr>
        <w:rFonts w:ascii="Rockwell" w:eastAsiaTheme="minorHAnsi" w:hAnsi="Rockwell"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CE42F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790A5A"/>
    <w:multiLevelType w:val="hybridMultilevel"/>
    <w:tmpl w:val="544A1082"/>
    <w:lvl w:ilvl="0" w:tplc="4DDC7CAC">
      <w:start w:val="1"/>
      <w:numFmt w:val="bullet"/>
      <w:lvlText w:val="-"/>
      <w:lvlJc w:val="left"/>
      <w:pPr>
        <w:ind w:left="1440" w:hanging="360"/>
      </w:pPr>
      <w:rPr>
        <w:rFonts w:ascii="Rockwell" w:eastAsiaTheme="minorHAnsi" w:hAnsi="Rockwell"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37A595A"/>
    <w:multiLevelType w:val="hybridMultilevel"/>
    <w:tmpl w:val="41C81E34"/>
    <w:lvl w:ilvl="0" w:tplc="4DDC7CAC">
      <w:start w:val="1"/>
      <w:numFmt w:val="bullet"/>
      <w:lvlText w:val="-"/>
      <w:lvlJc w:val="left"/>
      <w:pPr>
        <w:ind w:left="153" w:hanging="360"/>
      </w:pPr>
      <w:rPr>
        <w:rFonts w:ascii="Rockwell" w:eastAsiaTheme="minorHAnsi" w:hAnsi="Rockwell" w:cs="Calibri"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15:restartNumberingAfterBreak="0">
    <w:nsid w:val="1C9A049C"/>
    <w:multiLevelType w:val="hybridMultilevel"/>
    <w:tmpl w:val="03449332"/>
    <w:lvl w:ilvl="0" w:tplc="4DDC7CAC">
      <w:start w:val="1"/>
      <w:numFmt w:val="bullet"/>
      <w:lvlText w:val="-"/>
      <w:lvlJc w:val="left"/>
      <w:pPr>
        <w:ind w:left="360" w:hanging="360"/>
      </w:pPr>
      <w:rPr>
        <w:rFonts w:ascii="Rockwell" w:eastAsiaTheme="minorHAnsi" w:hAnsi="Rockwell"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CD8442D"/>
    <w:multiLevelType w:val="hybridMultilevel"/>
    <w:tmpl w:val="9E026414"/>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A54190C"/>
    <w:multiLevelType w:val="hybridMultilevel"/>
    <w:tmpl w:val="3A90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B13E2"/>
    <w:multiLevelType w:val="hybridMultilevel"/>
    <w:tmpl w:val="F6A4B4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8748F"/>
    <w:multiLevelType w:val="hybridMultilevel"/>
    <w:tmpl w:val="3E6AB6CA"/>
    <w:lvl w:ilvl="0" w:tplc="4DDC7CAC">
      <w:start w:val="1"/>
      <w:numFmt w:val="bullet"/>
      <w:lvlText w:val="-"/>
      <w:lvlJc w:val="left"/>
      <w:pPr>
        <w:ind w:left="720" w:hanging="360"/>
      </w:pPr>
      <w:rPr>
        <w:rFonts w:ascii="Rockwell" w:eastAsiaTheme="minorHAnsi" w:hAnsi="Rockwel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412B7"/>
    <w:multiLevelType w:val="hybridMultilevel"/>
    <w:tmpl w:val="B07893A0"/>
    <w:lvl w:ilvl="0" w:tplc="040C000F">
      <w:start w:val="3"/>
      <w:numFmt w:val="decimal"/>
      <w:lvlText w:val="%1."/>
      <w:lvlJc w:val="left"/>
      <w:pPr>
        <w:ind w:left="720" w:hanging="360"/>
      </w:pPr>
      <w:rPr>
        <w:rFonts w:hint="default"/>
      </w:rPr>
    </w:lvl>
    <w:lvl w:ilvl="1" w:tplc="040C0019">
      <w:start w:val="1"/>
      <w:numFmt w:val="lowerLetter"/>
      <w:lvlText w:val="%2."/>
      <w:lvlJc w:val="left"/>
      <w:pPr>
        <w:ind w:left="990" w:hanging="360"/>
      </w:pPr>
    </w:lvl>
    <w:lvl w:ilvl="2" w:tplc="E05A919C">
      <w:start w:val="1"/>
      <w:numFmt w:val="upperLetter"/>
      <w:lvlText w:val="%3."/>
      <w:lvlJc w:val="left"/>
      <w:pPr>
        <w:ind w:left="45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9E95CEC"/>
    <w:multiLevelType w:val="hybridMultilevel"/>
    <w:tmpl w:val="07E05592"/>
    <w:lvl w:ilvl="0" w:tplc="4DDC7CAC">
      <w:start w:val="1"/>
      <w:numFmt w:val="bullet"/>
      <w:lvlText w:val="-"/>
      <w:lvlJc w:val="left"/>
      <w:pPr>
        <w:ind w:left="720" w:hanging="360"/>
      </w:pPr>
      <w:rPr>
        <w:rFonts w:ascii="Rockwell" w:eastAsiaTheme="minorHAnsi" w:hAnsi="Rockwel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9B593F"/>
    <w:multiLevelType w:val="hybridMultilevel"/>
    <w:tmpl w:val="11DEB358"/>
    <w:lvl w:ilvl="0" w:tplc="1F102D10">
      <w:start w:val="1"/>
      <w:numFmt w:val="bullet"/>
      <w:lvlText w:val="-"/>
      <w:lvlJc w:val="left"/>
      <w:pPr>
        <w:ind w:left="1440" w:hanging="360"/>
      </w:pPr>
      <w:rPr>
        <w:rFonts w:ascii="Bookman Old Style" w:eastAsia="Times New Roman" w:hAnsi="Bookman Old Style"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A637C9"/>
    <w:multiLevelType w:val="hybridMultilevel"/>
    <w:tmpl w:val="A3DCDD24"/>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5AA1C06"/>
    <w:multiLevelType w:val="multilevel"/>
    <w:tmpl w:val="7B2E3A2C"/>
    <w:lvl w:ilvl="0">
      <w:start w:val="1"/>
      <w:numFmt w:val="bullet"/>
      <w:lvlText w:val=""/>
      <w:lvlJc w:val="left"/>
      <w:pPr>
        <w:tabs>
          <w:tab w:val="num" w:pos="-3448"/>
        </w:tabs>
        <w:ind w:left="-3448" w:hanging="360"/>
      </w:pPr>
      <w:rPr>
        <w:rFonts w:ascii="Symbol" w:hAnsi="Symbol" w:hint="default"/>
        <w:sz w:val="20"/>
      </w:rPr>
    </w:lvl>
    <w:lvl w:ilvl="1" w:tentative="1">
      <w:start w:val="1"/>
      <w:numFmt w:val="bullet"/>
      <w:lvlText w:val=""/>
      <w:lvlJc w:val="left"/>
      <w:pPr>
        <w:tabs>
          <w:tab w:val="num" w:pos="-2728"/>
        </w:tabs>
        <w:ind w:left="-2728" w:hanging="360"/>
      </w:pPr>
      <w:rPr>
        <w:rFonts w:ascii="Symbol" w:hAnsi="Symbol" w:hint="default"/>
        <w:sz w:val="20"/>
      </w:rPr>
    </w:lvl>
    <w:lvl w:ilvl="2" w:tentative="1">
      <w:start w:val="1"/>
      <w:numFmt w:val="bullet"/>
      <w:lvlText w:val=""/>
      <w:lvlJc w:val="left"/>
      <w:pPr>
        <w:tabs>
          <w:tab w:val="num" w:pos="-2008"/>
        </w:tabs>
        <w:ind w:left="-2008" w:hanging="360"/>
      </w:pPr>
      <w:rPr>
        <w:rFonts w:ascii="Symbol" w:hAnsi="Symbol" w:hint="default"/>
        <w:sz w:val="20"/>
      </w:rPr>
    </w:lvl>
    <w:lvl w:ilvl="3" w:tentative="1">
      <w:start w:val="1"/>
      <w:numFmt w:val="bullet"/>
      <w:lvlText w:val=""/>
      <w:lvlJc w:val="left"/>
      <w:pPr>
        <w:tabs>
          <w:tab w:val="num" w:pos="-1288"/>
        </w:tabs>
        <w:ind w:left="-1288" w:hanging="360"/>
      </w:pPr>
      <w:rPr>
        <w:rFonts w:ascii="Symbol" w:hAnsi="Symbol" w:hint="default"/>
        <w:sz w:val="20"/>
      </w:rPr>
    </w:lvl>
    <w:lvl w:ilvl="4" w:tentative="1">
      <w:start w:val="1"/>
      <w:numFmt w:val="bullet"/>
      <w:lvlText w:val=""/>
      <w:lvlJc w:val="left"/>
      <w:pPr>
        <w:tabs>
          <w:tab w:val="num" w:pos="-568"/>
        </w:tabs>
        <w:ind w:left="-568" w:hanging="360"/>
      </w:pPr>
      <w:rPr>
        <w:rFonts w:ascii="Symbol" w:hAnsi="Symbol" w:hint="default"/>
        <w:sz w:val="20"/>
      </w:rPr>
    </w:lvl>
    <w:lvl w:ilvl="5" w:tentative="1">
      <w:start w:val="1"/>
      <w:numFmt w:val="bullet"/>
      <w:lvlText w:val=""/>
      <w:lvlJc w:val="left"/>
      <w:pPr>
        <w:tabs>
          <w:tab w:val="num" w:pos="152"/>
        </w:tabs>
        <w:ind w:left="152" w:hanging="360"/>
      </w:pPr>
      <w:rPr>
        <w:rFonts w:ascii="Symbol" w:hAnsi="Symbol" w:hint="default"/>
        <w:sz w:val="20"/>
      </w:rPr>
    </w:lvl>
    <w:lvl w:ilvl="6" w:tentative="1">
      <w:start w:val="1"/>
      <w:numFmt w:val="bullet"/>
      <w:lvlText w:val=""/>
      <w:lvlJc w:val="left"/>
      <w:pPr>
        <w:tabs>
          <w:tab w:val="num" w:pos="872"/>
        </w:tabs>
        <w:ind w:left="872" w:hanging="360"/>
      </w:pPr>
      <w:rPr>
        <w:rFonts w:ascii="Symbol" w:hAnsi="Symbol" w:hint="default"/>
        <w:sz w:val="20"/>
      </w:rPr>
    </w:lvl>
    <w:lvl w:ilvl="7" w:tentative="1">
      <w:start w:val="1"/>
      <w:numFmt w:val="bullet"/>
      <w:lvlText w:val=""/>
      <w:lvlJc w:val="left"/>
      <w:pPr>
        <w:tabs>
          <w:tab w:val="num" w:pos="1592"/>
        </w:tabs>
        <w:ind w:left="1592" w:hanging="360"/>
      </w:pPr>
      <w:rPr>
        <w:rFonts w:ascii="Symbol" w:hAnsi="Symbol" w:hint="default"/>
        <w:sz w:val="20"/>
      </w:rPr>
    </w:lvl>
    <w:lvl w:ilvl="8" w:tentative="1">
      <w:start w:val="1"/>
      <w:numFmt w:val="bullet"/>
      <w:lvlText w:val=""/>
      <w:lvlJc w:val="left"/>
      <w:pPr>
        <w:tabs>
          <w:tab w:val="num" w:pos="2312"/>
        </w:tabs>
        <w:ind w:left="2312" w:hanging="360"/>
      </w:pPr>
      <w:rPr>
        <w:rFonts w:ascii="Symbol" w:hAnsi="Symbol" w:hint="default"/>
        <w:sz w:val="20"/>
      </w:rPr>
    </w:lvl>
  </w:abstractNum>
  <w:abstractNum w:abstractNumId="14" w15:restartNumberingAfterBreak="0">
    <w:nsid w:val="5C317DF1"/>
    <w:multiLevelType w:val="hybridMultilevel"/>
    <w:tmpl w:val="B2D66734"/>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5" w15:restartNumberingAfterBreak="0">
    <w:nsid w:val="61890D36"/>
    <w:multiLevelType w:val="hybridMultilevel"/>
    <w:tmpl w:val="1B76BEB0"/>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3A57D30"/>
    <w:multiLevelType w:val="hybridMultilevel"/>
    <w:tmpl w:val="BCD833E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3CB31EB"/>
    <w:multiLevelType w:val="multilevel"/>
    <w:tmpl w:val="1DC428D4"/>
    <w:lvl w:ilvl="0">
      <w:start w:val="1"/>
      <w:numFmt w:val="decimal"/>
      <w:pStyle w:val="Heading2"/>
      <w:lvlText w:val="%1."/>
      <w:lvlJc w:val="left"/>
      <w:pPr>
        <w:ind w:left="360" w:hanging="360"/>
      </w:pPr>
    </w:lvl>
    <w:lvl w:ilvl="1">
      <w:start w:val="1"/>
      <w:numFmt w:val="decimal"/>
      <w:pStyle w:val="Heading3"/>
      <w:lvlText w:val="%1.%2."/>
      <w:lvlJc w:val="left"/>
      <w:pPr>
        <w:ind w:left="79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DC0D0C"/>
    <w:multiLevelType w:val="hybridMultilevel"/>
    <w:tmpl w:val="7E20F46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9E24648"/>
    <w:multiLevelType w:val="hybridMultilevel"/>
    <w:tmpl w:val="E1D43E78"/>
    <w:lvl w:ilvl="0" w:tplc="4DDC7CAC">
      <w:start w:val="1"/>
      <w:numFmt w:val="bullet"/>
      <w:lvlText w:val="-"/>
      <w:lvlJc w:val="left"/>
      <w:pPr>
        <w:ind w:left="720" w:hanging="360"/>
      </w:pPr>
      <w:rPr>
        <w:rFonts w:ascii="Rockwell" w:eastAsiaTheme="minorHAnsi" w:hAnsi="Rockwel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A0A4348"/>
    <w:multiLevelType w:val="multilevel"/>
    <w:tmpl w:val="F2625D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A271C91"/>
    <w:multiLevelType w:val="hybridMultilevel"/>
    <w:tmpl w:val="B49EB3F8"/>
    <w:lvl w:ilvl="0" w:tplc="1F102D10">
      <w:start w:val="1"/>
      <w:numFmt w:val="bullet"/>
      <w:lvlText w:val="-"/>
      <w:lvlJc w:val="left"/>
      <w:pPr>
        <w:ind w:left="1080" w:hanging="360"/>
      </w:pPr>
      <w:rPr>
        <w:rFonts w:ascii="Bookman Old Style" w:eastAsia="Times New Roman" w:hAnsi="Bookman Old Style"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8A24E2"/>
    <w:multiLevelType w:val="hybridMultilevel"/>
    <w:tmpl w:val="9F202B7A"/>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58134A1"/>
    <w:multiLevelType w:val="hybridMultilevel"/>
    <w:tmpl w:val="8DCC4B20"/>
    <w:lvl w:ilvl="0" w:tplc="04090003">
      <w:start w:val="1"/>
      <w:numFmt w:val="bullet"/>
      <w:lvlText w:val="o"/>
      <w:lvlJc w:val="left"/>
      <w:pPr>
        <w:ind w:left="720" w:hanging="360"/>
      </w:pPr>
      <w:rPr>
        <w:rFonts w:ascii="Courier New" w:hAnsi="Courier New" w:cs="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7F4539"/>
    <w:multiLevelType w:val="hybridMultilevel"/>
    <w:tmpl w:val="B5CE3216"/>
    <w:lvl w:ilvl="0" w:tplc="4DDC7CAC">
      <w:start w:val="1"/>
      <w:numFmt w:val="bullet"/>
      <w:lvlText w:val="-"/>
      <w:lvlJc w:val="left"/>
      <w:pPr>
        <w:ind w:left="360" w:hanging="360"/>
      </w:pPr>
      <w:rPr>
        <w:rFonts w:ascii="Rockwell" w:eastAsiaTheme="minorHAnsi" w:hAnsi="Rockwell"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78C866EB"/>
    <w:multiLevelType w:val="hybridMultilevel"/>
    <w:tmpl w:val="16A4DE64"/>
    <w:lvl w:ilvl="0" w:tplc="4DDC7CAC">
      <w:start w:val="1"/>
      <w:numFmt w:val="bullet"/>
      <w:lvlText w:val="-"/>
      <w:lvlJc w:val="left"/>
      <w:pPr>
        <w:ind w:left="1440" w:hanging="360"/>
      </w:pPr>
      <w:rPr>
        <w:rFonts w:ascii="Rockwell" w:eastAsiaTheme="minorHAnsi" w:hAnsi="Rockwell"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7C1F7C8E"/>
    <w:multiLevelType w:val="multilevel"/>
    <w:tmpl w:val="99EC7C0C"/>
    <w:lvl w:ilvl="0">
      <w:start w:val="1"/>
      <w:numFmt w:val="decimal"/>
      <w:lvlText w:val="%1."/>
      <w:lvlJc w:val="left"/>
      <w:pPr>
        <w:ind w:left="360" w:hanging="360"/>
      </w:pPr>
    </w:lvl>
    <w:lvl w:ilvl="1">
      <w:start w:val="1"/>
      <w:numFmt w:val="decimal"/>
      <w:lvlText w:val="%1.%2."/>
      <w:lvlJc w:val="left"/>
      <w:pPr>
        <w:ind w:left="52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E9A2525"/>
    <w:multiLevelType w:val="multilevel"/>
    <w:tmpl w:val="7BA4BD64"/>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52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5"/>
  </w:num>
  <w:num w:numId="3">
    <w:abstractNumId w:val="9"/>
  </w:num>
  <w:num w:numId="4">
    <w:abstractNumId w:val="22"/>
  </w:num>
  <w:num w:numId="5">
    <w:abstractNumId w:val="15"/>
  </w:num>
  <w:num w:numId="6">
    <w:abstractNumId w:val="13"/>
  </w:num>
  <w:num w:numId="7">
    <w:abstractNumId w:val="18"/>
  </w:num>
  <w:num w:numId="8">
    <w:abstractNumId w:val="20"/>
  </w:num>
  <w:num w:numId="9">
    <w:abstractNumId w:val="17"/>
  </w:num>
  <w:num w:numId="10">
    <w:abstractNumId w:val="1"/>
  </w:num>
  <w:num w:numId="11">
    <w:abstractNumId w:val="8"/>
  </w:num>
  <w:num w:numId="12">
    <w:abstractNumId w:val="23"/>
  </w:num>
  <w:num w:numId="13">
    <w:abstractNumId w:val="26"/>
  </w:num>
  <w:num w:numId="14">
    <w:abstractNumId w:val="27"/>
  </w:num>
  <w:num w:numId="15">
    <w:abstractNumId w:val="12"/>
  </w:num>
  <w:num w:numId="16">
    <w:abstractNumId w:val="7"/>
  </w:num>
  <w:num w:numId="17">
    <w:abstractNumId w:val="14"/>
  </w:num>
  <w:num w:numId="18">
    <w:abstractNumId w:val="6"/>
  </w:num>
  <w:num w:numId="19">
    <w:abstractNumId w:val="21"/>
  </w:num>
  <w:num w:numId="20">
    <w:abstractNumId w:val="10"/>
  </w:num>
  <w:num w:numId="21">
    <w:abstractNumId w:val="11"/>
  </w:num>
  <w:num w:numId="22">
    <w:abstractNumId w:val="25"/>
  </w:num>
  <w:num w:numId="23">
    <w:abstractNumId w:val="2"/>
  </w:num>
  <w:num w:numId="24">
    <w:abstractNumId w:val="19"/>
  </w:num>
  <w:num w:numId="25">
    <w:abstractNumId w:val="0"/>
  </w:num>
  <w:num w:numId="26">
    <w:abstractNumId w:val="24"/>
  </w:num>
  <w:num w:numId="27">
    <w:abstractNumId w:val="3"/>
  </w:num>
  <w:num w:numId="28">
    <w:abstractNumId w:val="4"/>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0CA"/>
    <w:rsid w:val="000040E6"/>
    <w:rsid w:val="00010344"/>
    <w:rsid w:val="00010D9B"/>
    <w:rsid w:val="00014299"/>
    <w:rsid w:val="00026401"/>
    <w:rsid w:val="0003294D"/>
    <w:rsid w:val="00032E5A"/>
    <w:rsid w:val="000405BC"/>
    <w:rsid w:val="00040932"/>
    <w:rsid w:val="000409B0"/>
    <w:rsid w:val="00041A8A"/>
    <w:rsid w:val="00041B90"/>
    <w:rsid w:val="000449AE"/>
    <w:rsid w:val="00044EEC"/>
    <w:rsid w:val="0005272F"/>
    <w:rsid w:val="00052FED"/>
    <w:rsid w:val="000538D6"/>
    <w:rsid w:val="00057288"/>
    <w:rsid w:val="0006147B"/>
    <w:rsid w:val="000616B1"/>
    <w:rsid w:val="00066F4B"/>
    <w:rsid w:val="00067A30"/>
    <w:rsid w:val="000742E1"/>
    <w:rsid w:val="000751A0"/>
    <w:rsid w:val="0008650D"/>
    <w:rsid w:val="00091FA5"/>
    <w:rsid w:val="000923D5"/>
    <w:rsid w:val="00093C4F"/>
    <w:rsid w:val="000A3FD0"/>
    <w:rsid w:val="000A7D99"/>
    <w:rsid w:val="000B02F8"/>
    <w:rsid w:val="000B08C1"/>
    <w:rsid w:val="000B0B62"/>
    <w:rsid w:val="000B16BE"/>
    <w:rsid w:val="000B21FF"/>
    <w:rsid w:val="000B422D"/>
    <w:rsid w:val="000B5531"/>
    <w:rsid w:val="000C369D"/>
    <w:rsid w:val="000C36F5"/>
    <w:rsid w:val="000D0070"/>
    <w:rsid w:val="000D00F0"/>
    <w:rsid w:val="000D1868"/>
    <w:rsid w:val="000D277A"/>
    <w:rsid w:val="000D5255"/>
    <w:rsid w:val="000E491E"/>
    <w:rsid w:val="000F3A28"/>
    <w:rsid w:val="00101A96"/>
    <w:rsid w:val="00110D0A"/>
    <w:rsid w:val="00114832"/>
    <w:rsid w:val="00126D3A"/>
    <w:rsid w:val="00127E21"/>
    <w:rsid w:val="001325C4"/>
    <w:rsid w:val="001455BD"/>
    <w:rsid w:val="00151F9C"/>
    <w:rsid w:val="00157512"/>
    <w:rsid w:val="00161243"/>
    <w:rsid w:val="00161649"/>
    <w:rsid w:val="0016228C"/>
    <w:rsid w:val="0016530D"/>
    <w:rsid w:val="00171E09"/>
    <w:rsid w:val="001726EE"/>
    <w:rsid w:val="001732FA"/>
    <w:rsid w:val="00177F26"/>
    <w:rsid w:val="00180775"/>
    <w:rsid w:val="00180B51"/>
    <w:rsid w:val="00181C03"/>
    <w:rsid w:val="0018456D"/>
    <w:rsid w:val="00192C41"/>
    <w:rsid w:val="00193EC5"/>
    <w:rsid w:val="00197134"/>
    <w:rsid w:val="001A05D8"/>
    <w:rsid w:val="001A4B67"/>
    <w:rsid w:val="001A5372"/>
    <w:rsid w:val="001A67DE"/>
    <w:rsid w:val="001A7B01"/>
    <w:rsid w:val="001B5FD1"/>
    <w:rsid w:val="001C0108"/>
    <w:rsid w:val="001C16D6"/>
    <w:rsid w:val="001D17FF"/>
    <w:rsid w:val="001D5C8E"/>
    <w:rsid w:val="001D6B96"/>
    <w:rsid w:val="001E09C8"/>
    <w:rsid w:val="001E1E41"/>
    <w:rsid w:val="001E2093"/>
    <w:rsid w:val="001E360A"/>
    <w:rsid w:val="001F0188"/>
    <w:rsid w:val="001F1877"/>
    <w:rsid w:val="001F1D4A"/>
    <w:rsid w:val="001F6E99"/>
    <w:rsid w:val="00201399"/>
    <w:rsid w:val="00202573"/>
    <w:rsid w:val="002031F0"/>
    <w:rsid w:val="00205D3D"/>
    <w:rsid w:val="002072AC"/>
    <w:rsid w:val="00221155"/>
    <w:rsid w:val="0022713B"/>
    <w:rsid w:val="002332F2"/>
    <w:rsid w:val="00235000"/>
    <w:rsid w:val="0023607A"/>
    <w:rsid w:val="00252159"/>
    <w:rsid w:val="00261549"/>
    <w:rsid w:val="002634CB"/>
    <w:rsid w:val="00264113"/>
    <w:rsid w:val="00265C6F"/>
    <w:rsid w:val="00272F8C"/>
    <w:rsid w:val="0028107A"/>
    <w:rsid w:val="00294662"/>
    <w:rsid w:val="00296A6C"/>
    <w:rsid w:val="002A1191"/>
    <w:rsid w:val="002A3EC1"/>
    <w:rsid w:val="002A6793"/>
    <w:rsid w:val="002B32E6"/>
    <w:rsid w:val="002C0B08"/>
    <w:rsid w:val="002C2507"/>
    <w:rsid w:val="002C73AA"/>
    <w:rsid w:val="002C75F1"/>
    <w:rsid w:val="002D037E"/>
    <w:rsid w:val="002D1EB9"/>
    <w:rsid w:val="002D2EF7"/>
    <w:rsid w:val="002E27F0"/>
    <w:rsid w:val="002E2948"/>
    <w:rsid w:val="002E43BE"/>
    <w:rsid w:val="002E4D57"/>
    <w:rsid w:val="002E6C9C"/>
    <w:rsid w:val="002F1003"/>
    <w:rsid w:val="002F3B5D"/>
    <w:rsid w:val="002F4214"/>
    <w:rsid w:val="00300A81"/>
    <w:rsid w:val="00303E2C"/>
    <w:rsid w:val="0030476F"/>
    <w:rsid w:val="003070DC"/>
    <w:rsid w:val="00314937"/>
    <w:rsid w:val="00321FEF"/>
    <w:rsid w:val="003226DA"/>
    <w:rsid w:val="003233A8"/>
    <w:rsid w:val="00330AA6"/>
    <w:rsid w:val="0033279A"/>
    <w:rsid w:val="00344F76"/>
    <w:rsid w:val="0035181F"/>
    <w:rsid w:val="00354827"/>
    <w:rsid w:val="0035583B"/>
    <w:rsid w:val="00355D27"/>
    <w:rsid w:val="00356980"/>
    <w:rsid w:val="00357051"/>
    <w:rsid w:val="00361898"/>
    <w:rsid w:val="003625BE"/>
    <w:rsid w:val="00363DED"/>
    <w:rsid w:val="0037724C"/>
    <w:rsid w:val="00380F98"/>
    <w:rsid w:val="0038198F"/>
    <w:rsid w:val="003903A3"/>
    <w:rsid w:val="003954B2"/>
    <w:rsid w:val="003A0982"/>
    <w:rsid w:val="003A18EA"/>
    <w:rsid w:val="003B1F28"/>
    <w:rsid w:val="003B2B6B"/>
    <w:rsid w:val="003B3C2B"/>
    <w:rsid w:val="003B7CBC"/>
    <w:rsid w:val="003C4F93"/>
    <w:rsid w:val="003D2316"/>
    <w:rsid w:val="003D708A"/>
    <w:rsid w:val="003E15A5"/>
    <w:rsid w:val="003E2467"/>
    <w:rsid w:val="003E2E49"/>
    <w:rsid w:val="003F25CA"/>
    <w:rsid w:val="003F2699"/>
    <w:rsid w:val="004022FE"/>
    <w:rsid w:val="00402BEB"/>
    <w:rsid w:val="00410FB7"/>
    <w:rsid w:val="004116FE"/>
    <w:rsid w:val="004126E1"/>
    <w:rsid w:val="004128A5"/>
    <w:rsid w:val="00415153"/>
    <w:rsid w:val="00424F66"/>
    <w:rsid w:val="004375A2"/>
    <w:rsid w:val="004439D8"/>
    <w:rsid w:val="00444862"/>
    <w:rsid w:val="004453E0"/>
    <w:rsid w:val="004476A4"/>
    <w:rsid w:val="0045302B"/>
    <w:rsid w:val="00455788"/>
    <w:rsid w:val="004611EB"/>
    <w:rsid w:val="00462BDA"/>
    <w:rsid w:val="004630F1"/>
    <w:rsid w:val="004707B7"/>
    <w:rsid w:val="00472702"/>
    <w:rsid w:val="00472CBD"/>
    <w:rsid w:val="00473292"/>
    <w:rsid w:val="00474841"/>
    <w:rsid w:val="0047616C"/>
    <w:rsid w:val="00483B05"/>
    <w:rsid w:val="004852C0"/>
    <w:rsid w:val="0049345C"/>
    <w:rsid w:val="00493D8A"/>
    <w:rsid w:val="00494598"/>
    <w:rsid w:val="004970E6"/>
    <w:rsid w:val="004A13A2"/>
    <w:rsid w:val="004A3313"/>
    <w:rsid w:val="004A4435"/>
    <w:rsid w:val="004B5F26"/>
    <w:rsid w:val="004B7382"/>
    <w:rsid w:val="004C2F6A"/>
    <w:rsid w:val="004C4143"/>
    <w:rsid w:val="004D0253"/>
    <w:rsid w:val="004D0842"/>
    <w:rsid w:val="004D2D95"/>
    <w:rsid w:val="004E50C6"/>
    <w:rsid w:val="004E5339"/>
    <w:rsid w:val="004F0C87"/>
    <w:rsid w:val="004F27AB"/>
    <w:rsid w:val="004F301A"/>
    <w:rsid w:val="004F5AA4"/>
    <w:rsid w:val="0050435B"/>
    <w:rsid w:val="00507F12"/>
    <w:rsid w:val="00510D54"/>
    <w:rsid w:val="005128B1"/>
    <w:rsid w:val="005158DC"/>
    <w:rsid w:val="00515F34"/>
    <w:rsid w:val="00517B3B"/>
    <w:rsid w:val="00521C8D"/>
    <w:rsid w:val="00524711"/>
    <w:rsid w:val="00534B1A"/>
    <w:rsid w:val="00540B43"/>
    <w:rsid w:val="0054333B"/>
    <w:rsid w:val="0054413F"/>
    <w:rsid w:val="00546EE4"/>
    <w:rsid w:val="00547375"/>
    <w:rsid w:val="0055008D"/>
    <w:rsid w:val="00550CAE"/>
    <w:rsid w:val="005520C8"/>
    <w:rsid w:val="0055386B"/>
    <w:rsid w:val="00555FD9"/>
    <w:rsid w:val="0055631A"/>
    <w:rsid w:val="00570F8A"/>
    <w:rsid w:val="00576DF3"/>
    <w:rsid w:val="00583286"/>
    <w:rsid w:val="00586D4B"/>
    <w:rsid w:val="00590189"/>
    <w:rsid w:val="005914DD"/>
    <w:rsid w:val="0059789F"/>
    <w:rsid w:val="005A0C61"/>
    <w:rsid w:val="005A3129"/>
    <w:rsid w:val="005A6CB5"/>
    <w:rsid w:val="005B6965"/>
    <w:rsid w:val="005B6A60"/>
    <w:rsid w:val="005C4838"/>
    <w:rsid w:val="005C74FB"/>
    <w:rsid w:val="005D0549"/>
    <w:rsid w:val="005D31F2"/>
    <w:rsid w:val="005D413B"/>
    <w:rsid w:val="005D7C89"/>
    <w:rsid w:val="005E2079"/>
    <w:rsid w:val="005E52C0"/>
    <w:rsid w:val="005E71E3"/>
    <w:rsid w:val="005F50EB"/>
    <w:rsid w:val="005F5CBF"/>
    <w:rsid w:val="006011A1"/>
    <w:rsid w:val="00603448"/>
    <w:rsid w:val="0060361E"/>
    <w:rsid w:val="00605B35"/>
    <w:rsid w:val="00605D68"/>
    <w:rsid w:val="00606E4D"/>
    <w:rsid w:val="00611AB6"/>
    <w:rsid w:val="006206C9"/>
    <w:rsid w:val="00624FD0"/>
    <w:rsid w:val="00630706"/>
    <w:rsid w:val="00652C0F"/>
    <w:rsid w:val="00664440"/>
    <w:rsid w:val="006652B5"/>
    <w:rsid w:val="00666D0E"/>
    <w:rsid w:val="006670FE"/>
    <w:rsid w:val="0067019F"/>
    <w:rsid w:val="0067130D"/>
    <w:rsid w:val="00672819"/>
    <w:rsid w:val="00673833"/>
    <w:rsid w:val="006818E2"/>
    <w:rsid w:val="00682000"/>
    <w:rsid w:val="006841B3"/>
    <w:rsid w:val="006854A1"/>
    <w:rsid w:val="006879A8"/>
    <w:rsid w:val="00687CD9"/>
    <w:rsid w:val="0069137C"/>
    <w:rsid w:val="00697DF7"/>
    <w:rsid w:val="006B066B"/>
    <w:rsid w:val="006B666B"/>
    <w:rsid w:val="006B6BE5"/>
    <w:rsid w:val="006C24FC"/>
    <w:rsid w:val="006C3D6A"/>
    <w:rsid w:val="006C437B"/>
    <w:rsid w:val="006C7D6A"/>
    <w:rsid w:val="006D577D"/>
    <w:rsid w:val="006E1A79"/>
    <w:rsid w:val="006E2870"/>
    <w:rsid w:val="006F641D"/>
    <w:rsid w:val="00700787"/>
    <w:rsid w:val="007044CD"/>
    <w:rsid w:val="0071079C"/>
    <w:rsid w:val="00717E65"/>
    <w:rsid w:val="00721F9A"/>
    <w:rsid w:val="00722B78"/>
    <w:rsid w:val="00724235"/>
    <w:rsid w:val="0072462D"/>
    <w:rsid w:val="00724B14"/>
    <w:rsid w:val="00735815"/>
    <w:rsid w:val="00736F7E"/>
    <w:rsid w:val="007373DB"/>
    <w:rsid w:val="00743864"/>
    <w:rsid w:val="00743F59"/>
    <w:rsid w:val="007445CF"/>
    <w:rsid w:val="00744BBA"/>
    <w:rsid w:val="00754ED1"/>
    <w:rsid w:val="00754FE5"/>
    <w:rsid w:val="00760B53"/>
    <w:rsid w:val="00763787"/>
    <w:rsid w:val="00764D87"/>
    <w:rsid w:val="00765796"/>
    <w:rsid w:val="0077065E"/>
    <w:rsid w:val="00771471"/>
    <w:rsid w:val="007723BB"/>
    <w:rsid w:val="0077476E"/>
    <w:rsid w:val="00786D98"/>
    <w:rsid w:val="00791074"/>
    <w:rsid w:val="007912C1"/>
    <w:rsid w:val="007B7E7C"/>
    <w:rsid w:val="007C1D3E"/>
    <w:rsid w:val="007C1F22"/>
    <w:rsid w:val="007C5914"/>
    <w:rsid w:val="007D47C8"/>
    <w:rsid w:val="007E2D80"/>
    <w:rsid w:val="007E31AB"/>
    <w:rsid w:val="007E3404"/>
    <w:rsid w:val="007E4C3C"/>
    <w:rsid w:val="007F3F84"/>
    <w:rsid w:val="00800BC8"/>
    <w:rsid w:val="00801A8D"/>
    <w:rsid w:val="00801BE7"/>
    <w:rsid w:val="00804D91"/>
    <w:rsid w:val="00805F6B"/>
    <w:rsid w:val="0081015F"/>
    <w:rsid w:val="00812F47"/>
    <w:rsid w:val="0082244B"/>
    <w:rsid w:val="008237D7"/>
    <w:rsid w:val="00826F26"/>
    <w:rsid w:val="00833628"/>
    <w:rsid w:val="00834909"/>
    <w:rsid w:val="00834FBD"/>
    <w:rsid w:val="0083636F"/>
    <w:rsid w:val="00845C3A"/>
    <w:rsid w:val="008523C6"/>
    <w:rsid w:val="00853C40"/>
    <w:rsid w:val="00854FD9"/>
    <w:rsid w:val="0086021B"/>
    <w:rsid w:val="0086377F"/>
    <w:rsid w:val="0086485E"/>
    <w:rsid w:val="00864C3A"/>
    <w:rsid w:val="00872B1C"/>
    <w:rsid w:val="00872FE4"/>
    <w:rsid w:val="00874B30"/>
    <w:rsid w:val="00875197"/>
    <w:rsid w:val="00875306"/>
    <w:rsid w:val="00875C45"/>
    <w:rsid w:val="00881CB2"/>
    <w:rsid w:val="008820B7"/>
    <w:rsid w:val="008843B8"/>
    <w:rsid w:val="008941DB"/>
    <w:rsid w:val="008A2A5D"/>
    <w:rsid w:val="008A5317"/>
    <w:rsid w:val="008B2280"/>
    <w:rsid w:val="008B2809"/>
    <w:rsid w:val="008B3FE9"/>
    <w:rsid w:val="008B49F8"/>
    <w:rsid w:val="008B5F93"/>
    <w:rsid w:val="008C031B"/>
    <w:rsid w:val="008C18E1"/>
    <w:rsid w:val="008C4B54"/>
    <w:rsid w:val="008C59F5"/>
    <w:rsid w:val="008C6D81"/>
    <w:rsid w:val="008D2F23"/>
    <w:rsid w:val="008D2FC1"/>
    <w:rsid w:val="008D3080"/>
    <w:rsid w:val="008D56E7"/>
    <w:rsid w:val="008E12A7"/>
    <w:rsid w:val="008E33CC"/>
    <w:rsid w:val="008E540F"/>
    <w:rsid w:val="008E7C18"/>
    <w:rsid w:val="008F22B1"/>
    <w:rsid w:val="008F4DEB"/>
    <w:rsid w:val="008F5E9B"/>
    <w:rsid w:val="00900716"/>
    <w:rsid w:val="0090414A"/>
    <w:rsid w:val="0090570E"/>
    <w:rsid w:val="00905910"/>
    <w:rsid w:val="00911FEF"/>
    <w:rsid w:val="0091799D"/>
    <w:rsid w:val="009217FF"/>
    <w:rsid w:val="009263B6"/>
    <w:rsid w:val="00932008"/>
    <w:rsid w:val="009353E0"/>
    <w:rsid w:val="00935B6C"/>
    <w:rsid w:val="00944CDE"/>
    <w:rsid w:val="00946472"/>
    <w:rsid w:val="00947B0B"/>
    <w:rsid w:val="009510D4"/>
    <w:rsid w:val="00953903"/>
    <w:rsid w:val="00957B95"/>
    <w:rsid w:val="009638F9"/>
    <w:rsid w:val="00963A52"/>
    <w:rsid w:val="00964CE4"/>
    <w:rsid w:val="009650C9"/>
    <w:rsid w:val="00967CCE"/>
    <w:rsid w:val="009753A3"/>
    <w:rsid w:val="009773A2"/>
    <w:rsid w:val="00982C17"/>
    <w:rsid w:val="0098616A"/>
    <w:rsid w:val="00986B8F"/>
    <w:rsid w:val="00990309"/>
    <w:rsid w:val="009A4B54"/>
    <w:rsid w:val="009B5812"/>
    <w:rsid w:val="009C36C1"/>
    <w:rsid w:val="009C5089"/>
    <w:rsid w:val="009D0274"/>
    <w:rsid w:val="009D1E26"/>
    <w:rsid w:val="009D6977"/>
    <w:rsid w:val="009D71B6"/>
    <w:rsid w:val="009D776D"/>
    <w:rsid w:val="009D7BC0"/>
    <w:rsid w:val="009E286A"/>
    <w:rsid w:val="009F0A37"/>
    <w:rsid w:val="009F0EBF"/>
    <w:rsid w:val="009F1816"/>
    <w:rsid w:val="009F29C4"/>
    <w:rsid w:val="009F2E60"/>
    <w:rsid w:val="009F482F"/>
    <w:rsid w:val="009F562C"/>
    <w:rsid w:val="00A0088C"/>
    <w:rsid w:val="00A02D67"/>
    <w:rsid w:val="00A03EAC"/>
    <w:rsid w:val="00A11B8B"/>
    <w:rsid w:val="00A125EA"/>
    <w:rsid w:val="00A146CE"/>
    <w:rsid w:val="00A25D11"/>
    <w:rsid w:val="00A261B1"/>
    <w:rsid w:val="00A33800"/>
    <w:rsid w:val="00A53CA1"/>
    <w:rsid w:val="00A5465A"/>
    <w:rsid w:val="00A569EE"/>
    <w:rsid w:val="00A57434"/>
    <w:rsid w:val="00A5753C"/>
    <w:rsid w:val="00A60637"/>
    <w:rsid w:val="00A62B80"/>
    <w:rsid w:val="00A631C5"/>
    <w:rsid w:val="00A72288"/>
    <w:rsid w:val="00A73118"/>
    <w:rsid w:val="00A73791"/>
    <w:rsid w:val="00A7590F"/>
    <w:rsid w:val="00A80363"/>
    <w:rsid w:val="00A80796"/>
    <w:rsid w:val="00A81418"/>
    <w:rsid w:val="00A81944"/>
    <w:rsid w:val="00A83C2A"/>
    <w:rsid w:val="00A842DD"/>
    <w:rsid w:val="00A87AAD"/>
    <w:rsid w:val="00A90145"/>
    <w:rsid w:val="00A93341"/>
    <w:rsid w:val="00AA53CF"/>
    <w:rsid w:val="00AA540C"/>
    <w:rsid w:val="00AB1022"/>
    <w:rsid w:val="00AB33E8"/>
    <w:rsid w:val="00AB536E"/>
    <w:rsid w:val="00AC3B63"/>
    <w:rsid w:val="00AD25A0"/>
    <w:rsid w:val="00AD46F2"/>
    <w:rsid w:val="00AD5F4E"/>
    <w:rsid w:val="00AE109D"/>
    <w:rsid w:val="00AE6A0C"/>
    <w:rsid w:val="00AF226A"/>
    <w:rsid w:val="00AF5574"/>
    <w:rsid w:val="00AF6696"/>
    <w:rsid w:val="00B007E6"/>
    <w:rsid w:val="00B04344"/>
    <w:rsid w:val="00B0459C"/>
    <w:rsid w:val="00B07A56"/>
    <w:rsid w:val="00B14C78"/>
    <w:rsid w:val="00B2035E"/>
    <w:rsid w:val="00B204DD"/>
    <w:rsid w:val="00B23CC7"/>
    <w:rsid w:val="00B24270"/>
    <w:rsid w:val="00B27320"/>
    <w:rsid w:val="00B27553"/>
    <w:rsid w:val="00B4057B"/>
    <w:rsid w:val="00B538B4"/>
    <w:rsid w:val="00B61C08"/>
    <w:rsid w:val="00B62C7B"/>
    <w:rsid w:val="00B6324F"/>
    <w:rsid w:val="00B63C8E"/>
    <w:rsid w:val="00B651D4"/>
    <w:rsid w:val="00B73568"/>
    <w:rsid w:val="00B7644D"/>
    <w:rsid w:val="00B80D43"/>
    <w:rsid w:val="00B81ADE"/>
    <w:rsid w:val="00B866E8"/>
    <w:rsid w:val="00B90000"/>
    <w:rsid w:val="00B90173"/>
    <w:rsid w:val="00B9646D"/>
    <w:rsid w:val="00B966B8"/>
    <w:rsid w:val="00BA18C4"/>
    <w:rsid w:val="00BA2B58"/>
    <w:rsid w:val="00BA7489"/>
    <w:rsid w:val="00BB42BD"/>
    <w:rsid w:val="00BB766F"/>
    <w:rsid w:val="00BD090E"/>
    <w:rsid w:val="00BE4318"/>
    <w:rsid w:val="00BE4CB1"/>
    <w:rsid w:val="00BF1ECF"/>
    <w:rsid w:val="00BF1FC3"/>
    <w:rsid w:val="00C00D05"/>
    <w:rsid w:val="00C031D8"/>
    <w:rsid w:val="00C03467"/>
    <w:rsid w:val="00C10C26"/>
    <w:rsid w:val="00C123A0"/>
    <w:rsid w:val="00C137B6"/>
    <w:rsid w:val="00C14E2F"/>
    <w:rsid w:val="00C1559C"/>
    <w:rsid w:val="00C22D6A"/>
    <w:rsid w:val="00C22D6C"/>
    <w:rsid w:val="00C2301A"/>
    <w:rsid w:val="00C26B57"/>
    <w:rsid w:val="00C2754E"/>
    <w:rsid w:val="00C37A1F"/>
    <w:rsid w:val="00C403A5"/>
    <w:rsid w:val="00C41A73"/>
    <w:rsid w:val="00C50535"/>
    <w:rsid w:val="00C5333C"/>
    <w:rsid w:val="00C57685"/>
    <w:rsid w:val="00C728D7"/>
    <w:rsid w:val="00C75217"/>
    <w:rsid w:val="00C7644B"/>
    <w:rsid w:val="00C76778"/>
    <w:rsid w:val="00C76F7E"/>
    <w:rsid w:val="00C81A53"/>
    <w:rsid w:val="00C83C35"/>
    <w:rsid w:val="00C85B2E"/>
    <w:rsid w:val="00C931F4"/>
    <w:rsid w:val="00C933F8"/>
    <w:rsid w:val="00C9453C"/>
    <w:rsid w:val="00CA32CC"/>
    <w:rsid w:val="00CA334E"/>
    <w:rsid w:val="00CA3EFA"/>
    <w:rsid w:val="00CA519C"/>
    <w:rsid w:val="00CA54EF"/>
    <w:rsid w:val="00CB0414"/>
    <w:rsid w:val="00CB04C2"/>
    <w:rsid w:val="00CB15A4"/>
    <w:rsid w:val="00CB1742"/>
    <w:rsid w:val="00CB272A"/>
    <w:rsid w:val="00CB4B69"/>
    <w:rsid w:val="00CC2D12"/>
    <w:rsid w:val="00CC473C"/>
    <w:rsid w:val="00CC487A"/>
    <w:rsid w:val="00CC4DA7"/>
    <w:rsid w:val="00CC71EF"/>
    <w:rsid w:val="00CD6734"/>
    <w:rsid w:val="00CD6A19"/>
    <w:rsid w:val="00CE2575"/>
    <w:rsid w:val="00CE2BCF"/>
    <w:rsid w:val="00CE7F9C"/>
    <w:rsid w:val="00CF2DD4"/>
    <w:rsid w:val="00CF51F6"/>
    <w:rsid w:val="00CF68CB"/>
    <w:rsid w:val="00CF6C9C"/>
    <w:rsid w:val="00D02E95"/>
    <w:rsid w:val="00D03EB1"/>
    <w:rsid w:val="00D11165"/>
    <w:rsid w:val="00D122F2"/>
    <w:rsid w:val="00D12492"/>
    <w:rsid w:val="00D14C9C"/>
    <w:rsid w:val="00D173BC"/>
    <w:rsid w:val="00D173E9"/>
    <w:rsid w:val="00D1758C"/>
    <w:rsid w:val="00D17C36"/>
    <w:rsid w:val="00D23BAD"/>
    <w:rsid w:val="00D270B5"/>
    <w:rsid w:val="00D332EC"/>
    <w:rsid w:val="00D41353"/>
    <w:rsid w:val="00D42B6B"/>
    <w:rsid w:val="00D459F4"/>
    <w:rsid w:val="00D50461"/>
    <w:rsid w:val="00D51679"/>
    <w:rsid w:val="00D5192E"/>
    <w:rsid w:val="00D51A70"/>
    <w:rsid w:val="00D52B13"/>
    <w:rsid w:val="00D57022"/>
    <w:rsid w:val="00D60EF3"/>
    <w:rsid w:val="00D628C8"/>
    <w:rsid w:val="00D64586"/>
    <w:rsid w:val="00D702E6"/>
    <w:rsid w:val="00D7143B"/>
    <w:rsid w:val="00D71C52"/>
    <w:rsid w:val="00D7228D"/>
    <w:rsid w:val="00D74B3F"/>
    <w:rsid w:val="00D80356"/>
    <w:rsid w:val="00D808DA"/>
    <w:rsid w:val="00D81ACC"/>
    <w:rsid w:val="00D9080D"/>
    <w:rsid w:val="00D95831"/>
    <w:rsid w:val="00DA05AF"/>
    <w:rsid w:val="00DA1557"/>
    <w:rsid w:val="00DA1F0C"/>
    <w:rsid w:val="00DA5F50"/>
    <w:rsid w:val="00DB2A19"/>
    <w:rsid w:val="00DB3090"/>
    <w:rsid w:val="00DB4471"/>
    <w:rsid w:val="00DB53EA"/>
    <w:rsid w:val="00DB6E4E"/>
    <w:rsid w:val="00DB7353"/>
    <w:rsid w:val="00DC00F8"/>
    <w:rsid w:val="00DC57D9"/>
    <w:rsid w:val="00DC67DE"/>
    <w:rsid w:val="00DD036D"/>
    <w:rsid w:val="00DD345A"/>
    <w:rsid w:val="00DD43A7"/>
    <w:rsid w:val="00DD5F77"/>
    <w:rsid w:val="00DF0D89"/>
    <w:rsid w:val="00DF5521"/>
    <w:rsid w:val="00E002F6"/>
    <w:rsid w:val="00E02524"/>
    <w:rsid w:val="00E0424C"/>
    <w:rsid w:val="00E16413"/>
    <w:rsid w:val="00E2029C"/>
    <w:rsid w:val="00E32D65"/>
    <w:rsid w:val="00E34E75"/>
    <w:rsid w:val="00E408A2"/>
    <w:rsid w:val="00E4178C"/>
    <w:rsid w:val="00E45D23"/>
    <w:rsid w:val="00E50365"/>
    <w:rsid w:val="00E519A3"/>
    <w:rsid w:val="00E533CE"/>
    <w:rsid w:val="00E53ABF"/>
    <w:rsid w:val="00E5507C"/>
    <w:rsid w:val="00E553CE"/>
    <w:rsid w:val="00E57988"/>
    <w:rsid w:val="00E57DA4"/>
    <w:rsid w:val="00E604D5"/>
    <w:rsid w:val="00E609F9"/>
    <w:rsid w:val="00E648FD"/>
    <w:rsid w:val="00E67588"/>
    <w:rsid w:val="00E732B9"/>
    <w:rsid w:val="00E75654"/>
    <w:rsid w:val="00E8270C"/>
    <w:rsid w:val="00E82945"/>
    <w:rsid w:val="00E84EF0"/>
    <w:rsid w:val="00E85E43"/>
    <w:rsid w:val="00E9113D"/>
    <w:rsid w:val="00E93143"/>
    <w:rsid w:val="00E93B59"/>
    <w:rsid w:val="00E93B69"/>
    <w:rsid w:val="00E94180"/>
    <w:rsid w:val="00E94790"/>
    <w:rsid w:val="00EA099E"/>
    <w:rsid w:val="00EA22AE"/>
    <w:rsid w:val="00EA38D5"/>
    <w:rsid w:val="00EA5412"/>
    <w:rsid w:val="00EA7D6B"/>
    <w:rsid w:val="00EA7DAC"/>
    <w:rsid w:val="00EB5F83"/>
    <w:rsid w:val="00EC4C5D"/>
    <w:rsid w:val="00EC6726"/>
    <w:rsid w:val="00EC7217"/>
    <w:rsid w:val="00EC756F"/>
    <w:rsid w:val="00ED0EE9"/>
    <w:rsid w:val="00ED1A44"/>
    <w:rsid w:val="00ED66BD"/>
    <w:rsid w:val="00ED7010"/>
    <w:rsid w:val="00EE2C69"/>
    <w:rsid w:val="00EF2157"/>
    <w:rsid w:val="00EF43ED"/>
    <w:rsid w:val="00EF5BF2"/>
    <w:rsid w:val="00F014F7"/>
    <w:rsid w:val="00F01CF7"/>
    <w:rsid w:val="00F01F52"/>
    <w:rsid w:val="00F1187A"/>
    <w:rsid w:val="00F130CA"/>
    <w:rsid w:val="00F1641F"/>
    <w:rsid w:val="00F24BE5"/>
    <w:rsid w:val="00F2795F"/>
    <w:rsid w:val="00F317AC"/>
    <w:rsid w:val="00F35341"/>
    <w:rsid w:val="00F36E72"/>
    <w:rsid w:val="00F43EA0"/>
    <w:rsid w:val="00F51122"/>
    <w:rsid w:val="00F53547"/>
    <w:rsid w:val="00F5539F"/>
    <w:rsid w:val="00F55F71"/>
    <w:rsid w:val="00F57304"/>
    <w:rsid w:val="00F65311"/>
    <w:rsid w:val="00F65C82"/>
    <w:rsid w:val="00F66A8A"/>
    <w:rsid w:val="00F677BA"/>
    <w:rsid w:val="00F67B5F"/>
    <w:rsid w:val="00F75C06"/>
    <w:rsid w:val="00F77834"/>
    <w:rsid w:val="00F803B8"/>
    <w:rsid w:val="00F8231E"/>
    <w:rsid w:val="00F827BC"/>
    <w:rsid w:val="00F85283"/>
    <w:rsid w:val="00F8573C"/>
    <w:rsid w:val="00F90344"/>
    <w:rsid w:val="00F9582D"/>
    <w:rsid w:val="00FA2BC3"/>
    <w:rsid w:val="00FA5006"/>
    <w:rsid w:val="00FA6086"/>
    <w:rsid w:val="00FA6186"/>
    <w:rsid w:val="00FA644A"/>
    <w:rsid w:val="00FA79D2"/>
    <w:rsid w:val="00FB060C"/>
    <w:rsid w:val="00FB3C38"/>
    <w:rsid w:val="00FB3C4A"/>
    <w:rsid w:val="00FC0ED5"/>
    <w:rsid w:val="00FC4EAB"/>
    <w:rsid w:val="00FD1D2C"/>
    <w:rsid w:val="00FD21D8"/>
    <w:rsid w:val="00FD4C2B"/>
    <w:rsid w:val="00FD76F0"/>
    <w:rsid w:val="00FE4125"/>
    <w:rsid w:val="00FF0331"/>
    <w:rsid w:val="00FF25C3"/>
    <w:rsid w:val="00FF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8AD36"/>
  <w15:docId w15:val="{3A087E9F-3185-4CAC-8B89-3DE3368B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Default"/>
    <w:next w:val="Normal"/>
    <w:link w:val="Heading1Char"/>
    <w:uiPriority w:val="9"/>
    <w:qFormat/>
    <w:rsid w:val="002D1EB9"/>
    <w:pPr>
      <w:spacing w:line="276" w:lineRule="auto"/>
      <w:ind w:left="720"/>
      <w:jc w:val="both"/>
      <w:outlineLvl w:val="0"/>
    </w:pPr>
    <w:rPr>
      <w:rFonts w:ascii="Rockwell" w:hAnsi="Rockwell"/>
      <w:b/>
      <w:bCs/>
      <w:lang w:val="fr-BE"/>
    </w:rPr>
  </w:style>
  <w:style w:type="paragraph" w:styleId="Heading2">
    <w:name w:val="heading 2"/>
    <w:basedOn w:val="Default"/>
    <w:next w:val="Normal"/>
    <w:link w:val="Heading2Char"/>
    <w:uiPriority w:val="9"/>
    <w:unhideWhenUsed/>
    <w:qFormat/>
    <w:rsid w:val="002D1EB9"/>
    <w:pPr>
      <w:numPr>
        <w:numId w:val="9"/>
      </w:numPr>
      <w:spacing w:line="276" w:lineRule="auto"/>
      <w:jc w:val="both"/>
      <w:outlineLvl w:val="1"/>
    </w:pPr>
    <w:rPr>
      <w:rFonts w:ascii="Rockwell" w:hAnsi="Rockwell"/>
      <w:b/>
      <w:bCs/>
      <w:lang w:val="fr-BE"/>
    </w:rPr>
  </w:style>
  <w:style w:type="paragraph" w:styleId="Heading3">
    <w:name w:val="heading 3"/>
    <w:basedOn w:val="Default"/>
    <w:next w:val="Normal"/>
    <w:link w:val="Heading3Char"/>
    <w:uiPriority w:val="9"/>
    <w:unhideWhenUsed/>
    <w:qFormat/>
    <w:rsid w:val="002D1EB9"/>
    <w:pPr>
      <w:numPr>
        <w:ilvl w:val="1"/>
        <w:numId w:val="9"/>
      </w:numPr>
      <w:spacing w:line="276" w:lineRule="auto"/>
      <w:jc w:val="both"/>
      <w:outlineLvl w:val="2"/>
    </w:pPr>
    <w:rPr>
      <w:rFonts w:ascii="Rockwell" w:hAnsi="Rockwell"/>
      <w:b/>
      <w:bCs/>
      <w:i/>
      <w:lang w:val="fr-BE"/>
    </w:rPr>
  </w:style>
  <w:style w:type="paragraph" w:styleId="Heading4">
    <w:name w:val="heading 4"/>
    <w:basedOn w:val="Default"/>
    <w:next w:val="Normal"/>
    <w:link w:val="Heading4Char"/>
    <w:uiPriority w:val="9"/>
    <w:unhideWhenUsed/>
    <w:qFormat/>
    <w:rsid w:val="002D1EB9"/>
    <w:pPr>
      <w:spacing w:line="276" w:lineRule="auto"/>
      <w:jc w:val="both"/>
      <w:outlineLvl w:val="3"/>
    </w:pPr>
    <w:rPr>
      <w:rFonts w:ascii="Rockwell" w:hAnsi="Rockwell"/>
      <w:b/>
      <w:bCs/>
      <w:i/>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30C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801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lossaire,liste de tableaux,Bullets,References,Numbered List Paragraph,ReferencesCxSpLast,Paragraphe de liste1,Paragraphe de liste11,L_4,Paragraphe de liste4,figure,Titre1,List Paragraph1,Paragraphe 2,Premier,texte"/>
    <w:basedOn w:val="Normal"/>
    <w:link w:val="ListParagraphChar"/>
    <w:uiPriority w:val="34"/>
    <w:qFormat/>
    <w:rsid w:val="00A7590F"/>
    <w:pPr>
      <w:ind w:left="720"/>
      <w:contextualSpacing/>
    </w:pPr>
  </w:style>
  <w:style w:type="character" w:customStyle="1" w:styleId="ListParagraphChar">
    <w:name w:val="List Paragraph Char"/>
    <w:aliases w:val="Glossaire Char,liste de tableaux Char,Bullets Char,References Char,Numbered List Paragraph Char,ReferencesCxSpLast Char,Paragraphe de liste1 Char,Paragraphe de liste11 Char,L_4 Char,Paragraphe de liste4 Char,figure Char,Titre1 Char"/>
    <w:basedOn w:val="DefaultParagraphFont"/>
    <w:link w:val="ListParagraph"/>
    <w:uiPriority w:val="34"/>
    <w:qFormat/>
    <w:rsid w:val="00ED1A44"/>
  </w:style>
  <w:style w:type="character" w:styleId="CommentReference">
    <w:name w:val="annotation reference"/>
    <w:basedOn w:val="DefaultParagraphFont"/>
    <w:uiPriority w:val="99"/>
    <w:semiHidden/>
    <w:unhideWhenUsed/>
    <w:rsid w:val="001F6E99"/>
    <w:rPr>
      <w:sz w:val="16"/>
      <w:szCs w:val="16"/>
    </w:rPr>
  </w:style>
  <w:style w:type="paragraph" w:styleId="CommentText">
    <w:name w:val="annotation text"/>
    <w:basedOn w:val="Normal"/>
    <w:link w:val="CommentTextChar"/>
    <w:uiPriority w:val="99"/>
    <w:semiHidden/>
    <w:unhideWhenUsed/>
    <w:rsid w:val="001F6E99"/>
    <w:pPr>
      <w:spacing w:line="240" w:lineRule="auto"/>
    </w:pPr>
    <w:rPr>
      <w:sz w:val="20"/>
      <w:szCs w:val="20"/>
    </w:rPr>
  </w:style>
  <w:style w:type="character" w:customStyle="1" w:styleId="CommentTextChar">
    <w:name w:val="Comment Text Char"/>
    <w:basedOn w:val="DefaultParagraphFont"/>
    <w:link w:val="CommentText"/>
    <w:uiPriority w:val="99"/>
    <w:semiHidden/>
    <w:rsid w:val="001F6E99"/>
    <w:rPr>
      <w:sz w:val="20"/>
      <w:szCs w:val="20"/>
    </w:rPr>
  </w:style>
  <w:style w:type="paragraph" w:styleId="CommentSubject">
    <w:name w:val="annotation subject"/>
    <w:basedOn w:val="CommentText"/>
    <w:next w:val="CommentText"/>
    <w:link w:val="CommentSubjectChar"/>
    <w:uiPriority w:val="99"/>
    <w:semiHidden/>
    <w:unhideWhenUsed/>
    <w:rsid w:val="001F6E99"/>
    <w:rPr>
      <w:b/>
      <w:bCs/>
    </w:rPr>
  </w:style>
  <w:style w:type="character" w:customStyle="1" w:styleId="CommentSubjectChar">
    <w:name w:val="Comment Subject Char"/>
    <w:basedOn w:val="CommentTextChar"/>
    <w:link w:val="CommentSubject"/>
    <w:uiPriority w:val="99"/>
    <w:semiHidden/>
    <w:rsid w:val="001F6E99"/>
    <w:rPr>
      <w:b/>
      <w:bCs/>
      <w:sz w:val="20"/>
      <w:szCs w:val="20"/>
    </w:rPr>
  </w:style>
  <w:style w:type="paragraph" w:styleId="BalloonText">
    <w:name w:val="Balloon Text"/>
    <w:basedOn w:val="Normal"/>
    <w:link w:val="BalloonTextChar"/>
    <w:uiPriority w:val="99"/>
    <w:semiHidden/>
    <w:unhideWhenUsed/>
    <w:rsid w:val="001F6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E99"/>
    <w:rPr>
      <w:rFonts w:ascii="Tahoma" w:hAnsi="Tahoma" w:cs="Tahoma"/>
      <w:sz w:val="16"/>
      <w:szCs w:val="16"/>
    </w:rPr>
  </w:style>
  <w:style w:type="table" w:customStyle="1" w:styleId="Tableausimple11">
    <w:name w:val="Tableau simple 11"/>
    <w:basedOn w:val="TableNormal"/>
    <w:uiPriority w:val="41"/>
    <w:rsid w:val="006F64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Preformatted">
    <w:name w:val="HTML Preformatted"/>
    <w:basedOn w:val="Normal"/>
    <w:link w:val="HTMLPreformattedChar"/>
    <w:uiPriority w:val="99"/>
    <w:unhideWhenUsed/>
    <w:rsid w:val="00377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37724C"/>
    <w:rPr>
      <w:rFonts w:ascii="Courier New" w:eastAsia="Times New Roman" w:hAnsi="Courier New" w:cs="Courier New"/>
      <w:sz w:val="20"/>
      <w:szCs w:val="20"/>
      <w:lang w:val="fr-FR" w:eastAsia="fr-FR"/>
    </w:rPr>
  </w:style>
  <w:style w:type="character" w:customStyle="1" w:styleId="Heading1Char">
    <w:name w:val="Heading 1 Char"/>
    <w:basedOn w:val="DefaultParagraphFont"/>
    <w:link w:val="Heading1"/>
    <w:uiPriority w:val="9"/>
    <w:rsid w:val="002D1EB9"/>
    <w:rPr>
      <w:rFonts w:ascii="Rockwell" w:hAnsi="Rockwell" w:cs="Calibri"/>
      <w:b/>
      <w:bCs/>
      <w:color w:val="000000"/>
      <w:sz w:val="24"/>
      <w:szCs w:val="24"/>
      <w:lang w:val="fr-BE"/>
    </w:rPr>
  </w:style>
  <w:style w:type="paragraph" w:styleId="Header">
    <w:name w:val="header"/>
    <w:basedOn w:val="Normal"/>
    <w:link w:val="HeaderChar"/>
    <w:uiPriority w:val="99"/>
    <w:unhideWhenUsed/>
    <w:rsid w:val="00801A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1A8D"/>
  </w:style>
  <w:style w:type="paragraph" w:styleId="Footer">
    <w:name w:val="footer"/>
    <w:basedOn w:val="Normal"/>
    <w:link w:val="FooterChar"/>
    <w:uiPriority w:val="99"/>
    <w:unhideWhenUsed/>
    <w:rsid w:val="00801A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1A8D"/>
  </w:style>
  <w:style w:type="paragraph" w:styleId="TOC1">
    <w:name w:val="toc 1"/>
    <w:basedOn w:val="Normal"/>
    <w:next w:val="Normal"/>
    <w:autoRedefine/>
    <w:uiPriority w:val="39"/>
    <w:unhideWhenUsed/>
    <w:rsid w:val="006C3D6A"/>
    <w:pPr>
      <w:tabs>
        <w:tab w:val="right" w:leader="dot" w:pos="9962"/>
      </w:tabs>
      <w:spacing w:after="100" w:line="360" w:lineRule="auto"/>
    </w:pPr>
    <w:rPr>
      <w:rFonts w:ascii="Rockwell" w:hAnsi="Rockwell" w:cs="Times New Roman"/>
      <w:b/>
      <w:bCs/>
      <w:noProof/>
      <w:color w:val="000000" w:themeColor="text1"/>
      <w:sz w:val="24"/>
      <w:szCs w:val="24"/>
      <w:lang w:val="fr-BE"/>
    </w:rPr>
  </w:style>
  <w:style w:type="paragraph" w:styleId="TOC2">
    <w:name w:val="toc 2"/>
    <w:basedOn w:val="Normal"/>
    <w:next w:val="Normal"/>
    <w:autoRedefine/>
    <w:uiPriority w:val="39"/>
    <w:unhideWhenUsed/>
    <w:rsid w:val="00483B05"/>
    <w:pPr>
      <w:spacing w:after="100"/>
      <w:ind w:left="220"/>
    </w:pPr>
  </w:style>
  <w:style w:type="paragraph" w:styleId="TOC4">
    <w:name w:val="toc 4"/>
    <w:basedOn w:val="Normal"/>
    <w:next w:val="Normal"/>
    <w:autoRedefine/>
    <w:uiPriority w:val="39"/>
    <w:unhideWhenUsed/>
    <w:rsid w:val="00380F98"/>
    <w:pPr>
      <w:spacing w:after="100"/>
      <w:ind w:left="660"/>
    </w:pPr>
  </w:style>
  <w:style w:type="paragraph" w:styleId="TOC3">
    <w:name w:val="toc 3"/>
    <w:basedOn w:val="Normal"/>
    <w:next w:val="Normal"/>
    <w:autoRedefine/>
    <w:uiPriority w:val="39"/>
    <w:unhideWhenUsed/>
    <w:rsid w:val="00380F98"/>
    <w:pPr>
      <w:spacing w:after="100"/>
      <w:ind w:left="440"/>
    </w:pPr>
  </w:style>
  <w:style w:type="paragraph" w:styleId="TOC5">
    <w:name w:val="toc 5"/>
    <w:basedOn w:val="Normal"/>
    <w:next w:val="Normal"/>
    <w:autoRedefine/>
    <w:uiPriority w:val="39"/>
    <w:unhideWhenUsed/>
    <w:rsid w:val="00380F98"/>
    <w:pPr>
      <w:tabs>
        <w:tab w:val="right" w:leader="dot" w:pos="9962"/>
      </w:tabs>
      <w:spacing w:after="100"/>
      <w:ind w:left="880"/>
    </w:pPr>
    <w:rPr>
      <w:rFonts w:ascii="Rockwell" w:hAnsi="Rockwell" w:cs="Calibri"/>
      <w:b/>
      <w:noProof/>
      <w:lang w:val="fr-BE"/>
    </w:rPr>
  </w:style>
  <w:style w:type="paragraph" w:styleId="TOC6">
    <w:name w:val="toc 6"/>
    <w:basedOn w:val="Normal"/>
    <w:next w:val="Normal"/>
    <w:autoRedefine/>
    <w:uiPriority w:val="39"/>
    <w:unhideWhenUsed/>
    <w:rsid w:val="006C437B"/>
    <w:pPr>
      <w:tabs>
        <w:tab w:val="left" w:pos="1540"/>
        <w:tab w:val="right" w:leader="dot" w:pos="9962"/>
      </w:tabs>
      <w:spacing w:after="100" w:line="360" w:lineRule="auto"/>
      <w:ind w:left="1100"/>
      <w:jc w:val="both"/>
    </w:pPr>
    <w:rPr>
      <w:rFonts w:ascii="Rockwell" w:hAnsi="Rockwell"/>
      <w:noProof/>
      <w:lang w:val="fr-FR"/>
    </w:rPr>
  </w:style>
  <w:style w:type="character" w:styleId="Hyperlink">
    <w:name w:val="Hyperlink"/>
    <w:basedOn w:val="DefaultParagraphFont"/>
    <w:uiPriority w:val="99"/>
    <w:unhideWhenUsed/>
    <w:rsid w:val="00380F98"/>
    <w:rPr>
      <w:color w:val="0563C1" w:themeColor="hyperlink"/>
      <w:u w:val="single"/>
    </w:rPr>
  </w:style>
  <w:style w:type="paragraph" w:styleId="NormalWeb">
    <w:name w:val="Normal (Web)"/>
    <w:basedOn w:val="Normal"/>
    <w:uiPriority w:val="99"/>
    <w:semiHidden/>
    <w:unhideWhenUsed/>
    <w:rsid w:val="00B4057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yle6">
    <w:name w:val="style6"/>
    <w:basedOn w:val="DefaultParagraphFont"/>
    <w:rsid w:val="00B4057B"/>
  </w:style>
  <w:style w:type="paragraph" w:styleId="TOCHeading">
    <w:name w:val="TOC Heading"/>
    <w:basedOn w:val="Heading1"/>
    <w:next w:val="Normal"/>
    <w:uiPriority w:val="39"/>
    <w:unhideWhenUsed/>
    <w:qFormat/>
    <w:rsid w:val="005D31F2"/>
    <w:pPr>
      <w:autoSpaceDE/>
      <w:autoSpaceDN/>
      <w:adjustRightInd/>
      <w:spacing w:before="240" w:line="259" w:lineRule="auto"/>
      <w:ind w:left="0"/>
      <w:jc w:val="left"/>
      <w:outlineLvl w:val="9"/>
    </w:pPr>
    <w:rPr>
      <w:rFonts w:asciiTheme="majorHAnsi" w:eastAsiaTheme="majorEastAsia" w:hAnsiTheme="majorHAnsi" w:cstheme="majorBidi"/>
      <w:b w:val="0"/>
      <w:color w:val="2F5496" w:themeColor="accent1" w:themeShade="BF"/>
      <w:sz w:val="32"/>
      <w:lang w:val="fr-FR" w:eastAsia="fr-FR"/>
    </w:rPr>
  </w:style>
  <w:style w:type="character" w:customStyle="1" w:styleId="Heading2Char">
    <w:name w:val="Heading 2 Char"/>
    <w:basedOn w:val="DefaultParagraphFont"/>
    <w:link w:val="Heading2"/>
    <w:uiPriority w:val="9"/>
    <w:rsid w:val="002D1EB9"/>
    <w:rPr>
      <w:rFonts w:ascii="Rockwell" w:hAnsi="Rockwell" w:cs="Calibri"/>
      <w:b/>
      <w:bCs/>
      <w:color w:val="000000"/>
      <w:sz w:val="24"/>
      <w:szCs w:val="24"/>
      <w:lang w:val="fr-BE"/>
    </w:rPr>
  </w:style>
  <w:style w:type="character" w:customStyle="1" w:styleId="Heading3Char">
    <w:name w:val="Heading 3 Char"/>
    <w:basedOn w:val="DefaultParagraphFont"/>
    <w:link w:val="Heading3"/>
    <w:uiPriority w:val="9"/>
    <w:rsid w:val="002D1EB9"/>
    <w:rPr>
      <w:rFonts w:ascii="Rockwell" w:hAnsi="Rockwell" w:cs="Calibri"/>
      <w:b/>
      <w:bCs/>
      <w:i/>
      <w:color w:val="000000"/>
      <w:sz w:val="24"/>
      <w:szCs w:val="24"/>
      <w:lang w:val="fr-BE"/>
    </w:rPr>
  </w:style>
  <w:style w:type="character" w:customStyle="1" w:styleId="Heading4Char">
    <w:name w:val="Heading 4 Char"/>
    <w:basedOn w:val="DefaultParagraphFont"/>
    <w:link w:val="Heading4"/>
    <w:uiPriority w:val="9"/>
    <w:rsid w:val="002D1EB9"/>
    <w:rPr>
      <w:rFonts w:ascii="Rockwell" w:hAnsi="Rockwell" w:cs="Calibri"/>
      <w:b/>
      <w:bCs/>
      <w:i/>
      <w:color w:val="000000"/>
      <w:sz w:val="24"/>
      <w:szCs w:val="24"/>
      <w:lang w:val="fr-BE"/>
    </w:rPr>
  </w:style>
  <w:style w:type="paragraph" w:styleId="Caption">
    <w:name w:val="caption"/>
    <w:basedOn w:val="Normal"/>
    <w:next w:val="Normal"/>
    <w:uiPriority w:val="35"/>
    <w:unhideWhenUsed/>
    <w:qFormat/>
    <w:rsid w:val="003625BE"/>
    <w:pPr>
      <w:spacing w:after="200" w:line="240" w:lineRule="auto"/>
    </w:pPr>
    <w:rPr>
      <w:rFonts w:ascii="Rockwell" w:hAnsi="Rockwell"/>
      <w:b/>
      <w:i/>
      <w:iCs/>
      <w:color w:val="000000" w:themeColor="text1"/>
      <w:sz w:val="24"/>
      <w:szCs w:val="24"/>
      <w:u w:val="single"/>
      <w:lang w:val="fr-FR"/>
    </w:rPr>
  </w:style>
  <w:style w:type="paragraph" w:styleId="TableofFigures">
    <w:name w:val="table of figures"/>
    <w:basedOn w:val="Normal"/>
    <w:next w:val="Normal"/>
    <w:uiPriority w:val="99"/>
    <w:unhideWhenUsed/>
    <w:rsid w:val="003625B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8058">
      <w:bodyDiv w:val="1"/>
      <w:marLeft w:val="0"/>
      <w:marRight w:val="0"/>
      <w:marTop w:val="0"/>
      <w:marBottom w:val="0"/>
      <w:divBdr>
        <w:top w:val="none" w:sz="0" w:space="0" w:color="auto"/>
        <w:left w:val="none" w:sz="0" w:space="0" w:color="auto"/>
        <w:bottom w:val="none" w:sz="0" w:space="0" w:color="auto"/>
        <w:right w:val="none" w:sz="0" w:space="0" w:color="auto"/>
      </w:divBdr>
      <w:divsChild>
        <w:div w:id="1120108110">
          <w:marLeft w:val="0"/>
          <w:marRight w:val="0"/>
          <w:marTop w:val="0"/>
          <w:marBottom w:val="0"/>
          <w:divBdr>
            <w:top w:val="none" w:sz="0" w:space="0" w:color="auto"/>
            <w:left w:val="none" w:sz="0" w:space="0" w:color="auto"/>
            <w:bottom w:val="none" w:sz="0" w:space="0" w:color="auto"/>
            <w:right w:val="none" w:sz="0" w:space="0" w:color="auto"/>
          </w:divBdr>
        </w:div>
        <w:div w:id="364404599">
          <w:marLeft w:val="0"/>
          <w:marRight w:val="0"/>
          <w:marTop w:val="0"/>
          <w:marBottom w:val="0"/>
          <w:divBdr>
            <w:top w:val="none" w:sz="0" w:space="0" w:color="auto"/>
            <w:left w:val="none" w:sz="0" w:space="0" w:color="auto"/>
            <w:bottom w:val="none" w:sz="0" w:space="0" w:color="auto"/>
            <w:right w:val="none" w:sz="0" w:space="0" w:color="auto"/>
          </w:divBdr>
        </w:div>
      </w:divsChild>
    </w:div>
    <w:div w:id="96562790">
      <w:bodyDiv w:val="1"/>
      <w:marLeft w:val="0"/>
      <w:marRight w:val="0"/>
      <w:marTop w:val="0"/>
      <w:marBottom w:val="0"/>
      <w:divBdr>
        <w:top w:val="none" w:sz="0" w:space="0" w:color="auto"/>
        <w:left w:val="none" w:sz="0" w:space="0" w:color="auto"/>
        <w:bottom w:val="none" w:sz="0" w:space="0" w:color="auto"/>
        <w:right w:val="none" w:sz="0" w:space="0" w:color="auto"/>
      </w:divBdr>
    </w:div>
    <w:div w:id="176116377">
      <w:bodyDiv w:val="1"/>
      <w:marLeft w:val="0"/>
      <w:marRight w:val="0"/>
      <w:marTop w:val="0"/>
      <w:marBottom w:val="0"/>
      <w:divBdr>
        <w:top w:val="none" w:sz="0" w:space="0" w:color="auto"/>
        <w:left w:val="none" w:sz="0" w:space="0" w:color="auto"/>
        <w:bottom w:val="none" w:sz="0" w:space="0" w:color="auto"/>
        <w:right w:val="none" w:sz="0" w:space="0" w:color="auto"/>
      </w:divBdr>
    </w:div>
    <w:div w:id="192154087">
      <w:bodyDiv w:val="1"/>
      <w:marLeft w:val="0"/>
      <w:marRight w:val="0"/>
      <w:marTop w:val="0"/>
      <w:marBottom w:val="0"/>
      <w:divBdr>
        <w:top w:val="none" w:sz="0" w:space="0" w:color="auto"/>
        <w:left w:val="none" w:sz="0" w:space="0" w:color="auto"/>
        <w:bottom w:val="none" w:sz="0" w:space="0" w:color="auto"/>
        <w:right w:val="none" w:sz="0" w:space="0" w:color="auto"/>
      </w:divBdr>
    </w:div>
    <w:div w:id="199902050">
      <w:bodyDiv w:val="1"/>
      <w:marLeft w:val="0"/>
      <w:marRight w:val="0"/>
      <w:marTop w:val="0"/>
      <w:marBottom w:val="0"/>
      <w:divBdr>
        <w:top w:val="none" w:sz="0" w:space="0" w:color="auto"/>
        <w:left w:val="none" w:sz="0" w:space="0" w:color="auto"/>
        <w:bottom w:val="none" w:sz="0" w:space="0" w:color="auto"/>
        <w:right w:val="none" w:sz="0" w:space="0" w:color="auto"/>
      </w:divBdr>
    </w:div>
    <w:div w:id="215894077">
      <w:bodyDiv w:val="1"/>
      <w:marLeft w:val="0"/>
      <w:marRight w:val="0"/>
      <w:marTop w:val="0"/>
      <w:marBottom w:val="0"/>
      <w:divBdr>
        <w:top w:val="none" w:sz="0" w:space="0" w:color="auto"/>
        <w:left w:val="none" w:sz="0" w:space="0" w:color="auto"/>
        <w:bottom w:val="none" w:sz="0" w:space="0" w:color="auto"/>
        <w:right w:val="none" w:sz="0" w:space="0" w:color="auto"/>
      </w:divBdr>
    </w:div>
    <w:div w:id="216553017">
      <w:bodyDiv w:val="1"/>
      <w:marLeft w:val="0"/>
      <w:marRight w:val="0"/>
      <w:marTop w:val="0"/>
      <w:marBottom w:val="0"/>
      <w:divBdr>
        <w:top w:val="none" w:sz="0" w:space="0" w:color="auto"/>
        <w:left w:val="none" w:sz="0" w:space="0" w:color="auto"/>
        <w:bottom w:val="none" w:sz="0" w:space="0" w:color="auto"/>
        <w:right w:val="none" w:sz="0" w:space="0" w:color="auto"/>
      </w:divBdr>
    </w:div>
    <w:div w:id="220480755">
      <w:bodyDiv w:val="1"/>
      <w:marLeft w:val="0"/>
      <w:marRight w:val="0"/>
      <w:marTop w:val="0"/>
      <w:marBottom w:val="0"/>
      <w:divBdr>
        <w:top w:val="none" w:sz="0" w:space="0" w:color="auto"/>
        <w:left w:val="none" w:sz="0" w:space="0" w:color="auto"/>
        <w:bottom w:val="none" w:sz="0" w:space="0" w:color="auto"/>
        <w:right w:val="none" w:sz="0" w:space="0" w:color="auto"/>
      </w:divBdr>
    </w:div>
    <w:div w:id="271129942">
      <w:bodyDiv w:val="1"/>
      <w:marLeft w:val="0"/>
      <w:marRight w:val="0"/>
      <w:marTop w:val="0"/>
      <w:marBottom w:val="0"/>
      <w:divBdr>
        <w:top w:val="none" w:sz="0" w:space="0" w:color="auto"/>
        <w:left w:val="none" w:sz="0" w:space="0" w:color="auto"/>
        <w:bottom w:val="none" w:sz="0" w:space="0" w:color="auto"/>
        <w:right w:val="none" w:sz="0" w:space="0" w:color="auto"/>
      </w:divBdr>
    </w:div>
    <w:div w:id="282880346">
      <w:bodyDiv w:val="1"/>
      <w:marLeft w:val="0"/>
      <w:marRight w:val="0"/>
      <w:marTop w:val="0"/>
      <w:marBottom w:val="0"/>
      <w:divBdr>
        <w:top w:val="none" w:sz="0" w:space="0" w:color="auto"/>
        <w:left w:val="none" w:sz="0" w:space="0" w:color="auto"/>
        <w:bottom w:val="none" w:sz="0" w:space="0" w:color="auto"/>
        <w:right w:val="none" w:sz="0" w:space="0" w:color="auto"/>
      </w:divBdr>
    </w:div>
    <w:div w:id="316686952">
      <w:bodyDiv w:val="1"/>
      <w:marLeft w:val="0"/>
      <w:marRight w:val="0"/>
      <w:marTop w:val="0"/>
      <w:marBottom w:val="0"/>
      <w:divBdr>
        <w:top w:val="none" w:sz="0" w:space="0" w:color="auto"/>
        <w:left w:val="none" w:sz="0" w:space="0" w:color="auto"/>
        <w:bottom w:val="none" w:sz="0" w:space="0" w:color="auto"/>
        <w:right w:val="none" w:sz="0" w:space="0" w:color="auto"/>
      </w:divBdr>
    </w:div>
    <w:div w:id="335773052">
      <w:bodyDiv w:val="1"/>
      <w:marLeft w:val="0"/>
      <w:marRight w:val="0"/>
      <w:marTop w:val="0"/>
      <w:marBottom w:val="0"/>
      <w:divBdr>
        <w:top w:val="none" w:sz="0" w:space="0" w:color="auto"/>
        <w:left w:val="none" w:sz="0" w:space="0" w:color="auto"/>
        <w:bottom w:val="none" w:sz="0" w:space="0" w:color="auto"/>
        <w:right w:val="none" w:sz="0" w:space="0" w:color="auto"/>
      </w:divBdr>
    </w:div>
    <w:div w:id="338310738">
      <w:bodyDiv w:val="1"/>
      <w:marLeft w:val="0"/>
      <w:marRight w:val="0"/>
      <w:marTop w:val="0"/>
      <w:marBottom w:val="0"/>
      <w:divBdr>
        <w:top w:val="none" w:sz="0" w:space="0" w:color="auto"/>
        <w:left w:val="none" w:sz="0" w:space="0" w:color="auto"/>
        <w:bottom w:val="none" w:sz="0" w:space="0" w:color="auto"/>
        <w:right w:val="none" w:sz="0" w:space="0" w:color="auto"/>
      </w:divBdr>
    </w:div>
    <w:div w:id="383067431">
      <w:bodyDiv w:val="1"/>
      <w:marLeft w:val="0"/>
      <w:marRight w:val="0"/>
      <w:marTop w:val="0"/>
      <w:marBottom w:val="0"/>
      <w:divBdr>
        <w:top w:val="none" w:sz="0" w:space="0" w:color="auto"/>
        <w:left w:val="none" w:sz="0" w:space="0" w:color="auto"/>
        <w:bottom w:val="none" w:sz="0" w:space="0" w:color="auto"/>
        <w:right w:val="none" w:sz="0" w:space="0" w:color="auto"/>
      </w:divBdr>
    </w:div>
    <w:div w:id="386343762">
      <w:bodyDiv w:val="1"/>
      <w:marLeft w:val="0"/>
      <w:marRight w:val="0"/>
      <w:marTop w:val="0"/>
      <w:marBottom w:val="0"/>
      <w:divBdr>
        <w:top w:val="none" w:sz="0" w:space="0" w:color="auto"/>
        <w:left w:val="none" w:sz="0" w:space="0" w:color="auto"/>
        <w:bottom w:val="none" w:sz="0" w:space="0" w:color="auto"/>
        <w:right w:val="none" w:sz="0" w:space="0" w:color="auto"/>
      </w:divBdr>
    </w:div>
    <w:div w:id="412317053">
      <w:bodyDiv w:val="1"/>
      <w:marLeft w:val="0"/>
      <w:marRight w:val="0"/>
      <w:marTop w:val="0"/>
      <w:marBottom w:val="0"/>
      <w:divBdr>
        <w:top w:val="none" w:sz="0" w:space="0" w:color="auto"/>
        <w:left w:val="none" w:sz="0" w:space="0" w:color="auto"/>
        <w:bottom w:val="none" w:sz="0" w:space="0" w:color="auto"/>
        <w:right w:val="none" w:sz="0" w:space="0" w:color="auto"/>
      </w:divBdr>
    </w:div>
    <w:div w:id="419256055">
      <w:bodyDiv w:val="1"/>
      <w:marLeft w:val="0"/>
      <w:marRight w:val="0"/>
      <w:marTop w:val="0"/>
      <w:marBottom w:val="0"/>
      <w:divBdr>
        <w:top w:val="none" w:sz="0" w:space="0" w:color="auto"/>
        <w:left w:val="none" w:sz="0" w:space="0" w:color="auto"/>
        <w:bottom w:val="none" w:sz="0" w:space="0" w:color="auto"/>
        <w:right w:val="none" w:sz="0" w:space="0" w:color="auto"/>
      </w:divBdr>
    </w:div>
    <w:div w:id="427509345">
      <w:bodyDiv w:val="1"/>
      <w:marLeft w:val="0"/>
      <w:marRight w:val="0"/>
      <w:marTop w:val="0"/>
      <w:marBottom w:val="0"/>
      <w:divBdr>
        <w:top w:val="none" w:sz="0" w:space="0" w:color="auto"/>
        <w:left w:val="none" w:sz="0" w:space="0" w:color="auto"/>
        <w:bottom w:val="none" w:sz="0" w:space="0" w:color="auto"/>
        <w:right w:val="none" w:sz="0" w:space="0" w:color="auto"/>
      </w:divBdr>
    </w:div>
    <w:div w:id="443500614">
      <w:bodyDiv w:val="1"/>
      <w:marLeft w:val="0"/>
      <w:marRight w:val="0"/>
      <w:marTop w:val="0"/>
      <w:marBottom w:val="0"/>
      <w:divBdr>
        <w:top w:val="none" w:sz="0" w:space="0" w:color="auto"/>
        <w:left w:val="none" w:sz="0" w:space="0" w:color="auto"/>
        <w:bottom w:val="none" w:sz="0" w:space="0" w:color="auto"/>
        <w:right w:val="none" w:sz="0" w:space="0" w:color="auto"/>
      </w:divBdr>
    </w:div>
    <w:div w:id="525220822">
      <w:bodyDiv w:val="1"/>
      <w:marLeft w:val="0"/>
      <w:marRight w:val="0"/>
      <w:marTop w:val="0"/>
      <w:marBottom w:val="0"/>
      <w:divBdr>
        <w:top w:val="none" w:sz="0" w:space="0" w:color="auto"/>
        <w:left w:val="none" w:sz="0" w:space="0" w:color="auto"/>
        <w:bottom w:val="none" w:sz="0" w:space="0" w:color="auto"/>
        <w:right w:val="none" w:sz="0" w:space="0" w:color="auto"/>
      </w:divBdr>
    </w:div>
    <w:div w:id="661129880">
      <w:bodyDiv w:val="1"/>
      <w:marLeft w:val="0"/>
      <w:marRight w:val="0"/>
      <w:marTop w:val="0"/>
      <w:marBottom w:val="0"/>
      <w:divBdr>
        <w:top w:val="none" w:sz="0" w:space="0" w:color="auto"/>
        <w:left w:val="none" w:sz="0" w:space="0" w:color="auto"/>
        <w:bottom w:val="none" w:sz="0" w:space="0" w:color="auto"/>
        <w:right w:val="none" w:sz="0" w:space="0" w:color="auto"/>
      </w:divBdr>
    </w:div>
    <w:div w:id="722876542">
      <w:bodyDiv w:val="1"/>
      <w:marLeft w:val="0"/>
      <w:marRight w:val="0"/>
      <w:marTop w:val="0"/>
      <w:marBottom w:val="0"/>
      <w:divBdr>
        <w:top w:val="none" w:sz="0" w:space="0" w:color="auto"/>
        <w:left w:val="none" w:sz="0" w:space="0" w:color="auto"/>
        <w:bottom w:val="none" w:sz="0" w:space="0" w:color="auto"/>
        <w:right w:val="none" w:sz="0" w:space="0" w:color="auto"/>
      </w:divBdr>
    </w:div>
    <w:div w:id="832335290">
      <w:bodyDiv w:val="1"/>
      <w:marLeft w:val="0"/>
      <w:marRight w:val="0"/>
      <w:marTop w:val="0"/>
      <w:marBottom w:val="0"/>
      <w:divBdr>
        <w:top w:val="none" w:sz="0" w:space="0" w:color="auto"/>
        <w:left w:val="none" w:sz="0" w:space="0" w:color="auto"/>
        <w:bottom w:val="none" w:sz="0" w:space="0" w:color="auto"/>
        <w:right w:val="none" w:sz="0" w:space="0" w:color="auto"/>
      </w:divBdr>
    </w:div>
    <w:div w:id="870386634">
      <w:bodyDiv w:val="1"/>
      <w:marLeft w:val="0"/>
      <w:marRight w:val="0"/>
      <w:marTop w:val="0"/>
      <w:marBottom w:val="0"/>
      <w:divBdr>
        <w:top w:val="none" w:sz="0" w:space="0" w:color="auto"/>
        <w:left w:val="none" w:sz="0" w:space="0" w:color="auto"/>
        <w:bottom w:val="none" w:sz="0" w:space="0" w:color="auto"/>
        <w:right w:val="none" w:sz="0" w:space="0" w:color="auto"/>
      </w:divBdr>
    </w:div>
    <w:div w:id="872422562">
      <w:bodyDiv w:val="1"/>
      <w:marLeft w:val="0"/>
      <w:marRight w:val="0"/>
      <w:marTop w:val="0"/>
      <w:marBottom w:val="0"/>
      <w:divBdr>
        <w:top w:val="none" w:sz="0" w:space="0" w:color="auto"/>
        <w:left w:val="none" w:sz="0" w:space="0" w:color="auto"/>
        <w:bottom w:val="none" w:sz="0" w:space="0" w:color="auto"/>
        <w:right w:val="none" w:sz="0" w:space="0" w:color="auto"/>
      </w:divBdr>
    </w:div>
    <w:div w:id="873420074">
      <w:bodyDiv w:val="1"/>
      <w:marLeft w:val="0"/>
      <w:marRight w:val="0"/>
      <w:marTop w:val="0"/>
      <w:marBottom w:val="0"/>
      <w:divBdr>
        <w:top w:val="none" w:sz="0" w:space="0" w:color="auto"/>
        <w:left w:val="none" w:sz="0" w:space="0" w:color="auto"/>
        <w:bottom w:val="none" w:sz="0" w:space="0" w:color="auto"/>
        <w:right w:val="none" w:sz="0" w:space="0" w:color="auto"/>
      </w:divBdr>
    </w:div>
    <w:div w:id="891161580">
      <w:bodyDiv w:val="1"/>
      <w:marLeft w:val="0"/>
      <w:marRight w:val="0"/>
      <w:marTop w:val="0"/>
      <w:marBottom w:val="0"/>
      <w:divBdr>
        <w:top w:val="none" w:sz="0" w:space="0" w:color="auto"/>
        <w:left w:val="none" w:sz="0" w:space="0" w:color="auto"/>
        <w:bottom w:val="none" w:sz="0" w:space="0" w:color="auto"/>
        <w:right w:val="none" w:sz="0" w:space="0" w:color="auto"/>
      </w:divBdr>
    </w:div>
    <w:div w:id="912280971">
      <w:bodyDiv w:val="1"/>
      <w:marLeft w:val="0"/>
      <w:marRight w:val="0"/>
      <w:marTop w:val="0"/>
      <w:marBottom w:val="0"/>
      <w:divBdr>
        <w:top w:val="none" w:sz="0" w:space="0" w:color="auto"/>
        <w:left w:val="none" w:sz="0" w:space="0" w:color="auto"/>
        <w:bottom w:val="none" w:sz="0" w:space="0" w:color="auto"/>
        <w:right w:val="none" w:sz="0" w:space="0" w:color="auto"/>
      </w:divBdr>
    </w:div>
    <w:div w:id="976298471">
      <w:bodyDiv w:val="1"/>
      <w:marLeft w:val="0"/>
      <w:marRight w:val="0"/>
      <w:marTop w:val="0"/>
      <w:marBottom w:val="0"/>
      <w:divBdr>
        <w:top w:val="none" w:sz="0" w:space="0" w:color="auto"/>
        <w:left w:val="none" w:sz="0" w:space="0" w:color="auto"/>
        <w:bottom w:val="none" w:sz="0" w:space="0" w:color="auto"/>
        <w:right w:val="none" w:sz="0" w:space="0" w:color="auto"/>
      </w:divBdr>
    </w:div>
    <w:div w:id="977034797">
      <w:bodyDiv w:val="1"/>
      <w:marLeft w:val="0"/>
      <w:marRight w:val="0"/>
      <w:marTop w:val="0"/>
      <w:marBottom w:val="0"/>
      <w:divBdr>
        <w:top w:val="none" w:sz="0" w:space="0" w:color="auto"/>
        <w:left w:val="none" w:sz="0" w:space="0" w:color="auto"/>
        <w:bottom w:val="none" w:sz="0" w:space="0" w:color="auto"/>
        <w:right w:val="none" w:sz="0" w:space="0" w:color="auto"/>
      </w:divBdr>
    </w:div>
    <w:div w:id="1033382595">
      <w:bodyDiv w:val="1"/>
      <w:marLeft w:val="0"/>
      <w:marRight w:val="0"/>
      <w:marTop w:val="0"/>
      <w:marBottom w:val="0"/>
      <w:divBdr>
        <w:top w:val="none" w:sz="0" w:space="0" w:color="auto"/>
        <w:left w:val="none" w:sz="0" w:space="0" w:color="auto"/>
        <w:bottom w:val="none" w:sz="0" w:space="0" w:color="auto"/>
        <w:right w:val="none" w:sz="0" w:space="0" w:color="auto"/>
      </w:divBdr>
      <w:divsChild>
        <w:div w:id="195625920">
          <w:marLeft w:val="0"/>
          <w:marRight w:val="0"/>
          <w:marTop w:val="0"/>
          <w:marBottom w:val="0"/>
          <w:divBdr>
            <w:top w:val="none" w:sz="0" w:space="0" w:color="auto"/>
            <w:left w:val="none" w:sz="0" w:space="0" w:color="auto"/>
            <w:bottom w:val="none" w:sz="0" w:space="0" w:color="auto"/>
            <w:right w:val="none" w:sz="0" w:space="0" w:color="auto"/>
          </w:divBdr>
        </w:div>
        <w:div w:id="1659576561">
          <w:marLeft w:val="0"/>
          <w:marRight w:val="0"/>
          <w:marTop w:val="0"/>
          <w:marBottom w:val="0"/>
          <w:divBdr>
            <w:top w:val="none" w:sz="0" w:space="0" w:color="auto"/>
            <w:left w:val="none" w:sz="0" w:space="0" w:color="auto"/>
            <w:bottom w:val="none" w:sz="0" w:space="0" w:color="auto"/>
            <w:right w:val="none" w:sz="0" w:space="0" w:color="auto"/>
          </w:divBdr>
        </w:div>
      </w:divsChild>
    </w:div>
    <w:div w:id="1064791081">
      <w:bodyDiv w:val="1"/>
      <w:marLeft w:val="0"/>
      <w:marRight w:val="0"/>
      <w:marTop w:val="0"/>
      <w:marBottom w:val="0"/>
      <w:divBdr>
        <w:top w:val="none" w:sz="0" w:space="0" w:color="auto"/>
        <w:left w:val="none" w:sz="0" w:space="0" w:color="auto"/>
        <w:bottom w:val="none" w:sz="0" w:space="0" w:color="auto"/>
        <w:right w:val="none" w:sz="0" w:space="0" w:color="auto"/>
      </w:divBdr>
    </w:div>
    <w:div w:id="1065641257">
      <w:bodyDiv w:val="1"/>
      <w:marLeft w:val="0"/>
      <w:marRight w:val="0"/>
      <w:marTop w:val="0"/>
      <w:marBottom w:val="0"/>
      <w:divBdr>
        <w:top w:val="none" w:sz="0" w:space="0" w:color="auto"/>
        <w:left w:val="none" w:sz="0" w:space="0" w:color="auto"/>
        <w:bottom w:val="none" w:sz="0" w:space="0" w:color="auto"/>
        <w:right w:val="none" w:sz="0" w:space="0" w:color="auto"/>
      </w:divBdr>
      <w:divsChild>
        <w:div w:id="1873640572">
          <w:marLeft w:val="0"/>
          <w:marRight w:val="0"/>
          <w:marTop w:val="0"/>
          <w:marBottom w:val="0"/>
          <w:divBdr>
            <w:top w:val="none" w:sz="0" w:space="0" w:color="auto"/>
            <w:left w:val="none" w:sz="0" w:space="0" w:color="auto"/>
            <w:bottom w:val="none" w:sz="0" w:space="0" w:color="auto"/>
            <w:right w:val="none" w:sz="0" w:space="0" w:color="auto"/>
          </w:divBdr>
        </w:div>
        <w:div w:id="1132745669">
          <w:marLeft w:val="0"/>
          <w:marRight w:val="0"/>
          <w:marTop w:val="0"/>
          <w:marBottom w:val="0"/>
          <w:divBdr>
            <w:top w:val="none" w:sz="0" w:space="0" w:color="auto"/>
            <w:left w:val="none" w:sz="0" w:space="0" w:color="auto"/>
            <w:bottom w:val="none" w:sz="0" w:space="0" w:color="auto"/>
            <w:right w:val="none" w:sz="0" w:space="0" w:color="auto"/>
          </w:divBdr>
        </w:div>
      </w:divsChild>
    </w:div>
    <w:div w:id="1079446561">
      <w:bodyDiv w:val="1"/>
      <w:marLeft w:val="0"/>
      <w:marRight w:val="0"/>
      <w:marTop w:val="0"/>
      <w:marBottom w:val="0"/>
      <w:divBdr>
        <w:top w:val="none" w:sz="0" w:space="0" w:color="auto"/>
        <w:left w:val="none" w:sz="0" w:space="0" w:color="auto"/>
        <w:bottom w:val="none" w:sz="0" w:space="0" w:color="auto"/>
        <w:right w:val="none" w:sz="0" w:space="0" w:color="auto"/>
      </w:divBdr>
      <w:divsChild>
        <w:div w:id="1742410294">
          <w:marLeft w:val="0"/>
          <w:marRight w:val="0"/>
          <w:marTop w:val="0"/>
          <w:marBottom w:val="0"/>
          <w:divBdr>
            <w:top w:val="none" w:sz="0" w:space="0" w:color="auto"/>
            <w:left w:val="none" w:sz="0" w:space="0" w:color="auto"/>
            <w:bottom w:val="none" w:sz="0" w:space="0" w:color="auto"/>
            <w:right w:val="none" w:sz="0" w:space="0" w:color="auto"/>
          </w:divBdr>
        </w:div>
        <w:div w:id="980890958">
          <w:marLeft w:val="0"/>
          <w:marRight w:val="0"/>
          <w:marTop w:val="0"/>
          <w:marBottom w:val="0"/>
          <w:divBdr>
            <w:top w:val="none" w:sz="0" w:space="0" w:color="auto"/>
            <w:left w:val="none" w:sz="0" w:space="0" w:color="auto"/>
            <w:bottom w:val="none" w:sz="0" w:space="0" w:color="auto"/>
            <w:right w:val="none" w:sz="0" w:space="0" w:color="auto"/>
          </w:divBdr>
        </w:div>
        <w:div w:id="467552806">
          <w:marLeft w:val="0"/>
          <w:marRight w:val="0"/>
          <w:marTop w:val="0"/>
          <w:marBottom w:val="0"/>
          <w:divBdr>
            <w:top w:val="none" w:sz="0" w:space="0" w:color="auto"/>
            <w:left w:val="none" w:sz="0" w:space="0" w:color="auto"/>
            <w:bottom w:val="none" w:sz="0" w:space="0" w:color="auto"/>
            <w:right w:val="none" w:sz="0" w:space="0" w:color="auto"/>
          </w:divBdr>
        </w:div>
        <w:div w:id="550196204">
          <w:marLeft w:val="0"/>
          <w:marRight w:val="0"/>
          <w:marTop w:val="0"/>
          <w:marBottom w:val="0"/>
          <w:divBdr>
            <w:top w:val="none" w:sz="0" w:space="0" w:color="auto"/>
            <w:left w:val="none" w:sz="0" w:space="0" w:color="auto"/>
            <w:bottom w:val="none" w:sz="0" w:space="0" w:color="auto"/>
            <w:right w:val="none" w:sz="0" w:space="0" w:color="auto"/>
          </w:divBdr>
        </w:div>
        <w:div w:id="720399789">
          <w:marLeft w:val="0"/>
          <w:marRight w:val="0"/>
          <w:marTop w:val="0"/>
          <w:marBottom w:val="0"/>
          <w:divBdr>
            <w:top w:val="none" w:sz="0" w:space="0" w:color="auto"/>
            <w:left w:val="none" w:sz="0" w:space="0" w:color="auto"/>
            <w:bottom w:val="none" w:sz="0" w:space="0" w:color="auto"/>
            <w:right w:val="none" w:sz="0" w:space="0" w:color="auto"/>
          </w:divBdr>
        </w:div>
        <w:div w:id="955255510">
          <w:marLeft w:val="0"/>
          <w:marRight w:val="0"/>
          <w:marTop w:val="0"/>
          <w:marBottom w:val="0"/>
          <w:divBdr>
            <w:top w:val="none" w:sz="0" w:space="0" w:color="auto"/>
            <w:left w:val="none" w:sz="0" w:space="0" w:color="auto"/>
            <w:bottom w:val="none" w:sz="0" w:space="0" w:color="auto"/>
            <w:right w:val="none" w:sz="0" w:space="0" w:color="auto"/>
          </w:divBdr>
        </w:div>
        <w:div w:id="87044354">
          <w:marLeft w:val="0"/>
          <w:marRight w:val="0"/>
          <w:marTop w:val="0"/>
          <w:marBottom w:val="0"/>
          <w:divBdr>
            <w:top w:val="none" w:sz="0" w:space="0" w:color="auto"/>
            <w:left w:val="none" w:sz="0" w:space="0" w:color="auto"/>
            <w:bottom w:val="none" w:sz="0" w:space="0" w:color="auto"/>
            <w:right w:val="none" w:sz="0" w:space="0" w:color="auto"/>
          </w:divBdr>
        </w:div>
        <w:div w:id="1103112246">
          <w:marLeft w:val="0"/>
          <w:marRight w:val="0"/>
          <w:marTop w:val="0"/>
          <w:marBottom w:val="0"/>
          <w:divBdr>
            <w:top w:val="none" w:sz="0" w:space="0" w:color="auto"/>
            <w:left w:val="none" w:sz="0" w:space="0" w:color="auto"/>
            <w:bottom w:val="none" w:sz="0" w:space="0" w:color="auto"/>
            <w:right w:val="none" w:sz="0" w:space="0" w:color="auto"/>
          </w:divBdr>
        </w:div>
        <w:div w:id="774711565">
          <w:marLeft w:val="0"/>
          <w:marRight w:val="0"/>
          <w:marTop w:val="0"/>
          <w:marBottom w:val="0"/>
          <w:divBdr>
            <w:top w:val="none" w:sz="0" w:space="0" w:color="auto"/>
            <w:left w:val="none" w:sz="0" w:space="0" w:color="auto"/>
            <w:bottom w:val="none" w:sz="0" w:space="0" w:color="auto"/>
            <w:right w:val="none" w:sz="0" w:space="0" w:color="auto"/>
          </w:divBdr>
        </w:div>
        <w:div w:id="1888029565">
          <w:marLeft w:val="0"/>
          <w:marRight w:val="0"/>
          <w:marTop w:val="0"/>
          <w:marBottom w:val="0"/>
          <w:divBdr>
            <w:top w:val="none" w:sz="0" w:space="0" w:color="auto"/>
            <w:left w:val="none" w:sz="0" w:space="0" w:color="auto"/>
            <w:bottom w:val="none" w:sz="0" w:space="0" w:color="auto"/>
            <w:right w:val="none" w:sz="0" w:space="0" w:color="auto"/>
          </w:divBdr>
        </w:div>
        <w:div w:id="1149715226">
          <w:marLeft w:val="0"/>
          <w:marRight w:val="0"/>
          <w:marTop w:val="0"/>
          <w:marBottom w:val="0"/>
          <w:divBdr>
            <w:top w:val="none" w:sz="0" w:space="0" w:color="auto"/>
            <w:left w:val="none" w:sz="0" w:space="0" w:color="auto"/>
            <w:bottom w:val="none" w:sz="0" w:space="0" w:color="auto"/>
            <w:right w:val="none" w:sz="0" w:space="0" w:color="auto"/>
          </w:divBdr>
        </w:div>
        <w:div w:id="1620843289">
          <w:marLeft w:val="0"/>
          <w:marRight w:val="0"/>
          <w:marTop w:val="0"/>
          <w:marBottom w:val="0"/>
          <w:divBdr>
            <w:top w:val="none" w:sz="0" w:space="0" w:color="auto"/>
            <w:left w:val="none" w:sz="0" w:space="0" w:color="auto"/>
            <w:bottom w:val="none" w:sz="0" w:space="0" w:color="auto"/>
            <w:right w:val="none" w:sz="0" w:space="0" w:color="auto"/>
          </w:divBdr>
        </w:div>
        <w:div w:id="538516121">
          <w:marLeft w:val="0"/>
          <w:marRight w:val="0"/>
          <w:marTop w:val="0"/>
          <w:marBottom w:val="0"/>
          <w:divBdr>
            <w:top w:val="none" w:sz="0" w:space="0" w:color="auto"/>
            <w:left w:val="none" w:sz="0" w:space="0" w:color="auto"/>
            <w:bottom w:val="none" w:sz="0" w:space="0" w:color="auto"/>
            <w:right w:val="none" w:sz="0" w:space="0" w:color="auto"/>
          </w:divBdr>
        </w:div>
        <w:div w:id="1979796840">
          <w:marLeft w:val="0"/>
          <w:marRight w:val="0"/>
          <w:marTop w:val="0"/>
          <w:marBottom w:val="0"/>
          <w:divBdr>
            <w:top w:val="none" w:sz="0" w:space="0" w:color="auto"/>
            <w:left w:val="none" w:sz="0" w:space="0" w:color="auto"/>
            <w:bottom w:val="none" w:sz="0" w:space="0" w:color="auto"/>
            <w:right w:val="none" w:sz="0" w:space="0" w:color="auto"/>
          </w:divBdr>
        </w:div>
        <w:div w:id="764955782">
          <w:marLeft w:val="0"/>
          <w:marRight w:val="0"/>
          <w:marTop w:val="0"/>
          <w:marBottom w:val="0"/>
          <w:divBdr>
            <w:top w:val="none" w:sz="0" w:space="0" w:color="auto"/>
            <w:left w:val="none" w:sz="0" w:space="0" w:color="auto"/>
            <w:bottom w:val="none" w:sz="0" w:space="0" w:color="auto"/>
            <w:right w:val="none" w:sz="0" w:space="0" w:color="auto"/>
          </w:divBdr>
        </w:div>
      </w:divsChild>
    </w:div>
    <w:div w:id="1080250096">
      <w:bodyDiv w:val="1"/>
      <w:marLeft w:val="0"/>
      <w:marRight w:val="0"/>
      <w:marTop w:val="0"/>
      <w:marBottom w:val="0"/>
      <w:divBdr>
        <w:top w:val="none" w:sz="0" w:space="0" w:color="auto"/>
        <w:left w:val="none" w:sz="0" w:space="0" w:color="auto"/>
        <w:bottom w:val="none" w:sz="0" w:space="0" w:color="auto"/>
        <w:right w:val="none" w:sz="0" w:space="0" w:color="auto"/>
      </w:divBdr>
    </w:div>
    <w:div w:id="1097947219">
      <w:bodyDiv w:val="1"/>
      <w:marLeft w:val="0"/>
      <w:marRight w:val="0"/>
      <w:marTop w:val="0"/>
      <w:marBottom w:val="0"/>
      <w:divBdr>
        <w:top w:val="none" w:sz="0" w:space="0" w:color="auto"/>
        <w:left w:val="none" w:sz="0" w:space="0" w:color="auto"/>
        <w:bottom w:val="none" w:sz="0" w:space="0" w:color="auto"/>
        <w:right w:val="none" w:sz="0" w:space="0" w:color="auto"/>
      </w:divBdr>
    </w:div>
    <w:div w:id="1100178608">
      <w:bodyDiv w:val="1"/>
      <w:marLeft w:val="0"/>
      <w:marRight w:val="0"/>
      <w:marTop w:val="0"/>
      <w:marBottom w:val="0"/>
      <w:divBdr>
        <w:top w:val="none" w:sz="0" w:space="0" w:color="auto"/>
        <w:left w:val="none" w:sz="0" w:space="0" w:color="auto"/>
        <w:bottom w:val="none" w:sz="0" w:space="0" w:color="auto"/>
        <w:right w:val="none" w:sz="0" w:space="0" w:color="auto"/>
      </w:divBdr>
    </w:div>
    <w:div w:id="1193879244">
      <w:bodyDiv w:val="1"/>
      <w:marLeft w:val="0"/>
      <w:marRight w:val="0"/>
      <w:marTop w:val="0"/>
      <w:marBottom w:val="0"/>
      <w:divBdr>
        <w:top w:val="none" w:sz="0" w:space="0" w:color="auto"/>
        <w:left w:val="none" w:sz="0" w:space="0" w:color="auto"/>
        <w:bottom w:val="none" w:sz="0" w:space="0" w:color="auto"/>
        <w:right w:val="none" w:sz="0" w:space="0" w:color="auto"/>
      </w:divBdr>
    </w:div>
    <w:div w:id="1198397217">
      <w:bodyDiv w:val="1"/>
      <w:marLeft w:val="0"/>
      <w:marRight w:val="0"/>
      <w:marTop w:val="0"/>
      <w:marBottom w:val="0"/>
      <w:divBdr>
        <w:top w:val="none" w:sz="0" w:space="0" w:color="auto"/>
        <w:left w:val="none" w:sz="0" w:space="0" w:color="auto"/>
        <w:bottom w:val="none" w:sz="0" w:space="0" w:color="auto"/>
        <w:right w:val="none" w:sz="0" w:space="0" w:color="auto"/>
      </w:divBdr>
    </w:div>
    <w:div w:id="1201669173">
      <w:bodyDiv w:val="1"/>
      <w:marLeft w:val="0"/>
      <w:marRight w:val="0"/>
      <w:marTop w:val="0"/>
      <w:marBottom w:val="0"/>
      <w:divBdr>
        <w:top w:val="none" w:sz="0" w:space="0" w:color="auto"/>
        <w:left w:val="none" w:sz="0" w:space="0" w:color="auto"/>
        <w:bottom w:val="none" w:sz="0" w:space="0" w:color="auto"/>
        <w:right w:val="none" w:sz="0" w:space="0" w:color="auto"/>
      </w:divBdr>
    </w:div>
    <w:div w:id="1229264923">
      <w:bodyDiv w:val="1"/>
      <w:marLeft w:val="0"/>
      <w:marRight w:val="0"/>
      <w:marTop w:val="0"/>
      <w:marBottom w:val="0"/>
      <w:divBdr>
        <w:top w:val="none" w:sz="0" w:space="0" w:color="auto"/>
        <w:left w:val="none" w:sz="0" w:space="0" w:color="auto"/>
        <w:bottom w:val="none" w:sz="0" w:space="0" w:color="auto"/>
        <w:right w:val="none" w:sz="0" w:space="0" w:color="auto"/>
      </w:divBdr>
    </w:div>
    <w:div w:id="1256284878">
      <w:bodyDiv w:val="1"/>
      <w:marLeft w:val="0"/>
      <w:marRight w:val="0"/>
      <w:marTop w:val="0"/>
      <w:marBottom w:val="0"/>
      <w:divBdr>
        <w:top w:val="none" w:sz="0" w:space="0" w:color="auto"/>
        <w:left w:val="none" w:sz="0" w:space="0" w:color="auto"/>
        <w:bottom w:val="none" w:sz="0" w:space="0" w:color="auto"/>
        <w:right w:val="none" w:sz="0" w:space="0" w:color="auto"/>
      </w:divBdr>
      <w:divsChild>
        <w:div w:id="1867213369">
          <w:marLeft w:val="0"/>
          <w:marRight w:val="0"/>
          <w:marTop w:val="0"/>
          <w:marBottom w:val="0"/>
          <w:divBdr>
            <w:top w:val="none" w:sz="0" w:space="0" w:color="auto"/>
            <w:left w:val="none" w:sz="0" w:space="0" w:color="auto"/>
            <w:bottom w:val="none" w:sz="0" w:space="0" w:color="auto"/>
            <w:right w:val="none" w:sz="0" w:space="0" w:color="auto"/>
          </w:divBdr>
        </w:div>
        <w:div w:id="853804319">
          <w:marLeft w:val="0"/>
          <w:marRight w:val="0"/>
          <w:marTop w:val="0"/>
          <w:marBottom w:val="0"/>
          <w:divBdr>
            <w:top w:val="none" w:sz="0" w:space="0" w:color="auto"/>
            <w:left w:val="none" w:sz="0" w:space="0" w:color="auto"/>
            <w:bottom w:val="none" w:sz="0" w:space="0" w:color="auto"/>
            <w:right w:val="none" w:sz="0" w:space="0" w:color="auto"/>
          </w:divBdr>
        </w:div>
        <w:div w:id="14111690">
          <w:marLeft w:val="0"/>
          <w:marRight w:val="0"/>
          <w:marTop w:val="0"/>
          <w:marBottom w:val="0"/>
          <w:divBdr>
            <w:top w:val="none" w:sz="0" w:space="0" w:color="auto"/>
            <w:left w:val="none" w:sz="0" w:space="0" w:color="auto"/>
            <w:bottom w:val="none" w:sz="0" w:space="0" w:color="auto"/>
            <w:right w:val="none" w:sz="0" w:space="0" w:color="auto"/>
          </w:divBdr>
        </w:div>
        <w:div w:id="32465104">
          <w:marLeft w:val="0"/>
          <w:marRight w:val="0"/>
          <w:marTop w:val="0"/>
          <w:marBottom w:val="0"/>
          <w:divBdr>
            <w:top w:val="none" w:sz="0" w:space="0" w:color="auto"/>
            <w:left w:val="none" w:sz="0" w:space="0" w:color="auto"/>
            <w:bottom w:val="none" w:sz="0" w:space="0" w:color="auto"/>
            <w:right w:val="none" w:sz="0" w:space="0" w:color="auto"/>
          </w:divBdr>
        </w:div>
        <w:div w:id="829297427">
          <w:marLeft w:val="0"/>
          <w:marRight w:val="0"/>
          <w:marTop w:val="0"/>
          <w:marBottom w:val="0"/>
          <w:divBdr>
            <w:top w:val="none" w:sz="0" w:space="0" w:color="auto"/>
            <w:left w:val="none" w:sz="0" w:space="0" w:color="auto"/>
            <w:bottom w:val="none" w:sz="0" w:space="0" w:color="auto"/>
            <w:right w:val="none" w:sz="0" w:space="0" w:color="auto"/>
          </w:divBdr>
        </w:div>
        <w:div w:id="1480419784">
          <w:marLeft w:val="0"/>
          <w:marRight w:val="0"/>
          <w:marTop w:val="0"/>
          <w:marBottom w:val="0"/>
          <w:divBdr>
            <w:top w:val="none" w:sz="0" w:space="0" w:color="auto"/>
            <w:left w:val="none" w:sz="0" w:space="0" w:color="auto"/>
            <w:bottom w:val="none" w:sz="0" w:space="0" w:color="auto"/>
            <w:right w:val="none" w:sz="0" w:space="0" w:color="auto"/>
          </w:divBdr>
        </w:div>
        <w:div w:id="1211577109">
          <w:marLeft w:val="0"/>
          <w:marRight w:val="0"/>
          <w:marTop w:val="0"/>
          <w:marBottom w:val="0"/>
          <w:divBdr>
            <w:top w:val="none" w:sz="0" w:space="0" w:color="auto"/>
            <w:left w:val="none" w:sz="0" w:space="0" w:color="auto"/>
            <w:bottom w:val="none" w:sz="0" w:space="0" w:color="auto"/>
            <w:right w:val="none" w:sz="0" w:space="0" w:color="auto"/>
          </w:divBdr>
        </w:div>
        <w:div w:id="822627822">
          <w:marLeft w:val="0"/>
          <w:marRight w:val="0"/>
          <w:marTop w:val="0"/>
          <w:marBottom w:val="0"/>
          <w:divBdr>
            <w:top w:val="none" w:sz="0" w:space="0" w:color="auto"/>
            <w:left w:val="none" w:sz="0" w:space="0" w:color="auto"/>
            <w:bottom w:val="none" w:sz="0" w:space="0" w:color="auto"/>
            <w:right w:val="none" w:sz="0" w:space="0" w:color="auto"/>
          </w:divBdr>
        </w:div>
        <w:div w:id="817310502">
          <w:marLeft w:val="0"/>
          <w:marRight w:val="0"/>
          <w:marTop w:val="0"/>
          <w:marBottom w:val="0"/>
          <w:divBdr>
            <w:top w:val="none" w:sz="0" w:space="0" w:color="auto"/>
            <w:left w:val="none" w:sz="0" w:space="0" w:color="auto"/>
            <w:bottom w:val="none" w:sz="0" w:space="0" w:color="auto"/>
            <w:right w:val="none" w:sz="0" w:space="0" w:color="auto"/>
          </w:divBdr>
        </w:div>
        <w:div w:id="1974211138">
          <w:marLeft w:val="0"/>
          <w:marRight w:val="0"/>
          <w:marTop w:val="0"/>
          <w:marBottom w:val="0"/>
          <w:divBdr>
            <w:top w:val="none" w:sz="0" w:space="0" w:color="auto"/>
            <w:left w:val="none" w:sz="0" w:space="0" w:color="auto"/>
            <w:bottom w:val="none" w:sz="0" w:space="0" w:color="auto"/>
            <w:right w:val="none" w:sz="0" w:space="0" w:color="auto"/>
          </w:divBdr>
        </w:div>
        <w:div w:id="2002611724">
          <w:marLeft w:val="0"/>
          <w:marRight w:val="0"/>
          <w:marTop w:val="0"/>
          <w:marBottom w:val="0"/>
          <w:divBdr>
            <w:top w:val="none" w:sz="0" w:space="0" w:color="auto"/>
            <w:left w:val="none" w:sz="0" w:space="0" w:color="auto"/>
            <w:bottom w:val="none" w:sz="0" w:space="0" w:color="auto"/>
            <w:right w:val="none" w:sz="0" w:space="0" w:color="auto"/>
          </w:divBdr>
        </w:div>
        <w:div w:id="2052685435">
          <w:marLeft w:val="0"/>
          <w:marRight w:val="0"/>
          <w:marTop w:val="0"/>
          <w:marBottom w:val="0"/>
          <w:divBdr>
            <w:top w:val="none" w:sz="0" w:space="0" w:color="auto"/>
            <w:left w:val="none" w:sz="0" w:space="0" w:color="auto"/>
            <w:bottom w:val="none" w:sz="0" w:space="0" w:color="auto"/>
            <w:right w:val="none" w:sz="0" w:space="0" w:color="auto"/>
          </w:divBdr>
        </w:div>
        <w:div w:id="1518470030">
          <w:marLeft w:val="0"/>
          <w:marRight w:val="0"/>
          <w:marTop w:val="0"/>
          <w:marBottom w:val="0"/>
          <w:divBdr>
            <w:top w:val="none" w:sz="0" w:space="0" w:color="auto"/>
            <w:left w:val="none" w:sz="0" w:space="0" w:color="auto"/>
            <w:bottom w:val="none" w:sz="0" w:space="0" w:color="auto"/>
            <w:right w:val="none" w:sz="0" w:space="0" w:color="auto"/>
          </w:divBdr>
        </w:div>
        <w:div w:id="1494446875">
          <w:marLeft w:val="0"/>
          <w:marRight w:val="0"/>
          <w:marTop w:val="0"/>
          <w:marBottom w:val="0"/>
          <w:divBdr>
            <w:top w:val="none" w:sz="0" w:space="0" w:color="auto"/>
            <w:left w:val="none" w:sz="0" w:space="0" w:color="auto"/>
            <w:bottom w:val="none" w:sz="0" w:space="0" w:color="auto"/>
            <w:right w:val="none" w:sz="0" w:space="0" w:color="auto"/>
          </w:divBdr>
        </w:div>
        <w:div w:id="1996452425">
          <w:marLeft w:val="0"/>
          <w:marRight w:val="0"/>
          <w:marTop w:val="0"/>
          <w:marBottom w:val="0"/>
          <w:divBdr>
            <w:top w:val="none" w:sz="0" w:space="0" w:color="auto"/>
            <w:left w:val="none" w:sz="0" w:space="0" w:color="auto"/>
            <w:bottom w:val="none" w:sz="0" w:space="0" w:color="auto"/>
            <w:right w:val="none" w:sz="0" w:space="0" w:color="auto"/>
          </w:divBdr>
        </w:div>
        <w:div w:id="396754946">
          <w:marLeft w:val="0"/>
          <w:marRight w:val="0"/>
          <w:marTop w:val="0"/>
          <w:marBottom w:val="0"/>
          <w:divBdr>
            <w:top w:val="none" w:sz="0" w:space="0" w:color="auto"/>
            <w:left w:val="none" w:sz="0" w:space="0" w:color="auto"/>
            <w:bottom w:val="none" w:sz="0" w:space="0" w:color="auto"/>
            <w:right w:val="none" w:sz="0" w:space="0" w:color="auto"/>
          </w:divBdr>
        </w:div>
        <w:div w:id="1197934239">
          <w:marLeft w:val="0"/>
          <w:marRight w:val="0"/>
          <w:marTop w:val="0"/>
          <w:marBottom w:val="0"/>
          <w:divBdr>
            <w:top w:val="none" w:sz="0" w:space="0" w:color="auto"/>
            <w:left w:val="none" w:sz="0" w:space="0" w:color="auto"/>
            <w:bottom w:val="none" w:sz="0" w:space="0" w:color="auto"/>
            <w:right w:val="none" w:sz="0" w:space="0" w:color="auto"/>
          </w:divBdr>
        </w:div>
        <w:div w:id="210309144">
          <w:marLeft w:val="0"/>
          <w:marRight w:val="0"/>
          <w:marTop w:val="0"/>
          <w:marBottom w:val="0"/>
          <w:divBdr>
            <w:top w:val="none" w:sz="0" w:space="0" w:color="auto"/>
            <w:left w:val="none" w:sz="0" w:space="0" w:color="auto"/>
            <w:bottom w:val="none" w:sz="0" w:space="0" w:color="auto"/>
            <w:right w:val="none" w:sz="0" w:space="0" w:color="auto"/>
          </w:divBdr>
        </w:div>
        <w:div w:id="2087192657">
          <w:marLeft w:val="0"/>
          <w:marRight w:val="0"/>
          <w:marTop w:val="0"/>
          <w:marBottom w:val="0"/>
          <w:divBdr>
            <w:top w:val="none" w:sz="0" w:space="0" w:color="auto"/>
            <w:left w:val="none" w:sz="0" w:space="0" w:color="auto"/>
            <w:bottom w:val="none" w:sz="0" w:space="0" w:color="auto"/>
            <w:right w:val="none" w:sz="0" w:space="0" w:color="auto"/>
          </w:divBdr>
        </w:div>
        <w:div w:id="142241789">
          <w:marLeft w:val="0"/>
          <w:marRight w:val="0"/>
          <w:marTop w:val="0"/>
          <w:marBottom w:val="0"/>
          <w:divBdr>
            <w:top w:val="none" w:sz="0" w:space="0" w:color="auto"/>
            <w:left w:val="none" w:sz="0" w:space="0" w:color="auto"/>
            <w:bottom w:val="none" w:sz="0" w:space="0" w:color="auto"/>
            <w:right w:val="none" w:sz="0" w:space="0" w:color="auto"/>
          </w:divBdr>
        </w:div>
        <w:div w:id="1867869280">
          <w:marLeft w:val="0"/>
          <w:marRight w:val="0"/>
          <w:marTop w:val="0"/>
          <w:marBottom w:val="0"/>
          <w:divBdr>
            <w:top w:val="none" w:sz="0" w:space="0" w:color="auto"/>
            <w:left w:val="none" w:sz="0" w:space="0" w:color="auto"/>
            <w:bottom w:val="none" w:sz="0" w:space="0" w:color="auto"/>
            <w:right w:val="none" w:sz="0" w:space="0" w:color="auto"/>
          </w:divBdr>
        </w:div>
        <w:div w:id="1479376520">
          <w:marLeft w:val="0"/>
          <w:marRight w:val="0"/>
          <w:marTop w:val="0"/>
          <w:marBottom w:val="0"/>
          <w:divBdr>
            <w:top w:val="none" w:sz="0" w:space="0" w:color="auto"/>
            <w:left w:val="none" w:sz="0" w:space="0" w:color="auto"/>
            <w:bottom w:val="none" w:sz="0" w:space="0" w:color="auto"/>
            <w:right w:val="none" w:sz="0" w:space="0" w:color="auto"/>
          </w:divBdr>
        </w:div>
        <w:div w:id="1259605029">
          <w:marLeft w:val="0"/>
          <w:marRight w:val="0"/>
          <w:marTop w:val="0"/>
          <w:marBottom w:val="0"/>
          <w:divBdr>
            <w:top w:val="none" w:sz="0" w:space="0" w:color="auto"/>
            <w:left w:val="none" w:sz="0" w:space="0" w:color="auto"/>
            <w:bottom w:val="none" w:sz="0" w:space="0" w:color="auto"/>
            <w:right w:val="none" w:sz="0" w:space="0" w:color="auto"/>
          </w:divBdr>
        </w:div>
        <w:div w:id="2143838279">
          <w:marLeft w:val="0"/>
          <w:marRight w:val="0"/>
          <w:marTop w:val="0"/>
          <w:marBottom w:val="0"/>
          <w:divBdr>
            <w:top w:val="none" w:sz="0" w:space="0" w:color="auto"/>
            <w:left w:val="none" w:sz="0" w:space="0" w:color="auto"/>
            <w:bottom w:val="none" w:sz="0" w:space="0" w:color="auto"/>
            <w:right w:val="none" w:sz="0" w:space="0" w:color="auto"/>
          </w:divBdr>
        </w:div>
        <w:div w:id="651524432">
          <w:marLeft w:val="0"/>
          <w:marRight w:val="0"/>
          <w:marTop w:val="0"/>
          <w:marBottom w:val="0"/>
          <w:divBdr>
            <w:top w:val="none" w:sz="0" w:space="0" w:color="auto"/>
            <w:left w:val="none" w:sz="0" w:space="0" w:color="auto"/>
            <w:bottom w:val="none" w:sz="0" w:space="0" w:color="auto"/>
            <w:right w:val="none" w:sz="0" w:space="0" w:color="auto"/>
          </w:divBdr>
        </w:div>
        <w:div w:id="569462929">
          <w:marLeft w:val="0"/>
          <w:marRight w:val="0"/>
          <w:marTop w:val="0"/>
          <w:marBottom w:val="0"/>
          <w:divBdr>
            <w:top w:val="none" w:sz="0" w:space="0" w:color="auto"/>
            <w:left w:val="none" w:sz="0" w:space="0" w:color="auto"/>
            <w:bottom w:val="none" w:sz="0" w:space="0" w:color="auto"/>
            <w:right w:val="none" w:sz="0" w:space="0" w:color="auto"/>
          </w:divBdr>
        </w:div>
        <w:div w:id="1959490372">
          <w:marLeft w:val="0"/>
          <w:marRight w:val="0"/>
          <w:marTop w:val="0"/>
          <w:marBottom w:val="0"/>
          <w:divBdr>
            <w:top w:val="none" w:sz="0" w:space="0" w:color="auto"/>
            <w:left w:val="none" w:sz="0" w:space="0" w:color="auto"/>
            <w:bottom w:val="none" w:sz="0" w:space="0" w:color="auto"/>
            <w:right w:val="none" w:sz="0" w:space="0" w:color="auto"/>
          </w:divBdr>
        </w:div>
        <w:div w:id="516385932">
          <w:marLeft w:val="0"/>
          <w:marRight w:val="0"/>
          <w:marTop w:val="0"/>
          <w:marBottom w:val="0"/>
          <w:divBdr>
            <w:top w:val="none" w:sz="0" w:space="0" w:color="auto"/>
            <w:left w:val="none" w:sz="0" w:space="0" w:color="auto"/>
            <w:bottom w:val="none" w:sz="0" w:space="0" w:color="auto"/>
            <w:right w:val="none" w:sz="0" w:space="0" w:color="auto"/>
          </w:divBdr>
        </w:div>
        <w:div w:id="1770352323">
          <w:marLeft w:val="0"/>
          <w:marRight w:val="0"/>
          <w:marTop w:val="0"/>
          <w:marBottom w:val="0"/>
          <w:divBdr>
            <w:top w:val="none" w:sz="0" w:space="0" w:color="auto"/>
            <w:left w:val="none" w:sz="0" w:space="0" w:color="auto"/>
            <w:bottom w:val="none" w:sz="0" w:space="0" w:color="auto"/>
            <w:right w:val="none" w:sz="0" w:space="0" w:color="auto"/>
          </w:divBdr>
        </w:div>
        <w:div w:id="1673992867">
          <w:marLeft w:val="0"/>
          <w:marRight w:val="0"/>
          <w:marTop w:val="0"/>
          <w:marBottom w:val="0"/>
          <w:divBdr>
            <w:top w:val="none" w:sz="0" w:space="0" w:color="auto"/>
            <w:left w:val="none" w:sz="0" w:space="0" w:color="auto"/>
            <w:bottom w:val="none" w:sz="0" w:space="0" w:color="auto"/>
            <w:right w:val="none" w:sz="0" w:space="0" w:color="auto"/>
          </w:divBdr>
        </w:div>
        <w:div w:id="1809781052">
          <w:marLeft w:val="0"/>
          <w:marRight w:val="0"/>
          <w:marTop w:val="0"/>
          <w:marBottom w:val="0"/>
          <w:divBdr>
            <w:top w:val="none" w:sz="0" w:space="0" w:color="auto"/>
            <w:left w:val="none" w:sz="0" w:space="0" w:color="auto"/>
            <w:bottom w:val="none" w:sz="0" w:space="0" w:color="auto"/>
            <w:right w:val="none" w:sz="0" w:space="0" w:color="auto"/>
          </w:divBdr>
        </w:div>
        <w:div w:id="1199663675">
          <w:marLeft w:val="0"/>
          <w:marRight w:val="0"/>
          <w:marTop w:val="0"/>
          <w:marBottom w:val="0"/>
          <w:divBdr>
            <w:top w:val="none" w:sz="0" w:space="0" w:color="auto"/>
            <w:left w:val="none" w:sz="0" w:space="0" w:color="auto"/>
            <w:bottom w:val="none" w:sz="0" w:space="0" w:color="auto"/>
            <w:right w:val="none" w:sz="0" w:space="0" w:color="auto"/>
          </w:divBdr>
        </w:div>
        <w:div w:id="71971141">
          <w:marLeft w:val="0"/>
          <w:marRight w:val="0"/>
          <w:marTop w:val="0"/>
          <w:marBottom w:val="0"/>
          <w:divBdr>
            <w:top w:val="none" w:sz="0" w:space="0" w:color="auto"/>
            <w:left w:val="none" w:sz="0" w:space="0" w:color="auto"/>
            <w:bottom w:val="none" w:sz="0" w:space="0" w:color="auto"/>
            <w:right w:val="none" w:sz="0" w:space="0" w:color="auto"/>
          </w:divBdr>
        </w:div>
        <w:div w:id="1204177894">
          <w:marLeft w:val="0"/>
          <w:marRight w:val="0"/>
          <w:marTop w:val="0"/>
          <w:marBottom w:val="0"/>
          <w:divBdr>
            <w:top w:val="none" w:sz="0" w:space="0" w:color="auto"/>
            <w:left w:val="none" w:sz="0" w:space="0" w:color="auto"/>
            <w:bottom w:val="none" w:sz="0" w:space="0" w:color="auto"/>
            <w:right w:val="none" w:sz="0" w:space="0" w:color="auto"/>
          </w:divBdr>
        </w:div>
        <w:div w:id="1659576632">
          <w:marLeft w:val="0"/>
          <w:marRight w:val="0"/>
          <w:marTop w:val="0"/>
          <w:marBottom w:val="0"/>
          <w:divBdr>
            <w:top w:val="none" w:sz="0" w:space="0" w:color="auto"/>
            <w:left w:val="none" w:sz="0" w:space="0" w:color="auto"/>
            <w:bottom w:val="none" w:sz="0" w:space="0" w:color="auto"/>
            <w:right w:val="none" w:sz="0" w:space="0" w:color="auto"/>
          </w:divBdr>
        </w:div>
        <w:div w:id="1846435114">
          <w:marLeft w:val="0"/>
          <w:marRight w:val="0"/>
          <w:marTop w:val="0"/>
          <w:marBottom w:val="0"/>
          <w:divBdr>
            <w:top w:val="none" w:sz="0" w:space="0" w:color="auto"/>
            <w:left w:val="none" w:sz="0" w:space="0" w:color="auto"/>
            <w:bottom w:val="none" w:sz="0" w:space="0" w:color="auto"/>
            <w:right w:val="none" w:sz="0" w:space="0" w:color="auto"/>
          </w:divBdr>
        </w:div>
        <w:div w:id="919754410">
          <w:marLeft w:val="0"/>
          <w:marRight w:val="0"/>
          <w:marTop w:val="0"/>
          <w:marBottom w:val="0"/>
          <w:divBdr>
            <w:top w:val="none" w:sz="0" w:space="0" w:color="auto"/>
            <w:left w:val="none" w:sz="0" w:space="0" w:color="auto"/>
            <w:bottom w:val="none" w:sz="0" w:space="0" w:color="auto"/>
            <w:right w:val="none" w:sz="0" w:space="0" w:color="auto"/>
          </w:divBdr>
        </w:div>
        <w:div w:id="1611010429">
          <w:marLeft w:val="0"/>
          <w:marRight w:val="0"/>
          <w:marTop w:val="0"/>
          <w:marBottom w:val="0"/>
          <w:divBdr>
            <w:top w:val="none" w:sz="0" w:space="0" w:color="auto"/>
            <w:left w:val="none" w:sz="0" w:space="0" w:color="auto"/>
            <w:bottom w:val="none" w:sz="0" w:space="0" w:color="auto"/>
            <w:right w:val="none" w:sz="0" w:space="0" w:color="auto"/>
          </w:divBdr>
        </w:div>
        <w:div w:id="1979989629">
          <w:marLeft w:val="0"/>
          <w:marRight w:val="0"/>
          <w:marTop w:val="0"/>
          <w:marBottom w:val="0"/>
          <w:divBdr>
            <w:top w:val="none" w:sz="0" w:space="0" w:color="auto"/>
            <w:left w:val="none" w:sz="0" w:space="0" w:color="auto"/>
            <w:bottom w:val="none" w:sz="0" w:space="0" w:color="auto"/>
            <w:right w:val="none" w:sz="0" w:space="0" w:color="auto"/>
          </w:divBdr>
        </w:div>
        <w:div w:id="1235747305">
          <w:marLeft w:val="0"/>
          <w:marRight w:val="0"/>
          <w:marTop w:val="0"/>
          <w:marBottom w:val="0"/>
          <w:divBdr>
            <w:top w:val="none" w:sz="0" w:space="0" w:color="auto"/>
            <w:left w:val="none" w:sz="0" w:space="0" w:color="auto"/>
            <w:bottom w:val="none" w:sz="0" w:space="0" w:color="auto"/>
            <w:right w:val="none" w:sz="0" w:space="0" w:color="auto"/>
          </w:divBdr>
        </w:div>
        <w:div w:id="1448307973">
          <w:marLeft w:val="0"/>
          <w:marRight w:val="0"/>
          <w:marTop w:val="0"/>
          <w:marBottom w:val="0"/>
          <w:divBdr>
            <w:top w:val="none" w:sz="0" w:space="0" w:color="auto"/>
            <w:left w:val="none" w:sz="0" w:space="0" w:color="auto"/>
            <w:bottom w:val="none" w:sz="0" w:space="0" w:color="auto"/>
            <w:right w:val="none" w:sz="0" w:space="0" w:color="auto"/>
          </w:divBdr>
        </w:div>
        <w:div w:id="104496635">
          <w:marLeft w:val="0"/>
          <w:marRight w:val="0"/>
          <w:marTop w:val="0"/>
          <w:marBottom w:val="0"/>
          <w:divBdr>
            <w:top w:val="none" w:sz="0" w:space="0" w:color="auto"/>
            <w:left w:val="none" w:sz="0" w:space="0" w:color="auto"/>
            <w:bottom w:val="none" w:sz="0" w:space="0" w:color="auto"/>
            <w:right w:val="none" w:sz="0" w:space="0" w:color="auto"/>
          </w:divBdr>
        </w:div>
        <w:div w:id="1128207559">
          <w:marLeft w:val="0"/>
          <w:marRight w:val="0"/>
          <w:marTop w:val="0"/>
          <w:marBottom w:val="0"/>
          <w:divBdr>
            <w:top w:val="none" w:sz="0" w:space="0" w:color="auto"/>
            <w:left w:val="none" w:sz="0" w:space="0" w:color="auto"/>
            <w:bottom w:val="none" w:sz="0" w:space="0" w:color="auto"/>
            <w:right w:val="none" w:sz="0" w:space="0" w:color="auto"/>
          </w:divBdr>
        </w:div>
        <w:div w:id="348339035">
          <w:marLeft w:val="0"/>
          <w:marRight w:val="0"/>
          <w:marTop w:val="0"/>
          <w:marBottom w:val="0"/>
          <w:divBdr>
            <w:top w:val="none" w:sz="0" w:space="0" w:color="auto"/>
            <w:left w:val="none" w:sz="0" w:space="0" w:color="auto"/>
            <w:bottom w:val="none" w:sz="0" w:space="0" w:color="auto"/>
            <w:right w:val="none" w:sz="0" w:space="0" w:color="auto"/>
          </w:divBdr>
        </w:div>
        <w:div w:id="595940067">
          <w:marLeft w:val="0"/>
          <w:marRight w:val="0"/>
          <w:marTop w:val="0"/>
          <w:marBottom w:val="0"/>
          <w:divBdr>
            <w:top w:val="none" w:sz="0" w:space="0" w:color="auto"/>
            <w:left w:val="none" w:sz="0" w:space="0" w:color="auto"/>
            <w:bottom w:val="none" w:sz="0" w:space="0" w:color="auto"/>
            <w:right w:val="none" w:sz="0" w:space="0" w:color="auto"/>
          </w:divBdr>
        </w:div>
        <w:div w:id="2074693973">
          <w:marLeft w:val="0"/>
          <w:marRight w:val="0"/>
          <w:marTop w:val="0"/>
          <w:marBottom w:val="0"/>
          <w:divBdr>
            <w:top w:val="none" w:sz="0" w:space="0" w:color="auto"/>
            <w:left w:val="none" w:sz="0" w:space="0" w:color="auto"/>
            <w:bottom w:val="none" w:sz="0" w:space="0" w:color="auto"/>
            <w:right w:val="none" w:sz="0" w:space="0" w:color="auto"/>
          </w:divBdr>
        </w:div>
      </w:divsChild>
    </w:div>
    <w:div w:id="1264730983">
      <w:bodyDiv w:val="1"/>
      <w:marLeft w:val="0"/>
      <w:marRight w:val="0"/>
      <w:marTop w:val="0"/>
      <w:marBottom w:val="0"/>
      <w:divBdr>
        <w:top w:val="none" w:sz="0" w:space="0" w:color="auto"/>
        <w:left w:val="none" w:sz="0" w:space="0" w:color="auto"/>
        <w:bottom w:val="none" w:sz="0" w:space="0" w:color="auto"/>
        <w:right w:val="none" w:sz="0" w:space="0" w:color="auto"/>
      </w:divBdr>
    </w:div>
    <w:div w:id="1273442092">
      <w:bodyDiv w:val="1"/>
      <w:marLeft w:val="0"/>
      <w:marRight w:val="0"/>
      <w:marTop w:val="0"/>
      <w:marBottom w:val="0"/>
      <w:divBdr>
        <w:top w:val="none" w:sz="0" w:space="0" w:color="auto"/>
        <w:left w:val="none" w:sz="0" w:space="0" w:color="auto"/>
        <w:bottom w:val="none" w:sz="0" w:space="0" w:color="auto"/>
        <w:right w:val="none" w:sz="0" w:space="0" w:color="auto"/>
      </w:divBdr>
    </w:div>
    <w:div w:id="1326743216">
      <w:bodyDiv w:val="1"/>
      <w:marLeft w:val="0"/>
      <w:marRight w:val="0"/>
      <w:marTop w:val="0"/>
      <w:marBottom w:val="0"/>
      <w:divBdr>
        <w:top w:val="none" w:sz="0" w:space="0" w:color="auto"/>
        <w:left w:val="none" w:sz="0" w:space="0" w:color="auto"/>
        <w:bottom w:val="none" w:sz="0" w:space="0" w:color="auto"/>
        <w:right w:val="none" w:sz="0" w:space="0" w:color="auto"/>
      </w:divBdr>
      <w:divsChild>
        <w:div w:id="566498555">
          <w:marLeft w:val="0"/>
          <w:marRight w:val="0"/>
          <w:marTop w:val="0"/>
          <w:marBottom w:val="0"/>
          <w:divBdr>
            <w:top w:val="none" w:sz="0" w:space="0" w:color="auto"/>
            <w:left w:val="none" w:sz="0" w:space="0" w:color="auto"/>
            <w:bottom w:val="none" w:sz="0" w:space="0" w:color="auto"/>
            <w:right w:val="none" w:sz="0" w:space="0" w:color="auto"/>
          </w:divBdr>
        </w:div>
        <w:div w:id="1775636426">
          <w:marLeft w:val="0"/>
          <w:marRight w:val="0"/>
          <w:marTop w:val="0"/>
          <w:marBottom w:val="0"/>
          <w:divBdr>
            <w:top w:val="none" w:sz="0" w:space="0" w:color="auto"/>
            <w:left w:val="none" w:sz="0" w:space="0" w:color="auto"/>
            <w:bottom w:val="none" w:sz="0" w:space="0" w:color="auto"/>
            <w:right w:val="none" w:sz="0" w:space="0" w:color="auto"/>
          </w:divBdr>
        </w:div>
      </w:divsChild>
    </w:div>
    <w:div w:id="1351447989">
      <w:bodyDiv w:val="1"/>
      <w:marLeft w:val="0"/>
      <w:marRight w:val="0"/>
      <w:marTop w:val="0"/>
      <w:marBottom w:val="0"/>
      <w:divBdr>
        <w:top w:val="none" w:sz="0" w:space="0" w:color="auto"/>
        <w:left w:val="none" w:sz="0" w:space="0" w:color="auto"/>
        <w:bottom w:val="none" w:sz="0" w:space="0" w:color="auto"/>
        <w:right w:val="none" w:sz="0" w:space="0" w:color="auto"/>
      </w:divBdr>
    </w:div>
    <w:div w:id="1383671535">
      <w:bodyDiv w:val="1"/>
      <w:marLeft w:val="0"/>
      <w:marRight w:val="0"/>
      <w:marTop w:val="0"/>
      <w:marBottom w:val="0"/>
      <w:divBdr>
        <w:top w:val="none" w:sz="0" w:space="0" w:color="auto"/>
        <w:left w:val="none" w:sz="0" w:space="0" w:color="auto"/>
        <w:bottom w:val="none" w:sz="0" w:space="0" w:color="auto"/>
        <w:right w:val="none" w:sz="0" w:space="0" w:color="auto"/>
      </w:divBdr>
    </w:div>
    <w:div w:id="1391225833">
      <w:bodyDiv w:val="1"/>
      <w:marLeft w:val="0"/>
      <w:marRight w:val="0"/>
      <w:marTop w:val="0"/>
      <w:marBottom w:val="0"/>
      <w:divBdr>
        <w:top w:val="none" w:sz="0" w:space="0" w:color="auto"/>
        <w:left w:val="none" w:sz="0" w:space="0" w:color="auto"/>
        <w:bottom w:val="none" w:sz="0" w:space="0" w:color="auto"/>
        <w:right w:val="none" w:sz="0" w:space="0" w:color="auto"/>
      </w:divBdr>
    </w:div>
    <w:div w:id="1406682560">
      <w:bodyDiv w:val="1"/>
      <w:marLeft w:val="0"/>
      <w:marRight w:val="0"/>
      <w:marTop w:val="0"/>
      <w:marBottom w:val="0"/>
      <w:divBdr>
        <w:top w:val="none" w:sz="0" w:space="0" w:color="auto"/>
        <w:left w:val="none" w:sz="0" w:space="0" w:color="auto"/>
        <w:bottom w:val="none" w:sz="0" w:space="0" w:color="auto"/>
        <w:right w:val="none" w:sz="0" w:space="0" w:color="auto"/>
      </w:divBdr>
    </w:div>
    <w:div w:id="1419213227">
      <w:bodyDiv w:val="1"/>
      <w:marLeft w:val="0"/>
      <w:marRight w:val="0"/>
      <w:marTop w:val="0"/>
      <w:marBottom w:val="0"/>
      <w:divBdr>
        <w:top w:val="none" w:sz="0" w:space="0" w:color="auto"/>
        <w:left w:val="none" w:sz="0" w:space="0" w:color="auto"/>
        <w:bottom w:val="none" w:sz="0" w:space="0" w:color="auto"/>
        <w:right w:val="none" w:sz="0" w:space="0" w:color="auto"/>
      </w:divBdr>
      <w:divsChild>
        <w:div w:id="353458218">
          <w:marLeft w:val="0"/>
          <w:marRight w:val="0"/>
          <w:marTop w:val="0"/>
          <w:marBottom w:val="0"/>
          <w:divBdr>
            <w:top w:val="none" w:sz="0" w:space="0" w:color="auto"/>
            <w:left w:val="none" w:sz="0" w:space="0" w:color="auto"/>
            <w:bottom w:val="none" w:sz="0" w:space="0" w:color="auto"/>
            <w:right w:val="none" w:sz="0" w:space="0" w:color="auto"/>
          </w:divBdr>
        </w:div>
        <w:div w:id="1763991845">
          <w:marLeft w:val="0"/>
          <w:marRight w:val="0"/>
          <w:marTop w:val="0"/>
          <w:marBottom w:val="0"/>
          <w:divBdr>
            <w:top w:val="none" w:sz="0" w:space="0" w:color="auto"/>
            <w:left w:val="none" w:sz="0" w:space="0" w:color="auto"/>
            <w:bottom w:val="none" w:sz="0" w:space="0" w:color="auto"/>
            <w:right w:val="none" w:sz="0" w:space="0" w:color="auto"/>
          </w:divBdr>
        </w:div>
        <w:div w:id="1574387620">
          <w:marLeft w:val="0"/>
          <w:marRight w:val="0"/>
          <w:marTop w:val="0"/>
          <w:marBottom w:val="0"/>
          <w:divBdr>
            <w:top w:val="none" w:sz="0" w:space="0" w:color="auto"/>
            <w:left w:val="none" w:sz="0" w:space="0" w:color="auto"/>
            <w:bottom w:val="none" w:sz="0" w:space="0" w:color="auto"/>
            <w:right w:val="none" w:sz="0" w:space="0" w:color="auto"/>
          </w:divBdr>
        </w:div>
        <w:div w:id="557402101">
          <w:marLeft w:val="0"/>
          <w:marRight w:val="0"/>
          <w:marTop w:val="0"/>
          <w:marBottom w:val="0"/>
          <w:divBdr>
            <w:top w:val="none" w:sz="0" w:space="0" w:color="auto"/>
            <w:left w:val="none" w:sz="0" w:space="0" w:color="auto"/>
            <w:bottom w:val="none" w:sz="0" w:space="0" w:color="auto"/>
            <w:right w:val="none" w:sz="0" w:space="0" w:color="auto"/>
          </w:divBdr>
        </w:div>
        <w:div w:id="738986780">
          <w:marLeft w:val="0"/>
          <w:marRight w:val="0"/>
          <w:marTop w:val="0"/>
          <w:marBottom w:val="0"/>
          <w:divBdr>
            <w:top w:val="none" w:sz="0" w:space="0" w:color="auto"/>
            <w:left w:val="none" w:sz="0" w:space="0" w:color="auto"/>
            <w:bottom w:val="none" w:sz="0" w:space="0" w:color="auto"/>
            <w:right w:val="none" w:sz="0" w:space="0" w:color="auto"/>
          </w:divBdr>
        </w:div>
        <w:div w:id="1170486770">
          <w:marLeft w:val="0"/>
          <w:marRight w:val="0"/>
          <w:marTop w:val="0"/>
          <w:marBottom w:val="0"/>
          <w:divBdr>
            <w:top w:val="none" w:sz="0" w:space="0" w:color="auto"/>
            <w:left w:val="none" w:sz="0" w:space="0" w:color="auto"/>
            <w:bottom w:val="none" w:sz="0" w:space="0" w:color="auto"/>
            <w:right w:val="none" w:sz="0" w:space="0" w:color="auto"/>
          </w:divBdr>
        </w:div>
        <w:div w:id="463813912">
          <w:marLeft w:val="0"/>
          <w:marRight w:val="0"/>
          <w:marTop w:val="0"/>
          <w:marBottom w:val="0"/>
          <w:divBdr>
            <w:top w:val="none" w:sz="0" w:space="0" w:color="auto"/>
            <w:left w:val="none" w:sz="0" w:space="0" w:color="auto"/>
            <w:bottom w:val="none" w:sz="0" w:space="0" w:color="auto"/>
            <w:right w:val="none" w:sz="0" w:space="0" w:color="auto"/>
          </w:divBdr>
        </w:div>
        <w:div w:id="1755466205">
          <w:marLeft w:val="0"/>
          <w:marRight w:val="0"/>
          <w:marTop w:val="0"/>
          <w:marBottom w:val="0"/>
          <w:divBdr>
            <w:top w:val="none" w:sz="0" w:space="0" w:color="auto"/>
            <w:left w:val="none" w:sz="0" w:space="0" w:color="auto"/>
            <w:bottom w:val="none" w:sz="0" w:space="0" w:color="auto"/>
            <w:right w:val="none" w:sz="0" w:space="0" w:color="auto"/>
          </w:divBdr>
        </w:div>
        <w:div w:id="1014965004">
          <w:marLeft w:val="0"/>
          <w:marRight w:val="0"/>
          <w:marTop w:val="0"/>
          <w:marBottom w:val="0"/>
          <w:divBdr>
            <w:top w:val="none" w:sz="0" w:space="0" w:color="auto"/>
            <w:left w:val="none" w:sz="0" w:space="0" w:color="auto"/>
            <w:bottom w:val="none" w:sz="0" w:space="0" w:color="auto"/>
            <w:right w:val="none" w:sz="0" w:space="0" w:color="auto"/>
          </w:divBdr>
        </w:div>
        <w:div w:id="251817382">
          <w:marLeft w:val="0"/>
          <w:marRight w:val="0"/>
          <w:marTop w:val="0"/>
          <w:marBottom w:val="0"/>
          <w:divBdr>
            <w:top w:val="none" w:sz="0" w:space="0" w:color="auto"/>
            <w:left w:val="none" w:sz="0" w:space="0" w:color="auto"/>
            <w:bottom w:val="none" w:sz="0" w:space="0" w:color="auto"/>
            <w:right w:val="none" w:sz="0" w:space="0" w:color="auto"/>
          </w:divBdr>
        </w:div>
        <w:div w:id="655765070">
          <w:marLeft w:val="0"/>
          <w:marRight w:val="0"/>
          <w:marTop w:val="0"/>
          <w:marBottom w:val="0"/>
          <w:divBdr>
            <w:top w:val="none" w:sz="0" w:space="0" w:color="auto"/>
            <w:left w:val="none" w:sz="0" w:space="0" w:color="auto"/>
            <w:bottom w:val="none" w:sz="0" w:space="0" w:color="auto"/>
            <w:right w:val="none" w:sz="0" w:space="0" w:color="auto"/>
          </w:divBdr>
        </w:div>
        <w:div w:id="67508339">
          <w:marLeft w:val="0"/>
          <w:marRight w:val="0"/>
          <w:marTop w:val="0"/>
          <w:marBottom w:val="0"/>
          <w:divBdr>
            <w:top w:val="none" w:sz="0" w:space="0" w:color="auto"/>
            <w:left w:val="none" w:sz="0" w:space="0" w:color="auto"/>
            <w:bottom w:val="none" w:sz="0" w:space="0" w:color="auto"/>
            <w:right w:val="none" w:sz="0" w:space="0" w:color="auto"/>
          </w:divBdr>
        </w:div>
        <w:div w:id="2142993486">
          <w:marLeft w:val="0"/>
          <w:marRight w:val="0"/>
          <w:marTop w:val="0"/>
          <w:marBottom w:val="0"/>
          <w:divBdr>
            <w:top w:val="none" w:sz="0" w:space="0" w:color="auto"/>
            <w:left w:val="none" w:sz="0" w:space="0" w:color="auto"/>
            <w:bottom w:val="none" w:sz="0" w:space="0" w:color="auto"/>
            <w:right w:val="none" w:sz="0" w:space="0" w:color="auto"/>
          </w:divBdr>
        </w:div>
        <w:div w:id="1740127848">
          <w:marLeft w:val="0"/>
          <w:marRight w:val="0"/>
          <w:marTop w:val="0"/>
          <w:marBottom w:val="0"/>
          <w:divBdr>
            <w:top w:val="none" w:sz="0" w:space="0" w:color="auto"/>
            <w:left w:val="none" w:sz="0" w:space="0" w:color="auto"/>
            <w:bottom w:val="none" w:sz="0" w:space="0" w:color="auto"/>
            <w:right w:val="none" w:sz="0" w:space="0" w:color="auto"/>
          </w:divBdr>
        </w:div>
        <w:div w:id="623274737">
          <w:marLeft w:val="0"/>
          <w:marRight w:val="0"/>
          <w:marTop w:val="0"/>
          <w:marBottom w:val="0"/>
          <w:divBdr>
            <w:top w:val="none" w:sz="0" w:space="0" w:color="auto"/>
            <w:left w:val="none" w:sz="0" w:space="0" w:color="auto"/>
            <w:bottom w:val="none" w:sz="0" w:space="0" w:color="auto"/>
            <w:right w:val="none" w:sz="0" w:space="0" w:color="auto"/>
          </w:divBdr>
        </w:div>
        <w:div w:id="1169905007">
          <w:marLeft w:val="0"/>
          <w:marRight w:val="0"/>
          <w:marTop w:val="0"/>
          <w:marBottom w:val="0"/>
          <w:divBdr>
            <w:top w:val="none" w:sz="0" w:space="0" w:color="auto"/>
            <w:left w:val="none" w:sz="0" w:space="0" w:color="auto"/>
            <w:bottom w:val="none" w:sz="0" w:space="0" w:color="auto"/>
            <w:right w:val="none" w:sz="0" w:space="0" w:color="auto"/>
          </w:divBdr>
        </w:div>
        <w:div w:id="852114380">
          <w:marLeft w:val="0"/>
          <w:marRight w:val="0"/>
          <w:marTop w:val="0"/>
          <w:marBottom w:val="0"/>
          <w:divBdr>
            <w:top w:val="none" w:sz="0" w:space="0" w:color="auto"/>
            <w:left w:val="none" w:sz="0" w:space="0" w:color="auto"/>
            <w:bottom w:val="none" w:sz="0" w:space="0" w:color="auto"/>
            <w:right w:val="none" w:sz="0" w:space="0" w:color="auto"/>
          </w:divBdr>
        </w:div>
        <w:div w:id="450174860">
          <w:marLeft w:val="0"/>
          <w:marRight w:val="0"/>
          <w:marTop w:val="0"/>
          <w:marBottom w:val="0"/>
          <w:divBdr>
            <w:top w:val="none" w:sz="0" w:space="0" w:color="auto"/>
            <w:left w:val="none" w:sz="0" w:space="0" w:color="auto"/>
            <w:bottom w:val="none" w:sz="0" w:space="0" w:color="auto"/>
            <w:right w:val="none" w:sz="0" w:space="0" w:color="auto"/>
          </w:divBdr>
        </w:div>
        <w:div w:id="1534340608">
          <w:marLeft w:val="0"/>
          <w:marRight w:val="0"/>
          <w:marTop w:val="0"/>
          <w:marBottom w:val="0"/>
          <w:divBdr>
            <w:top w:val="none" w:sz="0" w:space="0" w:color="auto"/>
            <w:left w:val="none" w:sz="0" w:space="0" w:color="auto"/>
            <w:bottom w:val="none" w:sz="0" w:space="0" w:color="auto"/>
            <w:right w:val="none" w:sz="0" w:space="0" w:color="auto"/>
          </w:divBdr>
        </w:div>
        <w:div w:id="1098407131">
          <w:marLeft w:val="0"/>
          <w:marRight w:val="0"/>
          <w:marTop w:val="0"/>
          <w:marBottom w:val="0"/>
          <w:divBdr>
            <w:top w:val="none" w:sz="0" w:space="0" w:color="auto"/>
            <w:left w:val="none" w:sz="0" w:space="0" w:color="auto"/>
            <w:bottom w:val="none" w:sz="0" w:space="0" w:color="auto"/>
            <w:right w:val="none" w:sz="0" w:space="0" w:color="auto"/>
          </w:divBdr>
        </w:div>
        <w:div w:id="1891379283">
          <w:marLeft w:val="0"/>
          <w:marRight w:val="0"/>
          <w:marTop w:val="0"/>
          <w:marBottom w:val="0"/>
          <w:divBdr>
            <w:top w:val="none" w:sz="0" w:space="0" w:color="auto"/>
            <w:left w:val="none" w:sz="0" w:space="0" w:color="auto"/>
            <w:bottom w:val="none" w:sz="0" w:space="0" w:color="auto"/>
            <w:right w:val="none" w:sz="0" w:space="0" w:color="auto"/>
          </w:divBdr>
        </w:div>
        <w:div w:id="507058363">
          <w:marLeft w:val="0"/>
          <w:marRight w:val="0"/>
          <w:marTop w:val="0"/>
          <w:marBottom w:val="0"/>
          <w:divBdr>
            <w:top w:val="none" w:sz="0" w:space="0" w:color="auto"/>
            <w:left w:val="none" w:sz="0" w:space="0" w:color="auto"/>
            <w:bottom w:val="none" w:sz="0" w:space="0" w:color="auto"/>
            <w:right w:val="none" w:sz="0" w:space="0" w:color="auto"/>
          </w:divBdr>
        </w:div>
        <w:div w:id="1007944548">
          <w:marLeft w:val="0"/>
          <w:marRight w:val="0"/>
          <w:marTop w:val="0"/>
          <w:marBottom w:val="0"/>
          <w:divBdr>
            <w:top w:val="none" w:sz="0" w:space="0" w:color="auto"/>
            <w:left w:val="none" w:sz="0" w:space="0" w:color="auto"/>
            <w:bottom w:val="none" w:sz="0" w:space="0" w:color="auto"/>
            <w:right w:val="none" w:sz="0" w:space="0" w:color="auto"/>
          </w:divBdr>
        </w:div>
        <w:div w:id="565772343">
          <w:marLeft w:val="0"/>
          <w:marRight w:val="0"/>
          <w:marTop w:val="0"/>
          <w:marBottom w:val="0"/>
          <w:divBdr>
            <w:top w:val="none" w:sz="0" w:space="0" w:color="auto"/>
            <w:left w:val="none" w:sz="0" w:space="0" w:color="auto"/>
            <w:bottom w:val="none" w:sz="0" w:space="0" w:color="auto"/>
            <w:right w:val="none" w:sz="0" w:space="0" w:color="auto"/>
          </w:divBdr>
        </w:div>
        <w:div w:id="1155873600">
          <w:marLeft w:val="0"/>
          <w:marRight w:val="0"/>
          <w:marTop w:val="0"/>
          <w:marBottom w:val="0"/>
          <w:divBdr>
            <w:top w:val="none" w:sz="0" w:space="0" w:color="auto"/>
            <w:left w:val="none" w:sz="0" w:space="0" w:color="auto"/>
            <w:bottom w:val="none" w:sz="0" w:space="0" w:color="auto"/>
            <w:right w:val="none" w:sz="0" w:space="0" w:color="auto"/>
          </w:divBdr>
        </w:div>
        <w:div w:id="818420075">
          <w:marLeft w:val="0"/>
          <w:marRight w:val="0"/>
          <w:marTop w:val="0"/>
          <w:marBottom w:val="0"/>
          <w:divBdr>
            <w:top w:val="none" w:sz="0" w:space="0" w:color="auto"/>
            <w:left w:val="none" w:sz="0" w:space="0" w:color="auto"/>
            <w:bottom w:val="none" w:sz="0" w:space="0" w:color="auto"/>
            <w:right w:val="none" w:sz="0" w:space="0" w:color="auto"/>
          </w:divBdr>
        </w:div>
        <w:div w:id="804812586">
          <w:marLeft w:val="0"/>
          <w:marRight w:val="0"/>
          <w:marTop w:val="0"/>
          <w:marBottom w:val="0"/>
          <w:divBdr>
            <w:top w:val="none" w:sz="0" w:space="0" w:color="auto"/>
            <w:left w:val="none" w:sz="0" w:space="0" w:color="auto"/>
            <w:bottom w:val="none" w:sz="0" w:space="0" w:color="auto"/>
            <w:right w:val="none" w:sz="0" w:space="0" w:color="auto"/>
          </w:divBdr>
        </w:div>
        <w:div w:id="686562864">
          <w:marLeft w:val="0"/>
          <w:marRight w:val="0"/>
          <w:marTop w:val="0"/>
          <w:marBottom w:val="0"/>
          <w:divBdr>
            <w:top w:val="none" w:sz="0" w:space="0" w:color="auto"/>
            <w:left w:val="none" w:sz="0" w:space="0" w:color="auto"/>
            <w:bottom w:val="none" w:sz="0" w:space="0" w:color="auto"/>
            <w:right w:val="none" w:sz="0" w:space="0" w:color="auto"/>
          </w:divBdr>
        </w:div>
        <w:div w:id="895554053">
          <w:marLeft w:val="0"/>
          <w:marRight w:val="0"/>
          <w:marTop w:val="0"/>
          <w:marBottom w:val="0"/>
          <w:divBdr>
            <w:top w:val="none" w:sz="0" w:space="0" w:color="auto"/>
            <w:left w:val="none" w:sz="0" w:space="0" w:color="auto"/>
            <w:bottom w:val="none" w:sz="0" w:space="0" w:color="auto"/>
            <w:right w:val="none" w:sz="0" w:space="0" w:color="auto"/>
          </w:divBdr>
        </w:div>
        <w:div w:id="1202405833">
          <w:marLeft w:val="0"/>
          <w:marRight w:val="0"/>
          <w:marTop w:val="0"/>
          <w:marBottom w:val="0"/>
          <w:divBdr>
            <w:top w:val="none" w:sz="0" w:space="0" w:color="auto"/>
            <w:left w:val="none" w:sz="0" w:space="0" w:color="auto"/>
            <w:bottom w:val="none" w:sz="0" w:space="0" w:color="auto"/>
            <w:right w:val="none" w:sz="0" w:space="0" w:color="auto"/>
          </w:divBdr>
        </w:div>
        <w:div w:id="1699353889">
          <w:marLeft w:val="0"/>
          <w:marRight w:val="0"/>
          <w:marTop w:val="0"/>
          <w:marBottom w:val="0"/>
          <w:divBdr>
            <w:top w:val="none" w:sz="0" w:space="0" w:color="auto"/>
            <w:left w:val="none" w:sz="0" w:space="0" w:color="auto"/>
            <w:bottom w:val="none" w:sz="0" w:space="0" w:color="auto"/>
            <w:right w:val="none" w:sz="0" w:space="0" w:color="auto"/>
          </w:divBdr>
        </w:div>
        <w:div w:id="840970953">
          <w:marLeft w:val="0"/>
          <w:marRight w:val="0"/>
          <w:marTop w:val="0"/>
          <w:marBottom w:val="0"/>
          <w:divBdr>
            <w:top w:val="none" w:sz="0" w:space="0" w:color="auto"/>
            <w:left w:val="none" w:sz="0" w:space="0" w:color="auto"/>
            <w:bottom w:val="none" w:sz="0" w:space="0" w:color="auto"/>
            <w:right w:val="none" w:sz="0" w:space="0" w:color="auto"/>
          </w:divBdr>
        </w:div>
        <w:div w:id="1558004703">
          <w:marLeft w:val="0"/>
          <w:marRight w:val="0"/>
          <w:marTop w:val="0"/>
          <w:marBottom w:val="0"/>
          <w:divBdr>
            <w:top w:val="none" w:sz="0" w:space="0" w:color="auto"/>
            <w:left w:val="none" w:sz="0" w:space="0" w:color="auto"/>
            <w:bottom w:val="none" w:sz="0" w:space="0" w:color="auto"/>
            <w:right w:val="none" w:sz="0" w:space="0" w:color="auto"/>
          </w:divBdr>
        </w:div>
        <w:div w:id="1288049295">
          <w:marLeft w:val="0"/>
          <w:marRight w:val="0"/>
          <w:marTop w:val="0"/>
          <w:marBottom w:val="0"/>
          <w:divBdr>
            <w:top w:val="none" w:sz="0" w:space="0" w:color="auto"/>
            <w:left w:val="none" w:sz="0" w:space="0" w:color="auto"/>
            <w:bottom w:val="none" w:sz="0" w:space="0" w:color="auto"/>
            <w:right w:val="none" w:sz="0" w:space="0" w:color="auto"/>
          </w:divBdr>
        </w:div>
        <w:div w:id="2142962079">
          <w:marLeft w:val="0"/>
          <w:marRight w:val="0"/>
          <w:marTop w:val="0"/>
          <w:marBottom w:val="0"/>
          <w:divBdr>
            <w:top w:val="none" w:sz="0" w:space="0" w:color="auto"/>
            <w:left w:val="none" w:sz="0" w:space="0" w:color="auto"/>
            <w:bottom w:val="none" w:sz="0" w:space="0" w:color="auto"/>
            <w:right w:val="none" w:sz="0" w:space="0" w:color="auto"/>
          </w:divBdr>
        </w:div>
        <w:div w:id="982084331">
          <w:marLeft w:val="0"/>
          <w:marRight w:val="0"/>
          <w:marTop w:val="0"/>
          <w:marBottom w:val="0"/>
          <w:divBdr>
            <w:top w:val="none" w:sz="0" w:space="0" w:color="auto"/>
            <w:left w:val="none" w:sz="0" w:space="0" w:color="auto"/>
            <w:bottom w:val="none" w:sz="0" w:space="0" w:color="auto"/>
            <w:right w:val="none" w:sz="0" w:space="0" w:color="auto"/>
          </w:divBdr>
        </w:div>
        <w:div w:id="1581214894">
          <w:marLeft w:val="0"/>
          <w:marRight w:val="0"/>
          <w:marTop w:val="0"/>
          <w:marBottom w:val="0"/>
          <w:divBdr>
            <w:top w:val="none" w:sz="0" w:space="0" w:color="auto"/>
            <w:left w:val="none" w:sz="0" w:space="0" w:color="auto"/>
            <w:bottom w:val="none" w:sz="0" w:space="0" w:color="auto"/>
            <w:right w:val="none" w:sz="0" w:space="0" w:color="auto"/>
          </w:divBdr>
        </w:div>
        <w:div w:id="96947213">
          <w:marLeft w:val="0"/>
          <w:marRight w:val="0"/>
          <w:marTop w:val="0"/>
          <w:marBottom w:val="0"/>
          <w:divBdr>
            <w:top w:val="none" w:sz="0" w:space="0" w:color="auto"/>
            <w:left w:val="none" w:sz="0" w:space="0" w:color="auto"/>
            <w:bottom w:val="none" w:sz="0" w:space="0" w:color="auto"/>
            <w:right w:val="none" w:sz="0" w:space="0" w:color="auto"/>
          </w:divBdr>
        </w:div>
        <w:div w:id="836457901">
          <w:marLeft w:val="0"/>
          <w:marRight w:val="0"/>
          <w:marTop w:val="0"/>
          <w:marBottom w:val="0"/>
          <w:divBdr>
            <w:top w:val="none" w:sz="0" w:space="0" w:color="auto"/>
            <w:left w:val="none" w:sz="0" w:space="0" w:color="auto"/>
            <w:bottom w:val="none" w:sz="0" w:space="0" w:color="auto"/>
            <w:right w:val="none" w:sz="0" w:space="0" w:color="auto"/>
          </w:divBdr>
        </w:div>
        <w:div w:id="1689599927">
          <w:marLeft w:val="0"/>
          <w:marRight w:val="0"/>
          <w:marTop w:val="0"/>
          <w:marBottom w:val="0"/>
          <w:divBdr>
            <w:top w:val="none" w:sz="0" w:space="0" w:color="auto"/>
            <w:left w:val="none" w:sz="0" w:space="0" w:color="auto"/>
            <w:bottom w:val="none" w:sz="0" w:space="0" w:color="auto"/>
            <w:right w:val="none" w:sz="0" w:space="0" w:color="auto"/>
          </w:divBdr>
        </w:div>
        <w:div w:id="1645890699">
          <w:marLeft w:val="0"/>
          <w:marRight w:val="0"/>
          <w:marTop w:val="0"/>
          <w:marBottom w:val="0"/>
          <w:divBdr>
            <w:top w:val="none" w:sz="0" w:space="0" w:color="auto"/>
            <w:left w:val="none" w:sz="0" w:space="0" w:color="auto"/>
            <w:bottom w:val="none" w:sz="0" w:space="0" w:color="auto"/>
            <w:right w:val="none" w:sz="0" w:space="0" w:color="auto"/>
          </w:divBdr>
        </w:div>
        <w:div w:id="312150348">
          <w:marLeft w:val="0"/>
          <w:marRight w:val="0"/>
          <w:marTop w:val="0"/>
          <w:marBottom w:val="0"/>
          <w:divBdr>
            <w:top w:val="none" w:sz="0" w:space="0" w:color="auto"/>
            <w:left w:val="none" w:sz="0" w:space="0" w:color="auto"/>
            <w:bottom w:val="none" w:sz="0" w:space="0" w:color="auto"/>
            <w:right w:val="none" w:sz="0" w:space="0" w:color="auto"/>
          </w:divBdr>
        </w:div>
        <w:div w:id="959799268">
          <w:marLeft w:val="0"/>
          <w:marRight w:val="0"/>
          <w:marTop w:val="0"/>
          <w:marBottom w:val="0"/>
          <w:divBdr>
            <w:top w:val="none" w:sz="0" w:space="0" w:color="auto"/>
            <w:left w:val="none" w:sz="0" w:space="0" w:color="auto"/>
            <w:bottom w:val="none" w:sz="0" w:space="0" w:color="auto"/>
            <w:right w:val="none" w:sz="0" w:space="0" w:color="auto"/>
          </w:divBdr>
        </w:div>
        <w:div w:id="1624969058">
          <w:marLeft w:val="0"/>
          <w:marRight w:val="0"/>
          <w:marTop w:val="0"/>
          <w:marBottom w:val="0"/>
          <w:divBdr>
            <w:top w:val="none" w:sz="0" w:space="0" w:color="auto"/>
            <w:left w:val="none" w:sz="0" w:space="0" w:color="auto"/>
            <w:bottom w:val="none" w:sz="0" w:space="0" w:color="auto"/>
            <w:right w:val="none" w:sz="0" w:space="0" w:color="auto"/>
          </w:divBdr>
        </w:div>
        <w:div w:id="921336341">
          <w:marLeft w:val="0"/>
          <w:marRight w:val="0"/>
          <w:marTop w:val="0"/>
          <w:marBottom w:val="0"/>
          <w:divBdr>
            <w:top w:val="none" w:sz="0" w:space="0" w:color="auto"/>
            <w:left w:val="none" w:sz="0" w:space="0" w:color="auto"/>
            <w:bottom w:val="none" w:sz="0" w:space="0" w:color="auto"/>
            <w:right w:val="none" w:sz="0" w:space="0" w:color="auto"/>
          </w:divBdr>
        </w:div>
        <w:div w:id="904875783">
          <w:marLeft w:val="0"/>
          <w:marRight w:val="0"/>
          <w:marTop w:val="0"/>
          <w:marBottom w:val="0"/>
          <w:divBdr>
            <w:top w:val="none" w:sz="0" w:space="0" w:color="auto"/>
            <w:left w:val="none" w:sz="0" w:space="0" w:color="auto"/>
            <w:bottom w:val="none" w:sz="0" w:space="0" w:color="auto"/>
            <w:right w:val="none" w:sz="0" w:space="0" w:color="auto"/>
          </w:divBdr>
        </w:div>
      </w:divsChild>
    </w:div>
    <w:div w:id="1431467134">
      <w:bodyDiv w:val="1"/>
      <w:marLeft w:val="0"/>
      <w:marRight w:val="0"/>
      <w:marTop w:val="0"/>
      <w:marBottom w:val="0"/>
      <w:divBdr>
        <w:top w:val="none" w:sz="0" w:space="0" w:color="auto"/>
        <w:left w:val="none" w:sz="0" w:space="0" w:color="auto"/>
        <w:bottom w:val="none" w:sz="0" w:space="0" w:color="auto"/>
        <w:right w:val="none" w:sz="0" w:space="0" w:color="auto"/>
      </w:divBdr>
    </w:div>
    <w:div w:id="1444109029">
      <w:bodyDiv w:val="1"/>
      <w:marLeft w:val="0"/>
      <w:marRight w:val="0"/>
      <w:marTop w:val="0"/>
      <w:marBottom w:val="0"/>
      <w:divBdr>
        <w:top w:val="none" w:sz="0" w:space="0" w:color="auto"/>
        <w:left w:val="none" w:sz="0" w:space="0" w:color="auto"/>
        <w:bottom w:val="none" w:sz="0" w:space="0" w:color="auto"/>
        <w:right w:val="none" w:sz="0" w:space="0" w:color="auto"/>
      </w:divBdr>
    </w:div>
    <w:div w:id="1476601733">
      <w:bodyDiv w:val="1"/>
      <w:marLeft w:val="0"/>
      <w:marRight w:val="0"/>
      <w:marTop w:val="0"/>
      <w:marBottom w:val="0"/>
      <w:divBdr>
        <w:top w:val="none" w:sz="0" w:space="0" w:color="auto"/>
        <w:left w:val="none" w:sz="0" w:space="0" w:color="auto"/>
        <w:bottom w:val="none" w:sz="0" w:space="0" w:color="auto"/>
        <w:right w:val="none" w:sz="0" w:space="0" w:color="auto"/>
      </w:divBdr>
      <w:divsChild>
        <w:div w:id="675808866">
          <w:marLeft w:val="0"/>
          <w:marRight w:val="0"/>
          <w:marTop w:val="0"/>
          <w:marBottom w:val="0"/>
          <w:divBdr>
            <w:top w:val="none" w:sz="0" w:space="0" w:color="auto"/>
            <w:left w:val="none" w:sz="0" w:space="0" w:color="auto"/>
            <w:bottom w:val="none" w:sz="0" w:space="0" w:color="auto"/>
            <w:right w:val="none" w:sz="0" w:space="0" w:color="auto"/>
          </w:divBdr>
        </w:div>
        <w:div w:id="1563636011">
          <w:marLeft w:val="0"/>
          <w:marRight w:val="0"/>
          <w:marTop w:val="0"/>
          <w:marBottom w:val="0"/>
          <w:divBdr>
            <w:top w:val="none" w:sz="0" w:space="0" w:color="auto"/>
            <w:left w:val="none" w:sz="0" w:space="0" w:color="auto"/>
            <w:bottom w:val="none" w:sz="0" w:space="0" w:color="auto"/>
            <w:right w:val="none" w:sz="0" w:space="0" w:color="auto"/>
          </w:divBdr>
        </w:div>
      </w:divsChild>
    </w:div>
    <w:div w:id="1485124731">
      <w:bodyDiv w:val="1"/>
      <w:marLeft w:val="0"/>
      <w:marRight w:val="0"/>
      <w:marTop w:val="0"/>
      <w:marBottom w:val="0"/>
      <w:divBdr>
        <w:top w:val="none" w:sz="0" w:space="0" w:color="auto"/>
        <w:left w:val="none" w:sz="0" w:space="0" w:color="auto"/>
        <w:bottom w:val="none" w:sz="0" w:space="0" w:color="auto"/>
        <w:right w:val="none" w:sz="0" w:space="0" w:color="auto"/>
      </w:divBdr>
    </w:div>
    <w:div w:id="1554269211">
      <w:bodyDiv w:val="1"/>
      <w:marLeft w:val="0"/>
      <w:marRight w:val="0"/>
      <w:marTop w:val="0"/>
      <w:marBottom w:val="0"/>
      <w:divBdr>
        <w:top w:val="none" w:sz="0" w:space="0" w:color="auto"/>
        <w:left w:val="none" w:sz="0" w:space="0" w:color="auto"/>
        <w:bottom w:val="none" w:sz="0" w:space="0" w:color="auto"/>
        <w:right w:val="none" w:sz="0" w:space="0" w:color="auto"/>
      </w:divBdr>
    </w:div>
    <w:div w:id="1570920624">
      <w:bodyDiv w:val="1"/>
      <w:marLeft w:val="0"/>
      <w:marRight w:val="0"/>
      <w:marTop w:val="0"/>
      <w:marBottom w:val="0"/>
      <w:divBdr>
        <w:top w:val="none" w:sz="0" w:space="0" w:color="auto"/>
        <w:left w:val="none" w:sz="0" w:space="0" w:color="auto"/>
        <w:bottom w:val="none" w:sz="0" w:space="0" w:color="auto"/>
        <w:right w:val="none" w:sz="0" w:space="0" w:color="auto"/>
      </w:divBdr>
    </w:div>
    <w:div w:id="1621109054">
      <w:bodyDiv w:val="1"/>
      <w:marLeft w:val="0"/>
      <w:marRight w:val="0"/>
      <w:marTop w:val="0"/>
      <w:marBottom w:val="0"/>
      <w:divBdr>
        <w:top w:val="none" w:sz="0" w:space="0" w:color="auto"/>
        <w:left w:val="none" w:sz="0" w:space="0" w:color="auto"/>
        <w:bottom w:val="none" w:sz="0" w:space="0" w:color="auto"/>
        <w:right w:val="none" w:sz="0" w:space="0" w:color="auto"/>
      </w:divBdr>
    </w:div>
    <w:div w:id="1673531948">
      <w:bodyDiv w:val="1"/>
      <w:marLeft w:val="0"/>
      <w:marRight w:val="0"/>
      <w:marTop w:val="0"/>
      <w:marBottom w:val="0"/>
      <w:divBdr>
        <w:top w:val="none" w:sz="0" w:space="0" w:color="auto"/>
        <w:left w:val="none" w:sz="0" w:space="0" w:color="auto"/>
        <w:bottom w:val="none" w:sz="0" w:space="0" w:color="auto"/>
        <w:right w:val="none" w:sz="0" w:space="0" w:color="auto"/>
      </w:divBdr>
    </w:div>
    <w:div w:id="1685328096">
      <w:bodyDiv w:val="1"/>
      <w:marLeft w:val="0"/>
      <w:marRight w:val="0"/>
      <w:marTop w:val="0"/>
      <w:marBottom w:val="0"/>
      <w:divBdr>
        <w:top w:val="none" w:sz="0" w:space="0" w:color="auto"/>
        <w:left w:val="none" w:sz="0" w:space="0" w:color="auto"/>
        <w:bottom w:val="none" w:sz="0" w:space="0" w:color="auto"/>
        <w:right w:val="none" w:sz="0" w:space="0" w:color="auto"/>
      </w:divBdr>
    </w:div>
    <w:div w:id="1707951562">
      <w:bodyDiv w:val="1"/>
      <w:marLeft w:val="0"/>
      <w:marRight w:val="0"/>
      <w:marTop w:val="0"/>
      <w:marBottom w:val="0"/>
      <w:divBdr>
        <w:top w:val="none" w:sz="0" w:space="0" w:color="auto"/>
        <w:left w:val="none" w:sz="0" w:space="0" w:color="auto"/>
        <w:bottom w:val="none" w:sz="0" w:space="0" w:color="auto"/>
        <w:right w:val="none" w:sz="0" w:space="0" w:color="auto"/>
      </w:divBdr>
    </w:div>
    <w:div w:id="1750734551">
      <w:bodyDiv w:val="1"/>
      <w:marLeft w:val="0"/>
      <w:marRight w:val="0"/>
      <w:marTop w:val="0"/>
      <w:marBottom w:val="0"/>
      <w:divBdr>
        <w:top w:val="none" w:sz="0" w:space="0" w:color="auto"/>
        <w:left w:val="none" w:sz="0" w:space="0" w:color="auto"/>
        <w:bottom w:val="none" w:sz="0" w:space="0" w:color="auto"/>
        <w:right w:val="none" w:sz="0" w:space="0" w:color="auto"/>
      </w:divBdr>
    </w:div>
    <w:div w:id="1753817731">
      <w:bodyDiv w:val="1"/>
      <w:marLeft w:val="0"/>
      <w:marRight w:val="0"/>
      <w:marTop w:val="0"/>
      <w:marBottom w:val="0"/>
      <w:divBdr>
        <w:top w:val="none" w:sz="0" w:space="0" w:color="auto"/>
        <w:left w:val="none" w:sz="0" w:space="0" w:color="auto"/>
        <w:bottom w:val="none" w:sz="0" w:space="0" w:color="auto"/>
        <w:right w:val="none" w:sz="0" w:space="0" w:color="auto"/>
      </w:divBdr>
    </w:div>
    <w:div w:id="1756975740">
      <w:bodyDiv w:val="1"/>
      <w:marLeft w:val="0"/>
      <w:marRight w:val="0"/>
      <w:marTop w:val="0"/>
      <w:marBottom w:val="0"/>
      <w:divBdr>
        <w:top w:val="none" w:sz="0" w:space="0" w:color="auto"/>
        <w:left w:val="none" w:sz="0" w:space="0" w:color="auto"/>
        <w:bottom w:val="none" w:sz="0" w:space="0" w:color="auto"/>
        <w:right w:val="none" w:sz="0" w:space="0" w:color="auto"/>
      </w:divBdr>
    </w:div>
    <w:div w:id="1760101675">
      <w:bodyDiv w:val="1"/>
      <w:marLeft w:val="0"/>
      <w:marRight w:val="0"/>
      <w:marTop w:val="0"/>
      <w:marBottom w:val="0"/>
      <w:divBdr>
        <w:top w:val="none" w:sz="0" w:space="0" w:color="auto"/>
        <w:left w:val="none" w:sz="0" w:space="0" w:color="auto"/>
        <w:bottom w:val="none" w:sz="0" w:space="0" w:color="auto"/>
        <w:right w:val="none" w:sz="0" w:space="0" w:color="auto"/>
      </w:divBdr>
    </w:div>
    <w:div w:id="1829438177">
      <w:bodyDiv w:val="1"/>
      <w:marLeft w:val="0"/>
      <w:marRight w:val="0"/>
      <w:marTop w:val="0"/>
      <w:marBottom w:val="0"/>
      <w:divBdr>
        <w:top w:val="none" w:sz="0" w:space="0" w:color="auto"/>
        <w:left w:val="none" w:sz="0" w:space="0" w:color="auto"/>
        <w:bottom w:val="none" w:sz="0" w:space="0" w:color="auto"/>
        <w:right w:val="none" w:sz="0" w:space="0" w:color="auto"/>
      </w:divBdr>
    </w:div>
    <w:div w:id="1891067848">
      <w:bodyDiv w:val="1"/>
      <w:marLeft w:val="0"/>
      <w:marRight w:val="0"/>
      <w:marTop w:val="0"/>
      <w:marBottom w:val="0"/>
      <w:divBdr>
        <w:top w:val="none" w:sz="0" w:space="0" w:color="auto"/>
        <w:left w:val="none" w:sz="0" w:space="0" w:color="auto"/>
        <w:bottom w:val="none" w:sz="0" w:space="0" w:color="auto"/>
        <w:right w:val="none" w:sz="0" w:space="0" w:color="auto"/>
      </w:divBdr>
    </w:div>
    <w:div w:id="1891763329">
      <w:bodyDiv w:val="1"/>
      <w:marLeft w:val="0"/>
      <w:marRight w:val="0"/>
      <w:marTop w:val="0"/>
      <w:marBottom w:val="0"/>
      <w:divBdr>
        <w:top w:val="none" w:sz="0" w:space="0" w:color="auto"/>
        <w:left w:val="none" w:sz="0" w:space="0" w:color="auto"/>
        <w:bottom w:val="none" w:sz="0" w:space="0" w:color="auto"/>
        <w:right w:val="none" w:sz="0" w:space="0" w:color="auto"/>
      </w:divBdr>
    </w:div>
    <w:div w:id="1933320388">
      <w:bodyDiv w:val="1"/>
      <w:marLeft w:val="0"/>
      <w:marRight w:val="0"/>
      <w:marTop w:val="0"/>
      <w:marBottom w:val="0"/>
      <w:divBdr>
        <w:top w:val="none" w:sz="0" w:space="0" w:color="auto"/>
        <w:left w:val="none" w:sz="0" w:space="0" w:color="auto"/>
        <w:bottom w:val="none" w:sz="0" w:space="0" w:color="auto"/>
        <w:right w:val="none" w:sz="0" w:space="0" w:color="auto"/>
      </w:divBdr>
    </w:div>
    <w:div w:id="2018650908">
      <w:bodyDiv w:val="1"/>
      <w:marLeft w:val="0"/>
      <w:marRight w:val="0"/>
      <w:marTop w:val="0"/>
      <w:marBottom w:val="0"/>
      <w:divBdr>
        <w:top w:val="none" w:sz="0" w:space="0" w:color="auto"/>
        <w:left w:val="none" w:sz="0" w:space="0" w:color="auto"/>
        <w:bottom w:val="none" w:sz="0" w:space="0" w:color="auto"/>
        <w:right w:val="none" w:sz="0" w:space="0" w:color="auto"/>
      </w:divBdr>
    </w:div>
    <w:div w:id="2054429079">
      <w:bodyDiv w:val="1"/>
      <w:marLeft w:val="0"/>
      <w:marRight w:val="0"/>
      <w:marTop w:val="0"/>
      <w:marBottom w:val="0"/>
      <w:divBdr>
        <w:top w:val="none" w:sz="0" w:space="0" w:color="auto"/>
        <w:left w:val="none" w:sz="0" w:space="0" w:color="auto"/>
        <w:bottom w:val="none" w:sz="0" w:space="0" w:color="auto"/>
        <w:right w:val="none" w:sz="0" w:space="0" w:color="auto"/>
      </w:divBdr>
    </w:div>
    <w:div w:id="2078821099">
      <w:bodyDiv w:val="1"/>
      <w:marLeft w:val="0"/>
      <w:marRight w:val="0"/>
      <w:marTop w:val="0"/>
      <w:marBottom w:val="0"/>
      <w:divBdr>
        <w:top w:val="none" w:sz="0" w:space="0" w:color="auto"/>
        <w:left w:val="none" w:sz="0" w:space="0" w:color="auto"/>
        <w:bottom w:val="none" w:sz="0" w:space="0" w:color="auto"/>
        <w:right w:val="none" w:sz="0" w:space="0" w:color="auto"/>
      </w:divBdr>
    </w:div>
    <w:div w:id="2112358094">
      <w:bodyDiv w:val="1"/>
      <w:marLeft w:val="0"/>
      <w:marRight w:val="0"/>
      <w:marTop w:val="0"/>
      <w:marBottom w:val="0"/>
      <w:divBdr>
        <w:top w:val="none" w:sz="0" w:space="0" w:color="auto"/>
        <w:left w:val="none" w:sz="0" w:space="0" w:color="auto"/>
        <w:bottom w:val="none" w:sz="0" w:space="0" w:color="auto"/>
        <w:right w:val="none" w:sz="0" w:space="0" w:color="auto"/>
      </w:divBdr>
    </w:div>
    <w:div w:id="212599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s://inphb.ci/1/vues/presentation/index_historique.php"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inphb.ci/1/vues/presentation/index_historique.php" TargetMode="External"/><Relationship Id="rId17" Type="http://schemas.openxmlformats.org/officeDocument/2006/relationships/hyperlink" Target="https://inphb.ci/1/vues/presentation/index_historique.php"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inphb.ci/1/vues/presentation/index_historique.php" TargetMode="External"/><Relationship Id="rId20" Type="http://schemas.openxmlformats.org/officeDocument/2006/relationships/hyperlink" Target="https://inphb.ci/1/vues/presentation/index_historique.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phb.ci/1/vues/presentation/index_historique.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r.wikipedia.org/wiki/F%C3%A9lix_Houphou%C3%ABt-Boigny" TargetMode="External"/><Relationship Id="rId23" Type="http://schemas.openxmlformats.org/officeDocument/2006/relationships/fontTable" Target="fontTable.xml"/><Relationship Id="rId10" Type="http://schemas.openxmlformats.org/officeDocument/2006/relationships/hyperlink" Target="https://inphb.ci/1/vues/presentation/index_historique.php" TargetMode="External"/><Relationship Id="rId19" Type="http://schemas.openxmlformats.org/officeDocument/2006/relationships/hyperlink" Target="https://inphb.ci/1/vues/presentation/index_historique.php" TargetMode="External"/><Relationship Id="rId4" Type="http://schemas.openxmlformats.org/officeDocument/2006/relationships/settings" Target="settings.xml"/><Relationship Id="rId9" Type="http://schemas.openxmlformats.org/officeDocument/2006/relationships/hyperlink" Target="https://inphb.ci/1/vues/presentation/index_historique.php" TargetMode="External"/><Relationship Id="rId14" Type="http://schemas.openxmlformats.org/officeDocument/2006/relationships/hyperlink" Target="https://donnees.banquemondiale.org/pays/cote-d%27ivoire" TargetMode="External"/><Relationship Id="rId22" Type="http://schemas.openxmlformats.org/officeDocument/2006/relationships/image" Target="media/image4.jpeg"/><Relationship Id="rId27"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FC0AB49C6494744BC2B629BAC232DED" ma:contentTypeVersion="7" ma:contentTypeDescription="Create a new document." ma:contentTypeScope="" ma:versionID="1e3204d8d26c4d6bb0d647c26c91f809">
  <xsd:schema xmlns:xsd="http://www.w3.org/2001/XMLSchema" xmlns:xs="http://www.w3.org/2001/XMLSchema" xmlns:p="http://schemas.microsoft.com/office/2006/metadata/properties" xmlns:ns1="http://schemas.microsoft.com/sharepoint/v3" targetNamespace="http://schemas.microsoft.com/office/2006/metadata/properties" ma:root="true" ma:fieldsID="52662833345c2e4146ea379346d1bdd8" ns1:_="">
    <xsd:import namespace="http://schemas.microsoft.com/sharepoint/v3"/>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18D03CB-CB82-48C4-9536-1731364BD8E3}">
  <ds:schemaRefs>
    <ds:schemaRef ds:uri="http://schemas.openxmlformats.org/officeDocument/2006/bibliography"/>
  </ds:schemaRefs>
</ds:datastoreItem>
</file>

<file path=customXml/itemProps2.xml><?xml version="1.0" encoding="utf-8"?>
<ds:datastoreItem xmlns:ds="http://schemas.openxmlformats.org/officeDocument/2006/customXml" ds:itemID="{0DE55660-673D-4B79-93FC-4A842FBBC7DF}"/>
</file>

<file path=customXml/itemProps3.xml><?xml version="1.0" encoding="utf-8"?>
<ds:datastoreItem xmlns:ds="http://schemas.openxmlformats.org/officeDocument/2006/customXml" ds:itemID="{645F02A6-EC2B-4974-92A9-0B76EC50E9E8}"/>
</file>

<file path=customXml/itemProps4.xml><?xml version="1.0" encoding="utf-8"?>
<ds:datastoreItem xmlns:ds="http://schemas.openxmlformats.org/officeDocument/2006/customXml" ds:itemID="{338AF37B-A22A-4314-8B3D-9533A14F1562}"/>
</file>

<file path=docProps/app.xml><?xml version="1.0" encoding="utf-8"?>
<Properties xmlns="http://schemas.openxmlformats.org/officeDocument/2006/extended-properties" xmlns:vt="http://schemas.openxmlformats.org/officeDocument/2006/docPropsVTypes">
  <Template>Normal.dotm</Template>
  <TotalTime>0</TotalTime>
  <Pages>17</Pages>
  <Words>4185</Words>
  <Characters>23857</Characters>
  <Application>Microsoft Office Word</Application>
  <DocSecurity>0</DocSecurity>
  <Lines>198</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 7-10-2019</dc:title>
  <dc:creator>Veronique Kabongo</dc:creator>
  <cp:lastModifiedBy>Fabienne Prost</cp:lastModifiedBy>
  <cp:revision>2</cp:revision>
  <dcterms:created xsi:type="dcterms:W3CDTF">2019-08-15T13:27:00Z</dcterms:created>
  <dcterms:modified xsi:type="dcterms:W3CDTF">2019-08-15T13:27:00Z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0x010100AFC0AB49C6494744BC2B629BAC232DED</vt:lpwstr>
  </property>
  <property fmtid="{D5CDD505-2E9C-101B-9397-08002B2CF9AE}" pid="3" name="Cordis ID">
    <vt:lpwstr>PROJDOCSEP001</vt:lpwstr>
  </property>
  <property fmtid="{D5CDD505-2E9C-101B-9397-08002B2CF9AE}" pid="4" name="Stage">
    <vt:lpwstr>APR</vt:lpwstr>
  </property>
  <property fmtid="{D5CDD505-2E9C-101B-9397-08002B2CF9AE}" pid="5" name="Task ID">
    <vt:lpwstr>PRC0002422</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P170130</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APP:4.0</vt:lpwstr>
  </property>
  <property fmtid="{D5CDD505-2E9C-101B-9397-08002B2CF9AE}" pid="13" name="DisclosedVersion">
    <vt:lpwstr>APP:5.0</vt:lpwstr>
  </property>
</Properties>
</file>