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2FE063FE" w14:textId="77777777" w:rsidR="004E7CEA" w:rsidRDefault="004E7CEA" w:rsidP="004E7CEA">
      <w:pPr>
        <w:jc w:val="center"/>
      </w:pPr>
    </w:p>
    <w:p w14:paraId="4E68E23C" w14:textId="62700D7F" w:rsidR="004E7CEA" w:rsidRDefault="004E7CEA" w:rsidP="004E7CEA">
      <w:pPr>
        <w:spacing w:after="0"/>
        <w:jc w:val="center"/>
        <w:rPr>
          <w:rFonts w:ascii="Corbel" w:hAnsi="Corbel"/>
          <w:b/>
          <w:color w:val="70AD47" w:themeColor="accent6"/>
          <w:sz w:val="40"/>
        </w:rPr>
      </w:pPr>
    </w:p>
    <w:p w14:paraId="28BC0545" w14:textId="77777777" w:rsidR="000A0AEB" w:rsidRPr="000A0AEB" w:rsidRDefault="000A0AEB" w:rsidP="004E7CEA">
      <w:pPr>
        <w:spacing w:after="0"/>
        <w:jc w:val="center"/>
        <w:rPr>
          <w:rFonts w:ascii="Corbel" w:hAnsi="Corbel"/>
          <w:b/>
          <w:color w:val="70AD47" w:themeColor="accent6"/>
          <w:sz w:val="40"/>
        </w:rPr>
      </w:pPr>
    </w:p>
    <w:p w14:paraId="5022EA01" w14:textId="77777777" w:rsidR="004E7CEA" w:rsidRDefault="004E7CEA" w:rsidP="004E7CEA">
      <w:pPr>
        <w:spacing w:after="0"/>
        <w:jc w:val="center"/>
        <w:rPr>
          <w:rFonts w:ascii="Corbel" w:hAnsi="Corbel"/>
          <w:b/>
          <w:color w:val="808080" w:themeColor="background1" w:themeShade="80"/>
          <w:sz w:val="40"/>
        </w:rPr>
      </w:pPr>
    </w:p>
    <w:p w14:paraId="6677FC35" w14:textId="35D90DBE" w:rsidR="004E7CEA" w:rsidRPr="00180640" w:rsidRDefault="00FF47A9" w:rsidP="004E7CEA">
      <w:pPr>
        <w:spacing w:after="0"/>
        <w:jc w:val="center"/>
        <w:rPr>
          <w:rFonts w:ascii="Corbel" w:hAnsi="Corbel"/>
          <w:b/>
          <w:sz w:val="48"/>
        </w:rPr>
      </w:pPr>
      <w:r>
        <w:rPr>
          <w:rFonts w:ascii="Corbel" w:hAnsi="Corbel"/>
          <w:b/>
          <w:sz w:val="48"/>
        </w:rPr>
        <w:t>Republic of Uganda</w:t>
      </w:r>
    </w:p>
    <w:p w14:paraId="241360E9" w14:textId="09518147" w:rsidR="004E7CEA" w:rsidRPr="004E7CEA" w:rsidRDefault="00C43A5E" w:rsidP="004E7CEA">
      <w:pPr>
        <w:spacing w:after="0"/>
        <w:jc w:val="center"/>
        <w:rPr>
          <w:rFonts w:ascii="Corbel" w:hAnsi="Corbel"/>
          <w:b/>
          <w:sz w:val="48"/>
        </w:rPr>
      </w:pPr>
      <w:r w:rsidRPr="00C43A5E">
        <w:rPr>
          <w:rFonts w:ascii="Corbel" w:hAnsi="Corbel"/>
          <w:b/>
          <w:sz w:val="48"/>
        </w:rPr>
        <w:t xml:space="preserve">Investment for Industrial Transformation and Employment (INVITE) – P171607  </w:t>
      </w:r>
    </w:p>
    <w:p w14:paraId="16799474" w14:textId="77777777" w:rsidR="004E7CEA" w:rsidRPr="004E7CEA" w:rsidRDefault="004E7CEA" w:rsidP="004E7CEA">
      <w:pPr>
        <w:spacing w:after="0"/>
        <w:jc w:val="center"/>
        <w:rPr>
          <w:rFonts w:ascii="Corbel" w:hAnsi="Corbel"/>
          <w:b/>
          <w:sz w:val="48"/>
        </w:rPr>
      </w:pPr>
    </w:p>
    <w:p w14:paraId="5140D665" w14:textId="77777777" w:rsidR="004E7CEA" w:rsidRPr="000A0AEB" w:rsidRDefault="004E7CEA" w:rsidP="004E7CEA">
      <w:pPr>
        <w:spacing w:after="0"/>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Default="004E7CEA" w:rsidP="004E7CEA">
      <w:pPr>
        <w:spacing w:after="0"/>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F7746A1" w14:textId="77777777" w:rsidR="000A0AEB" w:rsidRPr="000A0AEB" w:rsidRDefault="000A0AEB" w:rsidP="004E7CEA">
      <w:pPr>
        <w:spacing w:after="0"/>
        <w:jc w:val="center"/>
        <w:rPr>
          <w:rFonts w:ascii="Corbel" w:hAnsi="Corbel"/>
          <w:b/>
          <w:color w:val="4472C4" w:themeColor="accent1"/>
          <w:sz w:val="48"/>
        </w:rPr>
      </w:pPr>
    </w:p>
    <w:p w14:paraId="4DDD72F7" w14:textId="0ADBC52E" w:rsidR="0075364D" w:rsidRPr="00561847" w:rsidRDefault="000E2224" w:rsidP="004E7CEA">
      <w:pPr>
        <w:spacing w:after="0"/>
        <w:jc w:val="center"/>
        <w:rPr>
          <w:rFonts w:ascii="Corbel" w:hAnsi="Corbel"/>
          <w:b/>
          <w:sz w:val="48"/>
        </w:rPr>
      </w:pPr>
      <w:r>
        <w:rPr>
          <w:rFonts w:ascii="Corbel" w:hAnsi="Corbel"/>
          <w:b/>
          <w:sz w:val="48"/>
        </w:rPr>
        <w:t>26</w:t>
      </w:r>
      <w:r w:rsidR="00101699">
        <w:rPr>
          <w:rFonts w:ascii="Corbel" w:hAnsi="Corbel"/>
          <w:b/>
          <w:sz w:val="48"/>
        </w:rPr>
        <w:t>/</w:t>
      </w:r>
      <w:r>
        <w:rPr>
          <w:rFonts w:ascii="Corbel" w:hAnsi="Corbel"/>
          <w:b/>
          <w:sz w:val="48"/>
        </w:rPr>
        <w:t>10</w:t>
      </w:r>
      <w:bookmarkStart w:id="0" w:name="_GoBack"/>
      <w:bookmarkEnd w:id="0"/>
      <w:r w:rsidR="008974E4">
        <w:rPr>
          <w:rFonts w:ascii="Corbel" w:hAnsi="Corbel"/>
          <w:b/>
          <w:sz w:val="48"/>
        </w:rPr>
        <w:t>/</w:t>
      </w:r>
      <w:r w:rsidR="00101699">
        <w:rPr>
          <w:rFonts w:ascii="Corbel" w:hAnsi="Corbel"/>
          <w:b/>
          <w:sz w:val="48"/>
        </w:rPr>
        <w:t>2020</w:t>
      </w:r>
    </w:p>
    <w:p w14:paraId="4C125388" w14:textId="1F13CE5C" w:rsidR="000A0AEB" w:rsidRPr="004A63B9" w:rsidRDefault="004E7CEA" w:rsidP="004A63B9">
      <w:pPr>
        <w:spacing w:after="0"/>
        <w:jc w:val="center"/>
        <w:rPr>
          <w:sz w:val="44"/>
        </w:rPr>
      </w:pPr>
      <w:r w:rsidRPr="004E7CEA">
        <w:rPr>
          <w:sz w:val="44"/>
        </w:rPr>
        <w:br w:type="page"/>
      </w:r>
    </w:p>
    <w:p w14:paraId="761B6577" w14:textId="324A9274" w:rsidR="004E7CEA" w:rsidRPr="00116A11" w:rsidRDefault="00DB4F73" w:rsidP="00445B55">
      <w:pPr>
        <w:pStyle w:val="ListParagraph"/>
        <w:numPr>
          <w:ilvl w:val="0"/>
          <w:numId w:val="16"/>
        </w:numPr>
        <w:rPr>
          <w:rFonts w:ascii="Calibri" w:hAnsi="Calibri"/>
          <w:b/>
        </w:rPr>
      </w:pPr>
      <w:r w:rsidRPr="00116A11">
        <w:rPr>
          <w:rFonts w:ascii="Calibri" w:hAnsi="Calibri"/>
        </w:rPr>
        <w:lastRenderedPageBreak/>
        <w:t xml:space="preserve">The Republic of Uganda </w:t>
      </w:r>
      <w:r w:rsidR="004E7CEA" w:rsidRPr="00116A11">
        <w:rPr>
          <w:rFonts w:ascii="Calibri" w:hAnsi="Calibri"/>
        </w:rPr>
        <w:t xml:space="preserve">is planning to </w:t>
      </w:r>
      <w:r w:rsidR="00B80C04" w:rsidRPr="00116A11">
        <w:rPr>
          <w:rFonts w:ascii="Calibri" w:hAnsi="Calibri"/>
        </w:rPr>
        <w:t xml:space="preserve">implement </w:t>
      </w:r>
      <w:r w:rsidR="008F1333" w:rsidRPr="00116A11">
        <w:rPr>
          <w:rFonts w:ascii="Calibri" w:hAnsi="Calibri"/>
        </w:rPr>
        <w:t xml:space="preserve">the </w:t>
      </w:r>
      <w:r w:rsidR="00023C65" w:rsidRPr="00116A11">
        <w:rPr>
          <w:rFonts w:ascii="Calibri" w:hAnsi="Calibri"/>
          <w:bCs/>
        </w:rPr>
        <w:t xml:space="preserve">Investment for Industrial Transformation and Employment </w:t>
      </w:r>
      <w:r w:rsidR="004E7CEA" w:rsidRPr="00116A11">
        <w:rPr>
          <w:rFonts w:ascii="Calibri" w:hAnsi="Calibri"/>
          <w:bCs/>
        </w:rPr>
        <w:t xml:space="preserve">(the </w:t>
      </w:r>
      <w:r w:rsidR="004E7CEA" w:rsidRPr="00116A11">
        <w:rPr>
          <w:rFonts w:ascii="Calibri" w:hAnsi="Calibri"/>
          <w:bCs/>
          <w:i/>
        </w:rPr>
        <w:t>Project</w:t>
      </w:r>
      <w:r w:rsidR="00D75D0E" w:rsidRPr="00116A11">
        <w:rPr>
          <w:rFonts w:ascii="Calibri" w:hAnsi="Calibri"/>
          <w:bCs/>
        </w:rPr>
        <w:t>)</w:t>
      </w:r>
      <w:r w:rsidR="004E7CEA" w:rsidRPr="00116A11">
        <w:rPr>
          <w:rFonts w:ascii="Calibri" w:hAnsi="Calibri"/>
          <w:bCs/>
        </w:rPr>
        <w:t>,</w:t>
      </w:r>
      <w:r w:rsidR="004E7CEA" w:rsidRPr="00116A11">
        <w:rPr>
          <w:rFonts w:ascii="Calibri" w:hAnsi="Calibri"/>
        </w:rPr>
        <w:t xml:space="preserve"> with the involvement of the following </w:t>
      </w:r>
      <w:r w:rsidR="00B80C04" w:rsidRPr="00116A11">
        <w:rPr>
          <w:rFonts w:ascii="Calibri" w:hAnsi="Calibri"/>
        </w:rPr>
        <w:t>Ministries/</w:t>
      </w:r>
      <w:r w:rsidR="004E7CEA" w:rsidRPr="00116A11">
        <w:rPr>
          <w:rFonts w:ascii="Calibri" w:hAnsi="Calibri"/>
        </w:rPr>
        <w:t>agencies</w:t>
      </w:r>
      <w:r w:rsidR="00B80C04" w:rsidRPr="00116A11">
        <w:rPr>
          <w:rFonts w:ascii="Calibri" w:hAnsi="Calibri"/>
        </w:rPr>
        <w:t>/units</w:t>
      </w:r>
      <w:r w:rsidR="00D75D0E" w:rsidRPr="00116A11">
        <w:rPr>
          <w:rFonts w:ascii="Calibri" w:hAnsi="Calibri"/>
        </w:rPr>
        <w:t xml:space="preserve">: </w:t>
      </w:r>
      <w:r w:rsidR="001B0B1B" w:rsidRPr="00116A11">
        <w:rPr>
          <w:rFonts w:ascii="Calibri" w:hAnsi="Calibri"/>
        </w:rPr>
        <w:t>Ministry of Finance</w:t>
      </w:r>
      <w:r w:rsidR="00A04FD2" w:rsidRPr="00116A11">
        <w:rPr>
          <w:rFonts w:ascii="Calibri" w:hAnsi="Calibri"/>
        </w:rPr>
        <w:t xml:space="preserve"> and Economic Development, the Bank of Uganda</w:t>
      </w:r>
      <w:r w:rsidR="006C24EC" w:rsidRPr="00116A11">
        <w:rPr>
          <w:rFonts w:ascii="Calibri" w:hAnsi="Calibri"/>
        </w:rPr>
        <w:t xml:space="preserve">, Uganda Development Bank and Private Sector Foundation Uganda </w:t>
      </w:r>
      <w:r w:rsidR="00975431" w:rsidRPr="00116A11">
        <w:rPr>
          <w:rFonts w:ascii="Calibri" w:hAnsi="Calibri"/>
        </w:rPr>
        <w:t xml:space="preserve">The </w:t>
      </w:r>
      <w:r w:rsidR="00975431" w:rsidRPr="00116A11">
        <w:rPr>
          <w:rFonts w:ascii="Calibri" w:hAnsi="Calibri"/>
          <w:i/>
        </w:rPr>
        <w:t>International Bank for Reconstruction and Development</w:t>
      </w:r>
      <w:r w:rsidR="00180640" w:rsidRPr="00116A11">
        <w:rPr>
          <w:rFonts w:ascii="Calibri" w:hAnsi="Calibri"/>
          <w:i/>
        </w:rPr>
        <w:t>/</w:t>
      </w:r>
      <w:r w:rsidR="00975431" w:rsidRPr="00116A11">
        <w:rPr>
          <w:rFonts w:ascii="Calibri" w:hAnsi="Calibri"/>
          <w:i/>
        </w:rPr>
        <w:t>International Development Association</w:t>
      </w:r>
      <w:r w:rsidR="00DF776C" w:rsidRPr="00116A11">
        <w:rPr>
          <w:rFonts w:ascii="Calibri" w:hAnsi="Calibri"/>
          <w:i/>
        </w:rPr>
        <w:t xml:space="preserve"> hereinafter the </w:t>
      </w:r>
      <w:r w:rsidR="0078416F" w:rsidRPr="00116A11">
        <w:rPr>
          <w:rFonts w:ascii="Calibri" w:hAnsi="Calibri"/>
          <w:i/>
        </w:rPr>
        <w:t>Bank/</w:t>
      </w:r>
      <w:r w:rsidR="00DF776C" w:rsidRPr="00116A11">
        <w:rPr>
          <w:rFonts w:ascii="Calibri" w:hAnsi="Calibri"/>
          <w:i/>
        </w:rPr>
        <w:t>the Association</w:t>
      </w:r>
      <w:r w:rsidR="00B80C04" w:rsidRPr="00116A11">
        <w:rPr>
          <w:rFonts w:ascii="Calibri" w:hAnsi="Calibri"/>
        </w:rPr>
        <w:t xml:space="preserve"> has agreed to provide </w:t>
      </w:r>
      <w:r w:rsidR="00C16825" w:rsidRPr="00116A11">
        <w:rPr>
          <w:rFonts w:ascii="Calibri" w:hAnsi="Calibri"/>
        </w:rPr>
        <w:t>financing</w:t>
      </w:r>
      <w:r w:rsidR="00E006D9" w:rsidRPr="00116A11">
        <w:rPr>
          <w:rFonts w:ascii="Calibri" w:hAnsi="Calibri"/>
        </w:rPr>
        <w:t xml:space="preserve"> </w:t>
      </w:r>
      <w:r w:rsidR="00B80C04" w:rsidRPr="00116A11">
        <w:rPr>
          <w:rFonts w:ascii="Calibri" w:hAnsi="Calibri"/>
        </w:rPr>
        <w:t xml:space="preserve">for the Project. </w:t>
      </w:r>
    </w:p>
    <w:p w14:paraId="14107700" w14:textId="6F9FAC6F" w:rsidR="004E7CEA" w:rsidRPr="00116A11" w:rsidRDefault="002E5D59" w:rsidP="00F8178A">
      <w:pPr>
        <w:pStyle w:val="ListParagraph"/>
        <w:numPr>
          <w:ilvl w:val="0"/>
          <w:numId w:val="16"/>
        </w:numPr>
        <w:rPr>
          <w:rFonts w:ascii="Calibri" w:hAnsi="Calibri"/>
        </w:rPr>
      </w:pPr>
      <w:r w:rsidRPr="00116A11">
        <w:rPr>
          <w:rFonts w:ascii="Calibri" w:hAnsi="Calibri"/>
          <w:i/>
        </w:rPr>
        <w:t xml:space="preserve"> </w:t>
      </w:r>
      <w:bookmarkStart w:id="1" w:name="_Hlk40433241"/>
      <w:r w:rsidRPr="00116A11">
        <w:rPr>
          <w:rFonts w:ascii="Calibri" w:hAnsi="Calibri"/>
          <w:i/>
        </w:rPr>
        <w:t xml:space="preserve">Ministry of Finance </w:t>
      </w:r>
      <w:r w:rsidR="00E656DE" w:rsidRPr="00116A11">
        <w:rPr>
          <w:rFonts w:ascii="Calibri" w:hAnsi="Calibri"/>
          <w:i/>
        </w:rPr>
        <w:t>P</w:t>
      </w:r>
      <w:r w:rsidRPr="00116A11">
        <w:rPr>
          <w:rFonts w:ascii="Calibri" w:hAnsi="Calibri"/>
          <w:i/>
        </w:rPr>
        <w:t xml:space="preserve">lanning and </w:t>
      </w:r>
      <w:r w:rsidR="00E656DE" w:rsidRPr="00116A11">
        <w:rPr>
          <w:rFonts w:ascii="Calibri" w:hAnsi="Calibri"/>
          <w:i/>
        </w:rPr>
        <w:t>E</w:t>
      </w:r>
      <w:r w:rsidRPr="00116A11">
        <w:rPr>
          <w:rFonts w:ascii="Calibri" w:hAnsi="Calibri"/>
          <w:i/>
        </w:rPr>
        <w:t xml:space="preserve">conomic </w:t>
      </w:r>
      <w:r w:rsidR="00E656DE" w:rsidRPr="00116A11">
        <w:rPr>
          <w:rFonts w:ascii="Calibri" w:hAnsi="Calibri"/>
          <w:i/>
        </w:rPr>
        <w:t>D</w:t>
      </w:r>
      <w:r w:rsidRPr="00116A11">
        <w:rPr>
          <w:rFonts w:ascii="Calibri" w:hAnsi="Calibri"/>
          <w:i/>
        </w:rPr>
        <w:t>evelopment</w:t>
      </w:r>
      <w:r w:rsidR="004E7CEA" w:rsidRPr="00116A11">
        <w:rPr>
          <w:rFonts w:ascii="Calibri" w:hAnsi="Calibri"/>
        </w:rPr>
        <w:t xml:space="preserve"> </w:t>
      </w:r>
      <w:bookmarkEnd w:id="1"/>
      <w:r w:rsidRPr="00116A11">
        <w:rPr>
          <w:rFonts w:ascii="Calibri" w:hAnsi="Calibri"/>
        </w:rPr>
        <w:t>shall</w:t>
      </w:r>
      <w:r w:rsidR="004E7CEA" w:rsidRPr="00116A11">
        <w:rPr>
          <w:rFonts w:ascii="Calibri" w:hAnsi="Calibri"/>
        </w:rPr>
        <w:t xml:space="preserve"> </w:t>
      </w:r>
      <w:r w:rsidRPr="00116A11">
        <w:rPr>
          <w:rFonts w:ascii="Calibri" w:hAnsi="Calibri"/>
        </w:rPr>
        <w:t>ensure that the Private Sector Foundation Uganda</w:t>
      </w:r>
      <w:r w:rsidR="00F67539" w:rsidRPr="00116A11">
        <w:rPr>
          <w:rFonts w:ascii="Calibri" w:hAnsi="Calibri"/>
        </w:rPr>
        <w:t xml:space="preserve"> and Uganda Development Bank</w:t>
      </w:r>
      <w:r w:rsidRPr="00116A11">
        <w:rPr>
          <w:rFonts w:ascii="Calibri" w:hAnsi="Calibri"/>
        </w:rPr>
        <w:t xml:space="preserve">, </w:t>
      </w:r>
      <w:r w:rsidR="004E7CEA" w:rsidRPr="00116A11">
        <w:rPr>
          <w:rFonts w:ascii="Calibri" w:hAnsi="Calibri"/>
        </w:rPr>
        <w:t>implement</w:t>
      </w:r>
      <w:r w:rsidR="00F67539" w:rsidRPr="00116A11">
        <w:rPr>
          <w:rFonts w:ascii="Calibri" w:hAnsi="Calibri"/>
        </w:rPr>
        <w:t>s</w:t>
      </w:r>
      <w:r w:rsidR="00B80C04" w:rsidRPr="00116A11">
        <w:rPr>
          <w:rFonts w:ascii="Calibri" w:hAnsi="Calibri"/>
        </w:rPr>
        <w:t xml:space="preserve"> </w:t>
      </w:r>
      <w:r w:rsidR="00180640" w:rsidRPr="00116A11">
        <w:rPr>
          <w:rFonts w:ascii="Calibri" w:hAnsi="Calibri"/>
        </w:rPr>
        <w:t xml:space="preserve">material </w:t>
      </w:r>
      <w:r w:rsidR="00B80C04" w:rsidRPr="00116A11">
        <w:rPr>
          <w:rFonts w:ascii="Calibri" w:hAnsi="Calibri"/>
        </w:rPr>
        <w:t xml:space="preserve">measures and actions so </w:t>
      </w:r>
      <w:r w:rsidR="004E7CEA" w:rsidRPr="00116A11">
        <w:rPr>
          <w:rFonts w:ascii="Calibri" w:hAnsi="Calibri"/>
        </w:rPr>
        <w:t xml:space="preserve">that the Project is </w:t>
      </w:r>
      <w:r w:rsidR="00B80C04" w:rsidRPr="00116A11">
        <w:rPr>
          <w:rFonts w:ascii="Calibri" w:hAnsi="Calibri"/>
        </w:rPr>
        <w:t xml:space="preserve">implemented in accordance with the </w:t>
      </w:r>
      <w:r w:rsidR="004E7CEA" w:rsidRPr="00116A11">
        <w:rPr>
          <w:rFonts w:ascii="Calibri" w:hAnsi="Calibri"/>
        </w:rPr>
        <w:t xml:space="preserve">World Bank Environmental and Social </w:t>
      </w:r>
      <w:r w:rsidR="00B80C04" w:rsidRPr="00116A11">
        <w:rPr>
          <w:rFonts w:ascii="Calibri" w:hAnsi="Calibri"/>
        </w:rPr>
        <w:t xml:space="preserve">Standards </w:t>
      </w:r>
      <w:r w:rsidR="004E7CEA" w:rsidRPr="00116A11">
        <w:rPr>
          <w:rFonts w:ascii="Calibri" w:hAnsi="Calibri"/>
        </w:rPr>
        <w:t>(</w:t>
      </w:r>
      <w:r w:rsidR="004E7CEA" w:rsidRPr="00116A11">
        <w:rPr>
          <w:rFonts w:ascii="Calibri" w:hAnsi="Calibri"/>
          <w:b/>
          <w:i/>
        </w:rPr>
        <w:t>ESSs</w:t>
      </w:r>
      <w:r w:rsidR="004E7CEA" w:rsidRPr="00116A11">
        <w:rPr>
          <w:rFonts w:ascii="Calibri" w:hAnsi="Calibri"/>
        </w:rPr>
        <w:t>). This Environmental and Social Commitment Plan (</w:t>
      </w:r>
      <w:r w:rsidR="004E7CEA" w:rsidRPr="00116A11">
        <w:rPr>
          <w:rFonts w:ascii="Calibri" w:hAnsi="Calibri"/>
          <w:b/>
          <w:i/>
        </w:rPr>
        <w:t>ESCP</w:t>
      </w:r>
      <w:r w:rsidR="004E7CEA" w:rsidRPr="00116A11">
        <w:rPr>
          <w:rFonts w:ascii="Calibri" w:hAnsi="Calibri"/>
        </w:rPr>
        <w:t xml:space="preserve">) sets out a summary of the </w:t>
      </w:r>
      <w:r w:rsidR="00423785" w:rsidRPr="00116A11">
        <w:rPr>
          <w:rFonts w:ascii="Calibri" w:hAnsi="Calibri"/>
        </w:rPr>
        <w:t xml:space="preserve">material </w:t>
      </w:r>
      <w:r w:rsidR="004E7CEA" w:rsidRPr="00116A11">
        <w:rPr>
          <w:rFonts w:ascii="Calibri" w:hAnsi="Calibri"/>
        </w:rPr>
        <w:t xml:space="preserve">measures and actions. </w:t>
      </w:r>
    </w:p>
    <w:p w14:paraId="4B26427A" w14:textId="2457C3F2" w:rsidR="00A5508C" w:rsidRPr="00116A11" w:rsidRDefault="004E7CEA" w:rsidP="00A5508C">
      <w:pPr>
        <w:pStyle w:val="ListParagraph"/>
        <w:numPr>
          <w:ilvl w:val="0"/>
          <w:numId w:val="16"/>
        </w:numPr>
        <w:rPr>
          <w:rFonts w:ascii="Calibri" w:hAnsi="Calibri"/>
        </w:rPr>
      </w:pPr>
      <w:r w:rsidRPr="00116A11">
        <w:rPr>
          <w:rFonts w:ascii="Calibri" w:hAnsi="Calibri"/>
        </w:rPr>
        <w:t>Where the ESCP refers to spec</w:t>
      </w:r>
      <w:r w:rsidR="00B80C04" w:rsidRPr="00116A11">
        <w:rPr>
          <w:rFonts w:ascii="Calibri" w:hAnsi="Calibri"/>
        </w:rPr>
        <w:t>ific plans</w:t>
      </w:r>
      <w:r w:rsidR="00180640" w:rsidRPr="00116A11">
        <w:rPr>
          <w:rFonts w:ascii="Calibri" w:hAnsi="Calibri"/>
        </w:rPr>
        <w:t xml:space="preserve"> or other documents</w:t>
      </w:r>
      <w:r w:rsidR="00B80C04" w:rsidRPr="00116A11">
        <w:rPr>
          <w:rFonts w:ascii="Calibri" w:hAnsi="Calibri"/>
        </w:rPr>
        <w:t>, whether they have already been prepared or are to be developed,</w:t>
      </w:r>
      <w:r w:rsidRPr="00116A11">
        <w:rPr>
          <w:rFonts w:ascii="Calibri" w:hAnsi="Calibri"/>
        </w:rPr>
        <w:t xml:space="preserve"> the ESCP requires compliance with all </w:t>
      </w:r>
      <w:r w:rsidR="00536689" w:rsidRPr="00116A11">
        <w:rPr>
          <w:rFonts w:ascii="Calibri" w:hAnsi="Calibri"/>
        </w:rPr>
        <w:t>provisions of such plans</w:t>
      </w:r>
      <w:r w:rsidR="00180640" w:rsidRPr="00116A11">
        <w:rPr>
          <w:rFonts w:ascii="Calibri" w:hAnsi="Calibri"/>
        </w:rPr>
        <w:t xml:space="preserve"> or other documents</w:t>
      </w:r>
      <w:r w:rsidR="00536689" w:rsidRPr="00116A11">
        <w:rPr>
          <w:rFonts w:ascii="Calibri" w:hAnsi="Calibri"/>
        </w:rPr>
        <w:t xml:space="preserve">. </w:t>
      </w:r>
      <w:r w:rsidRPr="00116A11">
        <w:rPr>
          <w:rFonts w:ascii="Calibri" w:hAnsi="Calibri"/>
        </w:rPr>
        <w:t>In particular, the ESCP requires compliance with</w:t>
      </w:r>
      <w:r w:rsidR="00423785" w:rsidRPr="00116A11">
        <w:rPr>
          <w:rFonts w:ascii="Calibri" w:hAnsi="Calibri"/>
        </w:rPr>
        <w:t xml:space="preserve"> the </w:t>
      </w:r>
      <w:r w:rsidR="00EE6503" w:rsidRPr="00116A11">
        <w:rPr>
          <w:rFonts w:ascii="Calibri" w:hAnsi="Calibri"/>
        </w:rPr>
        <w:t>provisions</w:t>
      </w:r>
      <w:r w:rsidR="00423785" w:rsidRPr="00116A11">
        <w:rPr>
          <w:rFonts w:ascii="Calibri" w:hAnsi="Calibri"/>
        </w:rPr>
        <w:t xml:space="preserve"> </w:t>
      </w:r>
      <w:r w:rsidR="007E4F9D" w:rsidRPr="00116A11">
        <w:rPr>
          <w:rFonts w:ascii="Calibri" w:hAnsi="Calibri"/>
        </w:rPr>
        <w:t>set out in</w:t>
      </w:r>
      <w:r w:rsidRPr="00116A11">
        <w:rPr>
          <w:rFonts w:ascii="Calibri" w:hAnsi="Calibri"/>
        </w:rPr>
        <w:t xml:space="preserve"> </w:t>
      </w:r>
      <w:r w:rsidR="00A5508C" w:rsidRPr="00116A11">
        <w:rPr>
          <w:rFonts w:ascii="Calibri" w:hAnsi="Calibri"/>
        </w:rPr>
        <w:t xml:space="preserve">Environmental and Social Management Framework, </w:t>
      </w:r>
      <w:r w:rsidR="00A84603" w:rsidRPr="00116A11">
        <w:rPr>
          <w:rFonts w:ascii="Calibri" w:hAnsi="Calibri"/>
        </w:rPr>
        <w:t>U</w:t>
      </w:r>
      <w:r w:rsidR="00420471" w:rsidRPr="00116A11">
        <w:rPr>
          <w:rFonts w:ascii="Calibri" w:hAnsi="Calibri"/>
        </w:rPr>
        <w:t xml:space="preserve">DB’s </w:t>
      </w:r>
      <w:r w:rsidR="009E47CE" w:rsidRPr="00116A11">
        <w:rPr>
          <w:rFonts w:ascii="Calibri" w:hAnsi="Calibri"/>
        </w:rPr>
        <w:t xml:space="preserve">Environment and Social Management System (ESMS), </w:t>
      </w:r>
      <w:r w:rsidR="00A5508C" w:rsidRPr="00116A11">
        <w:rPr>
          <w:rFonts w:ascii="Calibri" w:hAnsi="Calibri"/>
        </w:rPr>
        <w:t xml:space="preserve">Stakeholder Engagement </w:t>
      </w:r>
      <w:r w:rsidR="00F67539" w:rsidRPr="00116A11">
        <w:rPr>
          <w:rFonts w:ascii="Calibri" w:hAnsi="Calibri"/>
        </w:rPr>
        <w:t>Plan</w:t>
      </w:r>
      <w:r w:rsidR="00D579BA" w:rsidRPr="00116A11">
        <w:rPr>
          <w:rFonts w:ascii="Calibri" w:hAnsi="Calibri"/>
        </w:rPr>
        <w:t xml:space="preserve"> </w:t>
      </w:r>
      <w:r w:rsidR="00A5508C" w:rsidRPr="00116A11">
        <w:rPr>
          <w:rFonts w:ascii="Calibri" w:hAnsi="Calibri"/>
        </w:rPr>
        <w:t>(SE</w:t>
      </w:r>
      <w:r w:rsidR="00F67539" w:rsidRPr="00116A11">
        <w:rPr>
          <w:rFonts w:ascii="Calibri" w:hAnsi="Calibri"/>
        </w:rPr>
        <w:t>P</w:t>
      </w:r>
      <w:r w:rsidR="00A5508C" w:rsidRPr="00116A11">
        <w:rPr>
          <w:rFonts w:ascii="Calibri" w:hAnsi="Calibri"/>
        </w:rPr>
        <w:t>),</w:t>
      </w:r>
      <w:r w:rsidR="00F67539" w:rsidRPr="00116A11">
        <w:rPr>
          <w:rFonts w:ascii="Calibri" w:hAnsi="Calibri"/>
        </w:rPr>
        <w:t xml:space="preserve"> </w:t>
      </w:r>
      <w:r w:rsidR="00D579BA" w:rsidRPr="00116A11">
        <w:rPr>
          <w:rFonts w:ascii="Calibri" w:hAnsi="Calibri"/>
        </w:rPr>
        <w:t xml:space="preserve">Labor Management </w:t>
      </w:r>
      <w:r w:rsidR="00F67539" w:rsidRPr="00116A11">
        <w:rPr>
          <w:rFonts w:ascii="Calibri" w:hAnsi="Calibri"/>
        </w:rPr>
        <w:t>P</w:t>
      </w:r>
      <w:r w:rsidR="00D579BA" w:rsidRPr="00116A11">
        <w:rPr>
          <w:rFonts w:ascii="Calibri" w:hAnsi="Calibri"/>
        </w:rPr>
        <w:t>rocedures</w:t>
      </w:r>
      <w:r w:rsidR="00F67539" w:rsidRPr="00116A11">
        <w:rPr>
          <w:rFonts w:ascii="Calibri" w:hAnsi="Calibri"/>
        </w:rPr>
        <w:t xml:space="preserve">, and where applicable Resettlement Action Plans, </w:t>
      </w:r>
      <w:r w:rsidR="00D579BA" w:rsidRPr="00116A11">
        <w:rPr>
          <w:rFonts w:ascii="Calibri" w:hAnsi="Calibri"/>
        </w:rPr>
        <w:t xml:space="preserve">will be developed as part of the project concept. </w:t>
      </w:r>
    </w:p>
    <w:p w14:paraId="0538B76D" w14:textId="6CB8F396" w:rsidR="004E7CEA" w:rsidRPr="00A41FB6" w:rsidRDefault="004E7CEA" w:rsidP="00F8178A">
      <w:pPr>
        <w:pStyle w:val="ListParagraph"/>
        <w:numPr>
          <w:ilvl w:val="0"/>
          <w:numId w:val="16"/>
        </w:numPr>
        <w:rPr>
          <w:rFonts w:ascii="Calibri" w:hAnsi="Calibri"/>
        </w:rPr>
      </w:pPr>
      <w:r w:rsidRPr="00A41FB6">
        <w:rPr>
          <w:rFonts w:ascii="Calibri" w:hAnsi="Calibri"/>
        </w:rPr>
        <w:t xml:space="preserve">The table below </w:t>
      </w:r>
      <w:r w:rsidR="00423785" w:rsidRPr="00A41FB6">
        <w:rPr>
          <w:rFonts w:ascii="Calibri" w:hAnsi="Calibri"/>
        </w:rPr>
        <w:t xml:space="preserve">summarizes </w:t>
      </w:r>
      <w:r w:rsidR="00536689" w:rsidRPr="00A41FB6">
        <w:rPr>
          <w:rFonts w:ascii="Calibri" w:hAnsi="Calibri"/>
        </w:rPr>
        <w:t xml:space="preserve">the </w:t>
      </w:r>
      <w:r w:rsidR="00423785" w:rsidRPr="00A41FB6">
        <w:rPr>
          <w:rFonts w:ascii="Calibri" w:hAnsi="Calibri"/>
        </w:rPr>
        <w:t xml:space="preserve">material </w:t>
      </w:r>
      <w:r w:rsidRPr="00A41FB6">
        <w:rPr>
          <w:rFonts w:ascii="Calibri" w:hAnsi="Calibri"/>
        </w:rPr>
        <w:t>measures and actions</w:t>
      </w:r>
      <w:r w:rsidR="00536689" w:rsidRPr="00A41FB6">
        <w:rPr>
          <w:rFonts w:ascii="Calibri" w:hAnsi="Calibri"/>
        </w:rPr>
        <w:t xml:space="preserve"> that are required</w:t>
      </w:r>
      <w:r w:rsidR="00E006D9" w:rsidRPr="00A41FB6">
        <w:rPr>
          <w:rFonts w:ascii="Calibri" w:hAnsi="Calibri"/>
        </w:rPr>
        <w:t xml:space="preserve"> as well as </w:t>
      </w:r>
      <w:r w:rsidRPr="00A41FB6">
        <w:rPr>
          <w:rFonts w:ascii="Calibri" w:hAnsi="Calibri"/>
        </w:rPr>
        <w:t xml:space="preserve">the timing of the </w:t>
      </w:r>
      <w:r w:rsidR="00E006D9" w:rsidRPr="00A41FB6">
        <w:rPr>
          <w:rFonts w:ascii="Calibri" w:hAnsi="Calibri"/>
        </w:rPr>
        <w:t>material measures and actions</w:t>
      </w:r>
      <w:r w:rsidRPr="00A41FB6">
        <w:rPr>
          <w:rFonts w:ascii="Calibri" w:hAnsi="Calibri"/>
        </w:rPr>
        <w:t xml:space="preserve">. </w:t>
      </w:r>
      <w:r w:rsidR="00E656DE" w:rsidRPr="00A41FB6">
        <w:rPr>
          <w:rFonts w:ascii="Calibri" w:hAnsi="Calibri"/>
          <w:i/>
        </w:rPr>
        <w:t>Ministry of Finance Planning and Economic Development</w:t>
      </w:r>
      <w:r w:rsidR="00E656DE" w:rsidRPr="00A41FB6">
        <w:rPr>
          <w:rFonts w:ascii="Calibri" w:hAnsi="Calibri"/>
        </w:rPr>
        <w:t xml:space="preserve"> </w:t>
      </w:r>
      <w:r w:rsidR="007E4F9D" w:rsidRPr="00A41FB6">
        <w:rPr>
          <w:rFonts w:ascii="Calibri" w:hAnsi="Calibri"/>
        </w:rPr>
        <w:t xml:space="preserve">is responsible for compliance with </w:t>
      </w:r>
      <w:r w:rsidR="00B50AE3" w:rsidRPr="00A41FB6">
        <w:rPr>
          <w:rFonts w:ascii="Calibri" w:hAnsi="Calibri"/>
        </w:rPr>
        <w:t xml:space="preserve">all requirements of </w:t>
      </w:r>
      <w:r w:rsidR="007E4F9D" w:rsidRPr="00A41FB6">
        <w:rPr>
          <w:rFonts w:ascii="Calibri" w:hAnsi="Calibri"/>
        </w:rPr>
        <w:t xml:space="preserve">the ESCP even when implementation of specific measures and actions is conducted by the </w:t>
      </w:r>
      <w:r w:rsidR="006F6C63" w:rsidRPr="00A41FB6">
        <w:rPr>
          <w:rFonts w:ascii="Calibri" w:hAnsi="Calibri"/>
        </w:rPr>
        <w:t xml:space="preserve">Project Implementation Units in </w:t>
      </w:r>
      <w:r w:rsidR="00F8178A" w:rsidRPr="00A41FB6">
        <w:rPr>
          <w:rFonts w:ascii="Calibri" w:hAnsi="Calibri"/>
        </w:rPr>
        <w:t>1</w:t>
      </w:r>
      <w:r w:rsidR="007E4F9D" w:rsidRPr="00A41FB6">
        <w:rPr>
          <w:rFonts w:ascii="Calibri" w:hAnsi="Calibri"/>
        </w:rPr>
        <w:t>. above</w:t>
      </w:r>
      <w:r w:rsidR="000D043C" w:rsidRPr="00A41FB6">
        <w:rPr>
          <w:rFonts w:ascii="Calibri" w:hAnsi="Calibri"/>
        </w:rPr>
        <w:t>.</w:t>
      </w:r>
      <w:r w:rsidR="007E4F9D" w:rsidRPr="00A41FB6" w:rsidDel="007E4F9D">
        <w:rPr>
          <w:rFonts w:ascii="Calibri" w:hAnsi="Calibri"/>
        </w:rPr>
        <w:t xml:space="preserve"> </w:t>
      </w:r>
    </w:p>
    <w:p w14:paraId="6BE173E3" w14:textId="050CCDF5" w:rsidR="00747414" w:rsidRPr="00A41FB6" w:rsidRDefault="00536689" w:rsidP="00747414">
      <w:pPr>
        <w:pStyle w:val="ListParagraph"/>
        <w:numPr>
          <w:ilvl w:val="0"/>
          <w:numId w:val="16"/>
        </w:numPr>
        <w:rPr>
          <w:rFonts w:ascii="Calibri" w:hAnsi="Calibri"/>
        </w:rPr>
      </w:pPr>
      <w:r w:rsidRPr="00A41FB6">
        <w:rPr>
          <w:rFonts w:ascii="Calibri" w:hAnsi="Calibri"/>
        </w:rPr>
        <w:t xml:space="preserve">Implementation </w:t>
      </w:r>
      <w:r w:rsidR="004E7CEA" w:rsidRPr="00A41FB6">
        <w:rPr>
          <w:rFonts w:ascii="Calibri" w:hAnsi="Calibri"/>
        </w:rPr>
        <w:t xml:space="preserve">of the </w:t>
      </w:r>
      <w:r w:rsidR="00423785" w:rsidRPr="00A41FB6">
        <w:rPr>
          <w:rFonts w:ascii="Calibri" w:hAnsi="Calibri"/>
        </w:rPr>
        <w:t xml:space="preserve">material </w:t>
      </w:r>
      <w:r w:rsidR="004E7CEA" w:rsidRPr="00A41FB6">
        <w:rPr>
          <w:rFonts w:ascii="Calibri" w:hAnsi="Calibri"/>
        </w:rPr>
        <w:t xml:space="preserve">measures and </w:t>
      </w:r>
      <w:r w:rsidRPr="00A41FB6">
        <w:rPr>
          <w:rFonts w:ascii="Calibri" w:hAnsi="Calibri"/>
        </w:rPr>
        <w:t xml:space="preserve">actions set out </w:t>
      </w:r>
      <w:r w:rsidR="004E7CEA" w:rsidRPr="00A41FB6">
        <w:rPr>
          <w:rFonts w:ascii="Calibri" w:hAnsi="Calibri"/>
        </w:rPr>
        <w:t xml:space="preserve">in this ESCP will be </w:t>
      </w:r>
      <w:r w:rsidRPr="00A41FB6">
        <w:rPr>
          <w:rFonts w:ascii="Calibri" w:hAnsi="Calibri"/>
        </w:rPr>
        <w:t xml:space="preserve">monitored and </w:t>
      </w:r>
      <w:r w:rsidR="004E7CEA" w:rsidRPr="00A41FB6">
        <w:rPr>
          <w:rFonts w:ascii="Calibri" w:hAnsi="Calibri"/>
        </w:rPr>
        <w:t xml:space="preserve">reported to the </w:t>
      </w:r>
      <w:r w:rsidR="006F6C63" w:rsidRPr="00A41FB6">
        <w:rPr>
          <w:rFonts w:ascii="Calibri" w:hAnsi="Calibri"/>
        </w:rPr>
        <w:t>World B</w:t>
      </w:r>
      <w:r w:rsidR="005A693A" w:rsidRPr="00A41FB6">
        <w:rPr>
          <w:rFonts w:ascii="Calibri" w:hAnsi="Calibri"/>
        </w:rPr>
        <w:t xml:space="preserve">ank </w:t>
      </w:r>
      <w:r w:rsidR="004E7CEA" w:rsidRPr="00A41FB6">
        <w:rPr>
          <w:rFonts w:ascii="Calibri" w:hAnsi="Calibri"/>
        </w:rPr>
        <w:t xml:space="preserve"> by </w:t>
      </w:r>
      <w:bookmarkStart w:id="2" w:name="_Hlk40434994"/>
      <w:r w:rsidR="005A693A" w:rsidRPr="00A41FB6">
        <w:rPr>
          <w:rFonts w:ascii="Calibri" w:hAnsi="Calibri"/>
          <w:i/>
        </w:rPr>
        <w:t>Ministry of Finance Planning and Economic Development</w:t>
      </w:r>
      <w:bookmarkEnd w:id="2"/>
      <w:r w:rsidR="004E7CEA" w:rsidRPr="00A41FB6">
        <w:rPr>
          <w:rFonts w:ascii="Calibri" w:hAnsi="Calibri"/>
        </w:rPr>
        <w:t xml:space="preserve"> as required by the ESCP and the conditions of the legal agreement, and </w:t>
      </w:r>
      <w:r w:rsidR="00423785" w:rsidRPr="00A41FB6">
        <w:rPr>
          <w:rFonts w:ascii="Calibri" w:hAnsi="Calibri"/>
        </w:rPr>
        <w:t xml:space="preserve">the </w:t>
      </w:r>
      <w:r w:rsidR="006F6C63" w:rsidRPr="00A41FB6">
        <w:rPr>
          <w:rFonts w:ascii="Calibri" w:hAnsi="Calibri"/>
        </w:rPr>
        <w:t>B</w:t>
      </w:r>
      <w:r w:rsidR="00DE6B3F" w:rsidRPr="00A41FB6">
        <w:rPr>
          <w:rFonts w:ascii="Calibri" w:hAnsi="Calibri"/>
        </w:rPr>
        <w:t>ank</w:t>
      </w:r>
      <w:r w:rsidR="00423785" w:rsidRPr="00A41FB6">
        <w:rPr>
          <w:rFonts w:ascii="Calibri" w:hAnsi="Calibri"/>
        </w:rPr>
        <w:t xml:space="preserve"> will monitor and assess progress and completion of the </w:t>
      </w:r>
      <w:r w:rsidR="00E006D9" w:rsidRPr="00A41FB6">
        <w:rPr>
          <w:rFonts w:ascii="Calibri" w:hAnsi="Calibri"/>
        </w:rPr>
        <w:t xml:space="preserve">material </w:t>
      </w:r>
      <w:r w:rsidR="00423785" w:rsidRPr="00A41FB6">
        <w:rPr>
          <w:rFonts w:ascii="Calibri" w:hAnsi="Calibri"/>
        </w:rPr>
        <w:t xml:space="preserve">measures and actions </w:t>
      </w:r>
      <w:r w:rsidR="004E7CEA" w:rsidRPr="00A41FB6">
        <w:rPr>
          <w:rFonts w:ascii="Calibri" w:hAnsi="Calibri"/>
        </w:rPr>
        <w:t xml:space="preserve">throughout implementation of the Project. </w:t>
      </w:r>
    </w:p>
    <w:p w14:paraId="4327BA82" w14:textId="784711C8" w:rsidR="00F61F64" w:rsidRPr="0038280D" w:rsidRDefault="00E25210" w:rsidP="00F8178A">
      <w:pPr>
        <w:pStyle w:val="ListParagraph"/>
        <w:numPr>
          <w:ilvl w:val="0"/>
          <w:numId w:val="16"/>
        </w:numPr>
        <w:rPr>
          <w:rFonts w:ascii="Calibri" w:hAnsi="Calibri"/>
        </w:rPr>
      </w:pPr>
      <w:r w:rsidRPr="0038280D">
        <w:rPr>
          <w:rFonts w:ascii="Calibri" w:hAnsi="Calibri"/>
        </w:rPr>
        <w:t xml:space="preserve">As agreed by the </w:t>
      </w:r>
      <w:r w:rsidR="006F6C63" w:rsidRPr="0038280D">
        <w:rPr>
          <w:rFonts w:ascii="Calibri" w:hAnsi="Calibri"/>
        </w:rPr>
        <w:t>B</w:t>
      </w:r>
      <w:r w:rsidR="00DE6B3F" w:rsidRPr="0038280D">
        <w:rPr>
          <w:rFonts w:ascii="Calibri" w:hAnsi="Calibri"/>
        </w:rPr>
        <w:t xml:space="preserve">ank </w:t>
      </w:r>
      <w:r w:rsidRPr="0038280D">
        <w:rPr>
          <w:rFonts w:ascii="Calibri" w:hAnsi="Calibri"/>
        </w:rPr>
        <w:t xml:space="preserve">and </w:t>
      </w:r>
      <w:r w:rsidR="00DE6B3F" w:rsidRPr="0038280D">
        <w:rPr>
          <w:rFonts w:ascii="Calibri" w:hAnsi="Calibri"/>
          <w:i/>
        </w:rPr>
        <w:t>Ministry of Finance Planning and Economic Development</w:t>
      </w:r>
      <w:r w:rsidRPr="0038280D">
        <w:rPr>
          <w:rFonts w:ascii="Calibri" w:hAnsi="Calibri"/>
        </w:rPr>
        <w:t xml:space="preserve">, this ESCP may be revised from time to time during Project implementation, </w:t>
      </w:r>
      <w:r w:rsidR="00536689" w:rsidRPr="0038280D">
        <w:rPr>
          <w:rFonts w:ascii="Calibri" w:hAnsi="Calibri"/>
        </w:rPr>
        <w:t xml:space="preserve">to reflect adaptive </w:t>
      </w:r>
      <w:r w:rsidR="0001758C" w:rsidRPr="0038280D">
        <w:rPr>
          <w:rFonts w:ascii="Calibri" w:hAnsi="Calibri"/>
        </w:rPr>
        <w:t>management of P</w:t>
      </w:r>
      <w:r w:rsidR="004728A0" w:rsidRPr="0038280D">
        <w:rPr>
          <w:rFonts w:ascii="Calibri" w:hAnsi="Calibri"/>
        </w:rPr>
        <w:t xml:space="preserve">roject changes and unforeseen circumstances or in response to </w:t>
      </w:r>
      <w:r w:rsidR="00915D58" w:rsidRPr="0038280D">
        <w:rPr>
          <w:rFonts w:ascii="Calibri" w:hAnsi="Calibri"/>
        </w:rPr>
        <w:t xml:space="preserve">assessment </w:t>
      </w:r>
      <w:r w:rsidR="0001758C" w:rsidRPr="0038280D">
        <w:rPr>
          <w:rFonts w:ascii="Calibri" w:hAnsi="Calibri"/>
        </w:rPr>
        <w:t>of P</w:t>
      </w:r>
      <w:r w:rsidR="004728A0" w:rsidRPr="0038280D">
        <w:rPr>
          <w:rFonts w:ascii="Calibri" w:hAnsi="Calibri"/>
        </w:rPr>
        <w:t xml:space="preserve">roject performance </w:t>
      </w:r>
      <w:r w:rsidRPr="0038280D">
        <w:rPr>
          <w:rFonts w:ascii="Calibri" w:hAnsi="Calibri"/>
        </w:rPr>
        <w:t>conducted under the ESCP itself.</w:t>
      </w:r>
      <w:r w:rsidR="008256E0" w:rsidRPr="0038280D">
        <w:rPr>
          <w:rFonts w:ascii="Calibri" w:hAnsi="Calibri"/>
        </w:rPr>
        <w:t xml:space="preserve"> In such circumstances, </w:t>
      </w:r>
      <w:r w:rsidR="00DE6B3F" w:rsidRPr="0038280D">
        <w:rPr>
          <w:rFonts w:ascii="Calibri" w:hAnsi="Calibri"/>
          <w:i/>
        </w:rPr>
        <w:t>Ministry of Finance Planning and Economic Development</w:t>
      </w:r>
      <w:r w:rsidR="004728A0" w:rsidRPr="0038280D">
        <w:rPr>
          <w:rFonts w:ascii="Calibri" w:hAnsi="Calibri"/>
        </w:rPr>
        <w:t xml:space="preserve"> </w:t>
      </w:r>
      <w:r w:rsidR="006F5362" w:rsidRPr="0038280D">
        <w:rPr>
          <w:rFonts w:ascii="Calibri" w:hAnsi="Calibri"/>
        </w:rPr>
        <w:t>will agree</w:t>
      </w:r>
      <w:r w:rsidR="002900CC" w:rsidRPr="0038280D">
        <w:rPr>
          <w:rFonts w:ascii="Calibri" w:hAnsi="Calibri"/>
        </w:rPr>
        <w:t xml:space="preserve"> </w:t>
      </w:r>
      <w:r w:rsidR="00A54559" w:rsidRPr="0038280D">
        <w:rPr>
          <w:rFonts w:ascii="Calibri" w:hAnsi="Calibri"/>
        </w:rPr>
        <w:t xml:space="preserve">to the </w:t>
      </w:r>
      <w:r w:rsidR="00620639" w:rsidRPr="0038280D">
        <w:rPr>
          <w:rFonts w:ascii="Calibri" w:hAnsi="Calibri"/>
        </w:rPr>
        <w:t xml:space="preserve">changes with the </w:t>
      </w:r>
      <w:r w:rsidR="00DE6B3F" w:rsidRPr="0038280D">
        <w:rPr>
          <w:rFonts w:ascii="Calibri" w:hAnsi="Calibri"/>
        </w:rPr>
        <w:t xml:space="preserve">Bank </w:t>
      </w:r>
      <w:r w:rsidR="006F5362" w:rsidRPr="0038280D">
        <w:rPr>
          <w:rFonts w:ascii="Calibri" w:hAnsi="Calibri"/>
        </w:rPr>
        <w:t>and will</w:t>
      </w:r>
      <w:r w:rsidR="004728A0" w:rsidRPr="0038280D">
        <w:rPr>
          <w:rFonts w:ascii="Calibri" w:hAnsi="Calibri"/>
        </w:rPr>
        <w:t xml:space="preserve"> update the ESCP to reflect such changes.</w:t>
      </w:r>
      <w:r w:rsidR="00561847" w:rsidRPr="0038280D">
        <w:rPr>
          <w:rFonts w:ascii="Calibri" w:hAnsi="Calibri"/>
        </w:rPr>
        <w:t xml:space="preserve"> </w:t>
      </w:r>
      <w:r w:rsidR="00620639" w:rsidRPr="0038280D">
        <w:rPr>
          <w:rFonts w:ascii="Calibri" w:hAnsi="Calibri"/>
        </w:rPr>
        <w:t xml:space="preserve">Agreement on changes to </w:t>
      </w:r>
      <w:r w:rsidR="00561847" w:rsidRPr="0038280D">
        <w:rPr>
          <w:rFonts w:ascii="Calibri" w:hAnsi="Calibri"/>
        </w:rPr>
        <w:t xml:space="preserve">the ESCP will be documented through the exchange of letters signed between the </w:t>
      </w:r>
      <w:r w:rsidR="005632C9" w:rsidRPr="0038280D">
        <w:rPr>
          <w:rFonts w:ascii="Calibri" w:hAnsi="Calibri"/>
        </w:rPr>
        <w:t>Bank</w:t>
      </w:r>
      <w:r w:rsidR="00561847" w:rsidRPr="0038280D">
        <w:rPr>
          <w:rFonts w:ascii="Calibri" w:hAnsi="Calibri"/>
        </w:rPr>
        <w:t xml:space="preserve"> and the </w:t>
      </w:r>
      <w:r w:rsidR="005632C9" w:rsidRPr="0038280D">
        <w:rPr>
          <w:rFonts w:ascii="Calibri" w:hAnsi="Calibri"/>
          <w:i/>
        </w:rPr>
        <w:t>Ministry of Finance Planning and Economic Development</w:t>
      </w:r>
      <w:r w:rsidR="00561847" w:rsidRPr="0038280D">
        <w:rPr>
          <w:rFonts w:ascii="Calibri" w:hAnsi="Calibri"/>
        </w:rPr>
        <w:t xml:space="preserve">. </w:t>
      </w:r>
      <w:r w:rsidR="00301D4F" w:rsidRPr="0038280D">
        <w:rPr>
          <w:rFonts w:ascii="Calibri" w:hAnsi="Calibri"/>
        </w:rPr>
        <w:t xml:space="preserve">The </w:t>
      </w:r>
      <w:r w:rsidR="005632C9" w:rsidRPr="0038280D">
        <w:rPr>
          <w:rFonts w:ascii="Calibri" w:hAnsi="Calibri"/>
          <w:i/>
        </w:rPr>
        <w:t>Ministry of Finance Planning and Economic Development</w:t>
      </w:r>
      <w:r w:rsidR="005632C9" w:rsidRPr="0038280D">
        <w:rPr>
          <w:rFonts w:ascii="Calibri" w:hAnsi="Calibri"/>
        </w:rPr>
        <w:t xml:space="preserve"> </w:t>
      </w:r>
      <w:r w:rsidR="00301D4F" w:rsidRPr="0038280D">
        <w:rPr>
          <w:rFonts w:ascii="Calibri" w:hAnsi="Calibri"/>
        </w:rPr>
        <w:t>will prom</w:t>
      </w:r>
      <w:r w:rsidR="00DF61F4" w:rsidRPr="0038280D">
        <w:rPr>
          <w:rFonts w:ascii="Calibri" w:hAnsi="Calibri"/>
        </w:rPr>
        <w:t>ptly disclose</w:t>
      </w:r>
      <w:r w:rsidR="00301D4F" w:rsidRPr="0038280D">
        <w:rPr>
          <w:rFonts w:ascii="Calibri" w:hAnsi="Calibri"/>
        </w:rPr>
        <w:t xml:space="preserve"> the updated ESCP.</w:t>
      </w:r>
      <w:r w:rsidR="001722BA" w:rsidRPr="0038280D">
        <w:rPr>
          <w:rFonts w:ascii="Calibri" w:hAnsi="Calibri"/>
        </w:rPr>
        <w:t xml:space="preserve"> Depending on the project, the ESCP may </w:t>
      </w:r>
      <w:r w:rsidR="009B570F" w:rsidRPr="0038280D">
        <w:rPr>
          <w:rFonts w:ascii="Calibri" w:hAnsi="Calibri"/>
        </w:rPr>
        <w:t xml:space="preserve">also </w:t>
      </w:r>
      <w:r w:rsidR="001722BA" w:rsidRPr="0038280D">
        <w:rPr>
          <w:rFonts w:ascii="Calibri" w:hAnsi="Calibri"/>
        </w:rPr>
        <w:t xml:space="preserve">specify </w:t>
      </w:r>
      <w:r w:rsidR="009B570F" w:rsidRPr="0038280D">
        <w:rPr>
          <w:rFonts w:ascii="Calibri" w:hAnsi="Calibri"/>
        </w:rPr>
        <w:t xml:space="preserve">the </w:t>
      </w:r>
      <w:r w:rsidR="001722BA" w:rsidRPr="0038280D">
        <w:rPr>
          <w:rFonts w:ascii="Calibri" w:hAnsi="Calibri"/>
        </w:rPr>
        <w:t xml:space="preserve">funding necessary for completion of a measure or action. </w:t>
      </w:r>
    </w:p>
    <w:p w14:paraId="662AEE8E" w14:textId="554FFEAF" w:rsidR="00561847" w:rsidRPr="0038280D" w:rsidRDefault="00561847" w:rsidP="00561847">
      <w:pPr>
        <w:pStyle w:val="ListParagraph"/>
        <w:numPr>
          <w:ilvl w:val="0"/>
          <w:numId w:val="16"/>
        </w:numPr>
        <w:rPr>
          <w:rFonts w:ascii="Calibri" w:hAnsi="Calibri"/>
        </w:rPr>
        <w:sectPr w:rsidR="00561847" w:rsidRPr="0038280D" w:rsidSect="0047550F">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docGrid w:linePitch="360"/>
        </w:sectPr>
      </w:pPr>
      <w:r w:rsidRPr="0038280D">
        <w:rPr>
          <w:rFonts w:ascii="Calibri" w:hAnsi="Calibri"/>
        </w:rPr>
        <w:t>Where</w:t>
      </w:r>
      <w:r w:rsidR="009F425A" w:rsidRPr="0038280D">
        <w:rPr>
          <w:rFonts w:ascii="Calibri" w:hAnsi="Calibri"/>
        </w:rPr>
        <w:t xml:space="preserve"> Project changes, unforeseen circumstances</w:t>
      </w:r>
      <w:r w:rsidR="009B570F" w:rsidRPr="0038280D">
        <w:rPr>
          <w:rFonts w:ascii="Calibri" w:hAnsi="Calibri"/>
        </w:rPr>
        <w:t>,</w:t>
      </w:r>
      <w:r w:rsidR="009F425A" w:rsidRPr="0038280D">
        <w:rPr>
          <w:rFonts w:ascii="Calibri" w:hAnsi="Calibri"/>
        </w:rPr>
        <w:t xml:space="preserve"> or Project performance </w:t>
      </w:r>
      <w:r w:rsidR="00026C40" w:rsidRPr="0038280D">
        <w:rPr>
          <w:rFonts w:ascii="Calibri" w:hAnsi="Calibri"/>
        </w:rPr>
        <w:t xml:space="preserve">result in changes to </w:t>
      </w:r>
      <w:r w:rsidR="00E006D9" w:rsidRPr="0038280D">
        <w:rPr>
          <w:rFonts w:ascii="Calibri" w:hAnsi="Calibri"/>
        </w:rPr>
        <w:t xml:space="preserve">the </w:t>
      </w:r>
      <w:r w:rsidRPr="0038280D">
        <w:rPr>
          <w:rFonts w:ascii="Calibri" w:hAnsi="Calibri"/>
        </w:rPr>
        <w:t xml:space="preserve">risks and impacts during Project implementation, the </w:t>
      </w:r>
      <w:r w:rsidR="005632C9" w:rsidRPr="0038280D">
        <w:rPr>
          <w:rFonts w:ascii="Calibri" w:hAnsi="Calibri"/>
          <w:i/>
        </w:rPr>
        <w:t>Ministry of Finance Planning and Economic Development</w:t>
      </w:r>
      <w:r w:rsidR="005632C9" w:rsidRPr="0038280D">
        <w:rPr>
          <w:rFonts w:ascii="Calibri" w:hAnsi="Calibri"/>
        </w:rPr>
        <w:t xml:space="preserve"> </w:t>
      </w:r>
      <w:r w:rsidRPr="0038280D">
        <w:rPr>
          <w:rFonts w:ascii="Calibri" w:hAnsi="Calibri"/>
        </w:rPr>
        <w:t>shall provide</w:t>
      </w:r>
      <w:r w:rsidRPr="0038280D">
        <w:rPr>
          <w:rFonts w:cstheme="minorHAnsi"/>
        </w:rPr>
        <w:t xml:space="preserve"> additional funds</w:t>
      </w:r>
      <w:r w:rsidR="009F425A" w:rsidRPr="0038280D">
        <w:rPr>
          <w:rFonts w:cstheme="minorHAnsi"/>
        </w:rPr>
        <w:t>, if needed,</w:t>
      </w:r>
      <w:r w:rsidRPr="0038280D">
        <w:rPr>
          <w:rFonts w:cstheme="minorHAnsi"/>
        </w:rPr>
        <w:t xml:space="preserve"> to implement actions and measures to address such risks and impacts, which may include risks and impacts that are relevant to the Proje</w:t>
      </w:r>
      <w:r w:rsidR="0029223F" w:rsidRPr="0038280D">
        <w:rPr>
          <w:rFonts w:cstheme="minorHAnsi"/>
        </w:rPr>
        <w:t>ct, such as</w:t>
      </w:r>
      <w:r w:rsidRPr="0038280D">
        <w:rPr>
          <w:rFonts w:cstheme="minorHAnsi"/>
        </w:rPr>
        <w:t xml:space="preserve"> environmental, health, and safety impacts, labor influx, gender-based violence.</w:t>
      </w:r>
    </w:p>
    <w:tbl>
      <w:tblPr>
        <w:tblStyle w:val="TableGrid"/>
        <w:tblW w:w="14485" w:type="dxa"/>
        <w:tblLayout w:type="fixed"/>
        <w:tblCellMar>
          <w:left w:w="115" w:type="dxa"/>
          <w:right w:w="115" w:type="dxa"/>
        </w:tblCellMar>
        <w:tblLook w:val="04A0" w:firstRow="1" w:lastRow="0" w:firstColumn="1" w:lastColumn="0" w:noHBand="0" w:noVBand="1"/>
      </w:tblPr>
      <w:tblGrid>
        <w:gridCol w:w="715"/>
        <w:gridCol w:w="4680"/>
        <w:gridCol w:w="3060"/>
        <w:gridCol w:w="4590"/>
        <w:gridCol w:w="1440"/>
      </w:tblGrid>
      <w:tr w:rsidR="00E35CB2" w:rsidRPr="00DE42B9" w14:paraId="2DB1785A" w14:textId="77777777" w:rsidTr="00142B1E">
        <w:trPr>
          <w:trHeight w:val="1295"/>
          <w:tblHeader/>
        </w:trPr>
        <w:tc>
          <w:tcPr>
            <w:tcW w:w="14485" w:type="dxa"/>
            <w:gridSpan w:val="5"/>
            <w:tcBorders>
              <w:bottom w:val="single" w:sz="18" w:space="0" w:color="auto"/>
            </w:tcBorders>
            <w:shd w:val="clear" w:color="auto" w:fill="D9D9D9" w:themeFill="background1" w:themeFillShade="D9"/>
          </w:tcPr>
          <w:p w14:paraId="33056E1D" w14:textId="33673041" w:rsidR="004A63B9" w:rsidRPr="00C2223C" w:rsidRDefault="003C6685" w:rsidP="00E35CB2">
            <w:pPr>
              <w:jc w:val="both"/>
              <w:rPr>
                <w:rFonts w:cstheme="minorHAnsi"/>
                <w:b/>
                <w:sz w:val="24"/>
              </w:rPr>
            </w:pPr>
            <w:r w:rsidRPr="00C2223C">
              <w:rPr>
                <w:rFonts w:cstheme="minorHAnsi"/>
                <w:b/>
                <w:sz w:val="24"/>
              </w:rPr>
              <w:lastRenderedPageBreak/>
              <w:t xml:space="preserve">Investment for Industrial Transformation and Employment (INVITE) – P171607                                                                              </w:t>
            </w:r>
          </w:p>
          <w:p w14:paraId="625B5B35" w14:textId="77777777" w:rsidR="00E35CB2" w:rsidRPr="00DE42B9" w:rsidRDefault="00E35CB2" w:rsidP="00E35CB2">
            <w:pPr>
              <w:jc w:val="both"/>
              <w:rPr>
                <w:rFonts w:cstheme="minorHAnsi"/>
                <w:b/>
                <w:sz w:val="24"/>
              </w:rPr>
            </w:pPr>
            <w:r w:rsidRPr="00DE42B9">
              <w:rPr>
                <w:rFonts w:cstheme="minorHAnsi"/>
                <w:b/>
                <w:sz w:val="24"/>
              </w:rPr>
              <w:t xml:space="preserve">ENVIRONMENTAL AND SOCIAL COMMITMENT PLAN </w:t>
            </w:r>
          </w:p>
          <w:p w14:paraId="65C6EB79" w14:textId="3D6DB6E6" w:rsidR="00E35CB2" w:rsidRPr="00DE42B9" w:rsidRDefault="000A0AEB" w:rsidP="00E35CB2">
            <w:pPr>
              <w:jc w:val="both"/>
              <w:rPr>
                <w:rFonts w:cstheme="minorHAnsi"/>
                <w:b/>
                <w:sz w:val="24"/>
              </w:rPr>
            </w:pPr>
            <w:r>
              <w:rPr>
                <w:rFonts w:cstheme="minorHAnsi"/>
                <w:b/>
                <w:sz w:val="24"/>
              </w:rPr>
              <w:t>DATE</w:t>
            </w:r>
            <w:r w:rsidR="004A63B9">
              <w:rPr>
                <w:rFonts w:cstheme="minorHAnsi"/>
                <w:b/>
                <w:sz w:val="24"/>
              </w:rPr>
              <w:t xml:space="preserve"> </w:t>
            </w:r>
            <w:r w:rsidR="003C6685">
              <w:rPr>
                <w:rFonts w:cstheme="minorHAnsi"/>
                <w:b/>
                <w:sz w:val="24"/>
              </w:rPr>
              <w:t>7</w:t>
            </w:r>
            <w:r w:rsidR="004A63B9">
              <w:rPr>
                <w:rFonts w:cstheme="minorHAnsi"/>
                <w:b/>
                <w:sz w:val="24"/>
              </w:rPr>
              <w:t>/</w:t>
            </w:r>
            <w:r w:rsidR="003C6685">
              <w:rPr>
                <w:rFonts w:cstheme="minorHAnsi"/>
                <w:b/>
                <w:sz w:val="24"/>
              </w:rPr>
              <w:t>06</w:t>
            </w:r>
            <w:r w:rsidR="004A63B9">
              <w:rPr>
                <w:rFonts w:cstheme="minorHAnsi"/>
                <w:b/>
                <w:sz w:val="24"/>
              </w:rPr>
              <w:t>/2020</w:t>
            </w:r>
          </w:p>
          <w:p w14:paraId="1B447E64" w14:textId="77777777" w:rsidR="003B5E96" w:rsidRPr="00DE42B9" w:rsidRDefault="003B5E96" w:rsidP="00A027A6">
            <w:pPr>
              <w:rPr>
                <w:rFonts w:cstheme="minorHAnsi"/>
                <w:sz w:val="24"/>
              </w:rPr>
            </w:pPr>
          </w:p>
        </w:tc>
      </w:tr>
      <w:tr w:rsidR="00C2223C" w:rsidRPr="00C2223C" w14:paraId="09030FFB" w14:textId="77777777" w:rsidTr="00FB2022">
        <w:trPr>
          <w:trHeight w:val="684"/>
          <w:tblHeader/>
        </w:trPr>
        <w:tc>
          <w:tcPr>
            <w:tcW w:w="5395" w:type="dxa"/>
            <w:gridSpan w:val="2"/>
            <w:tcBorders>
              <w:top w:val="single" w:sz="18" w:space="0" w:color="auto"/>
            </w:tcBorders>
          </w:tcPr>
          <w:p w14:paraId="0C62ED1D" w14:textId="77777777" w:rsidR="009003C4" w:rsidRPr="00C2223C" w:rsidRDefault="009003C4">
            <w:pPr>
              <w:rPr>
                <w:rFonts w:cstheme="minorHAnsi"/>
                <w:b/>
                <w:i/>
                <w:color w:val="0070C0"/>
                <w:sz w:val="24"/>
              </w:rPr>
            </w:pPr>
            <w:r w:rsidRPr="00C2223C">
              <w:rPr>
                <w:rFonts w:cstheme="minorHAnsi"/>
                <w:b/>
                <w:i/>
                <w:color w:val="0070C0"/>
                <w:sz w:val="24"/>
              </w:rPr>
              <w:t>Summary of the Material Measures and Actions to Mitigate the Project’s Potential Environmental and Social Risks and Impacts</w:t>
            </w:r>
          </w:p>
        </w:tc>
        <w:tc>
          <w:tcPr>
            <w:tcW w:w="3060" w:type="dxa"/>
            <w:tcBorders>
              <w:top w:val="single" w:sz="18" w:space="0" w:color="auto"/>
            </w:tcBorders>
          </w:tcPr>
          <w:p w14:paraId="4A2F31E6" w14:textId="77777777" w:rsidR="009003C4" w:rsidRPr="00C2223C" w:rsidRDefault="00E85B0E" w:rsidP="00E85B0E">
            <w:pPr>
              <w:rPr>
                <w:rFonts w:cstheme="minorHAnsi"/>
                <w:b/>
                <w:i/>
                <w:color w:val="0070C0"/>
                <w:sz w:val="24"/>
              </w:rPr>
            </w:pPr>
            <w:r w:rsidRPr="00C2223C">
              <w:rPr>
                <w:rFonts w:cstheme="minorHAnsi"/>
                <w:b/>
                <w:i/>
                <w:color w:val="0070C0"/>
                <w:sz w:val="24"/>
              </w:rPr>
              <w:t>Timeframe</w:t>
            </w:r>
          </w:p>
          <w:p w14:paraId="0F9A1F85" w14:textId="77777777" w:rsidR="009003C4" w:rsidRPr="00C2223C" w:rsidRDefault="009003C4" w:rsidP="004C681B">
            <w:pPr>
              <w:jc w:val="center"/>
              <w:rPr>
                <w:rFonts w:cstheme="minorHAnsi"/>
                <w:b/>
                <w:color w:val="0070C0"/>
                <w:sz w:val="24"/>
              </w:rPr>
            </w:pPr>
          </w:p>
        </w:tc>
        <w:tc>
          <w:tcPr>
            <w:tcW w:w="4590" w:type="dxa"/>
            <w:tcBorders>
              <w:top w:val="single" w:sz="18" w:space="0" w:color="auto"/>
            </w:tcBorders>
          </w:tcPr>
          <w:p w14:paraId="26B7F86D" w14:textId="77777777" w:rsidR="009003C4" w:rsidRPr="00C2223C" w:rsidRDefault="00E85B0E">
            <w:pPr>
              <w:rPr>
                <w:rFonts w:cstheme="minorHAnsi"/>
                <w:b/>
                <w:i/>
                <w:color w:val="0070C0"/>
                <w:sz w:val="24"/>
              </w:rPr>
            </w:pPr>
            <w:r w:rsidRPr="00C2223C">
              <w:rPr>
                <w:rFonts w:cstheme="minorHAnsi"/>
                <w:b/>
                <w:i/>
                <w:color w:val="0070C0"/>
                <w:sz w:val="24"/>
              </w:rPr>
              <w:t>Responsibility / Authority</w:t>
            </w:r>
            <w:r w:rsidR="000A0AEB" w:rsidRPr="00C2223C">
              <w:rPr>
                <w:rFonts w:cstheme="minorHAnsi"/>
                <w:b/>
                <w:i/>
                <w:color w:val="0070C0"/>
                <w:sz w:val="24"/>
              </w:rPr>
              <w:t xml:space="preserve"> and Reso</w:t>
            </w:r>
            <w:r w:rsidR="00D3010E" w:rsidRPr="00C2223C">
              <w:rPr>
                <w:rFonts w:cstheme="minorHAnsi"/>
                <w:b/>
                <w:i/>
                <w:color w:val="0070C0"/>
                <w:sz w:val="24"/>
              </w:rPr>
              <w:t>urces</w:t>
            </w:r>
            <w:r w:rsidR="001722BA" w:rsidRPr="00C2223C">
              <w:rPr>
                <w:rFonts w:cstheme="minorHAnsi"/>
                <w:b/>
                <w:i/>
                <w:color w:val="0070C0"/>
                <w:sz w:val="24"/>
              </w:rPr>
              <w:t>/Funding</w:t>
            </w:r>
            <w:r w:rsidR="00D3010E" w:rsidRPr="00C2223C">
              <w:rPr>
                <w:rFonts w:cstheme="minorHAnsi"/>
                <w:b/>
                <w:i/>
                <w:color w:val="0070C0"/>
                <w:sz w:val="24"/>
              </w:rPr>
              <w:t xml:space="preserve"> C</w:t>
            </w:r>
            <w:r w:rsidR="000A0AEB" w:rsidRPr="00C2223C">
              <w:rPr>
                <w:rFonts w:cstheme="minorHAnsi"/>
                <w:b/>
                <w:i/>
                <w:color w:val="0070C0"/>
                <w:sz w:val="24"/>
              </w:rPr>
              <w:t>ommitted</w:t>
            </w:r>
          </w:p>
        </w:tc>
        <w:tc>
          <w:tcPr>
            <w:tcW w:w="1440" w:type="dxa"/>
            <w:tcBorders>
              <w:top w:val="single" w:sz="18" w:space="0" w:color="auto"/>
            </w:tcBorders>
          </w:tcPr>
          <w:p w14:paraId="7AC22F88" w14:textId="77777777" w:rsidR="009003C4" w:rsidRPr="00C2223C" w:rsidRDefault="004A7DCB">
            <w:pPr>
              <w:rPr>
                <w:rFonts w:cstheme="minorHAnsi"/>
                <w:b/>
                <w:i/>
                <w:color w:val="0070C0"/>
                <w:sz w:val="24"/>
              </w:rPr>
            </w:pPr>
            <w:r w:rsidRPr="00C2223C">
              <w:rPr>
                <w:rFonts w:cstheme="minorHAnsi"/>
                <w:b/>
                <w:i/>
                <w:color w:val="0070C0"/>
                <w:sz w:val="24"/>
              </w:rPr>
              <w:t xml:space="preserve"> </w:t>
            </w:r>
            <w:r w:rsidR="000A0AEB" w:rsidRPr="00C2223C">
              <w:rPr>
                <w:rFonts w:cstheme="minorHAnsi"/>
                <w:b/>
                <w:i/>
                <w:color w:val="0070C0"/>
                <w:sz w:val="24"/>
              </w:rPr>
              <w:t xml:space="preserve">Date of </w:t>
            </w:r>
            <w:r w:rsidR="00D3010E" w:rsidRPr="00C2223C">
              <w:rPr>
                <w:rFonts w:cstheme="minorHAnsi"/>
                <w:b/>
                <w:i/>
                <w:color w:val="0070C0"/>
                <w:sz w:val="24"/>
              </w:rPr>
              <w:t>C</w:t>
            </w:r>
            <w:r w:rsidR="00100272" w:rsidRPr="00C2223C">
              <w:rPr>
                <w:rFonts w:cstheme="minorHAnsi"/>
                <w:b/>
                <w:i/>
                <w:color w:val="0070C0"/>
                <w:sz w:val="24"/>
              </w:rPr>
              <w:t>ompletion</w:t>
            </w:r>
            <w:r w:rsidR="000A0AEB" w:rsidRPr="00C2223C">
              <w:rPr>
                <w:rFonts w:cstheme="minorHAnsi"/>
                <w:b/>
                <w:i/>
                <w:color w:val="0070C0"/>
                <w:sz w:val="24"/>
              </w:rPr>
              <w:t xml:space="preserve"> </w:t>
            </w:r>
          </w:p>
          <w:p w14:paraId="06A66E9E" w14:textId="77777777" w:rsidR="000A0AEB" w:rsidRPr="00C2223C" w:rsidRDefault="000A0AEB">
            <w:pPr>
              <w:rPr>
                <w:rFonts w:cstheme="minorHAnsi"/>
                <w:b/>
                <w:i/>
                <w:color w:val="0070C0"/>
                <w:sz w:val="24"/>
              </w:rPr>
            </w:pPr>
          </w:p>
          <w:p w14:paraId="39EE60C4" w14:textId="77777777" w:rsidR="000A0AEB" w:rsidRPr="00C2223C" w:rsidRDefault="000A0AEB">
            <w:pPr>
              <w:rPr>
                <w:rFonts w:cstheme="minorHAnsi"/>
                <w:b/>
                <w:i/>
                <w:color w:val="0070C0"/>
                <w:sz w:val="24"/>
              </w:rPr>
            </w:pPr>
          </w:p>
        </w:tc>
      </w:tr>
      <w:tr w:rsidR="00E35CB2" w:rsidRPr="00DE42B9" w14:paraId="79AD48BD" w14:textId="77777777" w:rsidTr="00E85B0E">
        <w:tc>
          <w:tcPr>
            <w:tcW w:w="14485" w:type="dxa"/>
            <w:gridSpan w:val="5"/>
            <w:tcBorders>
              <w:top w:val="single" w:sz="18" w:space="0" w:color="auto"/>
            </w:tcBorders>
            <w:shd w:val="clear" w:color="auto" w:fill="D9D9D9" w:themeFill="background1" w:themeFillShade="D9"/>
          </w:tcPr>
          <w:p w14:paraId="5588BC51" w14:textId="77777777" w:rsidR="00E35CB2" w:rsidRPr="00DE42B9" w:rsidRDefault="00B35931" w:rsidP="00E35CB2">
            <w:pPr>
              <w:rPr>
                <w:rFonts w:cstheme="minorHAnsi"/>
                <w:b/>
                <w:sz w:val="24"/>
              </w:rPr>
            </w:pPr>
            <w:r w:rsidRPr="00DE42B9">
              <w:rPr>
                <w:rFonts w:cstheme="minorHAnsi"/>
                <w:b/>
                <w:sz w:val="24"/>
              </w:rPr>
              <w:t>ESCP Monitoring</w:t>
            </w:r>
            <w:r w:rsidR="00E35CB2" w:rsidRPr="00DE42B9">
              <w:rPr>
                <w:rFonts w:cstheme="minorHAnsi"/>
                <w:b/>
                <w:sz w:val="24"/>
              </w:rPr>
              <w:t xml:space="preserve"> and Reporting</w:t>
            </w:r>
          </w:p>
        </w:tc>
      </w:tr>
      <w:tr w:rsidR="001722BA" w:rsidRPr="00DE42B9" w14:paraId="0FBBB46F" w14:textId="77777777" w:rsidTr="00FB2022">
        <w:trPr>
          <w:trHeight w:val="872"/>
        </w:trPr>
        <w:tc>
          <w:tcPr>
            <w:tcW w:w="715" w:type="dxa"/>
            <w:tcBorders>
              <w:bottom w:val="single" w:sz="4" w:space="0" w:color="auto"/>
            </w:tcBorders>
          </w:tcPr>
          <w:p w14:paraId="07CC6849" w14:textId="77777777" w:rsidR="00561847" w:rsidRPr="00DE42B9" w:rsidRDefault="00561847" w:rsidP="00561847">
            <w:pPr>
              <w:jc w:val="center"/>
              <w:rPr>
                <w:rFonts w:cstheme="minorHAnsi"/>
              </w:rPr>
            </w:pPr>
          </w:p>
        </w:tc>
        <w:tc>
          <w:tcPr>
            <w:tcW w:w="4680" w:type="dxa"/>
            <w:tcBorders>
              <w:bottom w:val="single" w:sz="4" w:space="0" w:color="auto"/>
            </w:tcBorders>
          </w:tcPr>
          <w:p w14:paraId="20C9DC0E" w14:textId="77777777" w:rsidR="004B3E29" w:rsidRDefault="000A0AEB" w:rsidP="00561847">
            <w:pPr>
              <w:rPr>
                <w:rFonts w:cstheme="minorHAnsi"/>
              </w:rPr>
            </w:pPr>
            <w:r w:rsidRPr="000A0AEB">
              <w:rPr>
                <w:rFonts w:cstheme="minorHAnsi"/>
                <w:b/>
                <w:color w:val="4472C4" w:themeColor="accent1"/>
              </w:rPr>
              <w:t>REGULAR REPORTING</w:t>
            </w:r>
            <w:r w:rsidR="00561847" w:rsidRPr="000A0AEB">
              <w:rPr>
                <w:rFonts w:cstheme="minorHAnsi"/>
              </w:rPr>
              <w:t>:</w:t>
            </w:r>
          </w:p>
          <w:p w14:paraId="47C9621B" w14:textId="59D0BB62" w:rsidR="00561847" w:rsidRPr="000B7699" w:rsidRDefault="004B3E29" w:rsidP="00561847">
            <w:pPr>
              <w:rPr>
                <w:rFonts w:cstheme="minorHAnsi"/>
                <w:u w:val="single"/>
              </w:rPr>
            </w:pPr>
            <w:r w:rsidRPr="00C2223C">
              <w:rPr>
                <w:rFonts w:cstheme="minorHAnsi"/>
              </w:rPr>
              <w:t xml:space="preserve">The Project Implementation Units </w:t>
            </w:r>
            <w:r w:rsidR="00602A58" w:rsidRPr="00C2223C">
              <w:rPr>
                <w:rFonts w:cstheme="minorHAnsi"/>
              </w:rPr>
              <w:t xml:space="preserve">(PIUs) </w:t>
            </w:r>
            <w:r w:rsidRPr="00C2223C">
              <w:rPr>
                <w:rFonts w:cstheme="minorHAnsi"/>
              </w:rPr>
              <w:t>shall p</w:t>
            </w:r>
            <w:r w:rsidR="00561847" w:rsidRPr="00C2223C">
              <w:rPr>
                <w:rFonts w:cstheme="minorHAnsi"/>
              </w:rPr>
              <w:t xml:space="preserve">repare and submit regular monitoring reports on the implementation of the </w:t>
            </w:r>
            <w:r w:rsidR="002645DA" w:rsidRPr="00C2223C">
              <w:rPr>
                <w:rFonts w:cstheme="minorHAnsi"/>
              </w:rPr>
              <w:t>ESCP</w:t>
            </w:r>
            <w:r w:rsidR="00561847" w:rsidRPr="00C2223C">
              <w:rPr>
                <w:rFonts w:cstheme="minorHAnsi"/>
              </w:rPr>
              <w:t>.</w:t>
            </w:r>
          </w:p>
        </w:tc>
        <w:tc>
          <w:tcPr>
            <w:tcW w:w="3060" w:type="dxa"/>
            <w:tcBorders>
              <w:bottom w:val="single" w:sz="4" w:space="0" w:color="auto"/>
            </w:tcBorders>
          </w:tcPr>
          <w:p w14:paraId="19A80186" w14:textId="2A1A19FC" w:rsidR="005F13A2" w:rsidRPr="00C2223C" w:rsidRDefault="004A63B9" w:rsidP="00561847">
            <w:pPr>
              <w:rPr>
                <w:rFonts w:cstheme="minorHAnsi"/>
                <w:iCs/>
              </w:rPr>
            </w:pPr>
            <w:r w:rsidRPr="00C2223C">
              <w:rPr>
                <w:rFonts w:cstheme="minorHAnsi"/>
                <w:iCs/>
              </w:rPr>
              <w:t xml:space="preserve">Quarterly reports throughout project implementation. </w:t>
            </w:r>
          </w:p>
        </w:tc>
        <w:tc>
          <w:tcPr>
            <w:tcW w:w="4590" w:type="dxa"/>
            <w:tcBorders>
              <w:bottom w:val="single" w:sz="4" w:space="0" w:color="auto"/>
            </w:tcBorders>
          </w:tcPr>
          <w:p w14:paraId="0D64E506" w14:textId="77777777" w:rsidR="00F70016" w:rsidRPr="00C2223C" w:rsidRDefault="00F70016" w:rsidP="00F70016">
            <w:pPr>
              <w:rPr>
                <w:rFonts w:cstheme="minorHAnsi"/>
              </w:rPr>
            </w:pPr>
            <w:r w:rsidRPr="00C2223C">
              <w:rPr>
                <w:rFonts w:cstheme="minorHAnsi"/>
              </w:rPr>
              <w:t>MFPED, PSFU and UDB</w:t>
            </w:r>
          </w:p>
          <w:p w14:paraId="5D4F34D0" w14:textId="4AC69ACD" w:rsidR="00AF298D" w:rsidRPr="00C2223C" w:rsidRDefault="00AF298D" w:rsidP="00561847">
            <w:pPr>
              <w:rPr>
                <w:rFonts w:cstheme="minorHAnsi"/>
                <w:i/>
              </w:rPr>
            </w:pPr>
          </w:p>
        </w:tc>
        <w:tc>
          <w:tcPr>
            <w:tcW w:w="1440" w:type="dxa"/>
            <w:tcBorders>
              <w:bottom w:val="single" w:sz="4" w:space="0" w:color="auto"/>
            </w:tcBorders>
          </w:tcPr>
          <w:p w14:paraId="42AA062D" w14:textId="77777777" w:rsidR="00561847" w:rsidRPr="000B7699" w:rsidRDefault="00561847" w:rsidP="00561847">
            <w:pPr>
              <w:rPr>
                <w:rFonts w:cstheme="minorHAnsi"/>
              </w:rPr>
            </w:pPr>
          </w:p>
        </w:tc>
      </w:tr>
      <w:tr w:rsidR="001722BA" w:rsidRPr="00DE42B9" w14:paraId="60FD2891" w14:textId="77777777" w:rsidTr="00FB2022">
        <w:trPr>
          <w:trHeight w:val="1538"/>
        </w:trPr>
        <w:tc>
          <w:tcPr>
            <w:tcW w:w="715" w:type="dxa"/>
            <w:tcBorders>
              <w:bottom w:val="single" w:sz="18" w:space="0" w:color="auto"/>
            </w:tcBorders>
          </w:tcPr>
          <w:p w14:paraId="2F05AFC3" w14:textId="77777777" w:rsidR="000B7699" w:rsidRPr="00DE42B9" w:rsidRDefault="000B7699" w:rsidP="007C7248">
            <w:pPr>
              <w:jc w:val="center"/>
              <w:rPr>
                <w:rFonts w:cstheme="minorHAnsi"/>
              </w:rPr>
            </w:pPr>
          </w:p>
        </w:tc>
        <w:tc>
          <w:tcPr>
            <w:tcW w:w="4680" w:type="dxa"/>
            <w:tcBorders>
              <w:bottom w:val="single" w:sz="18" w:space="0" w:color="auto"/>
            </w:tcBorders>
          </w:tcPr>
          <w:p w14:paraId="3389F63D" w14:textId="4B240D9D" w:rsidR="008A1AC7" w:rsidRDefault="000A0AEB" w:rsidP="00503F93">
            <w:pPr>
              <w:pStyle w:val="ModelNrmlSingle"/>
              <w:spacing w:after="0"/>
              <w:ind w:firstLine="0"/>
              <w:jc w:val="left"/>
              <w:rPr>
                <w:rFonts w:asciiTheme="minorHAnsi" w:hAnsiTheme="minorHAnsi" w:cstheme="minorHAnsi"/>
                <w:szCs w:val="22"/>
              </w:rPr>
            </w:pPr>
            <w:r w:rsidRPr="000A0AEB">
              <w:rPr>
                <w:rFonts w:asciiTheme="minorHAnsi" w:hAnsiTheme="minorHAnsi" w:cstheme="minorHAnsi"/>
                <w:b/>
                <w:bCs/>
                <w:color w:val="4472C4" w:themeColor="accent1"/>
                <w:szCs w:val="22"/>
              </w:rPr>
              <w:t>INCIDENTS AND ACCIDENTS NOTIFICATION</w:t>
            </w:r>
            <w:r w:rsidRPr="000A0AEB">
              <w:rPr>
                <w:rFonts w:asciiTheme="minorHAnsi" w:hAnsiTheme="minorHAnsi" w:cstheme="minorHAnsi"/>
                <w:bCs/>
                <w:color w:val="4472C4" w:themeColor="accent1"/>
                <w:szCs w:val="22"/>
              </w:rPr>
              <w:t xml:space="preserve">: </w:t>
            </w:r>
          </w:p>
          <w:p w14:paraId="0834907A" w14:textId="24088272" w:rsidR="000B7699" w:rsidRPr="000B7699" w:rsidRDefault="008A1AC7" w:rsidP="00C2223C">
            <w:pPr>
              <w:pStyle w:val="ModelNrmlSingle"/>
              <w:spacing w:after="0"/>
              <w:ind w:firstLine="0"/>
              <w:rPr>
                <w:rFonts w:asciiTheme="minorHAnsi" w:hAnsiTheme="minorHAnsi" w:cstheme="minorHAnsi"/>
                <w:szCs w:val="22"/>
              </w:rPr>
            </w:pPr>
            <w:r w:rsidRPr="00C2223C">
              <w:rPr>
                <w:rFonts w:asciiTheme="minorHAnsi" w:hAnsiTheme="minorHAnsi" w:cstheme="minorHAnsi"/>
                <w:szCs w:val="22"/>
              </w:rPr>
              <w:t xml:space="preserve">In case of occurrence of an accident, </w:t>
            </w:r>
            <w:r w:rsidR="00602A58" w:rsidRPr="00C2223C">
              <w:rPr>
                <w:rFonts w:asciiTheme="minorHAnsi" w:hAnsiTheme="minorHAnsi" w:cstheme="minorHAnsi"/>
                <w:szCs w:val="22"/>
              </w:rPr>
              <w:t xml:space="preserve">the PIUs </w:t>
            </w:r>
            <w:r w:rsidR="009F2032" w:rsidRPr="00C2223C">
              <w:rPr>
                <w:rFonts w:ascii="Calibri" w:hAnsi="Calibri"/>
              </w:rPr>
              <w:t>shall inform the bank within 24 hours of the occurrence of the incident /accident p</w:t>
            </w:r>
            <w:r w:rsidR="009F2032" w:rsidRPr="00C2223C">
              <w:rPr>
                <w:rFonts w:asciiTheme="minorHAnsi" w:hAnsiTheme="minorHAnsi" w:cstheme="minorHAnsi"/>
                <w:szCs w:val="22"/>
              </w:rPr>
              <w:t xml:space="preserve">roviding sufficient detail and indicating immediate measures taken to address it. </w:t>
            </w:r>
          </w:p>
        </w:tc>
        <w:tc>
          <w:tcPr>
            <w:tcW w:w="3060" w:type="dxa"/>
            <w:tcBorders>
              <w:bottom w:val="single" w:sz="18" w:space="0" w:color="auto"/>
            </w:tcBorders>
          </w:tcPr>
          <w:p w14:paraId="63975A7B" w14:textId="6F58E9D9" w:rsidR="000B7699" w:rsidRPr="00C2223C" w:rsidRDefault="00972E85" w:rsidP="007C7248">
            <w:pPr>
              <w:rPr>
                <w:rFonts w:cstheme="minorHAnsi"/>
                <w:iCs/>
              </w:rPr>
            </w:pPr>
            <w:r w:rsidRPr="00C2223C">
              <w:rPr>
                <w:rFonts w:cstheme="minorHAnsi"/>
                <w:iCs/>
              </w:rPr>
              <w:t>Within 24 hours of occurrence of the incident of accident</w:t>
            </w:r>
          </w:p>
          <w:p w14:paraId="4077096F" w14:textId="77777777" w:rsidR="000B7699" w:rsidRPr="00C2223C" w:rsidRDefault="000B7699" w:rsidP="007C7248">
            <w:pPr>
              <w:rPr>
                <w:rFonts w:cstheme="minorHAnsi"/>
                <w:iCs/>
              </w:rPr>
            </w:pPr>
          </w:p>
        </w:tc>
        <w:tc>
          <w:tcPr>
            <w:tcW w:w="4590" w:type="dxa"/>
            <w:tcBorders>
              <w:bottom w:val="single" w:sz="18" w:space="0" w:color="auto"/>
            </w:tcBorders>
          </w:tcPr>
          <w:p w14:paraId="300D683E" w14:textId="77777777" w:rsidR="00F70016" w:rsidRPr="00C2223C" w:rsidRDefault="00F70016" w:rsidP="00F70016">
            <w:pPr>
              <w:rPr>
                <w:rFonts w:cstheme="minorHAnsi"/>
              </w:rPr>
            </w:pPr>
            <w:r w:rsidRPr="00C2223C">
              <w:rPr>
                <w:rFonts w:cstheme="minorHAnsi"/>
              </w:rPr>
              <w:t>MFPED, PSFU and UDB</w:t>
            </w:r>
          </w:p>
          <w:p w14:paraId="31B1BE9E" w14:textId="402D7494" w:rsidR="000B7699" w:rsidRPr="00C2223C" w:rsidRDefault="000B7699" w:rsidP="007C7248">
            <w:pPr>
              <w:rPr>
                <w:rFonts w:cstheme="minorHAnsi"/>
              </w:rPr>
            </w:pPr>
          </w:p>
        </w:tc>
        <w:tc>
          <w:tcPr>
            <w:tcW w:w="1440" w:type="dxa"/>
            <w:tcBorders>
              <w:bottom w:val="single" w:sz="18" w:space="0" w:color="auto"/>
            </w:tcBorders>
          </w:tcPr>
          <w:p w14:paraId="0AEA7E55" w14:textId="77777777" w:rsidR="000B7699" w:rsidRPr="006F0B0A" w:rsidRDefault="000B7699" w:rsidP="00C16504">
            <w:pPr>
              <w:autoSpaceDE w:val="0"/>
              <w:autoSpaceDN w:val="0"/>
              <w:adjustRightInd w:val="0"/>
              <w:rPr>
                <w:rFonts w:cstheme="minorHAnsi"/>
              </w:rPr>
            </w:pPr>
            <w:r w:rsidRPr="006F0B0A">
              <w:rPr>
                <w:rFonts w:cstheme="minorHAnsi"/>
              </w:rPr>
              <w:t xml:space="preserve"> </w:t>
            </w:r>
          </w:p>
        </w:tc>
      </w:tr>
      <w:tr w:rsidR="00561847" w:rsidRPr="00DE42B9" w14:paraId="000E4D72" w14:textId="77777777" w:rsidTr="00E85B0E">
        <w:trPr>
          <w:trHeight w:val="330"/>
        </w:trPr>
        <w:tc>
          <w:tcPr>
            <w:tcW w:w="14485" w:type="dxa"/>
            <w:gridSpan w:val="5"/>
            <w:tcBorders>
              <w:top w:val="double" w:sz="4" w:space="0" w:color="auto"/>
              <w:bottom w:val="single" w:sz="4" w:space="0" w:color="auto"/>
            </w:tcBorders>
            <w:shd w:val="clear" w:color="auto" w:fill="D9D9D9" w:themeFill="background1" w:themeFillShade="D9"/>
          </w:tcPr>
          <w:p w14:paraId="6B0A2A86" w14:textId="77777777" w:rsidR="00561847" w:rsidRPr="00DE42B9" w:rsidRDefault="00561847" w:rsidP="00561847">
            <w:pPr>
              <w:rPr>
                <w:rFonts w:cstheme="minorHAnsi"/>
                <w:b/>
                <w:sz w:val="24"/>
              </w:rPr>
            </w:pPr>
            <w:r w:rsidRPr="00DE42B9">
              <w:rPr>
                <w:rFonts w:cstheme="minorHAnsi"/>
                <w:b/>
                <w:sz w:val="24"/>
              </w:rPr>
              <w:t>SUMMARY ASSESSMENT</w:t>
            </w:r>
          </w:p>
        </w:tc>
      </w:tr>
      <w:tr w:rsidR="00561847" w:rsidRPr="00DE42B9" w14:paraId="6D345FF7" w14:textId="77777777" w:rsidTr="00E85B0E">
        <w:tc>
          <w:tcPr>
            <w:tcW w:w="14485" w:type="dxa"/>
            <w:gridSpan w:val="5"/>
            <w:tcBorders>
              <w:top w:val="single" w:sz="4" w:space="0" w:color="auto"/>
            </w:tcBorders>
            <w:shd w:val="clear" w:color="auto" w:fill="F7CAAC" w:themeFill="accent2" w:themeFillTint="66"/>
          </w:tcPr>
          <w:p w14:paraId="3FBDBE25" w14:textId="77777777" w:rsidR="00561847" w:rsidRPr="00DE42B9" w:rsidRDefault="00561847" w:rsidP="00561847">
            <w:pPr>
              <w:rPr>
                <w:rFonts w:cstheme="minorHAnsi"/>
                <w:b/>
                <w:sz w:val="24"/>
              </w:rPr>
            </w:pPr>
            <w:r w:rsidRPr="00DE42B9">
              <w:rPr>
                <w:rFonts w:cstheme="minorHAnsi"/>
                <w:b/>
                <w:sz w:val="24"/>
              </w:rPr>
              <w:t>ESS 1:  ASSESSMENT AND MANAGEMENT OF ENVIRONMENTAL AND SOCIAL RISKS AND IMPACTS</w:t>
            </w:r>
          </w:p>
        </w:tc>
      </w:tr>
      <w:tr w:rsidR="00561847" w:rsidRPr="00DE42B9" w14:paraId="53FD2164" w14:textId="77777777" w:rsidTr="00FB2022">
        <w:tc>
          <w:tcPr>
            <w:tcW w:w="715" w:type="dxa"/>
          </w:tcPr>
          <w:p w14:paraId="0D527BFF" w14:textId="77777777" w:rsidR="00561847" w:rsidRPr="00DE42B9" w:rsidRDefault="00561847" w:rsidP="00561847">
            <w:pPr>
              <w:jc w:val="center"/>
              <w:rPr>
                <w:rFonts w:cstheme="minorHAnsi"/>
              </w:rPr>
            </w:pPr>
            <w:r w:rsidRPr="00DE42B9">
              <w:rPr>
                <w:rFonts w:cstheme="minorHAnsi"/>
              </w:rPr>
              <w:t>1.1</w:t>
            </w:r>
          </w:p>
        </w:tc>
        <w:tc>
          <w:tcPr>
            <w:tcW w:w="4680" w:type="dxa"/>
          </w:tcPr>
          <w:p w14:paraId="0F813227" w14:textId="14AE2DA0" w:rsidR="00561847" w:rsidRDefault="000A0AEB" w:rsidP="006E7F15">
            <w:pPr>
              <w:rPr>
                <w:rFonts w:cstheme="minorHAnsi"/>
              </w:rPr>
            </w:pPr>
            <w:r w:rsidRPr="000A0AEB">
              <w:rPr>
                <w:rFonts w:cstheme="minorHAnsi"/>
                <w:b/>
                <w:color w:val="5B9BD5" w:themeColor="accent5"/>
              </w:rPr>
              <w:t>ORGANIZATIONAL STRUCTURE</w:t>
            </w:r>
            <w:r w:rsidR="00561847">
              <w:rPr>
                <w:rFonts w:cstheme="minorHAnsi"/>
              </w:rPr>
              <w:t xml:space="preserve">: </w:t>
            </w:r>
          </w:p>
          <w:p w14:paraId="6A6DBBEF" w14:textId="44CAA18C" w:rsidR="00DF3271" w:rsidRPr="004D4A8B" w:rsidRDefault="00DF3271" w:rsidP="00DF3271">
            <w:pPr>
              <w:rPr>
                <w:rFonts w:cstheme="minorHAnsi"/>
                <w:iCs/>
              </w:rPr>
            </w:pPr>
            <w:r w:rsidRPr="004D4A8B">
              <w:rPr>
                <w:rFonts w:cstheme="minorHAnsi"/>
                <w:iCs/>
              </w:rPr>
              <w:t xml:space="preserve">The Ministry of Finance Planning and Economic Development </w:t>
            </w:r>
            <w:r w:rsidR="004B3E29" w:rsidRPr="004D4A8B">
              <w:rPr>
                <w:rFonts w:cstheme="minorHAnsi"/>
                <w:iCs/>
              </w:rPr>
              <w:t>shall</w:t>
            </w:r>
            <w:r w:rsidRPr="004D4A8B">
              <w:rPr>
                <w:rFonts w:cstheme="minorHAnsi"/>
                <w:iCs/>
              </w:rPr>
              <w:t xml:space="preserve"> constitute a project team that </w:t>
            </w:r>
            <w:r w:rsidR="004B3E29" w:rsidRPr="004D4A8B">
              <w:rPr>
                <w:rFonts w:cstheme="minorHAnsi"/>
                <w:iCs/>
              </w:rPr>
              <w:t>shall</w:t>
            </w:r>
            <w:r w:rsidRPr="004D4A8B">
              <w:rPr>
                <w:rFonts w:cstheme="minorHAnsi"/>
                <w:iCs/>
              </w:rPr>
              <w:t xml:space="preserve"> be comprised of the Project Coordinator/ Senior Management representative that </w:t>
            </w:r>
            <w:r w:rsidR="004B3E29" w:rsidRPr="004D4A8B">
              <w:rPr>
                <w:rFonts w:cstheme="minorHAnsi"/>
                <w:iCs/>
              </w:rPr>
              <w:t>shall</w:t>
            </w:r>
            <w:r w:rsidRPr="004D4A8B">
              <w:rPr>
                <w:rFonts w:cstheme="minorHAnsi"/>
                <w:iCs/>
              </w:rPr>
              <w:t xml:space="preserve"> be accountable for </w:t>
            </w:r>
            <w:r w:rsidR="005E5927">
              <w:rPr>
                <w:rFonts w:cstheme="minorHAnsi"/>
                <w:iCs/>
              </w:rPr>
              <w:t>E&amp;S</w:t>
            </w:r>
            <w:r w:rsidRPr="004D4A8B">
              <w:rPr>
                <w:rFonts w:cstheme="minorHAnsi"/>
                <w:iCs/>
              </w:rPr>
              <w:t xml:space="preserve"> </w:t>
            </w:r>
            <w:r w:rsidR="00A62139">
              <w:rPr>
                <w:rFonts w:cstheme="minorHAnsi"/>
                <w:iCs/>
              </w:rPr>
              <w:t>p</w:t>
            </w:r>
            <w:r w:rsidRPr="004D4A8B">
              <w:rPr>
                <w:rFonts w:cstheme="minorHAnsi"/>
                <w:iCs/>
              </w:rPr>
              <w:t xml:space="preserve">erformance. The representative </w:t>
            </w:r>
            <w:r w:rsidR="004B3E29" w:rsidRPr="004D4A8B">
              <w:rPr>
                <w:rFonts w:cstheme="minorHAnsi"/>
                <w:iCs/>
              </w:rPr>
              <w:t>shall</w:t>
            </w:r>
            <w:r w:rsidRPr="004D4A8B">
              <w:rPr>
                <w:rFonts w:cstheme="minorHAnsi"/>
                <w:iCs/>
              </w:rPr>
              <w:t xml:space="preserve"> be supported by E&amp;S Specialists. </w:t>
            </w:r>
          </w:p>
          <w:p w14:paraId="086E816E" w14:textId="77777777" w:rsidR="00DF3271" w:rsidRPr="004D4A8B" w:rsidRDefault="00DF3271" w:rsidP="00DF3271">
            <w:pPr>
              <w:rPr>
                <w:rFonts w:cstheme="minorHAnsi"/>
                <w:i/>
              </w:rPr>
            </w:pPr>
          </w:p>
          <w:p w14:paraId="13063EE7" w14:textId="35B6F386" w:rsidR="00DF3271" w:rsidRPr="007372CD" w:rsidRDefault="00DF3271" w:rsidP="00DF3271">
            <w:pPr>
              <w:rPr>
                <w:rFonts w:cstheme="minorHAnsi"/>
                <w:iCs/>
              </w:rPr>
            </w:pPr>
            <w:r w:rsidRPr="004D4A8B">
              <w:rPr>
                <w:rFonts w:cstheme="minorHAnsi"/>
                <w:iCs/>
              </w:rPr>
              <w:t xml:space="preserve">In addition, the </w:t>
            </w:r>
            <w:r w:rsidR="00972E85" w:rsidRPr="004D4A8B">
              <w:rPr>
                <w:rFonts w:cstheme="minorHAnsi"/>
                <w:iCs/>
              </w:rPr>
              <w:t>P</w:t>
            </w:r>
            <w:r w:rsidRPr="004D4A8B">
              <w:rPr>
                <w:rFonts w:cstheme="minorHAnsi"/>
                <w:iCs/>
              </w:rPr>
              <w:t>roject</w:t>
            </w:r>
            <w:r w:rsidR="00972E85" w:rsidRPr="004D4A8B">
              <w:rPr>
                <w:rFonts w:cstheme="minorHAnsi"/>
                <w:iCs/>
              </w:rPr>
              <w:t xml:space="preserve"> C</w:t>
            </w:r>
            <w:r w:rsidRPr="004D4A8B">
              <w:rPr>
                <w:rFonts w:cstheme="minorHAnsi"/>
                <w:iCs/>
              </w:rPr>
              <w:t xml:space="preserve">oordination </w:t>
            </w:r>
            <w:r w:rsidR="00972E85" w:rsidRPr="004D4A8B">
              <w:rPr>
                <w:rFonts w:cstheme="minorHAnsi"/>
                <w:iCs/>
              </w:rPr>
              <w:t>U</w:t>
            </w:r>
            <w:r w:rsidRPr="004D4A8B">
              <w:rPr>
                <w:rFonts w:cstheme="minorHAnsi"/>
                <w:iCs/>
              </w:rPr>
              <w:t xml:space="preserve">nit at the Private Sector Foundation Uganda </w:t>
            </w:r>
            <w:r w:rsidR="004B3E29" w:rsidRPr="004D4A8B">
              <w:rPr>
                <w:rFonts w:cstheme="minorHAnsi"/>
                <w:iCs/>
              </w:rPr>
              <w:t>shall</w:t>
            </w:r>
            <w:r w:rsidRPr="004D4A8B">
              <w:rPr>
                <w:rFonts w:cstheme="minorHAnsi"/>
                <w:iCs/>
              </w:rPr>
              <w:t xml:space="preserve"> be </w:t>
            </w:r>
            <w:r w:rsidRPr="007372CD">
              <w:rPr>
                <w:rFonts w:cstheme="minorHAnsi"/>
                <w:iCs/>
              </w:rPr>
              <w:t xml:space="preserve">maintained to provide the overall coordination of </w:t>
            </w:r>
            <w:r w:rsidRPr="007372CD">
              <w:rPr>
                <w:rFonts w:cstheme="minorHAnsi"/>
                <w:iCs/>
              </w:rPr>
              <w:lastRenderedPageBreak/>
              <w:t xml:space="preserve">the project. </w:t>
            </w:r>
            <w:r w:rsidR="009A41F9">
              <w:rPr>
                <w:rFonts w:cstheme="minorHAnsi"/>
                <w:iCs/>
              </w:rPr>
              <w:t xml:space="preserve"> Additionally, PSFU will </w:t>
            </w:r>
            <w:r w:rsidR="009A41F9" w:rsidRPr="007372CD">
              <w:rPr>
                <w:rFonts w:cstheme="minorHAnsi"/>
                <w:iCs/>
              </w:rPr>
              <w:t xml:space="preserve">also designate </w:t>
            </w:r>
            <w:r w:rsidR="009A41F9">
              <w:rPr>
                <w:rFonts w:cstheme="minorHAnsi"/>
                <w:iCs/>
              </w:rPr>
              <w:t xml:space="preserve">at least two E&amp;S </w:t>
            </w:r>
            <w:r w:rsidR="009A41F9" w:rsidRPr="007372CD">
              <w:rPr>
                <w:rFonts w:cstheme="minorHAnsi"/>
                <w:iCs/>
              </w:rPr>
              <w:t>specialists that shall be responsible for the day to day E&amp;S performance during project implementation</w:t>
            </w:r>
            <w:r w:rsidR="009A41F9">
              <w:rPr>
                <w:rFonts w:cstheme="minorHAnsi"/>
                <w:iCs/>
              </w:rPr>
              <w:t>.</w:t>
            </w:r>
          </w:p>
          <w:p w14:paraId="71A7E255" w14:textId="77777777" w:rsidR="00DF3271" w:rsidRPr="007372CD" w:rsidRDefault="00DF3271" w:rsidP="00DF3271">
            <w:pPr>
              <w:rPr>
                <w:rFonts w:cstheme="minorHAnsi"/>
                <w:iCs/>
              </w:rPr>
            </w:pPr>
          </w:p>
          <w:p w14:paraId="00FF160E" w14:textId="77777777" w:rsidR="00DF3271" w:rsidRDefault="00DF3271" w:rsidP="00DF3271">
            <w:pPr>
              <w:rPr>
                <w:rFonts w:cstheme="minorHAnsi"/>
                <w:iCs/>
              </w:rPr>
            </w:pPr>
            <w:r w:rsidRPr="007372CD">
              <w:rPr>
                <w:rFonts w:cstheme="minorHAnsi"/>
                <w:iCs/>
              </w:rPr>
              <w:t xml:space="preserve">The Environment and Social Coordinator at Uganda Development Bank </w:t>
            </w:r>
            <w:r w:rsidR="008E5071">
              <w:rPr>
                <w:rFonts w:cstheme="minorHAnsi"/>
                <w:iCs/>
              </w:rPr>
              <w:t>(</w:t>
            </w:r>
            <w:r w:rsidR="0042249D">
              <w:rPr>
                <w:rFonts w:cstheme="minorHAnsi"/>
                <w:iCs/>
              </w:rPr>
              <w:t xml:space="preserve">UDB) </w:t>
            </w:r>
            <w:r w:rsidR="004B3E29" w:rsidRPr="007372CD">
              <w:rPr>
                <w:rFonts w:cstheme="minorHAnsi"/>
                <w:iCs/>
              </w:rPr>
              <w:t>shall</w:t>
            </w:r>
            <w:r w:rsidRPr="007372CD">
              <w:rPr>
                <w:rFonts w:cstheme="minorHAnsi"/>
                <w:iCs/>
              </w:rPr>
              <w:t xml:space="preserve"> be accountable for </w:t>
            </w:r>
            <w:r w:rsidR="005E5927">
              <w:rPr>
                <w:rFonts w:cstheme="minorHAnsi"/>
                <w:iCs/>
              </w:rPr>
              <w:t>E&amp;S</w:t>
            </w:r>
            <w:r w:rsidRPr="007372CD">
              <w:rPr>
                <w:rFonts w:cstheme="minorHAnsi"/>
                <w:iCs/>
              </w:rPr>
              <w:t xml:space="preserve"> performance. UDB will also designate </w:t>
            </w:r>
            <w:r w:rsidR="0042249D">
              <w:rPr>
                <w:rFonts w:cstheme="minorHAnsi"/>
                <w:iCs/>
              </w:rPr>
              <w:t xml:space="preserve">at least two </w:t>
            </w:r>
            <w:r w:rsidR="005E5927">
              <w:rPr>
                <w:rFonts w:cstheme="minorHAnsi"/>
                <w:iCs/>
              </w:rPr>
              <w:t xml:space="preserve">E&amp;S </w:t>
            </w:r>
            <w:r w:rsidRPr="007372CD">
              <w:rPr>
                <w:rFonts w:cstheme="minorHAnsi"/>
                <w:iCs/>
              </w:rPr>
              <w:t xml:space="preserve">specialists that </w:t>
            </w:r>
            <w:r w:rsidR="004B3E29" w:rsidRPr="007372CD">
              <w:rPr>
                <w:rFonts w:cstheme="minorHAnsi"/>
                <w:iCs/>
              </w:rPr>
              <w:t>shall</w:t>
            </w:r>
            <w:r w:rsidRPr="007372CD">
              <w:rPr>
                <w:rFonts w:cstheme="minorHAnsi"/>
                <w:iCs/>
              </w:rPr>
              <w:t xml:space="preserve"> be responsible for the day to day E&amp;S performance during project implementation.</w:t>
            </w:r>
            <w:r w:rsidR="009A41F9">
              <w:rPr>
                <w:rFonts w:cstheme="minorHAnsi"/>
                <w:iCs/>
              </w:rPr>
              <w:t xml:space="preserve"> This is further addressed under ESS9 section of the ESCP. </w:t>
            </w:r>
          </w:p>
          <w:p w14:paraId="09F2428F" w14:textId="503E4C39" w:rsidR="009A41F9" w:rsidRPr="00503F93" w:rsidRDefault="009A41F9" w:rsidP="00DF3271">
            <w:pPr>
              <w:rPr>
                <w:rFonts w:cstheme="minorHAnsi"/>
                <w:highlight w:val="yellow"/>
              </w:rPr>
            </w:pPr>
          </w:p>
        </w:tc>
        <w:tc>
          <w:tcPr>
            <w:tcW w:w="3060" w:type="dxa"/>
          </w:tcPr>
          <w:p w14:paraId="1BF02A2C" w14:textId="772F90AE" w:rsidR="00DF3271" w:rsidRPr="004D4A8B" w:rsidRDefault="00062A6C">
            <w:pPr>
              <w:rPr>
                <w:rFonts w:cstheme="minorHAnsi"/>
                <w:iCs/>
              </w:rPr>
            </w:pPr>
            <w:r w:rsidRPr="004D4A8B">
              <w:rPr>
                <w:rFonts w:cstheme="minorHAnsi"/>
                <w:iCs/>
              </w:rPr>
              <w:lastRenderedPageBreak/>
              <w:t xml:space="preserve">Prior to and maintained throughout project implementation. </w:t>
            </w:r>
          </w:p>
          <w:p w14:paraId="2DF01D26" w14:textId="50DF9F07" w:rsidR="00306AD2" w:rsidRPr="004D4A8B" w:rsidRDefault="00306AD2">
            <w:pPr>
              <w:rPr>
                <w:rFonts w:cstheme="minorHAnsi"/>
                <w:i/>
              </w:rPr>
            </w:pPr>
          </w:p>
        </w:tc>
        <w:tc>
          <w:tcPr>
            <w:tcW w:w="4590" w:type="dxa"/>
          </w:tcPr>
          <w:p w14:paraId="24FA43F2" w14:textId="77777777" w:rsidR="00F70016" w:rsidRPr="004D4A8B" w:rsidRDefault="00F70016" w:rsidP="00F70016">
            <w:pPr>
              <w:rPr>
                <w:rFonts w:cstheme="minorHAnsi"/>
              </w:rPr>
            </w:pPr>
            <w:r w:rsidRPr="004D4A8B">
              <w:rPr>
                <w:rFonts w:cstheme="minorHAnsi"/>
              </w:rPr>
              <w:t>MFPED, PSFU and UDB</w:t>
            </w:r>
          </w:p>
          <w:p w14:paraId="6F9B134B" w14:textId="69FD2B58" w:rsidR="00DF3271" w:rsidRPr="004D4A8B" w:rsidRDefault="00DF3271" w:rsidP="00561847">
            <w:pPr>
              <w:rPr>
                <w:rFonts w:cstheme="minorHAnsi"/>
              </w:rPr>
            </w:pPr>
          </w:p>
        </w:tc>
        <w:tc>
          <w:tcPr>
            <w:tcW w:w="1440" w:type="dxa"/>
          </w:tcPr>
          <w:p w14:paraId="2B4011F1" w14:textId="77777777" w:rsidR="00561847" w:rsidRPr="00BC781D" w:rsidRDefault="00561847" w:rsidP="00561847"/>
        </w:tc>
      </w:tr>
      <w:tr w:rsidR="00561847" w:rsidRPr="00DE42B9" w14:paraId="69D2CFD5" w14:textId="77777777" w:rsidTr="00FB2022">
        <w:tc>
          <w:tcPr>
            <w:tcW w:w="715" w:type="dxa"/>
          </w:tcPr>
          <w:p w14:paraId="30F6E72D" w14:textId="77777777" w:rsidR="00561847" w:rsidRDefault="00561847" w:rsidP="00561847">
            <w:pPr>
              <w:jc w:val="center"/>
              <w:rPr>
                <w:rFonts w:cstheme="minorHAnsi"/>
              </w:rPr>
            </w:pPr>
            <w:r>
              <w:rPr>
                <w:rFonts w:cstheme="minorHAnsi"/>
              </w:rPr>
              <w:t>1.2</w:t>
            </w:r>
          </w:p>
        </w:tc>
        <w:tc>
          <w:tcPr>
            <w:tcW w:w="4680" w:type="dxa"/>
          </w:tcPr>
          <w:p w14:paraId="5204732A" w14:textId="3E927A5D" w:rsidR="00561847" w:rsidRDefault="000A0AEB" w:rsidP="00A25D44">
            <w:pPr>
              <w:rPr>
                <w:rFonts w:cstheme="minorHAnsi"/>
              </w:rPr>
            </w:pPr>
            <w:r w:rsidRPr="000A0AEB">
              <w:rPr>
                <w:rFonts w:cstheme="minorHAnsi"/>
                <w:b/>
                <w:color w:val="5B9BD5" w:themeColor="accent5"/>
              </w:rPr>
              <w:t>ENVIRONMENTAL AND SOCIAL ASSESSMENT:</w:t>
            </w:r>
            <w:r w:rsidR="00561847" w:rsidRPr="00D56321">
              <w:rPr>
                <w:rFonts w:cstheme="minorHAnsi"/>
              </w:rPr>
              <w:t xml:space="preserve"> </w:t>
            </w:r>
          </w:p>
          <w:p w14:paraId="4749BDED" w14:textId="5F5BEE8B" w:rsidR="00CA25B1" w:rsidRDefault="00CA25B1" w:rsidP="00024195">
            <w:pPr>
              <w:jc w:val="both"/>
              <w:rPr>
                <w:rFonts w:cstheme="minorHAnsi"/>
              </w:rPr>
            </w:pPr>
            <w:r w:rsidRPr="00CA25B1">
              <w:rPr>
                <w:rFonts w:cstheme="minorHAnsi"/>
                <w:b/>
                <w:bCs/>
              </w:rPr>
              <w:t>UDB:</w:t>
            </w:r>
            <w:r>
              <w:rPr>
                <w:rFonts w:cstheme="minorHAnsi"/>
              </w:rPr>
              <w:t xml:space="preserve"> Ensure that project sponsors p</w:t>
            </w:r>
            <w:r w:rsidRPr="00F60DE1">
              <w:rPr>
                <w:rFonts w:cstheme="minorHAnsi"/>
              </w:rPr>
              <w:t xml:space="preserve">repare and disclose all </w:t>
            </w:r>
            <w:r>
              <w:rPr>
                <w:rFonts w:cstheme="minorHAnsi"/>
              </w:rPr>
              <w:t>risk assessment and management</w:t>
            </w:r>
            <w:r w:rsidRPr="00F60DE1">
              <w:rPr>
                <w:rFonts w:cstheme="minorHAnsi"/>
              </w:rPr>
              <w:t xml:space="preserve"> instruments (ESIA/ESMPs, RAPs, </w:t>
            </w:r>
            <w:r>
              <w:rPr>
                <w:rFonts w:cstheme="minorHAnsi"/>
              </w:rPr>
              <w:t xml:space="preserve">ESA </w:t>
            </w:r>
            <w:r w:rsidRPr="00F60DE1">
              <w:rPr>
                <w:rFonts w:cstheme="minorHAnsi"/>
              </w:rPr>
              <w:t>etc.) for factories/ structures/ facilities and other infrastructure financed under component 2 in line with relevant national laws</w:t>
            </w:r>
            <w:r w:rsidR="00410134">
              <w:rPr>
                <w:rFonts w:cstheme="minorHAnsi"/>
              </w:rPr>
              <w:t>, ESMS</w:t>
            </w:r>
            <w:r w:rsidRPr="00F60DE1">
              <w:rPr>
                <w:rFonts w:cstheme="minorHAnsi"/>
              </w:rPr>
              <w:t xml:space="preserve"> and WB ESSs</w:t>
            </w:r>
          </w:p>
          <w:p w14:paraId="4A1A7607" w14:textId="742ED59D" w:rsidR="00CA25B1" w:rsidRDefault="00CA25B1" w:rsidP="00CA25B1">
            <w:pPr>
              <w:rPr>
                <w:rFonts w:cstheme="minorHAnsi"/>
              </w:rPr>
            </w:pPr>
          </w:p>
          <w:p w14:paraId="5B22B5A0" w14:textId="46528F67" w:rsidR="00E47B1F" w:rsidRPr="00E47B1F" w:rsidRDefault="00E47B1F" w:rsidP="00024195">
            <w:pPr>
              <w:spacing w:before="60"/>
              <w:rPr>
                <w:rFonts w:cstheme="minorHAnsi"/>
                <w:bCs/>
              </w:rPr>
            </w:pPr>
            <w:r w:rsidRPr="00E47B1F">
              <w:rPr>
                <w:rFonts w:cstheme="minorHAnsi"/>
                <w:b/>
              </w:rPr>
              <w:t>PSFU</w:t>
            </w:r>
            <w:r w:rsidRPr="00E47B1F">
              <w:rPr>
                <w:rFonts w:cstheme="minorHAnsi"/>
                <w:bCs/>
              </w:rPr>
              <w:t xml:space="preserve">: </w:t>
            </w:r>
            <w:r w:rsidR="00385483">
              <w:rPr>
                <w:rFonts w:cstheme="minorHAnsi"/>
                <w:bCs/>
              </w:rPr>
              <w:t xml:space="preserve"> (i) </w:t>
            </w:r>
            <w:r w:rsidRPr="00E47B1F">
              <w:rPr>
                <w:rFonts w:cstheme="minorHAnsi"/>
                <w:bCs/>
              </w:rPr>
              <w:t>Prepare and disclose an Environmental and Social Management Framework (ESMF) for project activities under components 3 and 4</w:t>
            </w:r>
            <w:r w:rsidR="0016567A">
              <w:rPr>
                <w:rFonts w:cstheme="minorHAnsi"/>
                <w:bCs/>
              </w:rPr>
              <w:t xml:space="preserve"> that </w:t>
            </w:r>
            <w:r w:rsidR="0016567A">
              <w:rPr>
                <w:rFonts w:cstheme="minorHAnsi"/>
                <w:bCs/>
              </w:rPr>
              <w:lastRenderedPageBreak/>
              <w:t xml:space="preserve">includes all aspects in Project ESRS including </w:t>
            </w:r>
            <w:r w:rsidR="007D0552">
              <w:rPr>
                <w:rFonts w:cstheme="minorHAnsi"/>
                <w:bCs/>
              </w:rPr>
              <w:t>t</w:t>
            </w:r>
            <w:r w:rsidR="0016567A">
              <w:rPr>
                <w:rFonts w:cstheme="minorHAnsi"/>
                <w:bCs/>
              </w:rPr>
              <w:t xml:space="preserve">he following: </w:t>
            </w:r>
          </w:p>
          <w:p w14:paraId="2A86A93E" w14:textId="1D1C49A1" w:rsidR="00E47B1F" w:rsidRPr="00E47B1F" w:rsidRDefault="00385483" w:rsidP="00024195">
            <w:pPr>
              <w:spacing w:before="60"/>
              <w:rPr>
                <w:rFonts w:cstheme="minorHAnsi"/>
                <w:bCs/>
              </w:rPr>
            </w:pPr>
            <w:r>
              <w:rPr>
                <w:rFonts w:cstheme="minorHAnsi"/>
                <w:bCs/>
              </w:rPr>
              <w:t xml:space="preserve">(ii) </w:t>
            </w:r>
            <w:r w:rsidR="00E47B1F" w:rsidRPr="00E47B1F">
              <w:rPr>
                <w:rFonts w:cstheme="minorHAnsi"/>
                <w:bCs/>
              </w:rPr>
              <w:t>Prepare an E&amp;S screening tool for grant proposals for component 3 under PSFU</w:t>
            </w:r>
          </w:p>
          <w:p w14:paraId="0FB9B92E" w14:textId="77777777" w:rsidR="001F786B" w:rsidRDefault="001F786B" w:rsidP="00E47B1F">
            <w:pPr>
              <w:rPr>
                <w:rFonts w:cstheme="minorHAnsi"/>
                <w:bCs/>
              </w:rPr>
            </w:pPr>
          </w:p>
          <w:p w14:paraId="2BD62A97" w14:textId="06EA5BCC" w:rsidR="00E47B1F" w:rsidRPr="007B03EE" w:rsidRDefault="001F786B" w:rsidP="00024195">
            <w:pPr>
              <w:jc w:val="both"/>
              <w:rPr>
                <w:rFonts w:cstheme="minorHAnsi"/>
                <w:bCs/>
              </w:rPr>
            </w:pPr>
            <w:r>
              <w:rPr>
                <w:rFonts w:cstheme="minorHAnsi"/>
                <w:bCs/>
              </w:rPr>
              <w:t xml:space="preserve">(iii) </w:t>
            </w:r>
            <w:r w:rsidR="00E47B1F" w:rsidRPr="007B03EE">
              <w:rPr>
                <w:rFonts w:cstheme="minorHAnsi"/>
                <w:bCs/>
              </w:rPr>
              <w:t>ESMF must adopt UDB’s exclusion list as well as incorporate the following list of additional exclusions under the project:</w:t>
            </w:r>
          </w:p>
          <w:p w14:paraId="522C9A3A" w14:textId="67D05808" w:rsidR="00E47B1F" w:rsidRPr="007B03EE" w:rsidRDefault="00E47B1F" w:rsidP="00024195">
            <w:pPr>
              <w:jc w:val="both"/>
              <w:rPr>
                <w:rFonts w:cstheme="minorHAnsi"/>
                <w:bCs/>
              </w:rPr>
            </w:pPr>
            <w:r w:rsidRPr="007B03EE">
              <w:rPr>
                <w:rFonts w:cstheme="minorHAnsi"/>
                <w:bCs/>
              </w:rPr>
              <w:t>-Activities involving adverse impacts on critical habitats (in line with definitions provided in ESS6)</w:t>
            </w:r>
          </w:p>
          <w:p w14:paraId="142585D4" w14:textId="3ECE0A37" w:rsidR="00E47B1F" w:rsidRPr="007B03EE" w:rsidRDefault="00E47B1F" w:rsidP="00024195">
            <w:pPr>
              <w:jc w:val="both"/>
              <w:rPr>
                <w:rFonts w:cstheme="minorHAnsi"/>
                <w:bCs/>
              </w:rPr>
            </w:pPr>
            <w:r w:rsidRPr="007B03EE">
              <w:rPr>
                <w:rFonts w:cstheme="minorHAnsi"/>
                <w:bCs/>
              </w:rPr>
              <w:t>-Activities that would require Free, Prior, and Informed Consent (in line with definitions provided in ESS</w:t>
            </w:r>
          </w:p>
          <w:p w14:paraId="232B5FC8" w14:textId="77777777" w:rsidR="00C34CEA" w:rsidRDefault="00E47B1F" w:rsidP="00024195">
            <w:pPr>
              <w:jc w:val="both"/>
              <w:rPr>
                <w:rFonts w:cstheme="minorHAnsi"/>
                <w:bCs/>
              </w:rPr>
            </w:pPr>
            <w:r w:rsidRPr="007B03EE">
              <w:rPr>
                <w:rFonts w:cstheme="minorHAnsi"/>
                <w:bCs/>
              </w:rPr>
              <w:t>-Activities in legally protected cultural heritage areas (in line with definitions provided in ESS8)</w:t>
            </w:r>
          </w:p>
          <w:p w14:paraId="0B0F67C4" w14:textId="21FA8775" w:rsidR="00F93E6A" w:rsidRPr="001F786B" w:rsidRDefault="00F93E6A" w:rsidP="00024195">
            <w:pPr>
              <w:jc w:val="both"/>
              <w:rPr>
                <w:rFonts w:cstheme="minorHAnsi"/>
                <w:bCs/>
              </w:rPr>
            </w:pPr>
          </w:p>
        </w:tc>
        <w:tc>
          <w:tcPr>
            <w:tcW w:w="3060" w:type="dxa"/>
          </w:tcPr>
          <w:p w14:paraId="3432D3D0" w14:textId="77777777" w:rsidR="00504E59" w:rsidRDefault="00C5154A" w:rsidP="00561847">
            <w:pPr>
              <w:rPr>
                <w:rFonts w:cstheme="minorHAnsi"/>
                <w:bCs/>
              </w:rPr>
            </w:pPr>
            <w:r>
              <w:rPr>
                <w:rFonts w:cstheme="minorHAnsi"/>
                <w:bCs/>
              </w:rPr>
              <w:lastRenderedPageBreak/>
              <w:t>Ongoing, during implementation</w:t>
            </w:r>
          </w:p>
          <w:p w14:paraId="74858EEB" w14:textId="77777777" w:rsidR="001241B2" w:rsidRDefault="001241B2" w:rsidP="00561847">
            <w:pPr>
              <w:rPr>
                <w:rFonts w:cstheme="minorHAnsi"/>
                <w:bCs/>
              </w:rPr>
            </w:pPr>
          </w:p>
          <w:p w14:paraId="2BA31C3D" w14:textId="77777777" w:rsidR="001241B2" w:rsidRDefault="001241B2" w:rsidP="00561847">
            <w:pPr>
              <w:rPr>
                <w:rFonts w:cstheme="minorHAnsi"/>
                <w:bCs/>
              </w:rPr>
            </w:pPr>
          </w:p>
          <w:p w14:paraId="45E3118C" w14:textId="77777777" w:rsidR="001241B2" w:rsidRDefault="001241B2" w:rsidP="00561847">
            <w:pPr>
              <w:rPr>
                <w:rFonts w:cstheme="minorHAnsi"/>
                <w:bCs/>
              </w:rPr>
            </w:pPr>
          </w:p>
          <w:p w14:paraId="2C9CAEC3" w14:textId="77777777" w:rsidR="001241B2" w:rsidRDefault="001241B2" w:rsidP="00561847">
            <w:pPr>
              <w:rPr>
                <w:rFonts w:cstheme="minorHAnsi"/>
                <w:bCs/>
              </w:rPr>
            </w:pPr>
          </w:p>
          <w:p w14:paraId="6E2F962B" w14:textId="77777777" w:rsidR="001241B2" w:rsidRDefault="001241B2" w:rsidP="00561847">
            <w:pPr>
              <w:rPr>
                <w:rFonts w:cstheme="minorHAnsi"/>
                <w:bCs/>
              </w:rPr>
            </w:pPr>
          </w:p>
          <w:p w14:paraId="1FFE7F28" w14:textId="77777777" w:rsidR="001241B2" w:rsidRDefault="001241B2" w:rsidP="00561847">
            <w:pPr>
              <w:rPr>
                <w:rFonts w:cstheme="minorHAnsi"/>
                <w:bCs/>
              </w:rPr>
            </w:pPr>
          </w:p>
          <w:p w14:paraId="6DD7E782" w14:textId="679D7E2D" w:rsidR="001241B2" w:rsidRDefault="001241B2" w:rsidP="00561847">
            <w:pPr>
              <w:rPr>
                <w:rFonts w:cstheme="minorHAnsi"/>
                <w:bCs/>
              </w:rPr>
            </w:pPr>
            <w:r w:rsidRPr="001241B2">
              <w:rPr>
                <w:rFonts w:cstheme="minorHAnsi"/>
                <w:bCs/>
              </w:rPr>
              <w:t>Before disbursement</w:t>
            </w:r>
          </w:p>
          <w:p w14:paraId="40C34F2E" w14:textId="77777777" w:rsidR="001241B2" w:rsidRDefault="001241B2" w:rsidP="00561847">
            <w:pPr>
              <w:rPr>
                <w:rFonts w:cstheme="minorHAnsi"/>
                <w:bCs/>
              </w:rPr>
            </w:pPr>
          </w:p>
          <w:p w14:paraId="5ABDE4F0" w14:textId="77777777" w:rsidR="001241B2" w:rsidRDefault="001241B2" w:rsidP="00561847">
            <w:pPr>
              <w:rPr>
                <w:rFonts w:cstheme="minorHAnsi"/>
                <w:bCs/>
              </w:rPr>
            </w:pPr>
          </w:p>
          <w:p w14:paraId="48416372" w14:textId="77777777" w:rsidR="001241B2" w:rsidRDefault="001241B2" w:rsidP="00561847">
            <w:pPr>
              <w:rPr>
                <w:rFonts w:cstheme="minorHAnsi"/>
                <w:bCs/>
              </w:rPr>
            </w:pPr>
          </w:p>
          <w:p w14:paraId="46176F30" w14:textId="77777777" w:rsidR="001241B2" w:rsidRDefault="001241B2" w:rsidP="00561847">
            <w:pPr>
              <w:rPr>
                <w:rFonts w:cstheme="minorHAnsi"/>
                <w:bCs/>
              </w:rPr>
            </w:pPr>
          </w:p>
          <w:p w14:paraId="12F5A8F9" w14:textId="77777777" w:rsidR="001241B2" w:rsidRDefault="001241B2" w:rsidP="00561847">
            <w:pPr>
              <w:rPr>
                <w:rFonts w:cstheme="minorHAnsi"/>
                <w:bCs/>
              </w:rPr>
            </w:pPr>
          </w:p>
          <w:p w14:paraId="045157FD" w14:textId="77777777" w:rsidR="001241B2" w:rsidRDefault="001241B2" w:rsidP="00561847">
            <w:pPr>
              <w:rPr>
                <w:rFonts w:cstheme="minorHAnsi"/>
                <w:bCs/>
              </w:rPr>
            </w:pPr>
          </w:p>
          <w:p w14:paraId="690C8971" w14:textId="756023FB" w:rsidR="001241B2" w:rsidRPr="007372CD" w:rsidRDefault="001241B2" w:rsidP="00561847">
            <w:pPr>
              <w:rPr>
                <w:rFonts w:cstheme="minorHAnsi"/>
                <w:iCs/>
              </w:rPr>
            </w:pPr>
          </w:p>
        </w:tc>
        <w:tc>
          <w:tcPr>
            <w:tcW w:w="4590" w:type="dxa"/>
          </w:tcPr>
          <w:p w14:paraId="37A29171" w14:textId="0E4B33B4" w:rsidR="00FD6662" w:rsidRDefault="00F70016" w:rsidP="00F70016">
            <w:pPr>
              <w:rPr>
                <w:rFonts w:cstheme="minorHAnsi"/>
              </w:rPr>
            </w:pPr>
            <w:r w:rsidRPr="007372CD">
              <w:rPr>
                <w:rFonts w:cstheme="minorHAnsi"/>
              </w:rPr>
              <w:lastRenderedPageBreak/>
              <w:t>M</w:t>
            </w:r>
            <w:r w:rsidR="00FD6662">
              <w:rPr>
                <w:rFonts w:cstheme="minorHAnsi"/>
              </w:rPr>
              <w:t>o</w:t>
            </w:r>
            <w:r w:rsidRPr="007372CD">
              <w:rPr>
                <w:rFonts w:cstheme="minorHAnsi"/>
              </w:rPr>
              <w:t>FPED</w:t>
            </w:r>
            <w:r w:rsidR="00FD6662">
              <w:rPr>
                <w:rFonts w:cstheme="minorHAnsi"/>
              </w:rPr>
              <w:t xml:space="preserve"> </w:t>
            </w:r>
            <w:r w:rsidRPr="007372CD">
              <w:rPr>
                <w:rFonts w:cstheme="minorHAnsi"/>
              </w:rPr>
              <w:t>and UDB</w:t>
            </w:r>
            <w:r w:rsidR="00FD6662" w:rsidRPr="007372CD">
              <w:rPr>
                <w:rFonts w:cstheme="minorHAnsi"/>
              </w:rPr>
              <w:t xml:space="preserve"> </w:t>
            </w:r>
          </w:p>
          <w:p w14:paraId="40340D90" w14:textId="77777777" w:rsidR="00FD6662" w:rsidRDefault="00FD6662" w:rsidP="00F70016">
            <w:pPr>
              <w:rPr>
                <w:rFonts w:cstheme="minorHAnsi"/>
              </w:rPr>
            </w:pPr>
          </w:p>
          <w:p w14:paraId="1D6848F2" w14:textId="77777777" w:rsidR="00FD6662" w:rsidRDefault="00FD6662" w:rsidP="00F70016">
            <w:pPr>
              <w:rPr>
                <w:rFonts w:cstheme="minorHAnsi"/>
              </w:rPr>
            </w:pPr>
          </w:p>
          <w:p w14:paraId="0D334A05" w14:textId="77777777" w:rsidR="00FD6662" w:rsidRDefault="00FD6662" w:rsidP="00F70016">
            <w:pPr>
              <w:rPr>
                <w:rFonts w:cstheme="minorHAnsi"/>
              </w:rPr>
            </w:pPr>
          </w:p>
          <w:p w14:paraId="6007E380" w14:textId="77777777" w:rsidR="00FD6662" w:rsidRDefault="00FD6662" w:rsidP="00F70016">
            <w:pPr>
              <w:rPr>
                <w:rFonts w:cstheme="minorHAnsi"/>
              </w:rPr>
            </w:pPr>
          </w:p>
          <w:p w14:paraId="50979188" w14:textId="77777777" w:rsidR="00FD6662" w:rsidRDefault="00FD6662" w:rsidP="00F70016">
            <w:pPr>
              <w:rPr>
                <w:rFonts w:cstheme="minorHAnsi"/>
              </w:rPr>
            </w:pPr>
          </w:p>
          <w:p w14:paraId="3FF01675" w14:textId="77777777" w:rsidR="00FD6662" w:rsidRDefault="00FD6662" w:rsidP="00F70016">
            <w:pPr>
              <w:rPr>
                <w:rFonts w:cstheme="minorHAnsi"/>
              </w:rPr>
            </w:pPr>
          </w:p>
          <w:p w14:paraId="7B512FEF" w14:textId="77777777" w:rsidR="00FD6662" w:rsidRDefault="00FD6662" w:rsidP="00F70016">
            <w:pPr>
              <w:rPr>
                <w:rFonts w:cstheme="minorHAnsi"/>
              </w:rPr>
            </w:pPr>
          </w:p>
          <w:p w14:paraId="000A44B3" w14:textId="5B9CF532" w:rsidR="00F70016" w:rsidRDefault="00FD6662" w:rsidP="00F70016">
            <w:pPr>
              <w:rPr>
                <w:rFonts w:cstheme="minorHAnsi"/>
              </w:rPr>
            </w:pPr>
            <w:r w:rsidRPr="007372CD">
              <w:rPr>
                <w:rFonts w:cstheme="minorHAnsi"/>
              </w:rPr>
              <w:t>M</w:t>
            </w:r>
            <w:r>
              <w:rPr>
                <w:rFonts w:cstheme="minorHAnsi"/>
              </w:rPr>
              <w:t>o</w:t>
            </w:r>
            <w:r w:rsidRPr="007372CD">
              <w:rPr>
                <w:rFonts w:cstheme="minorHAnsi"/>
              </w:rPr>
              <w:t>FPED</w:t>
            </w:r>
            <w:r>
              <w:rPr>
                <w:rFonts w:cstheme="minorHAnsi"/>
              </w:rPr>
              <w:t xml:space="preserve"> and</w:t>
            </w:r>
            <w:r w:rsidRPr="007372CD">
              <w:rPr>
                <w:rFonts w:cstheme="minorHAnsi"/>
              </w:rPr>
              <w:t xml:space="preserve"> PSFU</w:t>
            </w:r>
          </w:p>
          <w:p w14:paraId="4ACB33A5" w14:textId="70890B6B" w:rsidR="00FD6662" w:rsidRDefault="00FD6662" w:rsidP="00F70016">
            <w:pPr>
              <w:rPr>
                <w:rFonts w:cstheme="minorHAnsi"/>
              </w:rPr>
            </w:pPr>
          </w:p>
          <w:p w14:paraId="5487F6D7" w14:textId="7F157064" w:rsidR="00FD6662" w:rsidRDefault="00FD6662" w:rsidP="00F70016">
            <w:pPr>
              <w:rPr>
                <w:rFonts w:cstheme="minorHAnsi"/>
              </w:rPr>
            </w:pPr>
          </w:p>
          <w:p w14:paraId="7485A7CF" w14:textId="4683973A" w:rsidR="00FD6662" w:rsidRDefault="00FD6662" w:rsidP="00F70016">
            <w:pPr>
              <w:rPr>
                <w:rFonts w:cstheme="minorHAnsi"/>
              </w:rPr>
            </w:pPr>
          </w:p>
          <w:p w14:paraId="414D5C9E" w14:textId="4FE6FD5A" w:rsidR="00FD6662" w:rsidRDefault="00FD6662" w:rsidP="00F70016">
            <w:pPr>
              <w:rPr>
                <w:rFonts w:cstheme="minorHAnsi"/>
              </w:rPr>
            </w:pPr>
          </w:p>
          <w:p w14:paraId="6B924B5F" w14:textId="66626802" w:rsidR="00FD6662" w:rsidRDefault="00FD6662" w:rsidP="00F70016">
            <w:pPr>
              <w:rPr>
                <w:rFonts w:cstheme="minorHAnsi"/>
              </w:rPr>
            </w:pPr>
          </w:p>
          <w:p w14:paraId="683CEF2A" w14:textId="04B00151" w:rsidR="00FD6662" w:rsidRDefault="00FD6662" w:rsidP="00F70016">
            <w:pPr>
              <w:rPr>
                <w:rFonts w:cstheme="minorHAnsi"/>
              </w:rPr>
            </w:pPr>
          </w:p>
          <w:p w14:paraId="6F2F38D8" w14:textId="01A4AE0F" w:rsidR="00FD6662" w:rsidRDefault="00FD6662" w:rsidP="00F70016">
            <w:pPr>
              <w:rPr>
                <w:rFonts w:cstheme="minorHAnsi"/>
              </w:rPr>
            </w:pPr>
          </w:p>
          <w:p w14:paraId="25B62508" w14:textId="57B7647F" w:rsidR="00FD6662" w:rsidRDefault="00FD6662" w:rsidP="00F70016">
            <w:pPr>
              <w:rPr>
                <w:rFonts w:cstheme="minorHAnsi"/>
              </w:rPr>
            </w:pPr>
          </w:p>
          <w:p w14:paraId="31973125" w14:textId="77777777" w:rsidR="00FD6662" w:rsidRPr="007372CD" w:rsidRDefault="00FD6662" w:rsidP="00F70016">
            <w:pPr>
              <w:rPr>
                <w:rFonts w:cstheme="minorHAnsi"/>
              </w:rPr>
            </w:pPr>
          </w:p>
          <w:p w14:paraId="21019995" w14:textId="7B978D07" w:rsidR="00561847" w:rsidRPr="007372CD" w:rsidRDefault="00561847" w:rsidP="00561847">
            <w:pPr>
              <w:rPr>
                <w:rFonts w:cstheme="minorHAnsi"/>
              </w:rPr>
            </w:pPr>
          </w:p>
        </w:tc>
        <w:tc>
          <w:tcPr>
            <w:tcW w:w="1440" w:type="dxa"/>
          </w:tcPr>
          <w:p w14:paraId="556DA153" w14:textId="77777777" w:rsidR="00561847" w:rsidRPr="001F4109" w:rsidRDefault="00561847" w:rsidP="000561A4"/>
        </w:tc>
      </w:tr>
      <w:tr w:rsidR="00C070FD" w:rsidRPr="00DE42B9" w14:paraId="77EE083A" w14:textId="77777777" w:rsidTr="00FB2022">
        <w:trPr>
          <w:trHeight w:val="1421"/>
        </w:trPr>
        <w:tc>
          <w:tcPr>
            <w:tcW w:w="715" w:type="dxa"/>
          </w:tcPr>
          <w:p w14:paraId="29F56216" w14:textId="43752A9B" w:rsidR="00C070FD" w:rsidRPr="00DE42B9" w:rsidRDefault="00C070FD" w:rsidP="00C070FD">
            <w:pPr>
              <w:jc w:val="center"/>
              <w:rPr>
                <w:rFonts w:cstheme="minorHAnsi"/>
              </w:rPr>
            </w:pPr>
            <w:bookmarkStart w:id="3" w:name="_Hlk511232008"/>
            <w:r>
              <w:rPr>
                <w:rFonts w:cstheme="minorHAnsi"/>
              </w:rPr>
              <w:t>1.</w:t>
            </w:r>
            <w:bookmarkEnd w:id="3"/>
            <w:r w:rsidR="006E7F15">
              <w:rPr>
                <w:rFonts w:cstheme="minorHAnsi"/>
              </w:rPr>
              <w:t>3</w:t>
            </w:r>
          </w:p>
        </w:tc>
        <w:tc>
          <w:tcPr>
            <w:tcW w:w="4680" w:type="dxa"/>
          </w:tcPr>
          <w:p w14:paraId="4B1066C1" w14:textId="77777777" w:rsidR="00431846" w:rsidRPr="00024195" w:rsidRDefault="00DB0090" w:rsidP="00C070FD">
            <w:pPr>
              <w:rPr>
                <w:rFonts w:cstheme="minorHAnsi"/>
                <w:b/>
                <w:bCs/>
                <w:color w:val="0070C0"/>
                <w:kern w:val="28"/>
              </w:rPr>
            </w:pPr>
            <w:r w:rsidRPr="00024195">
              <w:rPr>
                <w:rFonts w:cstheme="minorHAnsi"/>
                <w:b/>
                <w:bCs/>
                <w:color w:val="0070C0"/>
                <w:kern w:val="28"/>
              </w:rPr>
              <w:t>PERMIT, CONSENTS AND AUTHORIZATIONS</w:t>
            </w:r>
            <w:r w:rsidR="00C070FD" w:rsidRPr="00024195">
              <w:rPr>
                <w:rFonts w:cstheme="minorHAnsi"/>
                <w:b/>
                <w:bCs/>
                <w:color w:val="0070C0"/>
                <w:kern w:val="28"/>
              </w:rPr>
              <w:t>:</w:t>
            </w:r>
          </w:p>
          <w:p w14:paraId="45C0BA10" w14:textId="605FA933" w:rsidR="00FA2C0C" w:rsidRDefault="006E7F15" w:rsidP="00C070FD">
            <w:pPr>
              <w:rPr>
                <w:rFonts w:cstheme="minorHAnsi"/>
                <w:kern w:val="28"/>
              </w:rPr>
            </w:pPr>
            <w:r w:rsidRPr="00024195">
              <w:rPr>
                <w:rFonts w:cstheme="minorHAnsi"/>
                <w:kern w:val="28"/>
              </w:rPr>
              <w:t xml:space="preserve">The PIUs </w:t>
            </w:r>
            <w:r w:rsidR="004B3E29" w:rsidRPr="00024195">
              <w:rPr>
                <w:rFonts w:cstheme="minorHAnsi"/>
                <w:kern w:val="28"/>
              </w:rPr>
              <w:t xml:space="preserve">shall </w:t>
            </w:r>
            <w:r w:rsidRPr="00024195">
              <w:rPr>
                <w:rFonts w:cstheme="minorHAnsi"/>
                <w:kern w:val="28"/>
              </w:rPr>
              <w:t>o</w:t>
            </w:r>
            <w:r w:rsidR="00C070FD" w:rsidRPr="00024195">
              <w:rPr>
                <w:rFonts w:cstheme="minorHAnsi"/>
                <w:kern w:val="28"/>
              </w:rPr>
              <w:t xml:space="preserve">btain or assist </w:t>
            </w:r>
            <w:r w:rsidR="00C96653">
              <w:rPr>
                <w:rFonts w:cstheme="minorHAnsi"/>
                <w:kern w:val="28"/>
              </w:rPr>
              <w:t xml:space="preserve">subproject owners/ entities, as appropriate, </w:t>
            </w:r>
            <w:r w:rsidR="00C070FD" w:rsidRPr="00024195">
              <w:rPr>
                <w:rFonts w:cstheme="minorHAnsi"/>
                <w:kern w:val="28"/>
              </w:rPr>
              <w:t>in obtaining, as appropriate, the permits, consents and authorizations that are applicable to the Project from relevant national authorities</w:t>
            </w:r>
            <w:r w:rsidR="00FA2C0C" w:rsidRPr="00024195">
              <w:rPr>
                <w:rFonts w:cstheme="minorHAnsi"/>
                <w:kern w:val="28"/>
              </w:rPr>
              <w:t>.</w:t>
            </w:r>
          </w:p>
          <w:p w14:paraId="0028BDB7" w14:textId="77777777" w:rsidR="007D0552" w:rsidRPr="00024195" w:rsidRDefault="007D0552" w:rsidP="00C070FD">
            <w:pPr>
              <w:rPr>
                <w:rFonts w:cstheme="minorHAnsi"/>
                <w:kern w:val="28"/>
              </w:rPr>
            </w:pPr>
          </w:p>
          <w:p w14:paraId="05889289" w14:textId="5A8CD9AD" w:rsidR="00C070FD" w:rsidRPr="00024195" w:rsidRDefault="00602A58" w:rsidP="00C070FD">
            <w:pPr>
              <w:rPr>
                <w:rFonts w:cstheme="minorHAnsi"/>
                <w:kern w:val="28"/>
              </w:rPr>
            </w:pPr>
            <w:r w:rsidRPr="00024195">
              <w:rPr>
                <w:rFonts w:cstheme="minorHAnsi"/>
              </w:rPr>
              <w:t xml:space="preserve">The PIUs </w:t>
            </w:r>
            <w:r w:rsidR="004B3E29" w:rsidRPr="00024195">
              <w:rPr>
                <w:rFonts w:cstheme="minorHAnsi"/>
                <w:kern w:val="28"/>
              </w:rPr>
              <w:t>shall</w:t>
            </w:r>
            <w:r w:rsidR="006E7F15" w:rsidRPr="00024195">
              <w:rPr>
                <w:rFonts w:cstheme="minorHAnsi"/>
                <w:kern w:val="28"/>
              </w:rPr>
              <w:t xml:space="preserve"> c</w:t>
            </w:r>
            <w:r w:rsidR="00C070FD" w:rsidRPr="00024195">
              <w:rPr>
                <w:rFonts w:cstheme="minorHAnsi"/>
                <w:kern w:val="28"/>
              </w:rPr>
              <w:t xml:space="preserve">omply or cause to comply, as appropriate, with the conditions established in </w:t>
            </w:r>
            <w:r w:rsidR="00C070FD" w:rsidRPr="00024195">
              <w:rPr>
                <w:rFonts w:cstheme="minorHAnsi"/>
                <w:kern w:val="28"/>
              </w:rPr>
              <w:lastRenderedPageBreak/>
              <w:t>these permits, consents and authorizations throughout Project implementation.</w:t>
            </w:r>
          </w:p>
        </w:tc>
        <w:tc>
          <w:tcPr>
            <w:tcW w:w="3060" w:type="dxa"/>
          </w:tcPr>
          <w:p w14:paraId="75979604" w14:textId="0740270E" w:rsidR="00C070FD" w:rsidRPr="00024195" w:rsidRDefault="006E7F15" w:rsidP="00C070FD">
            <w:pPr>
              <w:rPr>
                <w:rFonts w:cstheme="minorHAnsi"/>
                <w:iCs/>
              </w:rPr>
            </w:pPr>
            <w:r w:rsidRPr="00024195">
              <w:rPr>
                <w:rFonts w:cstheme="minorHAnsi"/>
                <w:iCs/>
              </w:rPr>
              <w:lastRenderedPageBreak/>
              <w:t xml:space="preserve">Prior to project implementation </w:t>
            </w:r>
          </w:p>
          <w:p w14:paraId="636A4325" w14:textId="18737D56" w:rsidR="00B23126" w:rsidRPr="00024195" w:rsidRDefault="00B23126" w:rsidP="00C070FD">
            <w:pPr>
              <w:rPr>
                <w:rFonts w:cstheme="minorHAnsi"/>
                <w:i/>
              </w:rPr>
            </w:pPr>
          </w:p>
        </w:tc>
        <w:tc>
          <w:tcPr>
            <w:tcW w:w="4590" w:type="dxa"/>
          </w:tcPr>
          <w:p w14:paraId="6BE642A4" w14:textId="77777777" w:rsidR="00F70016" w:rsidRPr="00024195" w:rsidRDefault="00F70016" w:rsidP="00F70016">
            <w:pPr>
              <w:rPr>
                <w:rFonts w:cstheme="minorHAnsi"/>
              </w:rPr>
            </w:pPr>
            <w:r w:rsidRPr="00024195">
              <w:rPr>
                <w:rFonts w:cstheme="minorHAnsi"/>
              </w:rPr>
              <w:t>MFPED, PSFU and UDB</w:t>
            </w:r>
          </w:p>
          <w:p w14:paraId="7E9ED72D" w14:textId="29A01AF2" w:rsidR="00C070FD" w:rsidRPr="00024195" w:rsidRDefault="00C070FD" w:rsidP="00C070FD">
            <w:pPr>
              <w:rPr>
                <w:rFonts w:cstheme="minorHAnsi"/>
              </w:rPr>
            </w:pPr>
          </w:p>
        </w:tc>
        <w:tc>
          <w:tcPr>
            <w:tcW w:w="1440" w:type="dxa"/>
          </w:tcPr>
          <w:p w14:paraId="2EB1D967" w14:textId="77777777" w:rsidR="00C070FD" w:rsidRPr="00024195" w:rsidRDefault="00C070FD" w:rsidP="00C070FD">
            <w:pPr>
              <w:pStyle w:val="Italicsbullettable"/>
            </w:pPr>
          </w:p>
        </w:tc>
      </w:tr>
      <w:tr w:rsidR="00561847" w:rsidRPr="00DE42B9" w14:paraId="01CBCA46" w14:textId="77777777" w:rsidTr="00FB2022">
        <w:tc>
          <w:tcPr>
            <w:tcW w:w="715" w:type="dxa"/>
          </w:tcPr>
          <w:p w14:paraId="01BE81AD" w14:textId="5001419C" w:rsidR="00561847" w:rsidRDefault="00561847" w:rsidP="00561847">
            <w:pPr>
              <w:jc w:val="center"/>
              <w:rPr>
                <w:rFonts w:cstheme="minorHAnsi"/>
              </w:rPr>
            </w:pPr>
            <w:r>
              <w:rPr>
                <w:rFonts w:cstheme="minorHAnsi"/>
              </w:rPr>
              <w:t>1.</w:t>
            </w:r>
            <w:r w:rsidR="00F70016">
              <w:rPr>
                <w:rFonts w:cstheme="minorHAnsi"/>
              </w:rPr>
              <w:t>4</w:t>
            </w:r>
          </w:p>
        </w:tc>
        <w:tc>
          <w:tcPr>
            <w:tcW w:w="4680" w:type="dxa"/>
          </w:tcPr>
          <w:p w14:paraId="491F6F43" w14:textId="77777777" w:rsidR="00431846" w:rsidRDefault="00DB0090" w:rsidP="00561847">
            <w:pPr>
              <w:rPr>
                <w:rFonts w:cstheme="minorHAnsi"/>
                <w:bCs/>
                <w:kern w:val="28"/>
              </w:rPr>
            </w:pPr>
            <w:r w:rsidRPr="00DB0090">
              <w:rPr>
                <w:rFonts w:cstheme="minorHAnsi"/>
                <w:b/>
                <w:bCs/>
                <w:color w:val="5B9BD5" w:themeColor="accent5"/>
                <w:kern w:val="28"/>
              </w:rPr>
              <w:t>THIRD PARTY MONITORING</w:t>
            </w:r>
            <w:r w:rsidR="00E53DFB">
              <w:rPr>
                <w:rFonts w:cstheme="minorHAnsi"/>
                <w:bCs/>
                <w:i/>
                <w:kern w:val="28"/>
              </w:rPr>
              <w:t>:</w:t>
            </w:r>
            <w:r w:rsidR="00E53DFB">
              <w:rPr>
                <w:rFonts w:cstheme="minorHAnsi"/>
                <w:bCs/>
                <w:kern w:val="28"/>
              </w:rPr>
              <w:t xml:space="preserve"> </w:t>
            </w:r>
          </w:p>
          <w:p w14:paraId="04816CD8" w14:textId="4A952400" w:rsidR="00561847" w:rsidRPr="00431846" w:rsidRDefault="00A342E0" w:rsidP="00561847">
            <w:pPr>
              <w:rPr>
                <w:rFonts w:cstheme="minorHAnsi"/>
                <w:bCs/>
                <w:iCs/>
                <w:kern w:val="28"/>
              </w:rPr>
            </w:pPr>
            <w:r w:rsidRPr="008867F1">
              <w:rPr>
                <w:rFonts w:cstheme="minorHAnsi"/>
                <w:iCs/>
              </w:rPr>
              <w:t xml:space="preserve">An independent individual or firm </w:t>
            </w:r>
            <w:r w:rsidR="004B3E29" w:rsidRPr="008867F1">
              <w:rPr>
                <w:rFonts w:cstheme="minorHAnsi"/>
                <w:iCs/>
              </w:rPr>
              <w:t>shall</w:t>
            </w:r>
            <w:r w:rsidRPr="008867F1">
              <w:rPr>
                <w:rFonts w:cstheme="minorHAnsi"/>
                <w:iCs/>
              </w:rPr>
              <w:t xml:space="preserve"> be identified to undertake annual Environmental and Social Audits, intended to </w:t>
            </w:r>
            <w:r w:rsidR="0086245D" w:rsidRPr="008867F1">
              <w:rPr>
                <w:rFonts w:cstheme="minorHAnsi"/>
                <w:bCs/>
                <w:iCs/>
                <w:kern w:val="28"/>
              </w:rPr>
              <w:t>complement and verify the monitoring of environmental and social risks and impacts of the Projec</w:t>
            </w:r>
            <w:r w:rsidRPr="008867F1">
              <w:rPr>
                <w:rFonts w:cstheme="minorHAnsi"/>
                <w:bCs/>
                <w:iCs/>
                <w:kern w:val="28"/>
              </w:rPr>
              <w:t>t.</w:t>
            </w:r>
          </w:p>
        </w:tc>
        <w:tc>
          <w:tcPr>
            <w:tcW w:w="3060" w:type="dxa"/>
          </w:tcPr>
          <w:p w14:paraId="2E064408" w14:textId="0D5B3F7E" w:rsidR="00A342E0" w:rsidRPr="008867F1" w:rsidRDefault="00A342E0" w:rsidP="00A342E0">
            <w:pPr>
              <w:rPr>
                <w:rFonts w:cstheme="minorHAnsi"/>
                <w:iCs/>
              </w:rPr>
            </w:pPr>
            <w:r w:rsidRPr="008867F1">
              <w:rPr>
                <w:rFonts w:cstheme="minorHAnsi"/>
                <w:iCs/>
              </w:rPr>
              <w:t>Annually after commencement of project implementation</w:t>
            </w:r>
          </w:p>
          <w:p w14:paraId="74394746" w14:textId="54A742A5" w:rsidR="00FB594A" w:rsidRPr="008867F1" w:rsidRDefault="00FB594A" w:rsidP="00561847">
            <w:pPr>
              <w:rPr>
                <w:rFonts w:cstheme="minorHAnsi"/>
                <w:iCs/>
              </w:rPr>
            </w:pPr>
          </w:p>
        </w:tc>
        <w:tc>
          <w:tcPr>
            <w:tcW w:w="4590" w:type="dxa"/>
          </w:tcPr>
          <w:p w14:paraId="6CA75EA1" w14:textId="3253F011" w:rsidR="00F70016" w:rsidRPr="008867F1" w:rsidRDefault="00F70016" w:rsidP="00F70016">
            <w:pPr>
              <w:rPr>
                <w:rFonts w:cstheme="minorHAnsi"/>
              </w:rPr>
            </w:pPr>
            <w:r w:rsidRPr="008867F1">
              <w:rPr>
                <w:rFonts w:cstheme="minorHAnsi"/>
              </w:rPr>
              <w:t>MFPED, PS</w:t>
            </w:r>
            <w:r w:rsidR="00E62891">
              <w:rPr>
                <w:rFonts w:cstheme="minorHAnsi"/>
              </w:rPr>
              <w:t>F</w:t>
            </w:r>
            <w:r w:rsidRPr="008867F1">
              <w:rPr>
                <w:rFonts w:cstheme="minorHAnsi"/>
              </w:rPr>
              <w:t>U and UDB</w:t>
            </w:r>
          </w:p>
          <w:p w14:paraId="54705117" w14:textId="0C4D06C6" w:rsidR="00561847" w:rsidRPr="008867F1" w:rsidRDefault="00561847" w:rsidP="00561847">
            <w:pPr>
              <w:rPr>
                <w:rFonts w:cstheme="minorHAnsi"/>
              </w:rPr>
            </w:pPr>
          </w:p>
        </w:tc>
        <w:tc>
          <w:tcPr>
            <w:tcW w:w="1440" w:type="dxa"/>
          </w:tcPr>
          <w:p w14:paraId="73E3B60B" w14:textId="77777777" w:rsidR="00561847" w:rsidRPr="00DE42B9" w:rsidRDefault="00561847" w:rsidP="00561847">
            <w:pPr>
              <w:pStyle w:val="Normalbullettable"/>
            </w:pPr>
          </w:p>
        </w:tc>
      </w:tr>
      <w:tr w:rsidR="00C21308" w:rsidRPr="00DE42B9" w14:paraId="62C47D8F" w14:textId="77777777" w:rsidTr="00FB2022">
        <w:tc>
          <w:tcPr>
            <w:tcW w:w="715" w:type="dxa"/>
          </w:tcPr>
          <w:p w14:paraId="14E7E7B2" w14:textId="7D737C18" w:rsidR="00C21308" w:rsidRDefault="00C21308" w:rsidP="00561847">
            <w:pPr>
              <w:jc w:val="center"/>
              <w:rPr>
                <w:rFonts w:cstheme="minorHAnsi"/>
              </w:rPr>
            </w:pPr>
            <w:r>
              <w:rPr>
                <w:rFonts w:cstheme="minorHAnsi"/>
              </w:rPr>
              <w:t>1.5</w:t>
            </w:r>
          </w:p>
        </w:tc>
        <w:tc>
          <w:tcPr>
            <w:tcW w:w="4680" w:type="dxa"/>
          </w:tcPr>
          <w:p w14:paraId="526C9D34" w14:textId="4D1AA5A8" w:rsidR="00C21308" w:rsidRPr="00E17278" w:rsidRDefault="00C21308" w:rsidP="00C21308">
            <w:pPr>
              <w:rPr>
                <w:rFonts w:cstheme="minorHAnsi"/>
                <w:b/>
              </w:rPr>
            </w:pPr>
            <w:r>
              <w:rPr>
                <w:rFonts w:cstheme="minorHAnsi"/>
                <w:b/>
                <w:bCs/>
              </w:rPr>
              <w:t>PSFU</w:t>
            </w:r>
            <w:r w:rsidRPr="000E5582">
              <w:rPr>
                <w:rFonts w:cstheme="minorHAnsi"/>
                <w:b/>
                <w:bCs/>
              </w:rPr>
              <w:t>:</w:t>
            </w:r>
            <w:r>
              <w:rPr>
                <w:rFonts w:cstheme="minorHAnsi"/>
              </w:rPr>
              <w:t xml:space="preserve"> </w:t>
            </w:r>
            <w:r w:rsidRPr="00E17278">
              <w:rPr>
                <w:rFonts w:cstheme="minorHAnsi"/>
              </w:rPr>
              <w:t xml:space="preserve">Incorporate appropriate environment and social clauses in all legal agreements with between UDB and PFIs </w:t>
            </w:r>
            <w:r>
              <w:rPr>
                <w:rFonts w:cstheme="minorHAnsi"/>
              </w:rPr>
              <w:t>to ensure that grant recipients adopt and implement the E&amp;S tools, as appropriate, and develop and/ or strengthen their ESMF, as appropriate.</w:t>
            </w:r>
          </w:p>
          <w:p w14:paraId="1FB05FBF" w14:textId="77777777" w:rsidR="00C21308" w:rsidRPr="00DB0090" w:rsidRDefault="00C21308" w:rsidP="00561847">
            <w:pPr>
              <w:rPr>
                <w:rFonts w:cstheme="minorHAnsi"/>
                <w:b/>
                <w:bCs/>
                <w:color w:val="5B9BD5" w:themeColor="accent5"/>
                <w:kern w:val="28"/>
              </w:rPr>
            </w:pPr>
          </w:p>
        </w:tc>
        <w:tc>
          <w:tcPr>
            <w:tcW w:w="3060" w:type="dxa"/>
          </w:tcPr>
          <w:p w14:paraId="54CBB6F1" w14:textId="77777777" w:rsidR="00C21308" w:rsidRDefault="00C21308" w:rsidP="00C21308">
            <w:pPr>
              <w:rPr>
                <w:rFonts w:cstheme="minorHAnsi"/>
                <w:bCs/>
              </w:rPr>
            </w:pPr>
            <w:r>
              <w:rPr>
                <w:rFonts w:cstheme="minorHAnsi"/>
                <w:bCs/>
              </w:rPr>
              <w:t>Ongoing, during implementation</w:t>
            </w:r>
          </w:p>
          <w:p w14:paraId="4C55F22F" w14:textId="77777777" w:rsidR="00C21308" w:rsidRPr="008867F1" w:rsidRDefault="00C21308" w:rsidP="00A342E0">
            <w:pPr>
              <w:rPr>
                <w:rFonts w:cstheme="minorHAnsi"/>
                <w:iCs/>
              </w:rPr>
            </w:pPr>
          </w:p>
        </w:tc>
        <w:tc>
          <w:tcPr>
            <w:tcW w:w="4590" w:type="dxa"/>
          </w:tcPr>
          <w:p w14:paraId="1838E013" w14:textId="2A7EDE18" w:rsidR="00C21308" w:rsidRPr="008867F1" w:rsidRDefault="00C21308" w:rsidP="00F70016">
            <w:pPr>
              <w:rPr>
                <w:rFonts w:cstheme="minorHAnsi"/>
              </w:rPr>
            </w:pPr>
            <w:r>
              <w:rPr>
                <w:rFonts w:cstheme="minorHAnsi"/>
              </w:rPr>
              <w:t>PSFU</w:t>
            </w:r>
          </w:p>
        </w:tc>
        <w:tc>
          <w:tcPr>
            <w:tcW w:w="1440" w:type="dxa"/>
          </w:tcPr>
          <w:p w14:paraId="58F8FB10" w14:textId="77777777" w:rsidR="00C21308" w:rsidRPr="00DE42B9" w:rsidRDefault="00C21308" w:rsidP="00561847">
            <w:pPr>
              <w:pStyle w:val="Normalbullettable"/>
            </w:pPr>
          </w:p>
        </w:tc>
      </w:tr>
      <w:tr w:rsidR="00C21308" w:rsidRPr="00DE42B9" w14:paraId="10F2CCE0" w14:textId="77777777" w:rsidTr="00FB2022">
        <w:tc>
          <w:tcPr>
            <w:tcW w:w="715" w:type="dxa"/>
          </w:tcPr>
          <w:p w14:paraId="32A1A2E5" w14:textId="77777777" w:rsidR="00C21308" w:rsidRDefault="00C21308" w:rsidP="00C21308">
            <w:pPr>
              <w:jc w:val="center"/>
              <w:rPr>
                <w:rFonts w:cstheme="minorHAnsi"/>
              </w:rPr>
            </w:pPr>
            <w:r>
              <w:rPr>
                <w:rFonts w:cstheme="minorHAnsi"/>
              </w:rPr>
              <w:t>1.6</w:t>
            </w:r>
          </w:p>
          <w:p w14:paraId="17144F2F" w14:textId="0FEA829E" w:rsidR="00C21308" w:rsidRDefault="00C21308" w:rsidP="00C21308">
            <w:pPr>
              <w:jc w:val="center"/>
              <w:rPr>
                <w:rFonts w:cstheme="minorHAnsi"/>
              </w:rPr>
            </w:pPr>
          </w:p>
        </w:tc>
        <w:tc>
          <w:tcPr>
            <w:tcW w:w="4680" w:type="dxa"/>
          </w:tcPr>
          <w:p w14:paraId="7CABDBEE" w14:textId="77777777" w:rsidR="00C21308" w:rsidRDefault="00C21308" w:rsidP="00C21308">
            <w:pPr>
              <w:rPr>
                <w:rFonts w:cstheme="minorHAnsi"/>
              </w:rPr>
            </w:pPr>
            <w:r>
              <w:rPr>
                <w:rFonts w:cstheme="minorHAnsi"/>
                <w:b/>
                <w:bCs/>
              </w:rPr>
              <w:t>PSFU</w:t>
            </w:r>
            <w:r w:rsidRPr="00074445">
              <w:rPr>
                <w:rFonts w:cstheme="minorHAnsi"/>
                <w:b/>
                <w:bCs/>
              </w:rPr>
              <w:t>:</w:t>
            </w:r>
            <w:r>
              <w:rPr>
                <w:rFonts w:cstheme="minorHAnsi"/>
              </w:rPr>
              <w:t xml:space="preserve"> </w:t>
            </w:r>
            <w:r w:rsidRPr="00E17278">
              <w:rPr>
                <w:rFonts w:cstheme="minorHAnsi"/>
              </w:rPr>
              <w:t xml:space="preserve">Conduct quarterly monitoring and reporting on compliance </w:t>
            </w:r>
            <w:r>
              <w:rPr>
                <w:rFonts w:cstheme="minorHAnsi"/>
              </w:rPr>
              <w:t>of grant recipients</w:t>
            </w:r>
            <w:r w:rsidRPr="00E17278">
              <w:rPr>
                <w:rFonts w:cstheme="minorHAnsi"/>
              </w:rPr>
              <w:t xml:space="preserve"> with environmental and social requirements and provide annual E&amp;S reports to the </w:t>
            </w:r>
            <w:r>
              <w:rPr>
                <w:rFonts w:cstheme="minorHAnsi"/>
              </w:rPr>
              <w:t xml:space="preserve">World </w:t>
            </w:r>
            <w:r w:rsidRPr="00E17278">
              <w:rPr>
                <w:rFonts w:cstheme="minorHAnsi"/>
              </w:rPr>
              <w:t>Bank</w:t>
            </w:r>
            <w:r>
              <w:rPr>
                <w:rFonts w:cstheme="minorHAnsi"/>
              </w:rPr>
              <w:t xml:space="preserve">. </w:t>
            </w:r>
          </w:p>
          <w:p w14:paraId="5E8B5678" w14:textId="77777777" w:rsidR="00524FAA" w:rsidRDefault="00524FAA" w:rsidP="00C21308">
            <w:pPr>
              <w:rPr>
                <w:rFonts w:cstheme="minorHAnsi"/>
              </w:rPr>
            </w:pPr>
          </w:p>
          <w:p w14:paraId="50F24B88" w14:textId="77777777" w:rsidR="00524FAA" w:rsidRDefault="00524FAA" w:rsidP="00C21308">
            <w:pPr>
              <w:rPr>
                <w:rFonts w:cstheme="minorHAnsi"/>
              </w:rPr>
            </w:pPr>
          </w:p>
          <w:p w14:paraId="012E8616" w14:textId="22812EEF" w:rsidR="00524FAA" w:rsidRPr="00DB0090" w:rsidRDefault="00524FAA" w:rsidP="00C21308">
            <w:pPr>
              <w:rPr>
                <w:rFonts w:cstheme="minorHAnsi"/>
                <w:b/>
                <w:bCs/>
                <w:color w:val="5B9BD5" w:themeColor="accent5"/>
                <w:kern w:val="28"/>
              </w:rPr>
            </w:pPr>
          </w:p>
        </w:tc>
        <w:tc>
          <w:tcPr>
            <w:tcW w:w="3060" w:type="dxa"/>
          </w:tcPr>
          <w:p w14:paraId="7E64A45D" w14:textId="77777777" w:rsidR="00C21308" w:rsidRDefault="00C21308" w:rsidP="00C21308">
            <w:pPr>
              <w:rPr>
                <w:rFonts w:cstheme="minorHAnsi"/>
                <w:bCs/>
              </w:rPr>
            </w:pPr>
            <w:r>
              <w:rPr>
                <w:rFonts w:cstheme="minorHAnsi"/>
                <w:bCs/>
              </w:rPr>
              <w:t>Ongoing, during implementation</w:t>
            </w:r>
          </w:p>
          <w:p w14:paraId="70DA9C75" w14:textId="77777777" w:rsidR="00C21308" w:rsidRPr="008867F1" w:rsidRDefault="00C21308" w:rsidP="00C21308">
            <w:pPr>
              <w:rPr>
                <w:rFonts w:cstheme="minorHAnsi"/>
                <w:iCs/>
              </w:rPr>
            </w:pPr>
          </w:p>
        </w:tc>
        <w:tc>
          <w:tcPr>
            <w:tcW w:w="4590" w:type="dxa"/>
          </w:tcPr>
          <w:p w14:paraId="0DB123A1" w14:textId="760292AC" w:rsidR="00C21308" w:rsidRPr="008867F1" w:rsidRDefault="00C21308" w:rsidP="00C21308">
            <w:pPr>
              <w:rPr>
                <w:rFonts w:cstheme="minorHAnsi"/>
              </w:rPr>
            </w:pPr>
            <w:r>
              <w:rPr>
                <w:rFonts w:cstheme="minorHAnsi"/>
              </w:rPr>
              <w:t>PSFU</w:t>
            </w:r>
          </w:p>
        </w:tc>
        <w:tc>
          <w:tcPr>
            <w:tcW w:w="1440" w:type="dxa"/>
          </w:tcPr>
          <w:p w14:paraId="5FB07E86" w14:textId="77777777" w:rsidR="00C21308" w:rsidRPr="00DE42B9" w:rsidRDefault="00C21308" w:rsidP="00C21308">
            <w:pPr>
              <w:pStyle w:val="Normalbullettable"/>
            </w:pPr>
          </w:p>
        </w:tc>
      </w:tr>
      <w:tr w:rsidR="00561847" w:rsidRPr="00DE42B9" w14:paraId="0EFB4494" w14:textId="77777777" w:rsidTr="00E85B0E">
        <w:tc>
          <w:tcPr>
            <w:tcW w:w="14485" w:type="dxa"/>
            <w:gridSpan w:val="5"/>
            <w:shd w:val="clear" w:color="auto" w:fill="F7CAAC" w:themeFill="accent2" w:themeFillTint="66"/>
          </w:tcPr>
          <w:p w14:paraId="761B438C" w14:textId="77777777" w:rsidR="00561847" w:rsidRPr="00354AD9" w:rsidRDefault="00561847" w:rsidP="00561847">
            <w:pPr>
              <w:rPr>
                <w:rFonts w:cstheme="minorHAnsi"/>
                <w:b/>
                <w:sz w:val="24"/>
              </w:rPr>
            </w:pPr>
            <w:r w:rsidRPr="00354AD9">
              <w:rPr>
                <w:rFonts w:cstheme="minorHAnsi"/>
                <w:b/>
                <w:sz w:val="24"/>
              </w:rPr>
              <w:lastRenderedPageBreak/>
              <w:t xml:space="preserve">ESS 2:  LABOR AND WORKING CONDITIONS  </w:t>
            </w:r>
          </w:p>
        </w:tc>
      </w:tr>
      <w:tr w:rsidR="00C070FD" w:rsidRPr="00DE42B9" w14:paraId="752A32E9" w14:textId="77777777" w:rsidTr="00F74ED9">
        <w:trPr>
          <w:trHeight w:val="1736"/>
        </w:trPr>
        <w:tc>
          <w:tcPr>
            <w:tcW w:w="715" w:type="dxa"/>
          </w:tcPr>
          <w:p w14:paraId="588298D6" w14:textId="77777777" w:rsidR="00C070FD" w:rsidRPr="00DE42B9" w:rsidRDefault="00C070FD" w:rsidP="00C070FD">
            <w:pPr>
              <w:jc w:val="center"/>
              <w:rPr>
                <w:rFonts w:cstheme="minorHAnsi"/>
              </w:rPr>
            </w:pPr>
            <w:r w:rsidRPr="00DE42B9">
              <w:rPr>
                <w:rFonts w:cstheme="minorHAnsi"/>
              </w:rPr>
              <w:t>2.1</w:t>
            </w:r>
          </w:p>
        </w:tc>
        <w:tc>
          <w:tcPr>
            <w:tcW w:w="4680" w:type="dxa"/>
          </w:tcPr>
          <w:p w14:paraId="7E0BE00F" w14:textId="25DED33C" w:rsidR="00C070FD" w:rsidRDefault="00DB0090" w:rsidP="00C070FD">
            <w:pPr>
              <w:rPr>
                <w:rFonts w:cstheme="minorHAnsi"/>
              </w:rPr>
            </w:pPr>
            <w:r w:rsidRPr="00DB0090">
              <w:rPr>
                <w:rFonts w:cstheme="minorHAnsi"/>
                <w:b/>
                <w:color w:val="5B9BD5" w:themeColor="accent5"/>
              </w:rPr>
              <w:t>LABOR MANAGEMENT PROCEDURES</w:t>
            </w:r>
            <w:r w:rsidR="00C070FD">
              <w:rPr>
                <w:rFonts w:cstheme="minorHAnsi"/>
              </w:rPr>
              <w:t xml:space="preserve">: </w:t>
            </w:r>
          </w:p>
          <w:p w14:paraId="705A58CB" w14:textId="77777777" w:rsidR="00F42B23" w:rsidRDefault="00F42B23" w:rsidP="00C070FD">
            <w:pPr>
              <w:rPr>
                <w:rFonts w:cstheme="minorHAnsi"/>
              </w:rPr>
            </w:pPr>
          </w:p>
          <w:p w14:paraId="37D045E9" w14:textId="77777777" w:rsidR="0016567A" w:rsidRDefault="0016567A" w:rsidP="00937E5C">
            <w:pPr>
              <w:jc w:val="both"/>
              <w:rPr>
                <w:rFonts w:cstheme="minorHAnsi"/>
              </w:rPr>
            </w:pPr>
            <w:r>
              <w:rPr>
                <w:rFonts w:cstheme="minorHAnsi"/>
                <w:b/>
                <w:bCs/>
              </w:rPr>
              <w:t xml:space="preserve">UDB: </w:t>
            </w:r>
            <w:r>
              <w:rPr>
                <w:rFonts w:cstheme="minorHAnsi"/>
              </w:rPr>
              <w:t>Update the existing Human Resources Policy to address identified gaps with ESS2</w:t>
            </w:r>
          </w:p>
          <w:p w14:paraId="20E9802A" w14:textId="77777777" w:rsidR="0016567A" w:rsidRDefault="0016567A" w:rsidP="00937E5C">
            <w:pPr>
              <w:jc w:val="both"/>
              <w:rPr>
                <w:rFonts w:cstheme="minorHAnsi"/>
              </w:rPr>
            </w:pPr>
          </w:p>
          <w:p w14:paraId="4198C555" w14:textId="4C16C752" w:rsidR="00D74C63" w:rsidRPr="0057729E" w:rsidRDefault="00D74C63" w:rsidP="00937E5C">
            <w:pPr>
              <w:jc w:val="both"/>
              <w:rPr>
                <w:rFonts w:cstheme="minorHAnsi"/>
                <w:b/>
                <w:bCs/>
              </w:rPr>
            </w:pPr>
            <w:r w:rsidRPr="00D74C63">
              <w:rPr>
                <w:rFonts w:cstheme="minorHAnsi"/>
                <w:b/>
                <w:bCs/>
              </w:rPr>
              <w:t>PSFU:</w:t>
            </w:r>
            <w:r>
              <w:rPr>
                <w:rFonts w:cstheme="minorHAnsi"/>
              </w:rPr>
              <w:t xml:space="preserve"> Pr</w:t>
            </w:r>
            <w:r w:rsidRPr="005833AA">
              <w:rPr>
                <w:rFonts w:cstheme="minorHAnsi"/>
              </w:rPr>
              <w:t>epare the Labor Management Plan (LMP) consistent with national legislation and ESS2</w:t>
            </w:r>
            <w:r>
              <w:rPr>
                <w:rFonts w:cstheme="minorHAnsi"/>
              </w:rPr>
              <w:t xml:space="preserve"> </w:t>
            </w:r>
            <w:r w:rsidRPr="0057729E">
              <w:rPr>
                <w:rFonts w:cstheme="minorHAnsi"/>
              </w:rPr>
              <w:t>that will cover relevant provisions associated with the project components managed by PSFU, as well as refer to UDB’s existing / updated policies and procedures, as appropriate</w:t>
            </w:r>
            <w:r w:rsidR="00622D3A">
              <w:rPr>
                <w:rFonts w:cstheme="minorHAnsi"/>
              </w:rPr>
              <w:t>.</w:t>
            </w:r>
          </w:p>
          <w:p w14:paraId="30DE9655" w14:textId="77777777" w:rsidR="00D74C63" w:rsidRDefault="00D74C63" w:rsidP="00C070FD">
            <w:pPr>
              <w:rPr>
                <w:rFonts w:cstheme="minorHAnsi"/>
                <w:color w:val="ED7D31" w:themeColor="accent2"/>
              </w:rPr>
            </w:pPr>
          </w:p>
          <w:p w14:paraId="252E36FD" w14:textId="6F8977AF" w:rsidR="00AB7143" w:rsidRPr="008C44BD" w:rsidRDefault="006F5B76" w:rsidP="006F5B76">
            <w:pPr>
              <w:jc w:val="both"/>
              <w:rPr>
                <w:rFonts w:cstheme="minorHAnsi"/>
                <w:color w:val="ED7D31" w:themeColor="accent2"/>
              </w:rPr>
            </w:pPr>
            <w:r w:rsidRPr="006F5B76">
              <w:rPr>
                <w:rFonts w:cstheme="minorHAnsi"/>
                <w:b/>
                <w:bCs/>
              </w:rPr>
              <w:t>PSFU:</w:t>
            </w:r>
            <w:r w:rsidRPr="006F5B76">
              <w:rPr>
                <w:rFonts w:cstheme="minorHAnsi"/>
              </w:rPr>
              <w:t xml:space="preserve"> Develop and maintain a grievance redress mechanism (GRM) for direct project workers, including contracted workers as part of the LMP.</w:t>
            </w:r>
          </w:p>
        </w:tc>
        <w:tc>
          <w:tcPr>
            <w:tcW w:w="3060" w:type="dxa"/>
          </w:tcPr>
          <w:p w14:paraId="69F7D8D5" w14:textId="77777777" w:rsidR="00EE0F88" w:rsidRDefault="00EE0F88" w:rsidP="00C070FD">
            <w:pPr>
              <w:rPr>
                <w:rFonts w:cstheme="minorHAnsi"/>
                <w:iCs/>
                <w:color w:val="ED7D31" w:themeColor="accent2"/>
              </w:rPr>
            </w:pPr>
          </w:p>
          <w:p w14:paraId="1E802081" w14:textId="300FD1FE" w:rsidR="00827EE0" w:rsidRPr="00EE0F88" w:rsidRDefault="00EE0F88" w:rsidP="00C070FD">
            <w:pPr>
              <w:rPr>
                <w:rFonts w:cstheme="minorHAnsi"/>
                <w:iCs/>
              </w:rPr>
            </w:pPr>
            <w:r w:rsidRPr="00EE0F88">
              <w:rPr>
                <w:rFonts w:cstheme="minorHAnsi"/>
                <w:iCs/>
              </w:rPr>
              <w:t>Before disbursement</w:t>
            </w:r>
          </w:p>
          <w:p w14:paraId="2475DD21" w14:textId="77777777" w:rsidR="00EE0F88" w:rsidRDefault="00EE0F88" w:rsidP="00C070FD">
            <w:pPr>
              <w:rPr>
                <w:rFonts w:cstheme="minorHAnsi"/>
                <w:iCs/>
                <w:color w:val="ED7D31" w:themeColor="accent2"/>
              </w:rPr>
            </w:pPr>
          </w:p>
          <w:p w14:paraId="23AD8DC5" w14:textId="77777777" w:rsidR="00EE0F88" w:rsidRDefault="00EE0F88" w:rsidP="00C070FD">
            <w:pPr>
              <w:rPr>
                <w:rFonts w:cstheme="minorHAnsi"/>
                <w:iCs/>
              </w:rPr>
            </w:pPr>
          </w:p>
          <w:p w14:paraId="0B841936" w14:textId="77777777" w:rsidR="00D30A86" w:rsidRDefault="00D30A86" w:rsidP="00C070FD">
            <w:pPr>
              <w:rPr>
                <w:rFonts w:cstheme="minorHAnsi"/>
                <w:iCs/>
              </w:rPr>
            </w:pPr>
          </w:p>
          <w:p w14:paraId="4114DD12" w14:textId="747D979C" w:rsidR="00D30A86" w:rsidRDefault="00D30A86" w:rsidP="00C070FD">
            <w:pPr>
              <w:rPr>
                <w:rFonts w:cstheme="minorHAnsi"/>
                <w:iCs/>
              </w:rPr>
            </w:pPr>
          </w:p>
          <w:p w14:paraId="112E2F70" w14:textId="33DEA797" w:rsidR="00372A60" w:rsidRDefault="00372A60" w:rsidP="00C070FD">
            <w:pPr>
              <w:rPr>
                <w:rFonts w:cstheme="minorHAnsi"/>
                <w:iCs/>
              </w:rPr>
            </w:pPr>
          </w:p>
          <w:p w14:paraId="7FD025C4" w14:textId="6F45CF34" w:rsidR="00372A60" w:rsidRDefault="00372A60" w:rsidP="00C070FD">
            <w:pPr>
              <w:rPr>
                <w:rFonts w:cstheme="minorHAnsi"/>
                <w:iCs/>
              </w:rPr>
            </w:pPr>
          </w:p>
          <w:p w14:paraId="642AF998" w14:textId="77777777" w:rsidR="00372A60" w:rsidRDefault="00372A60" w:rsidP="00C070FD">
            <w:pPr>
              <w:rPr>
                <w:rFonts w:cstheme="minorHAnsi"/>
                <w:iCs/>
              </w:rPr>
            </w:pPr>
          </w:p>
          <w:p w14:paraId="1AAA02F3" w14:textId="65C7E7CF" w:rsidR="00D30A86" w:rsidRDefault="00D30A86" w:rsidP="00C070FD">
            <w:pPr>
              <w:rPr>
                <w:rFonts w:cstheme="minorHAnsi"/>
                <w:iCs/>
              </w:rPr>
            </w:pPr>
            <w:r w:rsidRPr="00D30A86">
              <w:rPr>
                <w:rFonts w:cstheme="minorHAnsi"/>
                <w:iCs/>
              </w:rPr>
              <w:t>Before disbursement</w:t>
            </w:r>
          </w:p>
          <w:p w14:paraId="79005B4D" w14:textId="073FD37C" w:rsidR="00D30A86" w:rsidRPr="00431846" w:rsidRDefault="00D30A86" w:rsidP="00C070FD">
            <w:pPr>
              <w:rPr>
                <w:rFonts w:cstheme="minorHAnsi"/>
                <w:iCs/>
              </w:rPr>
            </w:pPr>
          </w:p>
        </w:tc>
        <w:tc>
          <w:tcPr>
            <w:tcW w:w="4590" w:type="dxa"/>
          </w:tcPr>
          <w:p w14:paraId="43B04BB9" w14:textId="77777777" w:rsidR="0069319D" w:rsidRDefault="0069319D" w:rsidP="00F70016">
            <w:pPr>
              <w:rPr>
                <w:rFonts w:cstheme="minorHAnsi"/>
              </w:rPr>
            </w:pPr>
          </w:p>
          <w:p w14:paraId="6FC827AF" w14:textId="5D55D2B8" w:rsidR="00F70016" w:rsidRPr="00372A60" w:rsidRDefault="00F70016" w:rsidP="00F70016">
            <w:pPr>
              <w:rPr>
                <w:rFonts w:cstheme="minorHAnsi"/>
              </w:rPr>
            </w:pPr>
            <w:r w:rsidRPr="00372A60">
              <w:rPr>
                <w:rFonts w:cstheme="minorHAnsi"/>
              </w:rPr>
              <w:t>M</w:t>
            </w:r>
            <w:r w:rsidR="0069319D">
              <w:rPr>
                <w:rFonts w:cstheme="minorHAnsi"/>
              </w:rPr>
              <w:t>o</w:t>
            </w:r>
            <w:r w:rsidRPr="00372A60">
              <w:rPr>
                <w:rFonts w:cstheme="minorHAnsi"/>
              </w:rPr>
              <w:t>FPED</w:t>
            </w:r>
            <w:r w:rsidR="00372A60" w:rsidRPr="00372A60">
              <w:rPr>
                <w:rFonts w:cstheme="minorHAnsi"/>
              </w:rPr>
              <w:t xml:space="preserve"> and </w:t>
            </w:r>
            <w:r w:rsidRPr="00372A60">
              <w:rPr>
                <w:rFonts w:cstheme="minorHAnsi"/>
              </w:rPr>
              <w:t xml:space="preserve">PSFU </w:t>
            </w:r>
          </w:p>
          <w:p w14:paraId="1DBB9F8C" w14:textId="44F28FE6" w:rsidR="00C070FD" w:rsidRPr="00DE42B9" w:rsidRDefault="00C070FD" w:rsidP="00C070FD">
            <w:pPr>
              <w:rPr>
                <w:rFonts w:cstheme="minorHAnsi"/>
              </w:rPr>
            </w:pPr>
          </w:p>
        </w:tc>
        <w:tc>
          <w:tcPr>
            <w:tcW w:w="1440" w:type="dxa"/>
          </w:tcPr>
          <w:p w14:paraId="41E47A07" w14:textId="77777777" w:rsidR="00C070FD" w:rsidRPr="00E409D3" w:rsidRDefault="00C070FD" w:rsidP="00C070FD">
            <w:pPr>
              <w:pStyle w:val="ItalicsESHSreporting"/>
            </w:pPr>
          </w:p>
        </w:tc>
      </w:tr>
      <w:tr w:rsidR="00C070FD" w:rsidRPr="00DE42B9" w14:paraId="4EEA286A" w14:textId="77777777" w:rsidTr="00BD20BE">
        <w:trPr>
          <w:trHeight w:val="1160"/>
        </w:trPr>
        <w:tc>
          <w:tcPr>
            <w:tcW w:w="715" w:type="dxa"/>
          </w:tcPr>
          <w:p w14:paraId="6EF002B6" w14:textId="77777777" w:rsidR="00C070FD" w:rsidRPr="00DE42B9" w:rsidRDefault="00C070FD" w:rsidP="00C070FD">
            <w:pPr>
              <w:jc w:val="center"/>
              <w:rPr>
                <w:rFonts w:cstheme="minorHAnsi"/>
              </w:rPr>
            </w:pPr>
            <w:r>
              <w:rPr>
                <w:rFonts w:cstheme="minorHAnsi"/>
              </w:rPr>
              <w:t>2.2</w:t>
            </w:r>
          </w:p>
        </w:tc>
        <w:tc>
          <w:tcPr>
            <w:tcW w:w="4680" w:type="dxa"/>
          </w:tcPr>
          <w:p w14:paraId="08A4F9E1" w14:textId="72D50BC5" w:rsidR="00C070FD" w:rsidRDefault="00DB0090" w:rsidP="00C070FD">
            <w:pPr>
              <w:pStyle w:val="MainText"/>
              <w:spacing w:after="0" w:line="240" w:lineRule="auto"/>
              <w:jc w:val="both"/>
              <w:rPr>
                <w:rFonts w:asciiTheme="minorHAnsi" w:hAnsiTheme="minorHAnsi" w:cstheme="minorHAnsi"/>
                <w:sz w:val="22"/>
              </w:rPr>
            </w:pPr>
            <w:r w:rsidRPr="00DB0090">
              <w:rPr>
                <w:rFonts w:asciiTheme="minorHAnsi" w:hAnsiTheme="minorHAnsi" w:cstheme="minorHAnsi"/>
                <w:b/>
                <w:color w:val="5B9BD5" w:themeColor="accent5"/>
                <w:sz w:val="22"/>
              </w:rPr>
              <w:t>GRIEVANCE MECHANISM FOR PROJECT WORKERS</w:t>
            </w:r>
            <w:r w:rsidR="00C070FD">
              <w:rPr>
                <w:rFonts w:asciiTheme="minorHAnsi" w:hAnsiTheme="minorHAnsi" w:cstheme="minorHAnsi"/>
                <w:sz w:val="22"/>
              </w:rPr>
              <w:t xml:space="preserve">: </w:t>
            </w:r>
          </w:p>
          <w:p w14:paraId="76EA9588" w14:textId="77777777" w:rsidR="004E62AF" w:rsidRDefault="004E62AF" w:rsidP="002C3802">
            <w:pPr>
              <w:pStyle w:val="MainText"/>
              <w:spacing w:after="0" w:line="240" w:lineRule="auto"/>
              <w:jc w:val="both"/>
              <w:rPr>
                <w:rFonts w:asciiTheme="minorHAnsi" w:hAnsiTheme="minorHAnsi" w:cstheme="minorHAnsi"/>
                <w:iCs/>
                <w:sz w:val="22"/>
                <w:lang w:eastAsia="en-GB"/>
              </w:rPr>
            </w:pPr>
          </w:p>
          <w:p w14:paraId="485BD655" w14:textId="697E96EA" w:rsidR="00C070FD" w:rsidRPr="00E533CB" w:rsidRDefault="002C3802" w:rsidP="002C3802">
            <w:pPr>
              <w:pStyle w:val="MainText"/>
              <w:spacing w:after="0" w:line="240" w:lineRule="auto"/>
              <w:jc w:val="both"/>
              <w:rPr>
                <w:rFonts w:asciiTheme="minorHAnsi" w:hAnsiTheme="minorHAnsi" w:cstheme="minorHAnsi"/>
                <w:iCs/>
                <w:sz w:val="22"/>
              </w:rPr>
            </w:pPr>
            <w:r w:rsidRPr="004C0633">
              <w:rPr>
                <w:rFonts w:asciiTheme="minorHAnsi" w:hAnsiTheme="minorHAnsi" w:cstheme="minorHAnsi"/>
                <w:iCs/>
                <w:sz w:val="22"/>
                <w:lang w:eastAsia="en-GB"/>
              </w:rPr>
              <w:t xml:space="preserve">The </w:t>
            </w:r>
            <w:r w:rsidR="00B76250" w:rsidRPr="004C0633">
              <w:rPr>
                <w:rFonts w:asciiTheme="minorHAnsi" w:hAnsiTheme="minorHAnsi" w:cstheme="minorHAnsi"/>
                <w:iCs/>
                <w:sz w:val="22"/>
                <w:lang w:eastAsia="en-GB"/>
              </w:rPr>
              <w:t xml:space="preserve">project GRM </w:t>
            </w:r>
            <w:r w:rsidR="00E533CB" w:rsidRPr="004C0633">
              <w:rPr>
                <w:rFonts w:asciiTheme="minorHAnsi" w:hAnsiTheme="minorHAnsi" w:cstheme="minorHAnsi"/>
                <w:iCs/>
                <w:sz w:val="22"/>
                <w:lang w:eastAsia="en-GB"/>
              </w:rPr>
              <w:t>shall</w:t>
            </w:r>
            <w:r w:rsidR="00B76250" w:rsidRPr="004C0633">
              <w:rPr>
                <w:rFonts w:asciiTheme="minorHAnsi" w:hAnsiTheme="minorHAnsi" w:cstheme="minorHAnsi"/>
                <w:iCs/>
                <w:sz w:val="22"/>
                <w:lang w:eastAsia="en-GB"/>
              </w:rPr>
              <w:t xml:space="preserve"> be developed as part of the </w:t>
            </w:r>
            <w:r w:rsidRPr="004C0633">
              <w:rPr>
                <w:rFonts w:asciiTheme="minorHAnsi" w:hAnsiTheme="minorHAnsi" w:cstheme="minorHAnsi"/>
                <w:iCs/>
                <w:sz w:val="22"/>
                <w:lang w:eastAsia="en-GB"/>
              </w:rPr>
              <w:t>ESMF</w:t>
            </w:r>
            <w:r w:rsidR="00A62587">
              <w:rPr>
                <w:rFonts w:asciiTheme="minorHAnsi" w:hAnsiTheme="minorHAnsi" w:cstheme="minorHAnsi"/>
                <w:iCs/>
                <w:sz w:val="22"/>
                <w:lang w:eastAsia="en-GB"/>
              </w:rPr>
              <w:t xml:space="preserve"> </w:t>
            </w:r>
            <w:r w:rsidR="000C0EAB">
              <w:rPr>
                <w:rFonts w:asciiTheme="minorHAnsi" w:hAnsiTheme="minorHAnsi" w:cstheme="minorHAnsi"/>
                <w:iCs/>
                <w:sz w:val="22"/>
                <w:lang w:eastAsia="en-GB"/>
              </w:rPr>
              <w:t xml:space="preserve">(PSFU) </w:t>
            </w:r>
            <w:r w:rsidR="00A62587">
              <w:rPr>
                <w:rFonts w:asciiTheme="minorHAnsi" w:hAnsiTheme="minorHAnsi" w:cstheme="minorHAnsi"/>
                <w:iCs/>
                <w:sz w:val="22"/>
                <w:lang w:eastAsia="en-GB"/>
              </w:rPr>
              <w:t xml:space="preserve">and </w:t>
            </w:r>
            <w:r w:rsidR="007F1D21">
              <w:rPr>
                <w:rFonts w:asciiTheme="minorHAnsi" w:hAnsiTheme="minorHAnsi" w:cstheme="minorHAnsi"/>
                <w:iCs/>
                <w:sz w:val="22"/>
                <w:lang w:eastAsia="en-GB"/>
              </w:rPr>
              <w:t>ESM</w:t>
            </w:r>
            <w:r w:rsidR="00A62587">
              <w:rPr>
                <w:rFonts w:asciiTheme="minorHAnsi" w:hAnsiTheme="minorHAnsi" w:cstheme="minorHAnsi"/>
                <w:iCs/>
                <w:sz w:val="22"/>
                <w:lang w:eastAsia="en-GB"/>
              </w:rPr>
              <w:t>S</w:t>
            </w:r>
            <w:r w:rsidR="000C0EAB">
              <w:rPr>
                <w:rFonts w:asciiTheme="minorHAnsi" w:hAnsiTheme="minorHAnsi" w:cstheme="minorHAnsi"/>
                <w:iCs/>
                <w:sz w:val="22"/>
                <w:lang w:eastAsia="en-GB"/>
              </w:rPr>
              <w:t xml:space="preserve"> (UDB)</w:t>
            </w:r>
            <w:r w:rsidR="00B76250" w:rsidRPr="004C0633">
              <w:rPr>
                <w:rFonts w:asciiTheme="minorHAnsi" w:hAnsiTheme="minorHAnsi" w:cstheme="minorHAnsi"/>
                <w:iCs/>
                <w:lang w:eastAsia="en-GB"/>
              </w:rPr>
              <w:t xml:space="preserve">. </w:t>
            </w:r>
          </w:p>
        </w:tc>
        <w:tc>
          <w:tcPr>
            <w:tcW w:w="3060" w:type="dxa"/>
          </w:tcPr>
          <w:p w14:paraId="15AECD47" w14:textId="77777777" w:rsidR="00DD20A8" w:rsidRDefault="00DD20A8" w:rsidP="00C070FD">
            <w:pPr>
              <w:rPr>
                <w:rFonts w:cstheme="minorHAnsi"/>
                <w:iCs/>
                <w:lang w:eastAsia="en-GB"/>
              </w:rPr>
            </w:pPr>
          </w:p>
          <w:p w14:paraId="09632AE7" w14:textId="775F14D3" w:rsidR="00465F4E" w:rsidRPr="00E533CB" w:rsidRDefault="007F1D21" w:rsidP="00C070FD">
            <w:pPr>
              <w:rPr>
                <w:rFonts w:cstheme="minorHAnsi"/>
                <w:iCs/>
                <w:color w:val="ED7D31" w:themeColor="accent2"/>
                <w:lang w:eastAsia="en-GB"/>
              </w:rPr>
            </w:pPr>
            <w:r w:rsidRPr="00DD20A8">
              <w:rPr>
                <w:rFonts w:cstheme="minorHAnsi"/>
                <w:iCs/>
                <w:lang w:eastAsia="en-GB"/>
              </w:rPr>
              <w:t>Before disbursement</w:t>
            </w:r>
          </w:p>
        </w:tc>
        <w:tc>
          <w:tcPr>
            <w:tcW w:w="4590" w:type="dxa"/>
          </w:tcPr>
          <w:p w14:paraId="19539278" w14:textId="77777777" w:rsidR="00BD20BE" w:rsidRDefault="00BD20BE" w:rsidP="00F70016">
            <w:pPr>
              <w:rPr>
                <w:rFonts w:cstheme="minorHAnsi"/>
              </w:rPr>
            </w:pPr>
          </w:p>
          <w:p w14:paraId="3C71A24E" w14:textId="15E357F9" w:rsidR="00C070FD" w:rsidRPr="00DE42B9" w:rsidRDefault="00F70016" w:rsidP="00C070FD">
            <w:pPr>
              <w:rPr>
                <w:rFonts w:cstheme="minorHAnsi"/>
              </w:rPr>
            </w:pPr>
            <w:r w:rsidRPr="00BD20BE">
              <w:rPr>
                <w:rFonts w:cstheme="minorHAnsi"/>
              </w:rPr>
              <w:t>MFPED, PSFU and UDB</w:t>
            </w:r>
          </w:p>
        </w:tc>
        <w:tc>
          <w:tcPr>
            <w:tcW w:w="1440" w:type="dxa"/>
          </w:tcPr>
          <w:p w14:paraId="6E6C61A0" w14:textId="77777777" w:rsidR="00C070FD" w:rsidRPr="00DE42B9" w:rsidRDefault="00C070FD" w:rsidP="00C070FD">
            <w:pPr>
              <w:rPr>
                <w:rFonts w:cstheme="minorHAnsi"/>
              </w:rPr>
            </w:pPr>
          </w:p>
        </w:tc>
      </w:tr>
      <w:tr w:rsidR="002D4577" w:rsidRPr="002D4577" w14:paraId="2603CE7D" w14:textId="77777777" w:rsidTr="00FB2022">
        <w:trPr>
          <w:trHeight w:val="1421"/>
        </w:trPr>
        <w:tc>
          <w:tcPr>
            <w:tcW w:w="715" w:type="dxa"/>
          </w:tcPr>
          <w:p w14:paraId="081D5CED" w14:textId="77777777" w:rsidR="00C070FD" w:rsidRPr="002D4577" w:rsidRDefault="00C070FD" w:rsidP="00C070FD">
            <w:pPr>
              <w:jc w:val="center"/>
              <w:rPr>
                <w:rFonts w:cstheme="minorHAnsi"/>
              </w:rPr>
            </w:pPr>
            <w:r w:rsidRPr="002D4577">
              <w:rPr>
                <w:rFonts w:cstheme="minorHAnsi"/>
              </w:rPr>
              <w:lastRenderedPageBreak/>
              <w:t>2.3</w:t>
            </w:r>
          </w:p>
        </w:tc>
        <w:tc>
          <w:tcPr>
            <w:tcW w:w="4680" w:type="dxa"/>
          </w:tcPr>
          <w:p w14:paraId="3AE70262" w14:textId="77777777" w:rsidR="00DF3BCE" w:rsidRDefault="00DB0090" w:rsidP="00D35AD1">
            <w:pPr>
              <w:jc w:val="both"/>
              <w:rPr>
                <w:rFonts w:cstheme="minorHAnsi"/>
                <w:color w:val="5B9BD5" w:themeColor="accent5"/>
              </w:rPr>
            </w:pPr>
            <w:r w:rsidRPr="00B76250">
              <w:rPr>
                <w:rFonts w:cstheme="minorHAnsi"/>
                <w:b/>
                <w:color w:val="5B9BD5" w:themeColor="accent5"/>
              </w:rPr>
              <w:t>OHS MEASURES</w:t>
            </w:r>
            <w:r w:rsidR="00C070FD" w:rsidRPr="00B76250">
              <w:rPr>
                <w:rFonts w:cstheme="minorHAnsi"/>
                <w:color w:val="5B9BD5" w:themeColor="accent5"/>
              </w:rPr>
              <w:t>:</w:t>
            </w:r>
            <w:r w:rsidR="00602A58">
              <w:rPr>
                <w:rFonts w:cstheme="minorHAnsi"/>
                <w:color w:val="5B9BD5" w:themeColor="accent5"/>
              </w:rPr>
              <w:t xml:space="preserve"> </w:t>
            </w:r>
          </w:p>
          <w:p w14:paraId="539FBF9C" w14:textId="77777777" w:rsidR="00DF3BCE" w:rsidRDefault="00DF3BCE" w:rsidP="00D35AD1">
            <w:pPr>
              <w:jc w:val="both"/>
              <w:rPr>
                <w:rFonts w:cstheme="minorHAnsi"/>
                <w:color w:val="5B9BD5" w:themeColor="accent5"/>
              </w:rPr>
            </w:pPr>
          </w:p>
          <w:p w14:paraId="1746DBD9" w14:textId="0C01510A" w:rsidR="00C070FD" w:rsidRPr="002D4577" w:rsidRDefault="004B3E29" w:rsidP="00D35AD1">
            <w:pPr>
              <w:jc w:val="both"/>
              <w:rPr>
                <w:rFonts w:cstheme="minorHAnsi"/>
              </w:rPr>
            </w:pPr>
            <w:r w:rsidRPr="00FA2721">
              <w:rPr>
                <w:rFonts w:cstheme="minorHAnsi"/>
              </w:rPr>
              <w:t>The</w:t>
            </w:r>
            <w:r w:rsidR="00602A58" w:rsidRPr="00FA2721">
              <w:rPr>
                <w:rFonts w:cstheme="minorHAnsi"/>
              </w:rPr>
              <w:t xml:space="preserve"> PIUs</w:t>
            </w:r>
            <w:r w:rsidRPr="00FA2721">
              <w:rPr>
                <w:rFonts w:cstheme="minorHAnsi"/>
              </w:rPr>
              <w:t xml:space="preserve"> </w:t>
            </w:r>
            <w:r w:rsidR="00E533CB" w:rsidRPr="00FA2721">
              <w:rPr>
                <w:rFonts w:cstheme="minorHAnsi"/>
              </w:rPr>
              <w:t>shall</w:t>
            </w:r>
            <w:r w:rsidRPr="00FA2721">
              <w:rPr>
                <w:rFonts w:cstheme="minorHAnsi"/>
              </w:rPr>
              <w:t xml:space="preserve"> d</w:t>
            </w:r>
            <w:r w:rsidR="00C070FD" w:rsidRPr="00FA2721">
              <w:rPr>
                <w:rFonts w:cstheme="minorHAnsi"/>
              </w:rPr>
              <w:t xml:space="preserve">evelop and implement </w:t>
            </w:r>
            <w:r w:rsidR="00E533CB" w:rsidRPr="00FA2721">
              <w:rPr>
                <w:rFonts w:cstheme="minorHAnsi"/>
              </w:rPr>
              <w:t>O</w:t>
            </w:r>
            <w:r w:rsidR="00C070FD" w:rsidRPr="00FA2721">
              <w:rPr>
                <w:rFonts w:cstheme="minorHAnsi"/>
              </w:rPr>
              <w:t>ccupational,</w:t>
            </w:r>
            <w:r w:rsidR="00E533CB" w:rsidRPr="00FA2721">
              <w:rPr>
                <w:rFonts w:cstheme="minorHAnsi"/>
              </w:rPr>
              <w:t xml:space="preserve"> H</w:t>
            </w:r>
            <w:r w:rsidR="00C070FD" w:rsidRPr="00FA2721">
              <w:rPr>
                <w:rFonts w:cstheme="minorHAnsi"/>
              </w:rPr>
              <w:t xml:space="preserve">ealth and </w:t>
            </w:r>
            <w:r w:rsidR="00E533CB" w:rsidRPr="00FA2721">
              <w:rPr>
                <w:rFonts w:cstheme="minorHAnsi"/>
              </w:rPr>
              <w:t>S</w:t>
            </w:r>
            <w:r w:rsidR="00C070FD" w:rsidRPr="00FA2721">
              <w:rPr>
                <w:rFonts w:cstheme="minorHAnsi"/>
              </w:rPr>
              <w:t xml:space="preserve">afety (OHS) </w:t>
            </w:r>
            <w:r w:rsidR="00E533CB" w:rsidRPr="00FA2721">
              <w:rPr>
                <w:rFonts w:cstheme="minorHAnsi"/>
              </w:rPr>
              <w:t xml:space="preserve">mitigation </w:t>
            </w:r>
            <w:r w:rsidR="00FA2C0C" w:rsidRPr="00FA2721">
              <w:rPr>
                <w:rFonts w:cstheme="minorHAnsi"/>
              </w:rPr>
              <w:t>measures</w:t>
            </w:r>
            <w:r w:rsidR="00D35AD1">
              <w:rPr>
                <w:rFonts w:cstheme="minorHAnsi"/>
              </w:rPr>
              <w:t xml:space="preserve"> for their staff</w:t>
            </w:r>
            <w:r w:rsidR="00D35AD1" w:rsidRPr="00FA2721" w:rsidDel="00D35AD1">
              <w:rPr>
                <w:rFonts w:cstheme="minorHAnsi"/>
              </w:rPr>
              <w:t xml:space="preserve"> </w:t>
            </w:r>
          </w:p>
        </w:tc>
        <w:tc>
          <w:tcPr>
            <w:tcW w:w="3060" w:type="dxa"/>
          </w:tcPr>
          <w:p w14:paraId="274E76E6" w14:textId="77777777" w:rsidR="00E533CB" w:rsidRPr="00FA2721" w:rsidRDefault="00E533CB" w:rsidP="00E533CB">
            <w:pPr>
              <w:rPr>
                <w:rFonts w:cstheme="minorHAnsi"/>
                <w:iCs/>
              </w:rPr>
            </w:pPr>
            <w:r w:rsidRPr="00FA2721">
              <w:rPr>
                <w:rFonts w:cstheme="minorHAnsi"/>
                <w:iCs/>
              </w:rPr>
              <w:t xml:space="preserve">Prior to project implementation </w:t>
            </w:r>
          </w:p>
          <w:p w14:paraId="146CDB64" w14:textId="70C7427C" w:rsidR="00B76250" w:rsidRPr="00FA2721" w:rsidRDefault="00B76250" w:rsidP="00C070FD">
            <w:pPr>
              <w:rPr>
                <w:rFonts w:cstheme="minorHAnsi"/>
                <w:iCs/>
              </w:rPr>
            </w:pPr>
          </w:p>
        </w:tc>
        <w:tc>
          <w:tcPr>
            <w:tcW w:w="4590" w:type="dxa"/>
          </w:tcPr>
          <w:p w14:paraId="0C7FC043" w14:textId="77777777" w:rsidR="00F70016" w:rsidRPr="00FA2721" w:rsidRDefault="00F70016" w:rsidP="00F70016">
            <w:pPr>
              <w:rPr>
                <w:rFonts w:cstheme="minorHAnsi"/>
              </w:rPr>
            </w:pPr>
            <w:r w:rsidRPr="00FA2721">
              <w:rPr>
                <w:rFonts w:cstheme="minorHAnsi"/>
              </w:rPr>
              <w:t>MFPED, PSFU and UDB</w:t>
            </w:r>
          </w:p>
          <w:p w14:paraId="2F2950B7" w14:textId="2A01AC9A" w:rsidR="00C070FD" w:rsidRPr="00FA2721" w:rsidRDefault="00C070FD" w:rsidP="00C070FD">
            <w:pPr>
              <w:rPr>
                <w:rFonts w:cstheme="minorHAnsi"/>
              </w:rPr>
            </w:pPr>
          </w:p>
        </w:tc>
        <w:tc>
          <w:tcPr>
            <w:tcW w:w="1440" w:type="dxa"/>
          </w:tcPr>
          <w:p w14:paraId="5F0A3799" w14:textId="77777777" w:rsidR="00C070FD" w:rsidRPr="002D4577" w:rsidRDefault="00C070FD" w:rsidP="00146A78">
            <w:pPr>
              <w:pStyle w:val="ItalicsESHSreporting"/>
            </w:pPr>
          </w:p>
        </w:tc>
      </w:tr>
      <w:tr w:rsidR="002D4577" w:rsidRPr="002D4577" w14:paraId="5F30A81B" w14:textId="77777777" w:rsidTr="00FB2022">
        <w:trPr>
          <w:trHeight w:val="1736"/>
        </w:trPr>
        <w:tc>
          <w:tcPr>
            <w:tcW w:w="715" w:type="dxa"/>
          </w:tcPr>
          <w:p w14:paraId="7B154615" w14:textId="77777777" w:rsidR="00170978" w:rsidRPr="002D4577" w:rsidRDefault="00170978" w:rsidP="00C070FD">
            <w:pPr>
              <w:jc w:val="center"/>
              <w:rPr>
                <w:rFonts w:cstheme="minorHAnsi"/>
              </w:rPr>
            </w:pPr>
            <w:r w:rsidRPr="002D4577">
              <w:rPr>
                <w:rFonts w:cstheme="minorHAnsi"/>
              </w:rPr>
              <w:t>2.4</w:t>
            </w:r>
          </w:p>
        </w:tc>
        <w:tc>
          <w:tcPr>
            <w:tcW w:w="4680" w:type="dxa"/>
          </w:tcPr>
          <w:p w14:paraId="7A2E8810" w14:textId="58ED416C" w:rsidR="009D7A39" w:rsidRPr="001C72A6" w:rsidRDefault="00DB0090" w:rsidP="00FA2721">
            <w:pPr>
              <w:jc w:val="both"/>
              <w:rPr>
                <w:rFonts w:cstheme="minorHAnsi"/>
                <w:color w:val="ED7D31" w:themeColor="accent2"/>
              </w:rPr>
            </w:pPr>
            <w:r w:rsidRPr="00F502D0">
              <w:rPr>
                <w:rFonts w:cstheme="minorHAnsi"/>
                <w:b/>
                <w:color w:val="5B9BD5" w:themeColor="accent5"/>
              </w:rPr>
              <w:t>EMERGENCY PREPAREDNESS AND RESPONSE</w:t>
            </w:r>
            <w:r w:rsidR="00170978" w:rsidRPr="00F502D0">
              <w:rPr>
                <w:rFonts w:cstheme="minorHAnsi"/>
                <w:color w:val="5B9BD5" w:themeColor="accent5"/>
              </w:rPr>
              <w:t xml:space="preserve">: </w:t>
            </w:r>
            <w:r w:rsidR="009D7A39" w:rsidRPr="00FA2721">
              <w:rPr>
                <w:rFonts w:cstheme="minorHAnsi"/>
              </w:rPr>
              <w:t xml:space="preserve">The </w:t>
            </w:r>
            <w:r w:rsidR="00602A58" w:rsidRPr="00FA2721">
              <w:rPr>
                <w:rFonts w:cstheme="minorHAnsi"/>
              </w:rPr>
              <w:t xml:space="preserve">PIUs </w:t>
            </w:r>
            <w:r w:rsidR="009D7A39" w:rsidRPr="00FA2721">
              <w:rPr>
                <w:rFonts w:cstheme="minorHAnsi"/>
              </w:rPr>
              <w:t>shall prepare an Emergency Preparedness and Response Plan (EPRP)</w:t>
            </w:r>
            <w:r w:rsidR="00CE59D2">
              <w:rPr>
                <w:rFonts w:cstheme="minorHAnsi"/>
              </w:rPr>
              <w:t xml:space="preserve"> for their staff</w:t>
            </w:r>
            <w:r w:rsidR="009D7A39" w:rsidRPr="00FA2721">
              <w:rPr>
                <w:rFonts w:cstheme="minorHAnsi"/>
              </w:rPr>
              <w:t xml:space="preserve">, to address </w:t>
            </w:r>
            <w:r w:rsidR="0016567A">
              <w:rPr>
                <w:rFonts w:cstheme="minorHAnsi"/>
              </w:rPr>
              <w:t xml:space="preserve">potential applicable natural and man-manmade risks </w:t>
            </w:r>
          </w:p>
        </w:tc>
        <w:tc>
          <w:tcPr>
            <w:tcW w:w="3060" w:type="dxa"/>
          </w:tcPr>
          <w:p w14:paraId="45623D7E" w14:textId="47F2FCAA" w:rsidR="002D4577" w:rsidRPr="00FA2721" w:rsidRDefault="001C72A6" w:rsidP="00C070FD">
            <w:pPr>
              <w:rPr>
                <w:rFonts w:cstheme="minorHAnsi"/>
                <w:iCs/>
              </w:rPr>
            </w:pPr>
            <w:r w:rsidRPr="00FA2721">
              <w:rPr>
                <w:rFonts w:cstheme="minorHAnsi"/>
                <w:iCs/>
              </w:rPr>
              <w:t>P</w:t>
            </w:r>
            <w:r w:rsidR="002D4577" w:rsidRPr="00FA2721">
              <w:rPr>
                <w:rFonts w:cstheme="minorHAnsi"/>
                <w:iCs/>
              </w:rPr>
              <w:t xml:space="preserve">rior to project implementation and implemented for all project components </w:t>
            </w:r>
          </w:p>
          <w:p w14:paraId="6626D881" w14:textId="237963A3" w:rsidR="002D4577" w:rsidRPr="002D4577" w:rsidRDefault="002D4577" w:rsidP="00C070FD">
            <w:pPr>
              <w:rPr>
                <w:rFonts w:cstheme="minorHAnsi"/>
                <w:i/>
              </w:rPr>
            </w:pPr>
          </w:p>
        </w:tc>
        <w:tc>
          <w:tcPr>
            <w:tcW w:w="4590" w:type="dxa"/>
          </w:tcPr>
          <w:p w14:paraId="1BE71E3D" w14:textId="77777777" w:rsidR="00F70016" w:rsidRPr="00FA2721" w:rsidRDefault="00F70016" w:rsidP="00F70016">
            <w:pPr>
              <w:rPr>
                <w:rFonts w:cstheme="minorHAnsi"/>
                <w:color w:val="ED7D31" w:themeColor="accent2"/>
              </w:rPr>
            </w:pPr>
            <w:r w:rsidRPr="00FA2721">
              <w:rPr>
                <w:rFonts w:cstheme="minorHAnsi"/>
              </w:rPr>
              <w:t>MFPED, PSFU and UDB</w:t>
            </w:r>
          </w:p>
          <w:p w14:paraId="7B4CAF17" w14:textId="53510821" w:rsidR="00170978" w:rsidRPr="002D4577" w:rsidRDefault="00170978" w:rsidP="00C070FD">
            <w:pPr>
              <w:rPr>
                <w:rFonts w:cstheme="minorHAnsi"/>
              </w:rPr>
            </w:pPr>
          </w:p>
        </w:tc>
        <w:tc>
          <w:tcPr>
            <w:tcW w:w="1440" w:type="dxa"/>
          </w:tcPr>
          <w:p w14:paraId="47E60A94" w14:textId="77777777" w:rsidR="00170978" w:rsidRPr="002D4577" w:rsidRDefault="00170978" w:rsidP="00170978">
            <w:pPr>
              <w:pStyle w:val="ItalicsESHSreporting"/>
              <w:rPr>
                <w:i w:val="0"/>
              </w:rPr>
            </w:pPr>
          </w:p>
        </w:tc>
      </w:tr>
      <w:tr w:rsidR="001D5CE9" w:rsidRPr="001D5CE9" w14:paraId="05498572" w14:textId="77777777" w:rsidTr="00FB2022">
        <w:trPr>
          <w:trHeight w:val="233"/>
        </w:trPr>
        <w:tc>
          <w:tcPr>
            <w:tcW w:w="715" w:type="dxa"/>
          </w:tcPr>
          <w:p w14:paraId="68ADF391" w14:textId="77777777" w:rsidR="00170978" w:rsidRPr="001D5CE9" w:rsidRDefault="00170978" w:rsidP="00C070FD">
            <w:pPr>
              <w:jc w:val="center"/>
              <w:rPr>
                <w:rFonts w:cstheme="minorHAnsi"/>
              </w:rPr>
            </w:pPr>
            <w:r w:rsidRPr="001D5CE9">
              <w:rPr>
                <w:rFonts w:cstheme="minorHAnsi"/>
              </w:rPr>
              <w:t>2.5</w:t>
            </w:r>
          </w:p>
        </w:tc>
        <w:tc>
          <w:tcPr>
            <w:tcW w:w="4680" w:type="dxa"/>
          </w:tcPr>
          <w:p w14:paraId="36DE95DB" w14:textId="3608B766" w:rsidR="00F502D0" w:rsidRDefault="00DB0090" w:rsidP="00F74ED9">
            <w:pPr>
              <w:rPr>
                <w:rFonts w:cstheme="minorHAnsi"/>
                <w:iCs/>
              </w:rPr>
            </w:pPr>
            <w:r w:rsidRPr="00F502D0">
              <w:rPr>
                <w:rFonts w:cstheme="minorHAnsi"/>
                <w:b/>
                <w:color w:val="5B9BD5" w:themeColor="accent5"/>
              </w:rPr>
              <w:t>PROJECT WORKERS TRAINING</w:t>
            </w:r>
            <w:r w:rsidR="00170978" w:rsidRPr="00F502D0">
              <w:rPr>
                <w:rFonts w:cstheme="minorHAnsi"/>
                <w:color w:val="5B9BD5" w:themeColor="accent5"/>
              </w:rPr>
              <w:t xml:space="preserve">: </w:t>
            </w:r>
            <w:r w:rsidR="00F502D0" w:rsidRPr="0069319D">
              <w:rPr>
                <w:rFonts w:cstheme="minorHAnsi"/>
                <w:iCs/>
              </w:rPr>
              <w:t xml:space="preserve">Capacity building component </w:t>
            </w:r>
            <w:r w:rsidR="001C72A6" w:rsidRPr="0069319D">
              <w:rPr>
                <w:rFonts w:cstheme="minorHAnsi"/>
                <w:iCs/>
              </w:rPr>
              <w:t>shall</w:t>
            </w:r>
            <w:r w:rsidR="00F502D0" w:rsidRPr="0069319D">
              <w:rPr>
                <w:rFonts w:cstheme="minorHAnsi"/>
                <w:iCs/>
              </w:rPr>
              <w:t xml:space="preserve"> be included in the </w:t>
            </w:r>
            <w:r w:rsidR="0015658E" w:rsidRPr="0069319D">
              <w:rPr>
                <w:rFonts w:cstheme="minorHAnsi"/>
                <w:iCs/>
              </w:rPr>
              <w:t xml:space="preserve">ESMS </w:t>
            </w:r>
            <w:r w:rsidR="00F502D0" w:rsidRPr="0069319D">
              <w:rPr>
                <w:rFonts w:cstheme="minorHAnsi"/>
                <w:iCs/>
              </w:rPr>
              <w:t xml:space="preserve">to provide awareness to the </w:t>
            </w:r>
            <w:r w:rsidR="001C72A6" w:rsidRPr="0069319D">
              <w:rPr>
                <w:rFonts w:cstheme="minorHAnsi"/>
                <w:iCs/>
              </w:rPr>
              <w:t>PIUs</w:t>
            </w:r>
            <w:r w:rsidR="00F502D0" w:rsidRPr="0069319D">
              <w:rPr>
                <w:rFonts w:cstheme="minorHAnsi"/>
                <w:iCs/>
              </w:rPr>
              <w:t xml:space="preserve"> (</w:t>
            </w:r>
            <w:r w:rsidR="001C72A6" w:rsidRPr="0069319D">
              <w:rPr>
                <w:rFonts w:cstheme="minorHAnsi"/>
                <w:iCs/>
              </w:rPr>
              <w:t xml:space="preserve">Project </w:t>
            </w:r>
            <w:r w:rsidR="00F502D0" w:rsidRPr="0069319D">
              <w:rPr>
                <w:rFonts w:cstheme="minorHAnsi"/>
                <w:iCs/>
              </w:rPr>
              <w:t xml:space="preserve">staff) on </w:t>
            </w:r>
            <w:r w:rsidR="0015658E" w:rsidRPr="0069319D">
              <w:rPr>
                <w:rFonts w:cstheme="minorHAnsi"/>
                <w:iCs/>
              </w:rPr>
              <w:t>ESMS</w:t>
            </w:r>
            <w:r w:rsidR="00F502D0" w:rsidRPr="0069319D">
              <w:rPr>
                <w:rFonts w:cstheme="minorHAnsi"/>
                <w:iCs/>
              </w:rPr>
              <w:t xml:space="preserve">. </w:t>
            </w:r>
            <w:r w:rsidR="0057439E">
              <w:rPr>
                <w:rFonts w:cstheme="minorHAnsi"/>
                <w:iCs/>
              </w:rPr>
              <w:t>PIUs will also commit to providing training to their clients (further addressed under ESS9 for UDB)</w:t>
            </w:r>
          </w:p>
          <w:p w14:paraId="7465E0C2" w14:textId="1D2BDD89" w:rsidR="0057439E" w:rsidRPr="001D5CE9" w:rsidRDefault="0057439E" w:rsidP="00A25D44">
            <w:pPr>
              <w:rPr>
                <w:rFonts w:cstheme="minorHAnsi"/>
                <w:u w:val="single"/>
              </w:rPr>
            </w:pPr>
          </w:p>
        </w:tc>
        <w:tc>
          <w:tcPr>
            <w:tcW w:w="3060" w:type="dxa"/>
          </w:tcPr>
          <w:p w14:paraId="036C5F94" w14:textId="6F7BF4B8" w:rsidR="001D5CE9" w:rsidRPr="0069319D" w:rsidRDefault="00F502D0" w:rsidP="00C070FD">
            <w:pPr>
              <w:rPr>
                <w:rFonts w:cstheme="minorHAnsi"/>
                <w:iCs/>
              </w:rPr>
            </w:pPr>
            <w:r w:rsidRPr="0069319D">
              <w:rPr>
                <w:rFonts w:cstheme="minorHAnsi"/>
                <w:iCs/>
              </w:rPr>
              <w:t>Prior to and during project implementation</w:t>
            </w:r>
          </w:p>
        </w:tc>
        <w:tc>
          <w:tcPr>
            <w:tcW w:w="4590" w:type="dxa"/>
          </w:tcPr>
          <w:p w14:paraId="614B2C15" w14:textId="77777777" w:rsidR="00F70016" w:rsidRPr="0069319D" w:rsidRDefault="00F70016" w:rsidP="00F70016">
            <w:pPr>
              <w:rPr>
                <w:rFonts w:cstheme="minorHAnsi"/>
              </w:rPr>
            </w:pPr>
            <w:r w:rsidRPr="0069319D">
              <w:rPr>
                <w:rFonts w:cstheme="minorHAnsi"/>
              </w:rPr>
              <w:t>MFPED, PSFU and UDB</w:t>
            </w:r>
          </w:p>
          <w:p w14:paraId="6F9B4FDC" w14:textId="49A02572" w:rsidR="00170978" w:rsidRPr="0069319D" w:rsidRDefault="00170978" w:rsidP="00C070FD">
            <w:pPr>
              <w:rPr>
                <w:rFonts w:cstheme="minorHAnsi"/>
              </w:rPr>
            </w:pPr>
          </w:p>
        </w:tc>
        <w:tc>
          <w:tcPr>
            <w:tcW w:w="1440" w:type="dxa"/>
          </w:tcPr>
          <w:p w14:paraId="3453935F" w14:textId="77777777" w:rsidR="00170978" w:rsidRPr="001D5CE9" w:rsidRDefault="00170978" w:rsidP="00170978">
            <w:pPr>
              <w:pStyle w:val="ItalicsESHSreporting"/>
              <w:rPr>
                <w:i w:val="0"/>
              </w:rPr>
            </w:pPr>
          </w:p>
        </w:tc>
      </w:tr>
      <w:tr w:rsidR="00561847" w:rsidRPr="00DE42B9" w14:paraId="4CE7BF19" w14:textId="77777777" w:rsidTr="00E85B0E">
        <w:tc>
          <w:tcPr>
            <w:tcW w:w="14485" w:type="dxa"/>
            <w:gridSpan w:val="5"/>
            <w:shd w:val="clear" w:color="auto" w:fill="F7CAAC" w:themeFill="accent2" w:themeFillTint="66"/>
          </w:tcPr>
          <w:p w14:paraId="3EE406DA" w14:textId="77777777" w:rsidR="00561847" w:rsidRPr="00DE42B9" w:rsidRDefault="00561847" w:rsidP="00561847">
            <w:pPr>
              <w:rPr>
                <w:rFonts w:cstheme="minorHAnsi"/>
                <w:sz w:val="24"/>
              </w:rPr>
            </w:pPr>
            <w:r w:rsidRPr="00DE42B9">
              <w:rPr>
                <w:rFonts w:cstheme="minorHAnsi"/>
                <w:b/>
                <w:sz w:val="24"/>
              </w:rPr>
              <w:t>ESS 3:  RESOURCE EFFICIENCY AND POLLUTION PREVENTION</w:t>
            </w:r>
            <w:r>
              <w:rPr>
                <w:rFonts w:cstheme="minorHAnsi"/>
                <w:b/>
                <w:sz w:val="24"/>
              </w:rPr>
              <w:t xml:space="preserve"> AND MANAGEMENT </w:t>
            </w:r>
          </w:p>
        </w:tc>
      </w:tr>
      <w:tr w:rsidR="001D5CE9" w:rsidRPr="001D5CE9" w14:paraId="60CF1380" w14:textId="77777777" w:rsidTr="00FB2022">
        <w:trPr>
          <w:trHeight w:val="1376"/>
        </w:trPr>
        <w:tc>
          <w:tcPr>
            <w:tcW w:w="715" w:type="dxa"/>
          </w:tcPr>
          <w:p w14:paraId="719AFD1E" w14:textId="77777777" w:rsidR="00C070FD" w:rsidRPr="001D5CE9" w:rsidRDefault="00C070FD" w:rsidP="00C070FD">
            <w:pPr>
              <w:jc w:val="center"/>
              <w:rPr>
                <w:rFonts w:cstheme="minorHAnsi"/>
              </w:rPr>
            </w:pPr>
            <w:r w:rsidRPr="001D5CE9">
              <w:rPr>
                <w:rFonts w:cstheme="minorHAnsi"/>
              </w:rPr>
              <w:t>3.1</w:t>
            </w:r>
          </w:p>
        </w:tc>
        <w:tc>
          <w:tcPr>
            <w:tcW w:w="4680" w:type="dxa"/>
          </w:tcPr>
          <w:p w14:paraId="65403A2B" w14:textId="77777777" w:rsidR="00915537" w:rsidRDefault="00757546" w:rsidP="00915537">
            <w:pPr>
              <w:jc w:val="both"/>
              <w:rPr>
                <w:rFonts w:cstheme="minorHAnsi"/>
              </w:rPr>
            </w:pPr>
            <w:r w:rsidRPr="00757546">
              <w:rPr>
                <w:rFonts w:cstheme="minorHAnsi"/>
                <w:b/>
                <w:bCs/>
              </w:rPr>
              <w:t>UDB:</w:t>
            </w:r>
            <w:r w:rsidRPr="00757546">
              <w:rPr>
                <w:rFonts w:cstheme="minorHAnsi"/>
              </w:rPr>
              <w:t xml:space="preserve"> Strengthen resource efficiency and pollution prevention and management measures in the ESMS as well as the instruments and tools to be required from the PFIs as per the E&amp;S Integration Pla</w:t>
            </w:r>
            <w:r w:rsidR="003B7023">
              <w:rPr>
                <w:rFonts w:cstheme="minorHAnsi"/>
              </w:rPr>
              <w:t>n.</w:t>
            </w:r>
          </w:p>
          <w:p w14:paraId="7F907D61" w14:textId="77777777" w:rsidR="00FD0135" w:rsidRDefault="00FD0135" w:rsidP="00915537">
            <w:pPr>
              <w:jc w:val="both"/>
              <w:rPr>
                <w:rFonts w:cstheme="minorHAnsi"/>
              </w:rPr>
            </w:pPr>
          </w:p>
          <w:p w14:paraId="218EB20B" w14:textId="34A7CACE" w:rsidR="00FD0135" w:rsidRDefault="00714067" w:rsidP="00915537">
            <w:pPr>
              <w:jc w:val="both"/>
              <w:rPr>
                <w:rFonts w:cstheme="minorHAnsi"/>
              </w:rPr>
            </w:pPr>
            <w:r w:rsidRPr="00F46023">
              <w:rPr>
                <w:rFonts w:cstheme="minorHAnsi"/>
                <w:b/>
                <w:bCs/>
              </w:rPr>
              <w:lastRenderedPageBreak/>
              <w:t>PSFU</w:t>
            </w:r>
            <w:r>
              <w:rPr>
                <w:rFonts w:cstheme="minorHAnsi"/>
              </w:rPr>
              <w:t>: Ensure adequate resource efficiency and pollution prevention and management measures in the ESMF.</w:t>
            </w:r>
          </w:p>
          <w:p w14:paraId="69FC3392" w14:textId="0F68E792" w:rsidR="00FD0135" w:rsidRPr="00F70016" w:rsidRDefault="00FD0135" w:rsidP="00915537">
            <w:pPr>
              <w:jc w:val="both"/>
              <w:rPr>
                <w:rFonts w:cstheme="minorHAnsi"/>
                <w:color w:val="ED7D31" w:themeColor="accent2"/>
              </w:rPr>
            </w:pPr>
          </w:p>
        </w:tc>
        <w:tc>
          <w:tcPr>
            <w:tcW w:w="3060" w:type="dxa"/>
          </w:tcPr>
          <w:p w14:paraId="0B534A33" w14:textId="16CBA8FF" w:rsidR="00C070FD" w:rsidRPr="0069319D" w:rsidRDefault="009728E9" w:rsidP="00C070FD">
            <w:pPr>
              <w:rPr>
                <w:rFonts w:cstheme="minorHAnsi"/>
                <w:iCs/>
              </w:rPr>
            </w:pPr>
            <w:r w:rsidRPr="0069319D">
              <w:rPr>
                <w:rFonts w:cstheme="minorHAnsi"/>
                <w:iCs/>
              </w:rPr>
              <w:lastRenderedPageBreak/>
              <w:t xml:space="preserve">Prior to </w:t>
            </w:r>
            <w:r w:rsidR="0015658E" w:rsidRPr="0069319D">
              <w:rPr>
                <w:rFonts w:cstheme="minorHAnsi"/>
                <w:iCs/>
              </w:rPr>
              <w:t>sub-</w:t>
            </w:r>
            <w:r w:rsidRPr="0069319D">
              <w:rPr>
                <w:rFonts w:cstheme="minorHAnsi"/>
                <w:iCs/>
              </w:rPr>
              <w:t xml:space="preserve">project implementation and </w:t>
            </w:r>
            <w:r w:rsidR="0089741D" w:rsidRPr="0069319D">
              <w:rPr>
                <w:rFonts w:cstheme="minorHAnsi"/>
                <w:iCs/>
              </w:rPr>
              <w:t>implemented</w:t>
            </w:r>
            <w:r w:rsidRPr="0069319D">
              <w:rPr>
                <w:rFonts w:cstheme="minorHAnsi"/>
                <w:iCs/>
              </w:rPr>
              <w:t xml:space="preserve"> throughout project life </w:t>
            </w:r>
          </w:p>
        </w:tc>
        <w:tc>
          <w:tcPr>
            <w:tcW w:w="4590" w:type="dxa"/>
          </w:tcPr>
          <w:p w14:paraId="2ABA9484" w14:textId="7DF5AB90" w:rsidR="00F70016" w:rsidRPr="0069319D" w:rsidRDefault="00F70016" w:rsidP="00F70016">
            <w:pPr>
              <w:rPr>
                <w:rFonts w:cstheme="minorHAnsi"/>
              </w:rPr>
            </w:pPr>
            <w:r w:rsidRPr="0069319D">
              <w:rPr>
                <w:rFonts w:cstheme="minorHAnsi"/>
              </w:rPr>
              <w:t>M</w:t>
            </w:r>
            <w:r w:rsidR="0069319D">
              <w:rPr>
                <w:rFonts w:cstheme="minorHAnsi"/>
              </w:rPr>
              <w:t>o</w:t>
            </w:r>
            <w:r w:rsidRPr="0069319D">
              <w:rPr>
                <w:rFonts w:cstheme="minorHAnsi"/>
              </w:rPr>
              <w:t>FPED, PSFU and UDB</w:t>
            </w:r>
          </w:p>
          <w:p w14:paraId="1552380F" w14:textId="77777777" w:rsidR="00C070FD" w:rsidRPr="001D5CE9" w:rsidRDefault="00C070FD" w:rsidP="00C070FD">
            <w:pPr>
              <w:rPr>
                <w:rFonts w:cstheme="minorHAnsi"/>
              </w:rPr>
            </w:pPr>
          </w:p>
        </w:tc>
        <w:tc>
          <w:tcPr>
            <w:tcW w:w="1440" w:type="dxa"/>
          </w:tcPr>
          <w:p w14:paraId="0E3D4D67" w14:textId="77777777" w:rsidR="00C070FD" w:rsidRPr="001D5CE9" w:rsidRDefault="00C070FD" w:rsidP="00C070FD">
            <w:pPr>
              <w:pStyle w:val="ItalicsESHSreporting"/>
              <w:rPr>
                <w:i w:val="0"/>
              </w:rPr>
            </w:pPr>
          </w:p>
        </w:tc>
      </w:tr>
      <w:tr w:rsidR="00561847" w:rsidRPr="00DE42B9" w14:paraId="35F5AE43" w14:textId="77777777" w:rsidTr="00E85B0E">
        <w:tc>
          <w:tcPr>
            <w:tcW w:w="14485" w:type="dxa"/>
            <w:gridSpan w:val="5"/>
            <w:shd w:val="clear" w:color="auto" w:fill="F7CAAC" w:themeFill="accent2" w:themeFillTint="66"/>
          </w:tcPr>
          <w:p w14:paraId="71B488EC" w14:textId="77777777" w:rsidR="00561847" w:rsidRPr="00DE42B9" w:rsidRDefault="00561847" w:rsidP="00561847">
            <w:pPr>
              <w:rPr>
                <w:rFonts w:cstheme="minorHAnsi"/>
                <w:sz w:val="24"/>
              </w:rPr>
            </w:pPr>
            <w:r w:rsidRPr="00DE42B9">
              <w:rPr>
                <w:rFonts w:cstheme="minorHAnsi"/>
                <w:b/>
                <w:sz w:val="24"/>
              </w:rPr>
              <w:t>ESS 4:  COMMUNITY HEALTH</w:t>
            </w:r>
            <w:r>
              <w:rPr>
                <w:rFonts w:cstheme="minorHAnsi"/>
                <w:b/>
                <w:sz w:val="24"/>
              </w:rPr>
              <w:t xml:space="preserve"> AND </w:t>
            </w:r>
            <w:r w:rsidRPr="00DE42B9">
              <w:rPr>
                <w:rFonts w:cstheme="minorHAnsi"/>
                <w:b/>
                <w:sz w:val="24"/>
              </w:rPr>
              <w:t>SAFETY</w:t>
            </w:r>
          </w:p>
        </w:tc>
      </w:tr>
      <w:tr w:rsidR="00C070FD" w:rsidRPr="006D16F0" w14:paraId="33424D70" w14:textId="77777777" w:rsidTr="00FB2022">
        <w:trPr>
          <w:trHeight w:val="1592"/>
        </w:trPr>
        <w:tc>
          <w:tcPr>
            <w:tcW w:w="715" w:type="dxa"/>
          </w:tcPr>
          <w:p w14:paraId="26E6D937" w14:textId="4A6D41F2" w:rsidR="00C070FD" w:rsidRPr="006D16F0" w:rsidRDefault="004909BA" w:rsidP="00C070FD">
            <w:pPr>
              <w:jc w:val="center"/>
              <w:rPr>
                <w:rFonts w:cstheme="minorHAnsi"/>
              </w:rPr>
            </w:pPr>
            <w:r>
              <w:rPr>
                <w:rFonts w:cstheme="minorHAnsi"/>
              </w:rPr>
              <w:t>4.</w:t>
            </w:r>
            <w:r w:rsidR="007B3C45">
              <w:rPr>
                <w:rFonts w:cstheme="minorHAnsi"/>
              </w:rPr>
              <w:t>1</w:t>
            </w:r>
          </w:p>
        </w:tc>
        <w:tc>
          <w:tcPr>
            <w:tcW w:w="4680" w:type="dxa"/>
          </w:tcPr>
          <w:p w14:paraId="2D401696" w14:textId="7889B8A7" w:rsidR="009728E9" w:rsidRPr="00FB2022" w:rsidRDefault="00DB0090" w:rsidP="00C070FD">
            <w:pPr>
              <w:rPr>
                <w:rFonts w:ascii="Times New Roman" w:hAnsi="Times New Roman" w:cs="Times New Roman"/>
                <w:color w:val="ED7D31" w:themeColor="accent2"/>
              </w:rPr>
            </w:pPr>
            <w:r w:rsidRPr="00DB0090">
              <w:rPr>
                <w:rFonts w:cstheme="minorHAnsi"/>
                <w:b/>
                <w:color w:val="5B9BD5" w:themeColor="accent5"/>
              </w:rPr>
              <w:t>COMMUNITY HEALTH AND SAFETY:</w:t>
            </w:r>
            <w:r w:rsidR="00C070FD">
              <w:rPr>
                <w:rFonts w:cstheme="minorHAnsi"/>
              </w:rPr>
              <w:t xml:space="preserve"> </w:t>
            </w:r>
          </w:p>
          <w:p w14:paraId="2F0B0EE2" w14:textId="77777777" w:rsidR="00C070FD" w:rsidRDefault="00602A58" w:rsidP="00F8579B">
            <w:pPr>
              <w:rPr>
                <w:rFonts w:cstheme="minorHAnsi"/>
                <w:i/>
              </w:rPr>
            </w:pPr>
            <w:r w:rsidRPr="007B3C45">
              <w:rPr>
                <w:rFonts w:cstheme="minorHAnsi"/>
                <w:iCs/>
              </w:rPr>
              <w:t>T</w:t>
            </w:r>
            <w:r w:rsidRPr="007B3C45">
              <w:rPr>
                <w:rFonts w:cstheme="minorHAnsi"/>
              </w:rPr>
              <w:t>he PIUs</w:t>
            </w:r>
            <w:r w:rsidR="00F8579B" w:rsidRPr="007B3C45">
              <w:rPr>
                <w:rFonts w:cstheme="minorHAnsi"/>
                <w:iCs/>
              </w:rPr>
              <w:t xml:space="preserve"> will </w:t>
            </w:r>
            <w:r w:rsidR="004143FB">
              <w:rPr>
                <w:rFonts w:cstheme="minorHAnsi"/>
                <w:iCs/>
              </w:rPr>
              <w:t>include in the adequate</w:t>
            </w:r>
            <w:r w:rsidR="00F8579B" w:rsidRPr="007B3C45">
              <w:rPr>
                <w:rFonts w:cstheme="minorHAnsi"/>
                <w:iCs/>
              </w:rPr>
              <w:t xml:space="preserve"> l</w:t>
            </w:r>
            <w:r w:rsidR="0089741D" w:rsidRPr="007B3C45">
              <w:rPr>
                <w:rFonts w:cstheme="minorHAnsi"/>
                <w:iCs/>
              </w:rPr>
              <w:t>a</w:t>
            </w:r>
            <w:r w:rsidR="00F8579B" w:rsidRPr="007B3C45">
              <w:rPr>
                <w:rFonts w:cstheme="minorHAnsi"/>
                <w:iCs/>
              </w:rPr>
              <w:t xml:space="preserve">bor force management, HIV/AIDS, </w:t>
            </w:r>
            <w:r w:rsidR="004143FB">
              <w:rPr>
                <w:rFonts w:cstheme="minorHAnsi"/>
                <w:iCs/>
              </w:rPr>
              <w:t>and stakeholder engagement measures (as appropriate)</w:t>
            </w:r>
            <w:r w:rsidR="00F8579B" w:rsidRPr="007B3C45">
              <w:rPr>
                <w:rFonts w:cstheme="minorHAnsi"/>
                <w:iCs/>
              </w:rPr>
              <w:t xml:space="preserve"> to ensure that specific </w:t>
            </w:r>
            <w:r w:rsidR="00C156BF" w:rsidRPr="007B3C45">
              <w:rPr>
                <w:rFonts w:cstheme="minorHAnsi"/>
                <w:iCs/>
              </w:rPr>
              <w:t xml:space="preserve">community health and safety </w:t>
            </w:r>
            <w:r w:rsidR="00F8579B" w:rsidRPr="007B3C45">
              <w:rPr>
                <w:rFonts w:cstheme="minorHAnsi"/>
                <w:iCs/>
              </w:rPr>
              <w:t>risks and impacts arising from project activities are</w:t>
            </w:r>
            <w:r w:rsidR="00C156BF" w:rsidRPr="007B3C45">
              <w:rPr>
                <w:rFonts w:cstheme="minorHAnsi"/>
                <w:iCs/>
              </w:rPr>
              <w:t xml:space="preserve"> effectively managed</w:t>
            </w:r>
            <w:r w:rsidR="00972548">
              <w:rPr>
                <w:rFonts w:cstheme="minorHAnsi"/>
                <w:i/>
              </w:rPr>
              <w:t>, as follows:</w:t>
            </w:r>
          </w:p>
          <w:p w14:paraId="160E770A" w14:textId="77777777" w:rsidR="00972548" w:rsidRPr="00C75875" w:rsidRDefault="00972548" w:rsidP="00972548">
            <w:pPr>
              <w:pStyle w:val="ListParagraph"/>
              <w:numPr>
                <w:ilvl w:val="0"/>
                <w:numId w:val="26"/>
              </w:numPr>
              <w:spacing w:after="0"/>
              <w:rPr>
                <w:rFonts w:eastAsiaTheme="minorHAnsi" w:cstheme="minorHAnsi"/>
                <w:iCs/>
              </w:rPr>
            </w:pPr>
            <w:r w:rsidRPr="00C75875">
              <w:rPr>
                <w:rFonts w:eastAsiaTheme="minorHAnsi" w:cstheme="minorHAnsi"/>
                <w:iCs/>
              </w:rPr>
              <w:t xml:space="preserve">UDB will </w:t>
            </w:r>
            <w:r w:rsidR="00C75875" w:rsidRPr="00C75875">
              <w:rPr>
                <w:rFonts w:eastAsiaTheme="minorHAnsi" w:cstheme="minorHAnsi"/>
                <w:iCs/>
              </w:rPr>
              <w:t>make such measure part of the tools prepared under the E&amp;S Integration Plan</w:t>
            </w:r>
          </w:p>
          <w:p w14:paraId="72C390D2" w14:textId="45988FE7" w:rsidR="00C75875" w:rsidRPr="00972548" w:rsidRDefault="00C75875" w:rsidP="00972548">
            <w:pPr>
              <w:pStyle w:val="ListParagraph"/>
              <w:numPr>
                <w:ilvl w:val="0"/>
                <w:numId w:val="26"/>
              </w:numPr>
              <w:spacing w:after="0"/>
              <w:rPr>
                <w:rFonts w:cstheme="minorHAnsi"/>
                <w:i/>
                <w:color w:val="ED7D31" w:themeColor="accent2"/>
              </w:rPr>
            </w:pPr>
            <w:r w:rsidRPr="00C75875">
              <w:rPr>
                <w:rFonts w:eastAsiaTheme="minorHAnsi" w:cstheme="minorHAnsi"/>
                <w:iCs/>
              </w:rPr>
              <w:t>PSFU will include such considerations in the ESMF</w:t>
            </w:r>
          </w:p>
        </w:tc>
        <w:tc>
          <w:tcPr>
            <w:tcW w:w="3060" w:type="dxa"/>
          </w:tcPr>
          <w:p w14:paraId="0104A64A" w14:textId="7E20FF43" w:rsidR="008B6B4D" w:rsidRPr="00FD0135" w:rsidRDefault="00F8579B" w:rsidP="00F8579B">
            <w:pPr>
              <w:rPr>
                <w:rFonts w:cstheme="minorHAnsi"/>
                <w:iCs/>
              </w:rPr>
            </w:pPr>
            <w:r w:rsidRPr="00FD0135">
              <w:rPr>
                <w:rFonts w:cstheme="minorHAnsi"/>
                <w:iCs/>
              </w:rPr>
              <w:t xml:space="preserve">Prior to </w:t>
            </w:r>
            <w:r w:rsidR="0015658E" w:rsidRPr="00FD0135">
              <w:rPr>
                <w:rFonts w:cstheme="minorHAnsi"/>
                <w:iCs/>
              </w:rPr>
              <w:t>sub-</w:t>
            </w:r>
            <w:r w:rsidR="00C156BF" w:rsidRPr="00FD0135">
              <w:rPr>
                <w:rFonts w:cstheme="minorHAnsi"/>
                <w:iCs/>
              </w:rPr>
              <w:t xml:space="preserve">project commencement </w:t>
            </w:r>
            <w:r w:rsidRPr="00FD0135">
              <w:rPr>
                <w:rFonts w:cstheme="minorHAnsi"/>
                <w:iCs/>
              </w:rPr>
              <w:t>and maintained throughout project implementation</w:t>
            </w:r>
          </w:p>
        </w:tc>
        <w:tc>
          <w:tcPr>
            <w:tcW w:w="4590" w:type="dxa"/>
          </w:tcPr>
          <w:p w14:paraId="3FA84ED6" w14:textId="77777777" w:rsidR="00F70016" w:rsidRPr="00FD0135" w:rsidRDefault="00F70016" w:rsidP="00F70016">
            <w:pPr>
              <w:rPr>
                <w:rFonts w:cstheme="minorHAnsi"/>
              </w:rPr>
            </w:pPr>
            <w:r w:rsidRPr="00FD0135">
              <w:rPr>
                <w:rFonts w:cstheme="minorHAnsi"/>
              </w:rPr>
              <w:t>MFPED, PSFU and UDB</w:t>
            </w:r>
          </w:p>
          <w:p w14:paraId="0D0C9456" w14:textId="69AEB198" w:rsidR="00C070FD" w:rsidRPr="00FD0135" w:rsidRDefault="00C070FD" w:rsidP="00C070FD">
            <w:pPr>
              <w:rPr>
                <w:rFonts w:cstheme="minorHAnsi"/>
              </w:rPr>
            </w:pPr>
          </w:p>
        </w:tc>
        <w:tc>
          <w:tcPr>
            <w:tcW w:w="1440" w:type="dxa"/>
          </w:tcPr>
          <w:p w14:paraId="36A356B6" w14:textId="77777777" w:rsidR="00C070FD" w:rsidRPr="00627DBD" w:rsidRDefault="00C070FD" w:rsidP="00C070FD">
            <w:pPr>
              <w:pStyle w:val="ItalicsESHSreporting"/>
              <w:rPr>
                <w:i w:val="0"/>
              </w:rPr>
            </w:pPr>
          </w:p>
        </w:tc>
      </w:tr>
      <w:tr w:rsidR="00C070FD" w:rsidRPr="006D16F0" w14:paraId="1E030C72" w14:textId="77777777" w:rsidTr="00FB2022">
        <w:tc>
          <w:tcPr>
            <w:tcW w:w="715" w:type="dxa"/>
          </w:tcPr>
          <w:p w14:paraId="11A17E3C" w14:textId="611F4CBC" w:rsidR="00C070FD" w:rsidRPr="006D16F0" w:rsidRDefault="004909BA" w:rsidP="00C070FD">
            <w:pPr>
              <w:jc w:val="center"/>
              <w:rPr>
                <w:rFonts w:cstheme="minorHAnsi"/>
              </w:rPr>
            </w:pPr>
            <w:r>
              <w:rPr>
                <w:rFonts w:cstheme="minorHAnsi"/>
              </w:rPr>
              <w:t>4.</w:t>
            </w:r>
            <w:r w:rsidR="007B3C45">
              <w:rPr>
                <w:rFonts w:cstheme="minorHAnsi"/>
              </w:rPr>
              <w:t>2</w:t>
            </w:r>
          </w:p>
        </w:tc>
        <w:tc>
          <w:tcPr>
            <w:tcW w:w="4680" w:type="dxa"/>
          </w:tcPr>
          <w:p w14:paraId="5D36E8BA" w14:textId="77777777" w:rsidR="00431846" w:rsidRDefault="00DB0090" w:rsidP="00C070FD">
            <w:pPr>
              <w:rPr>
                <w:rFonts w:cstheme="minorHAnsi"/>
              </w:rPr>
            </w:pPr>
            <w:r w:rsidRPr="00DB0090">
              <w:rPr>
                <w:rFonts w:cstheme="minorHAnsi"/>
                <w:b/>
                <w:color w:val="5B9BD5" w:themeColor="accent5"/>
              </w:rPr>
              <w:t>GBV AND SEA RISKS</w:t>
            </w:r>
            <w:r w:rsidR="00C070FD">
              <w:rPr>
                <w:rFonts w:cstheme="minorHAnsi"/>
              </w:rPr>
              <w:t xml:space="preserve">: </w:t>
            </w:r>
          </w:p>
          <w:p w14:paraId="7B746E47" w14:textId="59CECA1D" w:rsidR="00C070FD" w:rsidRPr="007B3C45" w:rsidRDefault="0015658E" w:rsidP="00C070FD">
            <w:pPr>
              <w:rPr>
                <w:rFonts w:cstheme="minorHAnsi"/>
              </w:rPr>
            </w:pPr>
            <w:r w:rsidRPr="007B3C45">
              <w:rPr>
                <w:rFonts w:cstheme="minorHAnsi"/>
              </w:rPr>
              <w:t>Where necessary, t</w:t>
            </w:r>
            <w:r w:rsidR="0031279F" w:rsidRPr="007B3C45">
              <w:rPr>
                <w:rFonts w:cstheme="minorHAnsi"/>
              </w:rPr>
              <w:t xml:space="preserve">he PIUs shall conduct GBV risk assessment and develop a GBV/ SEA Action Plan </w:t>
            </w:r>
            <w:r w:rsidR="009A005C" w:rsidRPr="007B3C45">
              <w:rPr>
                <w:rFonts w:cstheme="minorHAnsi"/>
              </w:rPr>
              <w:t xml:space="preserve">to manage the </w:t>
            </w:r>
            <w:r w:rsidR="00C070FD" w:rsidRPr="007B3C45">
              <w:rPr>
                <w:rFonts w:cstheme="minorHAnsi"/>
              </w:rPr>
              <w:t>risks of gender-based violence (GBV) and sexual exploitation and abuse (SEA)</w:t>
            </w:r>
            <w:r w:rsidR="00BF1DF5" w:rsidRPr="007B3C45">
              <w:rPr>
                <w:rFonts w:cstheme="minorHAnsi"/>
              </w:rPr>
              <w:t>.</w:t>
            </w:r>
            <w:r w:rsidR="00C070FD" w:rsidRPr="007B3C45">
              <w:rPr>
                <w:rFonts w:cstheme="minorHAnsi"/>
              </w:rPr>
              <w:t xml:space="preserve"> </w:t>
            </w:r>
          </w:p>
          <w:p w14:paraId="3CB7999F" w14:textId="77777777" w:rsidR="00C070FD" w:rsidRPr="006D16F0" w:rsidRDefault="00C070FD" w:rsidP="00C070FD">
            <w:pPr>
              <w:rPr>
                <w:rFonts w:cstheme="minorHAnsi"/>
              </w:rPr>
            </w:pPr>
          </w:p>
        </w:tc>
        <w:tc>
          <w:tcPr>
            <w:tcW w:w="3060" w:type="dxa"/>
          </w:tcPr>
          <w:p w14:paraId="6A8D3E1A" w14:textId="3E0D8BDF" w:rsidR="0029682C" w:rsidRPr="00FD0135" w:rsidRDefault="0031279F" w:rsidP="0031279F">
            <w:pPr>
              <w:rPr>
                <w:rFonts w:cstheme="minorHAnsi"/>
                <w:iCs/>
              </w:rPr>
            </w:pPr>
            <w:r w:rsidRPr="00FD0135">
              <w:rPr>
                <w:rFonts w:cstheme="minorHAnsi"/>
                <w:iCs/>
              </w:rPr>
              <w:t xml:space="preserve">Prior to </w:t>
            </w:r>
            <w:r w:rsidR="0015658E" w:rsidRPr="00FD0135">
              <w:rPr>
                <w:rFonts w:cstheme="minorHAnsi"/>
                <w:iCs/>
              </w:rPr>
              <w:t>sub-</w:t>
            </w:r>
            <w:r w:rsidRPr="00FD0135">
              <w:rPr>
                <w:rFonts w:cstheme="minorHAnsi"/>
                <w:iCs/>
              </w:rPr>
              <w:t xml:space="preserve">project commencement </w:t>
            </w:r>
          </w:p>
        </w:tc>
        <w:tc>
          <w:tcPr>
            <w:tcW w:w="4590" w:type="dxa"/>
          </w:tcPr>
          <w:p w14:paraId="460818B2" w14:textId="77777777" w:rsidR="00F70016" w:rsidRPr="00FD0135" w:rsidRDefault="00F70016" w:rsidP="00F70016">
            <w:pPr>
              <w:rPr>
                <w:rFonts w:cstheme="minorHAnsi"/>
              </w:rPr>
            </w:pPr>
            <w:r w:rsidRPr="00FD0135">
              <w:rPr>
                <w:rFonts w:cstheme="minorHAnsi"/>
              </w:rPr>
              <w:t>MFPED, PSFU and UDB</w:t>
            </w:r>
          </w:p>
          <w:p w14:paraId="47946760" w14:textId="6639573D" w:rsidR="00C070FD" w:rsidRPr="00FD0135" w:rsidRDefault="00C070FD" w:rsidP="00C070FD">
            <w:pPr>
              <w:rPr>
                <w:rFonts w:cstheme="minorHAnsi"/>
              </w:rPr>
            </w:pPr>
          </w:p>
        </w:tc>
        <w:tc>
          <w:tcPr>
            <w:tcW w:w="1440" w:type="dxa"/>
          </w:tcPr>
          <w:p w14:paraId="234EB85A" w14:textId="77777777" w:rsidR="00C070FD" w:rsidRPr="006D16F0" w:rsidRDefault="00C070FD" w:rsidP="00C070FD">
            <w:pPr>
              <w:pStyle w:val="Bullettable"/>
            </w:pPr>
          </w:p>
        </w:tc>
      </w:tr>
      <w:tr w:rsidR="00DF61F4" w:rsidRPr="006D16F0" w14:paraId="4DD5FDC0" w14:textId="77777777" w:rsidTr="00FB2022">
        <w:tc>
          <w:tcPr>
            <w:tcW w:w="715" w:type="dxa"/>
          </w:tcPr>
          <w:p w14:paraId="76012A48" w14:textId="25969052" w:rsidR="00DF61F4" w:rsidRDefault="00C90384" w:rsidP="00DF61F4">
            <w:pPr>
              <w:jc w:val="center"/>
              <w:rPr>
                <w:rFonts w:cstheme="minorHAnsi"/>
              </w:rPr>
            </w:pPr>
            <w:r>
              <w:rPr>
                <w:rFonts w:cstheme="minorHAnsi"/>
              </w:rPr>
              <w:lastRenderedPageBreak/>
              <w:t>4.</w:t>
            </w:r>
            <w:r w:rsidR="007B3C45">
              <w:rPr>
                <w:rFonts w:cstheme="minorHAnsi"/>
              </w:rPr>
              <w:t>3</w:t>
            </w:r>
          </w:p>
        </w:tc>
        <w:tc>
          <w:tcPr>
            <w:tcW w:w="4680" w:type="dxa"/>
          </w:tcPr>
          <w:p w14:paraId="108EEA10" w14:textId="77777777" w:rsidR="00FB2022" w:rsidRDefault="00DB0090" w:rsidP="00DF61F4">
            <w:pPr>
              <w:rPr>
                <w:rFonts w:ascii="Calibri" w:hAnsi="Calibri"/>
              </w:rPr>
            </w:pPr>
            <w:r w:rsidRPr="00DB0090">
              <w:rPr>
                <w:rFonts w:cstheme="minorHAnsi"/>
                <w:b/>
                <w:color w:val="5B9BD5" w:themeColor="accent5"/>
              </w:rPr>
              <w:t>GBV AND SEA RISKS DURING PROJECT IMPLEMENTATION</w:t>
            </w:r>
            <w:r w:rsidR="00DF61F4">
              <w:rPr>
                <w:rFonts w:cstheme="minorHAnsi"/>
              </w:rPr>
              <w:t xml:space="preserve">: </w:t>
            </w:r>
            <w:r w:rsidR="00BF1DF5">
              <w:rPr>
                <w:rFonts w:ascii="Calibri" w:hAnsi="Calibri"/>
              </w:rPr>
              <w:t xml:space="preserve"> </w:t>
            </w:r>
          </w:p>
          <w:p w14:paraId="48055F7F" w14:textId="77777777" w:rsidR="0069513A" w:rsidRPr="0069513A" w:rsidRDefault="0031279F" w:rsidP="00DF61F4">
            <w:pPr>
              <w:rPr>
                <w:rFonts w:cstheme="minorHAnsi"/>
                <w:b/>
                <w:bCs/>
              </w:rPr>
            </w:pPr>
            <w:r w:rsidRPr="0069513A">
              <w:rPr>
                <w:rFonts w:ascii="Calibri" w:hAnsi="Calibri"/>
              </w:rPr>
              <w:t xml:space="preserve">The PIUs shall commit </w:t>
            </w:r>
            <w:r w:rsidR="00DF61F4" w:rsidRPr="0069513A">
              <w:rPr>
                <w:rFonts w:cstheme="minorHAnsi"/>
              </w:rPr>
              <w:t>funds to implement measures to address GBV and SEA risks</w:t>
            </w:r>
            <w:r w:rsidRPr="0069513A">
              <w:rPr>
                <w:rFonts w:cstheme="minorHAnsi"/>
              </w:rPr>
              <w:t>,</w:t>
            </w:r>
            <w:r w:rsidR="00DF61F4" w:rsidRPr="0069513A">
              <w:rPr>
                <w:rFonts w:cstheme="minorHAnsi"/>
              </w:rPr>
              <w:t xml:space="preserve"> and impacts</w:t>
            </w:r>
            <w:r w:rsidR="005F13A2" w:rsidRPr="0069513A">
              <w:rPr>
                <w:rFonts w:cstheme="minorHAnsi"/>
              </w:rPr>
              <w:t xml:space="preserve"> that may arise</w:t>
            </w:r>
            <w:r w:rsidR="003F7918" w:rsidRPr="0069513A">
              <w:rPr>
                <w:rFonts w:cstheme="minorHAnsi"/>
              </w:rPr>
              <w:t xml:space="preserve"> during P</w:t>
            </w:r>
            <w:r w:rsidR="005F13A2" w:rsidRPr="0069513A">
              <w:rPr>
                <w:rFonts w:cstheme="minorHAnsi"/>
              </w:rPr>
              <w:t>roject implementation</w:t>
            </w:r>
            <w:r w:rsidR="00DF61F4" w:rsidRPr="0069513A">
              <w:rPr>
                <w:rFonts w:cstheme="minorHAnsi"/>
              </w:rPr>
              <w:t>.</w:t>
            </w:r>
            <w:r w:rsidR="0069513A" w:rsidRPr="0069513A">
              <w:rPr>
                <w:rFonts w:cstheme="minorHAnsi"/>
                <w:b/>
                <w:bCs/>
              </w:rPr>
              <w:t xml:space="preserve"> </w:t>
            </w:r>
          </w:p>
          <w:p w14:paraId="16D22D9F" w14:textId="77777777" w:rsidR="0069513A" w:rsidRDefault="0069513A" w:rsidP="00DF61F4">
            <w:pPr>
              <w:rPr>
                <w:rFonts w:cstheme="minorHAnsi"/>
                <w:b/>
                <w:bCs/>
              </w:rPr>
            </w:pPr>
          </w:p>
          <w:p w14:paraId="4AE2CFB1" w14:textId="112D6D98" w:rsidR="00DF61F4" w:rsidRDefault="0069513A" w:rsidP="00DF61F4">
            <w:pPr>
              <w:rPr>
                <w:rFonts w:cstheme="minorHAnsi"/>
                <w:color w:val="ED7D31" w:themeColor="accent2"/>
              </w:rPr>
            </w:pPr>
            <w:r w:rsidRPr="006575DA">
              <w:rPr>
                <w:rFonts w:cstheme="minorHAnsi"/>
                <w:b/>
                <w:bCs/>
              </w:rPr>
              <w:t>UDB:</w:t>
            </w:r>
            <w:r w:rsidRPr="006575DA">
              <w:rPr>
                <w:rFonts w:cstheme="minorHAnsi"/>
              </w:rPr>
              <w:t xml:space="preserve"> Strengthen the ESMS provisions to mitigate GBV/SEA risks as appropriate as well as the instruments and tools to be required from the PFIs as per the E&amp;S Integration Plan</w:t>
            </w:r>
            <w:r>
              <w:rPr>
                <w:rFonts w:cstheme="minorHAnsi"/>
              </w:rPr>
              <w:t>.</w:t>
            </w:r>
          </w:p>
          <w:p w14:paraId="25C00731" w14:textId="464B1EA1" w:rsidR="0069513A" w:rsidRPr="00673BC8" w:rsidRDefault="0069513A" w:rsidP="00DF61F4">
            <w:pPr>
              <w:rPr>
                <w:rFonts w:cstheme="minorHAnsi"/>
                <w:u w:val="single"/>
              </w:rPr>
            </w:pPr>
          </w:p>
        </w:tc>
        <w:tc>
          <w:tcPr>
            <w:tcW w:w="3060" w:type="dxa"/>
          </w:tcPr>
          <w:p w14:paraId="6D682B40" w14:textId="77777777" w:rsidR="00C75875" w:rsidRDefault="00C75875" w:rsidP="00DF61F4">
            <w:pPr>
              <w:rPr>
                <w:rFonts w:cstheme="minorHAnsi"/>
                <w:iCs/>
              </w:rPr>
            </w:pPr>
          </w:p>
          <w:p w14:paraId="2F5FDC3C" w14:textId="77777777" w:rsidR="00C75875" w:rsidRDefault="00C75875" w:rsidP="00DF61F4">
            <w:pPr>
              <w:rPr>
                <w:rFonts w:cstheme="minorHAnsi"/>
                <w:iCs/>
              </w:rPr>
            </w:pPr>
          </w:p>
          <w:p w14:paraId="587F049A" w14:textId="50503075" w:rsidR="0029682C" w:rsidRPr="00FD0135" w:rsidRDefault="0031279F" w:rsidP="00DF61F4">
            <w:pPr>
              <w:rPr>
                <w:rFonts w:cstheme="minorHAnsi"/>
                <w:iCs/>
              </w:rPr>
            </w:pPr>
            <w:r w:rsidRPr="00FD0135">
              <w:rPr>
                <w:rFonts w:cstheme="minorHAnsi"/>
                <w:iCs/>
              </w:rPr>
              <w:t>T</w:t>
            </w:r>
            <w:r w:rsidR="0029682C" w:rsidRPr="00FD0135">
              <w:rPr>
                <w:rFonts w:cstheme="minorHAnsi"/>
                <w:iCs/>
              </w:rPr>
              <w:t>hrough</w:t>
            </w:r>
            <w:r w:rsidR="00F8579B" w:rsidRPr="00FD0135">
              <w:rPr>
                <w:rFonts w:cstheme="minorHAnsi"/>
                <w:iCs/>
              </w:rPr>
              <w:t xml:space="preserve">out </w:t>
            </w:r>
            <w:r w:rsidR="0029682C" w:rsidRPr="00FD0135">
              <w:rPr>
                <w:rFonts w:cstheme="minorHAnsi"/>
                <w:iCs/>
              </w:rPr>
              <w:t>project implementation</w:t>
            </w:r>
          </w:p>
          <w:p w14:paraId="344BB358" w14:textId="572C033F" w:rsidR="00947EC5" w:rsidRPr="00FD0135" w:rsidRDefault="00947EC5" w:rsidP="00DF61F4">
            <w:pPr>
              <w:rPr>
                <w:rFonts w:cstheme="minorHAnsi"/>
                <w:iCs/>
              </w:rPr>
            </w:pPr>
          </w:p>
          <w:p w14:paraId="4E855E47" w14:textId="6D7EB430" w:rsidR="00947EC5" w:rsidRPr="00FD0135" w:rsidRDefault="00947EC5" w:rsidP="00DF61F4">
            <w:pPr>
              <w:rPr>
                <w:rFonts w:cstheme="minorHAnsi"/>
                <w:iCs/>
              </w:rPr>
            </w:pPr>
          </w:p>
          <w:p w14:paraId="30D392F2" w14:textId="081C28C1" w:rsidR="00947EC5" w:rsidRPr="00FD0135" w:rsidRDefault="00947EC5" w:rsidP="00DF61F4">
            <w:pPr>
              <w:rPr>
                <w:rFonts w:cstheme="minorHAnsi"/>
                <w:iCs/>
              </w:rPr>
            </w:pPr>
          </w:p>
          <w:p w14:paraId="38E71A72" w14:textId="009FA8D2" w:rsidR="00947EC5" w:rsidRPr="00FD0135" w:rsidRDefault="00947EC5" w:rsidP="00DF61F4">
            <w:pPr>
              <w:rPr>
                <w:rFonts w:cstheme="minorHAnsi"/>
                <w:iCs/>
              </w:rPr>
            </w:pPr>
            <w:r w:rsidRPr="00FD0135">
              <w:rPr>
                <w:rFonts w:cstheme="minorHAnsi"/>
                <w:iCs/>
              </w:rPr>
              <w:t>Before disbursement</w:t>
            </w:r>
          </w:p>
          <w:p w14:paraId="19747C83" w14:textId="77777777" w:rsidR="00947EC5" w:rsidRPr="00FD0135" w:rsidRDefault="00947EC5" w:rsidP="00DF61F4">
            <w:pPr>
              <w:rPr>
                <w:rFonts w:cstheme="minorHAnsi"/>
                <w:iCs/>
              </w:rPr>
            </w:pPr>
          </w:p>
          <w:p w14:paraId="0DA364B3" w14:textId="77777777" w:rsidR="0029682C" w:rsidRPr="00FD0135" w:rsidRDefault="0029682C" w:rsidP="00DF61F4">
            <w:pPr>
              <w:rPr>
                <w:rFonts w:cstheme="minorHAnsi"/>
                <w:i/>
              </w:rPr>
            </w:pPr>
          </w:p>
          <w:p w14:paraId="481E7CCD" w14:textId="77777777" w:rsidR="0029682C" w:rsidRPr="00FD0135" w:rsidRDefault="0029682C" w:rsidP="00DF61F4">
            <w:pPr>
              <w:rPr>
                <w:rFonts w:cstheme="minorHAnsi"/>
                <w:i/>
              </w:rPr>
            </w:pPr>
          </w:p>
          <w:p w14:paraId="52E0A02B" w14:textId="66BBADEA" w:rsidR="0029682C" w:rsidRPr="00FD0135" w:rsidRDefault="0029682C" w:rsidP="00DF61F4">
            <w:pPr>
              <w:rPr>
                <w:rFonts w:cstheme="minorHAnsi"/>
                <w:i/>
              </w:rPr>
            </w:pPr>
          </w:p>
        </w:tc>
        <w:tc>
          <w:tcPr>
            <w:tcW w:w="4590" w:type="dxa"/>
          </w:tcPr>
          <w:p w14:paraId="6B9ECC14" w14:textId="77777777" w:rsidR="00F70016" w:rsidRPr="00FD0135" w:rsidRDefault="00F70016" w:rsidP="00F70016">
            <w:pPr>
              <w:rPr>
                <w:rFonts w:cstheme="minorHAnsi"/>
              </w:rPr>
            </w:pPr>
            <w:r w:rsidRPr="00FD0135">
              <w:rPr>
                <w:rFonts w:cstheme="minorHAnsi"/>
              </w:rPr>
              <w:t>MFPED, PSFU and UDB</w:t>
            </w:r>
          </w:p>
          <w:p w14:paraId="0E6D6266" w14:textId="3022517B" w:rsidR="00DF61F4" w:rsidRPr="00FD0135" w:rsidRDefault="00DF61F4" w:rsidP="00DF61F4">
            <w:pPr>
              <w:rPr>
                <w:rFonts w:cstheme="minorHAnsi"/>
              </w:rPr>
            </w:pPr>
          </w:p>
        </w:tc>
        <w:tc>
          <w:tcPr>
            <w:tcW w:w="1440" w:type="dxa"/>
          </w:tcPr>
          <w:p w14:paraId="15648F31" w14:textId="77777777" w:rsidR="00DF61F4" w:rsidRPr="00627DBD" w:rsidRDefault="00DF61F4" w:rsidP="00DF61F4">
            <w:pPr>
              <w:pStyle w:val="Bullettable"/>
              <w:rPr>
                <w:i w:val="0"/>
              </w:rPr>
            </w:pPr>
          </w:p>
        </w:tc>
      </w:tr>
      <w:tr w:rsidR="00DF61F4" w:rsidRPr="00DE42B9" w14:paraId="76ECD651" w14:textId="77777777" w:rsidTr="00E85B0E">
        <w:tc>
          <w:tcPr>
            <w:tcW w:w="14485" w:type="dxa"/>
            <w:gridSpan w:val="5"/>
            <w:shd w:val="clear" w:color="auto" w:fill="F7CAAC" w:themeFill="accent2" w:themeFillTint="66"/>
          </w:tcPr>
          <w:p w14:paraId="7A4CFF58" w14:textId="77777777" w:rsidR="00DF61F4" w:rsidRPr="00DE42B9" w:rsidRDefault="00DF61F4" w:rsidP="00DF61F4">
            <w:pPr>
              <w:rPr>
                <w:rFonts w:cstheme="minorHAnsi"/>
                <w:sz w:val="24"/>
              </w:rPr>
            </w:pPr>
            <w:r w:rsidRPr="00DE42B9">
              <w:rPr>
                <w:rFonts w:cstheme="minorHAnsi"/>
                <w:b/>
                <w:sz w:val="24"/>
              </w:rPr>
              <w:t>ESS 5:  LAND ACQUISITION</w:t>
            </w:r>
            <w:r>
              <w:rPr>
                <w:rFonts w:cstheme="minorHAnsi"/>
                <w:b/>
                <w:sz w:val="24"/>
              </w:rPr>
              <w:t>, RESTRICTIONS ON LAND USE</w:t>
            </w:r>
            <w:r w:rsidRPr="00DE42B9">
              <w:rPr>
                <w:rFonts w:cstheme="minorHAnsi"/>
                <w:b/>
                <w:sz w:val="24"/>
              </w:rPr>
              <w:t xml:space="preserve"> AND INVOLUNTARY RESETTLEMENT</w:t>
            </w:r>
          </w:p>
        </w:tc>
      </w:tr>
      <w:tr w:rsidR="009D55D6" w:rsidRPr="006D16F0" w14:paraId="7E1E5881" w14:textId="77777777" w:rsidTr="00FB2022">
        <w:tc>
          <w:tcPr>
            <w:tcW w:w="715" w:type="dxa"/>
          </w:tcPr>
          <w:p w14:paraId="76E6CB4C" w14:textId="77777777" w:rsidR="009D55D6" w:rsidRDefault="009D55D6" w:rsidP="00DF61F4">
            <w:pPr>
              <w:jc w:val="center"/>
              <w:rPr>
                <w:rFonts w:cstheme="minorHAnsi"/>
              </w:rPr>
            </w:pPr>
            <w:r>
              <w:rPr>
                <w:rFonts w:cstheme="minorHAnsi"/>
              </w:rPr>
              <w:t>5.1</w:t>
            </w:r>
          </w:p>
        </w:tc>
        <w:tc>
          <w:tcPr>
            <w:tcW w:w="4680" w:type="dxa"/>
          </w:tcPr>
          <w:p w14:paraId="1D8192D7" w14:textId="77777777" w:rsidR="00D576E2" w:rsidRDefault="00DB0090" w:rsidP="00DF61F4">
            <w:pPr>
              <w:rPr>
                <w:color w:val="5B9BD5" w:themeColor="accent5"/>
                <w:u w:val="single"/>
              </w:rPr>
            </w:pPr>
            <w:r w:rsidRPr="00DB0090">
              <w:rPr>
                <w:b/>
                <w:color w:val="5B9BD5" w:themeColor="accent5"/>
              </w:rPr>
              <w:t>LAND ACQUISITION AND RESETTLEMENT:</w:t>
            </w:r>
            <w:r w:rsidRPr="00DB0090">
              <w:rPr>
                <w:color w:val="5B9BD5" w:themeColor="accent5"/>
                <w:u w:val="single"/>
              </w:rPr>
              <w:t xml:space="preserve"> </w:t>
            </w:r>
          </w:p>
          <w:p w14:paraId="17DA551B" w14:textId="516F3C7D" w:rsidR="00D576E2" w:rsidRDefault="00D576E2" w:rsidP="00D576E2">
            <w:pPr>
              <w:keepNext/>
              <w:keepLines/>
              <w:jc w:val="both"/>
              <w:rPr>
                <w:rFonts w:cstheme="minorHAnsi"/>
                <w:color w:val="ED7D31" w:themeColor="accent2"/>
              </w:rPr>
            </w:pPr>
            <w:r w:rsidRPr="00947EC5">
              <w:lastRenderedPageBreak/>
              <w:t>The PIUs shall prepare, where feasible</w:t>
            </w:r>
            <w:r w:rsidR="00F3137A">
              <w:t>,</w:t>
            </w:r>
            <w:r w:rsidR="00602A58" w:rsidRPr="00947EC5">
              <w:t xml:space="preserve"> </w:t>
            </w:r>
            <w:r w:rsidRPr="00947EC5">
              <w:rPr>
                <w:rFonts w:cstheme="minorHAnsi"/>
              </w:rPr>
              <w:t xml:space="preserve">a </w:t>
            </w:r>
            <w:r w:rsidR="00602A58" w:rsidRPr="00947EC5">
              <w:rPr>
                <w:rFonts w:cstheme="minorHAnsi"/>
              </w:rPr>
              <w:t xml:space="preserve">Resettlement </w:t>
            </w:r>
            <w:r w:rsidRPr="00947EC5">
              <w:rPr>
                <w:rFonts w:cstheme="minorHAnsi"/>
              </w:rPr>
              <w:t>P</w:t>
            </w:r>
            <w:r w:rsidR="00602A58" w:rsidRPr="00947EC5">
              <w:rPr>
                <w:rFonts w:cstheme="minorHAnsi"/>
              </w:rPr>
              <w:t>olicy Framework</w:t>
            </w:r>
            <w:r w:rsidRPr="00947EC5">
              <w:rPr>
                <w:rFonts w:cstheme="minorHAnsi"/>
              </w:rPr>
              <w:t xml:space="preserve"> that shall guide the assessment of the expected land acquisition and involuntary resettlement</w:t>
            </w:r>
            <w:r w:rsidRPr="00D576E2">
              <w:rPr>
                <w:rFonts w:cstheme="minorHAnsi"/>
                <w:color w:val="ED7D31" w:themeColor="accent2"/>
              </w:rPr>
              <w:t xml:space="preserve">. </w:t>
            </w:r>
          </w:p>
          <w:p w14:paraId="31155236" w14:textId="19FFAB33" w:rsidR="00CB5427" w:rsidRDefault="00CB5427" w:rsidP="00D576E2">
            <w:pPr>
              <w:keepNext/>
              <w:keepLines/>
              <w:jc w:val="both"/>
              <w:rPr>
                <w:rFonts w:cstheme="minorHAnsi"/>
                <w:color w:val="ED7D31" w:themeColor="accent2"/>
              </w:rPr>
            </w:pPr>
          </w:p>
          <w:p w14:paraId="0057853E" w14:textId="0AA0417E" w:rsidR="00CB5427" w:rsidRPr="00D576E2" w:rsidRDefault="00CB5427" w:rsidP="00D576E2">
            <w:pPr>
              <w:keepNext/>
              <w:keepLines/>
              <w:jc w:val="both"/>
              <w:rPr>
                <w:rFonts w:cstheme="minorHAnsi"/>
                <w:color w:val="ED7D31" w:themeColor="accent2"/>
              </w:rPr>
            </w:pPr>
            <w:r w:rsidRPr="00482C8C">
              <w:rPr>
                <w:rFonts w:ascii="Calibri" w:hAnsi="Calibri" w:cs="Calibri"/>
                <w:b/>
                <w:bCs/>
              </w:rPr>
              <w:t>UDB:</w:t>
            </w:r>
            <w:r w:rsidRPr="00482C8C">
              <w:rPr>
                <w:rFonts w:ascii="Calibri" w:hAnsi="Calibri" w:cs="Calibri"/>
              </w:rPr>
              <w:t xml:space="preserve"> </w:t>
            </w:r>
            <w:r w:rsidR="00482C8C">
              <w:rPr>
                <w:rFonts w:ascii="Calibri" w:hAnsi="Calibri" w:cs="Calibri"/>
              </w:rPr>
              <w:t>Ensure that project finance sponsors p</w:t>
            </w:r>
            <w:r w:rsidR="00482C8C" w:rsidRPr="006463BD">
              <w:rPr>
                <w:rFonts w:eastAsia="Calibri" w:cstheme="minorHAnsi"/>
              </w:rPr>
              <w:t>repare and disclose all relevant instruments (RAPs, ARAPs, etc.) for factories/ structures/ facilities and other infrastructure financed under component 2 in line with relevant national laws and WB ESSs</w:t>
            </w:r>
          </w:p>
          <w:p w14:paraId="0F1215C7" w14:textId="632100B1" w:rsidR="009D55D6" w:rsidRPr="00673BC8" w:rsidRDefault="009D55D6" w:rsidP="00947EC5">
            <w:pPr>
              <w:jc w:val="both"/>
              <w:rPr>
                <w:rFonts w:cstheme="minorHAnsi"/>
                <w:u w:val="single"/>
              </w:rPr>
            </w:pPr>
          </w:p>
        </w:tc>
        <w:tc>
          <w:tcPr>
            <w:tcW w:w="3060" w:type="dxa"/>
          </w:tcPr>
          <w:p w14:paraId="0DA3A25D" w14:textId="77777777" w:rsidR="00482C8C" w:rsidRDefault="00482C8C" w:rsidP="00D576E2">
            <w:pPr>
              <w:keepNext/>
              <w:keepLines/>
              <w:jc w:val="both"/>
              <w:rPr>
                <w:rFonts w:cstheme="minorHAnsi"/>
                <w:iCs/>
              </w:rPr>
            </w:pPr>
          </w:p>
          <w:p w14:paraId="16D8EDA0" w14:textId="77777777" w:rsidR="00226BA1" w:rsidRPr="00FD0135" w:rsidRDefault="00226BA1" w:rsidP="00226BA1">
            <w:pPr>
              <w:rPr>
                <w:rFonts w:cstheme="minorHAnsi"/>
                <w:iCs/>
              </w:rPr>
            </w:pPr>
            <w:r w:rsidRPr="00FD0135">
              <w:rPr>
                <w:rFonts w:cstheme="minorHAnsi"/>
                <w:iCs/>
              </w:rPr>
              <w:t>Before disbursement</w:t>
            </w:r>
          </w:p>
          <w:p w14:paraId="04EBE9A7" w14:textId="1B20D357" w:rsidR="009C7E10" w:rsidRPr="00E21832" w:rsidRDefault="009C7E10" w:rsidP="00D576E2">
            <w:pPr>
              <w:keepNext/>
              <w:keepLines/>
              <w:jc w:val="both"/>
            </w:pPr>
          </w:p>
          <w:p w14:paraId="3ED87F33" w14:textId="77777777" w:rsidR="009C7E10" w:rsidRDefault="009C7E10" w:rsidP="00947EC5">
            <w:pPr>
              <w:keepNext/>
              <w:keepLines/>
              <w:spacing w:before="120"/>
              <w:jc w:val="both"/>
              <w:rPr>
                <w:rFonts w:cstheme="minorHAnsi"/>
                <w:iCs/>
              </w:rPr>
            </w:pPr>
          </w:p>
          <w:p w14:paraId="6D0D6D27" w14:textId="77777777" w:rsidR="00226BA1" w:rsidRDefault="00226BA1" w:rsidP="00947EC5">
            <w:pPr>
              <w:keepNext/>
              <w:keepLines/>
              <w:spacing w:before="120"/>
              <w:jc w:val="both"/>
              <w:rPr>
                <w:rFonts w:cstheme="minorHAnsi"/>
                <w:iCs/>
              </w:rPr>
            </w:pPr>
          </w:p>
          <w:p w14:paraId="372157AC" w14:textId="77777777" w:rsidR="00226BA1" w:rsidRPr="00FD0135" w:rsidRDefault="00226BA1" w:rsidP="00226BA1">
            <w:pPr>
              <w:rPr>
                <w:rFonts w:cstheme="minorHAnsi"/>
                <w:iCs/>
              </w:rPr>
            </w:pPr>
            <w:r w:rsidRPr="00FD0135">
              <w:rPr>
                <w:rFonts w:cstheme="minorHAnsi"/>
                <w:iCs/>
              </w:rPr>
              <w:t>Before disbursement</w:t>
            </w:r>
          </w:p>
          <w:p w14:paraId="43DA2DD0" w14:textId="1294AF15" w:rsidR="00226BA1" w:rsidRPr="00E21832" w:rsidRDefault="00226BA1" w:rsidP="00947EC5">
            <w:pPr>
              <w:keepNext/>
              <w:keepLines/>
              <w:spacing w:before="120"/>
              <w:jc w:val="both"/>
              <w:rPr>
                <w:rFonts w:cstheme="minorHAnsi"/>
                <w:iCs/>
              </w:rPr>
            </w:pPr>
          </w:p>
        </w:tc>
        <w:tc>
          <w:tcPr>
            <w:tcW w:w="4590" w:type="dxa"/>
          </w:tcPr>
          <w:p w14:paraId="241C5915" w14:textId="0E1075A3" w:rsidR="009D55D6" w:rsidRPr="00E21832" w:rsidRDefault="00285BF7" w:rsidP="00DF61F4">
            <w:pPr>
              <w:rPr>
                <w:rFonts w:cstheme="minorHAnsi"/>
              </w:rPr>
            </w:pPr>
            <w:r w:rsidRPr="00E21832">
              <w:rPr>
                <w:rFonts w:cstheme="minorHAnsi"/>
                <w:i/>
              </w:rPr>
              <w:t>Private Sector Foundation Uganda and UDB</w:t>
            </w:r>
          </w:p>
        </w:tc>
        <w:tc>
          <w:tcPr>
            <w:tcW w:w="1440" w:type="dxa"/>
          </w:tcPr>
          <w:p w14:paraId="6E925045" w14:textId="77777777" w:rsidR="009D55D6" w:rsidRPr="00DC360B" w:rsidRDefault="009D55D6" w:rsidP="00DF61F4">
            <w:pPr>
              <w:pStyle w:val="ItalicsESHSreporting"/>
              <w:rPr>
                <w:i w:val="0"/>
              </w:rPr>
            </w:pPr>
          </w:p>
        </w:tc>
      </w:tr>
      <w:tr w:rsidR="00DF61F4" w:rsidRPr="006D16F0" w14:paraId="4266758E" w14:textId="77777777" w:rsidTr="00FB2022">
        <w:tc>
          <w:tcPr>
            <w:tcW w:w="715" w:type="dxa"/>
          </w:tcPr>
          <w:p w14:paraId="6D364D5D" w14:textId="77777777" w:rsidR="00DF61F4" w:rsidRPr="006D16F0" w:rsidRDefault="00DC360B" w:rsidP="00DF61F4">
            <w:pPr>
              <w:jc w:val="center"/>
              <w:rPr>
                <w:rFonts w:cstheme="minorHAnsi"/>
              </w:rPr>
            </w:pPr>
            <w:r>
              <w:rPr>
                <w:rFonts w:cstheme="minorHAnsi"/>
              </w:rPr>
              <w:t>5.2</w:t>
            </w:r>
          </w:p>
        </w:tc>
        <w:tc>
          <w:tcPr>
            <w:tcW w:w="4680" w:type="dxa"/>
          </w:tcPr>
          <w:p w14:paraId="53F9CAB9" w14:textId="7F44414A" w:rsidR="00DF61F4" w:rsidRDefault="00DB0090" w:rsidP="00DF61F4">
            <w:pPr>
              <w:rPr>
                <w:rFonts w:cstheme="minorHAnsi"/>
              </w:rPr>
            </w:pPr>
            <w:r w:rsidRPr="00DB0090">
              <w:rPr>
                <w:rFonts w:cstheme="minorHAnsi"/>
                <w:b/>
                <w:color w:val="5B9BD5" w:themeColor="accent5"/>
              </w:rPr>
              <w:t>RESETTLEMENT PLANS</w:t>
            </w:r>
            <w:r w:rsidR="00DF61F4">
              <w:rPr>
                <w:rFonts w:cstheme="minorHAnsi"/>
              </w:rPr>
              <w:t xml:space="preserve">: </w:t>
            </w:r>
          </w:p>
          <w:p w14:paraId="1BC4EF21" w14:textId="309ABD0A" w:rsidR="004C5B64" w:rsidRPr="00947EC5" w:rsidRDefault="00975181" w:rsidP="00DF61F4">
            <w:pPr>
              <w:rPr>
                <w:rFonts w:cstheme="minorHAnsi"/>
                <w:iCs/>
              </w:rPr>
            </w:pPr>
            <w:r w:rsidRPr="00947EC5">
              <w:rPr>
                <w:rFonts w:cstheme="minorHAnsi"/>
                <w:iCs/>
              </w:rPr>
              <w:t xml:space="preserve">If the need for </w:t>
            </w:r>
            <w:r w:rsidR="00A83A21" w:rsidRPr="00947EC5">
              <w:rPr>
                <w:rFonts w:cstheme="minorHAnsi"/>
                <w:iCs/>
              </w:rPr>
              <w:t xml:space="preserve">the </w:t>
            </w:r>
            <w:r w:rsidRPr="00947EC5">
              <w:rPr>
                <w:rFonts w:cstheme="minorHAnsi"/>
                <w:iCs/>
              </w:rPr>
              <w:t xml:space="preserve">development of a RAP arises, </w:t>
            </w:r>
            <w:r w:rsidR="00EB6B83" w:rsidRPr="00947EC5">
              <w:rPr>
                <w:rFonts w:cstheme="minorHAnsi"/>
              </w:rPr>
              <w:t xml:space="preserve">the PIUs </w:t>
            </w:r>
            <w:r w:rsidR="009C39A8">
              <w:rPr>
                <w:rFonts w:cstheme="minorHAnsi"/>
                <w:iCs/>
              </w:rPr>
              <w:t>will ensure that</w:t>
            </w:r>
            <w:r w:rsidRPr="00947EC5">
              <w:rPr>
                <w:rFonts w:cstheme="minorHAnsi"/>
                <w:iCs/>
              </w:rPr>
              <w:t xml:space="preserve"> RAP</w:t>
            </w:r>
            <w:r w:rsidR="009C39A8">
              <w:rPr>
                <w:rFonts w:cstheme="minorHAnsi"/>
                <w:iCs/>
              </w:rPr>
              <w:t>s</w:t>
            </w:r>
            <w:r w:rsidRPr="00947EC5">
              <w:rPr>
                <w:rFonts w:cstheme="minorHAnsi"/>
                <w:iCs/>
              </w:rPr>
              <w:t xml:space="preserve"> consistent with the requirements of RPF and ESS5 and, relevant to national laws</w:t>
            </w:r>
            <w:r w:rsidR="009C39A8">
              <w:rPr>
                <w:rFonts w:cstheme="minorHAnsi"/>
                <w:iCs/>
              </w:rPr>
              <w:t>, are prepared and implemented by those entities responsible</w:t>
            </w:r>
            <w:r w:rsidR="00F3137A">
              <w:rPr>
                <w:rFonts w:cstheme="minorHAnsi"/>
                <w:iCs/>
              </w:rPr>
              <w:t xml:space="preserve"> for undertaking involuntary resettlement activities. </w:t>
            </w:r>
          </w:p>
          <w:p w14:paraId="12A238B3" w14:textId="77777777" w:rsidR="00947EC5" w:rsidRDefault="00947EC5" w:rsidP="00DF61F4">
            <w:pPr>
              <w:rPr>
                <w:rFonts w:cstheme="minorHAnsi"/>
                <w:iCs/>
                <w:color w:val="ED7D31" w:themeColor="accent2"/>
              </w:rPr>
            </w:pPr>
          </w:p>
          <w:p w14:paraId="5742D667" w14:textId="23A41362" w:rsidR="00947EC5" w:rsidRPr="00FB2022" w:rsidRDefault="00947EC5" w:rsidP="00DF61F4">
            <w:pPr>
              <w:rPr>
                <w:rFonts w:cstheme="minorHAnsi"/>
                <w:iCs/>
              </w:rPr>
            </w:pPr>
            <w:r w:rsidRPr="00947EC5">
              <w:rPr>
                <w:rFonts w:cstheme="minorHAnsi"/>
                <w:b/>
                <w:bCs/>
                <w:iCs/>
              </w:rPr>
              <w:t>UDB:</w:t>
            </w:r>
            <w:r w:rsidRPr="00947EC5">
              <w:rPr>
                <w:rFonts w:cstheme="minorHAnsi"/>
                <w:iCs/>
              </w:rPr>
              <w:t xml:space="preserve"> Ensure that project finance sponsors prepare and disclose all relevant instruments (RAPs, ARAPs, etc.) for factories/ structures/ facilities and other infrastructure financed under component 2 in line with relevant national laws and WB ESSs</w:t>
            </w:r>
          </w:p>
        </w:tc>
        <w:tc>
          <w:tcPr>
            <w:tcW w:w="3060" w:type="dxa"/>
          </w:tcPr>
          <w:p w14:paraId="15055787" w14:textId="424A6145" w:rsidR="00947EC5" w:rsidRPr="00947EC5" w:rsidRDefault="004C5B64" w:rsidP="00DF61F4">
            <w:pPr>
              <w:rPr>
                <w:rFonts w:cstheme="minorHAnsi"/>
                <w:iCs/>
              </w:rPr>
            </w:pPr>
            <w:r w:rsidRPr="00947EC5">
              <w:rPr>
                <w:rFonts w:cstheme="minorHAnsi"/>
                <w:iCs/>
              </w:rPr>
              <w:t>Prior to initiating activities that involve involuntary resettlement</w:t>
            </w:r>
          </w:p>
          <w:p w14:paraId="7B9659A5" w14:textId="77777777" w:rsidR="00947EC5" w:rsidRDefault="00947EC5" w:rsidP="00DF61F4">
            <w:pPr>
              <w:rPr>
                <w:rFonts w:cstheme="minorHAnsi"/>
                <w:iCs/>
                <w:color w:val="ED7D31" w:themeColor="accent2"/>
              </w:rPr>
            </w:pPr>
          </w:p>
          <w:p w14:paraId="02490300" w14:textId="77777777" w:rsidR="00947EC5" w:rsidRDefault="00947EC5" w:rsidP="00DF61F4">
            <w:pPr>
              <w:rPr>
                <w:rFonts w:cstheme="minorHAnsi"/>
                <w:iCs/>
                <w:color w:val="ED7D31" w:themeColor="accent2"/>
              </w:rPr>
            </w:pPr>
          </w:p>
          <w:p w14:paraId="1A28D3FF" w14:textId="4604D2A5" w:rsidR="004C5B64" w:rsidRPr="00947EC5" w:rsidRDefault="00947EC5" w:rsidP="00DF61F4">
            <w:pPr>
              <w:rPr>
                <w:rFonts w:cstheme="minorHAnsi"/>
                <w:iCs/>
              </w:rPr>
            </w:pPr>
            <w:r w:rsidRPr="00947EC5">
              <w:rPr>
                <w:rFonts w:cstheme="minorHAnsi"/>
                <w:iCs/>
              </w:rPr>
              <w:t>Ongoing during implementation</w:t>
            </w:r>
          </w:p>
          <w:p w14:paraId="271AEBF5" w14:textId="77777777" w:rsidR="00947EC5" w:rsidRDefault="00947EC5" w:rsidP="00DF61F4">
            <w:pPr>
              <w:rPr>
                <w:rFonts w:cstheme="minorHAnsi"/>
                <w:iCs/>
                <w:color w:val="ED7D31" w:themeColor="accent2"/>
              </w:rPr>
            </w:pPr>
          </w:p>
          <w:p w14:paraId="41E4CC18" w14:textId="618BC4C8" w:rsidR="00947EC5" w:rsidRDefault="00B84840" w:rsidP="00DF61F4">
            <w:pPr>
              <w:rPr>
                <w:rFonts w:cstheme="minorHAnsi"/>
                <w:iCs/>
                <w:color w:val="ED7D31" w:themeColor="accent2"/>
              </w:rPr>
            </w:pPr>
            <w:r w:rsidRPr="00947EC5">
              <w:rPr>
                <w:rFonts w:cstheme="minorHAnsi"/>
                <w:iCs/>
              </w:rPr>
              <w:t>Ongoing during implementation</w:t>
            </w:r>
          </w:p>
          <w:p w14:paraId="71612825" w14:textId="01981185" w:rsidR="00947EC5" w:rsidRPr="00FB2022" w:rsidRDefault="00947EC5" w:rsidP="00DF61F4">
            <w:pPr>
              <w:rPr>
                <w:rFonts w:cstheme="minorHAnsi"/>
                <w:iCs/>
              </w:rPr>
            </w:pPr>
          </w:p>
        </w:tc>
        <w:tc>
          <w:tcPr>
            <w:tcW w:w="4590" w:type="dxa"/>
          </w:tcPr>
          <w:p w14:paraId="374DFCF1" w14:textId="1E413E22" w:rsidR="00DF61F4" w:rsidRPr="00FB2022" w:rsidRDefault="00285BF7" w:rsidP="00DF61F4">
            <w:pPr>
              <w:rPr>
                <w:rFonts w:cstheme="minorHAnsi"/>
                <w:iCs/>
              </w:rPr>
            </w:pPr>
            <w:r w:rsidRPr="00947EC5">
              <w:rPr>
                <w:rFonts w:cstheme="minorHAnsi"/>
                <w:iCs/>
              </w:rPr>
              <w:t>Private Sector Foundation Uganda and UDB</w:t>
            </w:r>
          </w:p>
        </w:tc>
        <w:tc>
          <w:tcPr>
            <w:tcW w:w="1440" w:type="dxa"/>
          </w:tcPr>
          <w:p w14:paraId="45ED79CD" w14:textId="77777777" w:rsidR="00DF61F4" w:rsidRPr="00673BC8" w:rsidRDefault="00DF61F4" w:rsidP="00DF61F4">
            <w:pPr>
              <w:pStyle w:val="ItalicsESHSreporting"/>
              <w:rPr>
                <w:i w:val="0"/>
              </w:rPr>
            </w:pPr>
          </w:p>
        </w:tc>
      </w:tr>
      <w:tr w:rsidR="00560102" w:rsidRPr="006D16F0" w14:paraId="10271A32" w14:textId="77777777" w:rsidTr="00FB2022">
        <w:tc>
          <w:tcPr>
            <w:tcW w:w="715" w:type="dxa"/>
          </w:tcPr>
          <w:p w14:paraId="6FB89862" w14:textId="77777777" w:rsidR="00560102" w:rsidRPr="00E21832" w:rsidRDefault="00DC360B" w:rsidP="00DF61F4">
            <w:pPr>
              <w:jc w:val="center"/>
              <w:rPr>
                <w:rFonts w:cstheme="minorHAnsi"/>
              </w:rPr>
            </w:pPr>
            <w:r w:rsidRPr="00E21832">
              <w:rPr>
                <w:rFonts w:cstheme="minorHAnsi"/>
              </w:rPr>
              <w:lastRenderedPageBreak/>
              <w:t>5.3</w:t>
            </w:r>
          </w:p>
        </w:tc>
        <w:tc>
          <w:tcPr>
            <w:tcW w:w="4680" w:type="dxa"/>
          </w:tcPr>
          <w:p w14:paraId="1843799D" w14:textId="08B6727E" w:rsidR="00560102" w:rsidRPr="00E21832" w:rsidRDefault="00DB0090" w:rsidP="00DF61F4">
            <w:pPr>
              <w:rPr>
                <w:rFonts w:cstheme="minorHAnsi"/>
                <w:u w:val="single"/>
              </w:rPr>
            </w:pPr>
            <w:r w:rsidRPr="00E21832">
              <w:rPr>
                <w:rFonts w:cstheme="minorHAnsi"/>
                <w:b/>
              </w:rPr>
              <w:t>MONITORING AND REPORTING:</w:t>
            </w:r>
            <w:r w:rsidRPr="00E21832">
              <w:rPr>
                <w:rFonts w:cstheme="minorHAnsi"/>
                <w:u w:val="single"/>
              </w:rPr>
              <w:t xml:space="preserve"> </w:t>
            </w:r>
          </w:p>
          <w:p w14:paraId="17BAD29A" w14:textId="700BBED4" w:rsidR="00FB2022" w:rsidRPr="00E21832" w:rsidRDefault="00EB6B83" w:rsidP="00DF61F4">
            <w:pPr>
              <w:rPr>
                <w:rFonts w:cstheme="minorHAnsi"/>
                <w:u w:val="single"/>
              </w:rPr>
            </w:pPr>
            <w:r w:rsidRPr="00E21832">
              <w:rPr>
                <w:rFonts w:cstheme="minorHAnsi"/>
                <w:i/>
              </w:rPr>
              <w:t>The PIUs</w:t>
            </w:r>
            <w:r w:rsidR="00FB2022" w:rsidRPr="00E21832">
              <w:rPr>
                <w:rFonts w:cstheme="minorHAnsi"/>
                <w:i/>
              </w:rPr>
              <w:t xml:space="preserve"> will develop and implement a monitoring and reporting framework</w:t>
            </w:r>
            <w:r w:rsidRPr="00E21832">
              <w:rPr>
                <w:rFonts w:cstheme="minorHAnsi"/>
                <w:i/>
              </w:rPr>
              <w:t>.</w:t>
            </w:r>
          </w:p>
        </w:tc>
        <w:tc>
          <w:tcPr>
            <w:tcW w:w="3060" w:type="dxa"/>
          </w:tcPr>
          <w:p w14:paraId="752E201B" w14:textId="68FB3894" w:rsidR="00285BF7" w:rsidRPr="00E21832" w:rsidRDefault="00FB2022" w:rsidP="00DF61F4">
            <w:pPr>
              <w:keepNext/>
              <w:keepLines/>
              <w:jc w:val="both"/>
              <w:rPr>
                <w:rFonts w:cstheme="minorHAnsi"/>
                <w:iCs/>
              </w:rPr>
            </w:pPr>
            <w:r w:rsidRPr="00E21832">
              <w:rPr>
                <w:rFonts w:cstheme="minorHAnsi"/>
                <w:iCs/>
              </w:rPr>
              <w:t>T</w:t>
            </w:r>
            <w:r w:rsidR="00285BF7" w:rsidRPr="00E21832">
              <w:rPr>
                <w:rFonts w:cstheme="minorHAnsi"/>
                <w:iCs/>
              </w:rPr>
              <w:t>hroughout project implementation</w:t>
            </w:r>
          </w:p>
        </w:tc>
        <w:tc>
          <w:tcPr>
            <w:tcW w:w="4590" w:type="dxa"/>
          </w:tcPr>
          <w:p w14:paraId="05929490" w14:textId="47F95307" w:rsidR="00560102" w:rsidRPr="00E21832" w:rsidRDefault="00285BF7" w:rsidP="00DF61F4">
            <w:pPr>
              <w:rPr>
                <w:rFonts w:cstheme="minorHAnsi"/>
              </w:rPr>
            </w:pPr>
            <w:r w:rsidRPr="00E21832">
              <w:rPr>
                <w:rFonts w:cstheme="minorHAnsi"/>
                <w:i/>
              </w:rPr>
              <w:t>Private Sector Foundation Uganda and UDB</w:t>
            </w:r>
          </w:p>
        </w:tc>
        <w:tc>
          <w:tcPr>
            <w:tcW w:w="1440" w:type="dxa"/>
          </w:tcPr>
          <w:p w14:paraId="635A0964" w14:textId="77777777" w:rsidR="00560102" w:rsidRPr="00673BC8" w:rsidRDefault="00560102" w:rsidP="00DF61F4">
            <w:pPr>
              <w:pStyle w:val="ItalicsESHSreporting"/>
              <w:rPr>
                <w:i w:val="0"/>
              </w:rPr>
            </w:pPr>
          </w:p>
        </w:tc>
      </w:tr>
      <w:tr w:rsidR="00DF61F4" w:rsidRPr="006D16F0" w14:paraId="27069D2E" w14:textId="77777777" w:rsidTr="00FB2022">
        <w:tc>
          <w:tcPr>
            <w:tcW w:w="715" w:type="dxa"/>
          </w:tcPr>
          <w:p w14:paraId="4724B3F9" w14:textId="77777777" w:rsidR="00DF61F4" w:rsidRPr="00E21832" w:rsidRDefault="00DC360B" w:rsidP="00DF61F4">
            <w:pPr>
              <w:jc w:val="center"/>
              <w:rPr>
                <w:rFonts w:cstheme="minorHAnsi"/>
              </w:rPr>
            </w:pPr>
            <w:r w:rsidRPr="00E21832">
              <w:rPr>
                <w:rFonts w:cstheme="minorHAnsi"/>
              </w:rPr>
              <w:t>5.4</w:t>
            </w:r>
          </w:p>
        </w:tc>
        <w:tc>
          <w:tcPr>
            <w:tcW w:w="4680" w:type="dxa"/>
          </w:tcPr>
          <w:p w14:paraId="066291AD" w14:textId="4D305CCE" w:rsidR="00EB6B83" w:rsidRPr="00E21832" w:rsidRDefault="00DB0090" w:rsidP="00DF61F4">
            <w:pPr>
              <w:rPr>
                <w:rFonts w:cstheme="minorHAnsi"/>
              </w:rPr>
            </w:pPr>
            <w:r w:rsidRPr="00E21832">
              <w:rPr>
                <w:rFonts w:cstheme="minorHAnsi"/>
                <w:b/>
              </w:rPr>
              <w:t>GRIEVANCE MECHANISM</w:t>
            </w:r>
            <w:r w:rsidR="00DF61F4" w:rsidRPr="00E21832">
              <w:rPr>
                <w:rFonts w:cstheme="minorHAnsi"/>
              </w:rPr>
              <w:t xml:space="preserve">: </w:t>
            </w:r>
          </w:p>
          <w:p w14:paraId="22E43481" w14:textId="77777777" w:rsidR="00FB2022" w:rsidRDefault="00EB6B83" w:rsidP="00DF61F4">
            <w:pPr>
              <w:rPr>
                <w:iCs/>
              </w:rPr>
            </w:pPr>
            <w:r w:rsidRPr="00E21832">
              <w:rPr>
                <w:iCs/>
              </w:rPr>
              <w:t>The PIUs</w:t>
            </w:r>
            <w:r w:rsidR="00FB2022" w:rsidRPr="00E21832">
              <w:rPr>
                <w:iCs/>
              </w:rPr>
              <w:t xml:space="preserve"> will develop </w:t>
            </w:r>
            <w:r w:rsidRPr="00E21832">
              <w:rPr>
                <w:iCs/>
              </w:rPr>
              <w:t xml:space="preserve">the </w:t>
            </w:r>
            <w:r w:rsidR="00FB2022" w:rsidRPr="00E21832">
              <w:rPr>
                <w:iCs/>
              </w:rPr>
              <w:t>G</w:t>
            </w:r>
            <w:r w:rsidRPr="00E21832">
              <w:rPr>
                <w:iCs/>
              </w:rPr>
              <w:t xml:space="preserve">rievance </w:t>
            </w:r>
            <w:r w:rsidR="00FB2022" w:rsidRPr="00E21832">
              <w:rPr>
                <w:iCs/>
              </w:rPr>
              <w:t>R</w:t>
            </w:r>
            <w:r w:rsidRPr="00E21832">
              <w:rPr>
                <w:iCs/>
              </w:rPr>
              <w:t xml:space="preserve">edress </w:t>
            </w:r>
            <w:r w:rsidR="00FB2022" w:rsidRPr="00E21832">
              <w:rPr>
                <w:iCs/>
              </w:rPr>
              <w:t>M</w:t>
            </w:r>
            <w:r w:rsidRPr="00E21832">
              <w:rPr>
                <w:iCs/>
              </w:rPr>
              <w:t>echanism.</w:t>
            </w:r>
          </w:p>
          <w:p w14:paraId="67040328" w14:textId="77777777" w:rsidR="0057439E" w:rsidRDefault="0057439E" w:rsidP="00DF61F4">
            <w:pPr>
              <w:rPr>
                <w:iCs/>
              </w:rPr>
            </w:pPr>
          </w:p>
          <w:p w14:paraId="56631303" w14:textId="77777777" w:rsidR="0057439E" w:rsidRDefault="0057439E" w:rsidP="00DF61F4">
            <w:pPr>
              <w:rPr>
                <w:iCs/>
              </w:rPr>
            </w:pPr>
          </w:p>
          <w:p w14:paraId="11C9F8D9" w14:textId="77777777" w:rsidR="0057439E" w:rsidRDefault="0057439E" w:rsidP="00DF61F4">
            <w:pPr>
              <w:rPr>
                <w:iCs/>
              </w:rPr>
            </w:pPr>
          </w:p>
          <w:p w14:paraId="4BB5A18E" w14:textId="77777777" w:rsidR="0057439E" w:rsidRDefault="0057439E" w:rsidP="00DF61F4">
            <w:pPr>
              <w:rPr>
                <w:iCs/>
              </w:rPr>
            </w:pPr>
          </w:p>
          <w:p w14:paraId="2DAB46C0" w14:textId="77777777" w:rsidR="0057439E" w:rsidRDefault="0057439E" w:rsidP="00DF61F4">
            <w:pPr>
              <w:rPr>
                <w:iCs/>
              </w:rPr>
            </w:pPr>
          </w:p>
          <w:p w14:paraId="2A21C3C9" w14:textId="77777777" w:rsidR="0057439E" w:rsidRDefault="0057439E" w:rsidP="00DF61F4">
            <w:pPr>
              <w:rPr>
                <w:iCs/>
              </w:rPr>
            </w:pPr>
          </w:p>
          <w:p w14:paraId="57722F58" w14:textId="77777777" w:rsidR="0057439E" w:rsidRDefault="0057439E" w:rsidP="00DF61F4">
            <w:pPr>
              <w:rPr>
                <w:iCs/>
              </w:rPr>
            </w:pPr>
          </w:p>
          <w:p w14:paraId="5A929D5E" w14:textId="77777777" w:rsidR="0057439E" w:rsidRDefault="0057439E" w:rsidP="00DF61F4">
            <w:pPr>
              <w:rPr>
                <w:iCs/>
              </w:rPr>
            </w:pPr>
          </w:p>
          <w:p w14:paraId="708A5E71" w14:textId="77777777" w:rsidR="0057439E" w:rsidRDefault="0057439E" w:rsidP="00DF61F4">
            <w:pPr>
              <w:rPr>
                <w:iCs/>
              </w:rPr>
            </w:pPr>
          </w:p>
          <w:p w14:paraId="6619400E" w14:textId="45ABF2B2" w:rsidR="0057439E" w:rsidRPr="00E21832" w:rsidRDefault="0057439E" w:rsidP="00DF61F4">
            <w:pPr>
              <w:rPr>
                <w:rFonts w:cstheme="minorHAnsi"/>
                <w:iCs/>
              </w:rPr>
            </w:pPr>
          </w:p>
        </w:tc>
        <w:tc>
          <w:tcPr>
            <w:tcW w:w="3060" w:type="dxa"/>
          </w:tcPr>
          <w:p w14:paraId="76F63B77" w14:textId="7B25AD0B" w:rsidR="00285BF7" w:rsidRPr="00E21832" w:rsidRDefault="00FB2022" w:rsidP="00DF61F4">
            <w:pPr>
              <w:rPr>
                <w:iCs/>
              </w:rPr>
            </w:pPr>
            <w:r w:rsidRPr="00E21832">
              <w:rPr>
                <w:rFonts w:cstheme="minorHAnsi"/>
                <w:iCs/>
              </w:rPr>
              <w:t>Prior to commencement of</w:t>
            </w:r>
            <w:r w:rsidR="00EB6B83" w:rsidRPr="00E21832">
              <w:rPr>
                <w:rFonts w:cstheme="minorHAnsi"/>
                <w:iCs/>
              </w:rPr>
              <w:t xml:space="preserve"> Compensation and R</w:t>
            </w:r>
            <w:r w:rsidRPr="00E21832">
              <w:rPr>
                <w:rFonts w:cstheme="minorHAnsi"/>
                <w:iCs/>
              </w:rPr>
              <w:t xml:space="preserve">esettlement </w:t>
            </w:r>
            <w:r w:rsidR="00EB6B83" w:rsidRPr="00E21832">
              <w:rPr>
                <w:rFonts w:cstheme="minorHAnsi"/>
                <w:iCs/>
              </w:rPr>
              <w:t>of PAPs.</w:t>
            </w:r>
          </w:p>
          <w:p w14:paraId="71BB48CD" w14:textId="4C4E24B9" w:rsidR="00DF61F4" w:rsidRPr="00E21832" w:rsidRDefault="00DF61F4" w:rsidP="00DF61F4">
            <w:pPr>
              <w:rPr>
                <w:i/>
              </w:rPr>
            </w:pPr>
          </w:p>
        </w:tc>
        <w:tc>
          <w:tcPr>
            <w:tcW w:w="4590" w:type="dxa"/>
          </w:tcPr>
          <w:p w14:paraId="38E4DA02" w14:textId="42F3019E" w:rsidR="00DF61F4" w:rsidRPr="00E21832" w:rsidRDefault="00285BF7" w:rsidP="00DF61F4">
            <w:pPr>
              <w:rPr>
                <w:rFonts w:cstheme="minorHAnsi"/>
              </w:rPr>
            </w:pPr>
            <w:r w:rsidRPr="00E21832">
              <w:rPr>
                <w:rFonts w:cstheme="minorHAnsi"/>
                <w:i/>
              </w:rPr>
              <w:t>Private Sector Foundation Uganda and UDB</w:t>
            </w:r>
          </w:p>
        </w:tc>
        <w:tc>
          <w:tcPr>
            <w:tcW w:w="1440" w:type="dxa"/>
          </w:tcPr>
          <w:p w14:paraId="3E8C4A2E" w14:textId="77777777" w:rsidR="00DF61F4" w:rsidRPr="006D16F0" w:rsidRDefault="00DF61F4" w:rsidP="00DF61F4">
            <w:pPr>
              <w:pStyle w:val="Normalbullettable"/>
            </w:pPr>
          </w:p>
        </w:tc>
      </w:tr>
      <w:tr w:rsidR="00DF61F4" w:rsidRPr="00DE42B9" w14:paraId="2C5D5033" w14:textId="77777777" w:rsidTr="00E85B0E">
        <w:tc>
          <w:tcPr>
            <w:tcW w:w="14485" w:type="dxa"/>
            <w:gridSpan w:val="5"/>
            <w:shd w:val="clear" w:color="auto" w:fill="F7CAAC" w:themeFill="accent2" w:themeFillTint="66"/>
          </w:tcPr>
          <w:p w14:paraId="42C5766F" w14:textId="77777777" w:rsidR="00DF61F4" w:rsidRPr="00DE42B9" w:rsidRDefault="00DF61F4" w:rsidP="00DF61F4">
            <w:pPr>
              <w:rPr>
                <w:rFonts w:cstheme="minorHAnsi"/>
                <w:b/>
                <w:sz w:val="24"/>
              </w:rPr>
            </w:pPr>
            <w:r w:rsidRPr="00DE42B9">
              <w:rPr>
                <w:rFonts w:cstheme="minorHAnsi"/>
                <w:b/>
                <w:sz w:val="24"/>
              </w:rPr>
              <w:t>ESS 6:  BIODIVERSITY CONSERVATION AND SUSTAINABLE MANAGEMENT OF LIVING NATURAL RESOURCES</w:t>
            </w:r>
          </w:p>
        </w:tc>
      </w:tr>
      <w:tr w:rsidR="00DC360B" w:rsidRPr="00DE42B9" w14:paraId="7D5B1E7D" w14:textId="77777777" w:rsidTr="00FB2022">
        <w:tc>
          <w:tcPr>
            <w:tcW w:w="715" w:type="dxa"/>
          </w:tcPr>
          <w:p w14:paraId="12DA8B99" w14:textId="77777777" w:rsidR="00DC360B" w:rsidRDefault="00DC360B" w:rsidP="00784119">
            <w:pPr>
              <w:pStyle w:val="Normal-PRsubhead"/>
            </w:pPr>
            <w:r>
              <w:lastRenderedPageBreak/>
              <w:t>6.1</w:t>
            </w:r>
          </w:p>
        </w:tc>
        <w:tc>
          <w:tcPr>
            <w:tcW w:w="4680" w:type="dxa"/>
          </w:tcPr>
          <w:p w14:paraId="3798B6EB" w14:textId="77777777" w:rsidR="00DC360B" w:rsidRDefault="00E32CD5" w:rsidP="00784119">
            <w:pPr>
              <w:pStyle w:val="Normal-PRsubhead"/>
            </w:pPr>
            <w:r w:rsidRPr="00E32CD5">
              <w:rPr>
                <w:b/>
                <w:color w:val="5B9BD5" w:themeColor="accent5"/>
              </w:rPr>
              <w:t>BIODIVERSITY RISKS AND IMPACTS</w:t>
            </w:r>
            <w:r w:rsidR="00DB5A5E" w:rsidRPr="00685F76">
              <w:t xml:space="preserve">: </w:t>
            </w:r>
            <w:r w:rsidR="000124AF" w:rsidRPr="00685F76">
              <w:t xml:space="preserve">Develop </w:t>
            </w:r>
            <w:r w:rsidR="00DC360B" w:rsidRPr="00685F76">
              <w:t>and implement measures and actions to assess and manage risks and impacts on biodiversity, including identification of different types of habitat and circumstances in which offsets will be used.</w:t>
            </w:r>
          </w:p>
          <w:p w14:paraId="1015ED7C" w14:textId="77777777" w:rsidR="00FB2022" w:rsidRDefault="00FB2022" w:rsidP="00FB2022">
            <w:pPr>
              <w:rPr>
                <w:iCs/>
                <w:lang w:val="en-GB"/>
              </w:rPr>
            </w:pPr>
          </w:p>
          <w:p w14:paraId="62301370" w14:textId="77777777" w:rsidR="009B749E" w:rsidRDefault="00A4202F" w:rsidP="00A4202F">
            <w:pPr>
              <w:jc w:val="both"/>
              <w:rPr>
                <w:iCs/>
                <w:lang w:val="en-GB"/>
              </w:rPr>
            </w:pPr>
            <w:r w:rsidRPr="00A4202F">
              <w:rPr>
                <w:b/>
                <w:bCs/>
                <w:iCs/>
                <w:lang w:val="en-GB"/>
              </w:rPr>
              <w:t>UDB:</w:t>
            </w:r>
            <w:r w:rsidRPr="00A4202F">
              <w:rPr>
                <w:iCs/>
                <w:lang w:val="en-GB"/>
              </w:rPr>
              <w:t xml:space="preserve"> Strengthen measures to protect and conserve biodiversity in the ESMS as well as the instruments and tools to be required from the PFIs as per the E&amp;S Integration Plan</w:t>
            </w:r>
          </w:p>
          <w:p w14:paraId="21B3226E" w14:textId="77777777" w:rsidR="00714067" w:rsidRDefault="00714067" w:rsidP="00A4202F">
            <w:pPr>
              <w:jc w:val="both"/>
              <w:rPr>
                <w:iCs/>
                <w:lang w:val="en-GB"/>
              </w:rPr>
            </w:pPr>
          </w:p>
          <w:p w14:paraId="3F334F91" w14:textId="77777777" w:rsidR="00714067" w:rsidRDefault="00714067" w:rsidP="00A4202F">
            <w:pPr>
              <w:jc w:val="both"/>
              <w:rPr>
                <w:iCs/>
                <w:lang w:val="en-GB"/>
              </w:rPr>
            </w:pPr>
            <w:r w:rsidRPr="00F46023">
              <w:rPr>
                <w:b/>
                <w:bCs/>
                <w:iCs/>
                <w:lang w:val="en-GB"/>
              </w:rPr>
              <w:t>PSFU</w:t>
            </w:r>
            <w:r>
              <w:rPr>
                <w:iCs/>
                <w:lang w:val="en-GB"/>
              </w:rPr>
              <w:t xml:space="preserve">: Ensure adequate </w:t>
            </w:r>
            <w:r w:rsidRPr="00714067">
              <w:rPr>
                <w:iCs/>
                <w:lang w:val="en-GB"/>
              </w:rPr>
              <w:t>measures to protect and conserve biodiversity in the ESM</w:t>
            </w:r>
            <w:r>
              <w:rPr>
                <w:iCs/>
                <w:lang w:val="en-GB"/>
              </w:rPr>
              <w:t>F</w:t>
            </w:r>
            <w:r w:rsidR="00AC6B6B">
              <w:rPr>
                <w:iCs/>
                <w:lang w:val="en-GB"/>
              </w:rPr>
              <w:t>.</w:t>
            </w:r>
          </w:p>
          <w:p w14:paraId="652A229A" w14:textId="41E46349" w:rsidR="00AC6B6B" w:rsidRPr="00F5585B" w:rsidRDefault="00AC6B6B" w:rsidP="00A4202F">
            <w:pPr>
              <w:jc w:val="both"/>
              <w:rPr>
                <w:iCs/>
                <w:lang w:val="en-GB"/>
              </w:rPr>
            </w:pPr>
          </w:p>
        </w:tc>
        <w:tc>
          <w:tcPr>
            <w:tcW w:w="3060" w:type="dxa"/>
          </w:tcPr>
          <w:p w14:paraId="46DF9DAF" w14:textId="77777777" w:rsidR="00975181" w:rsidRDefault="00975181" w:rsidP="00252098">
            <w:pPr>
              <w:rPr>
                <w:rFonts w:cstheme="minorHAnsi"/>
                <w:i/>
              </w:rPr>
            </w:pPr>
          </w:p>
          <w:p w14:paraId="2273F903" w14:textId="77777777" w:rsidR="00056617" w:rsidRDefault="00056617" w:rsidP="00252098">
            <w:pPr>
              <w:rPr>
                <w:rFonts w:cstheme="minorHAnsi"/>
                <w:i/>
              </w:rPr>
            </w:pPr>
          </w:p>
          <w:p w14:paraId="131D6965" w14:textId="77777777" w:rsidR="00056617" w:rsidRDefault="00056617" w:rsidP="00252098">
            <w:pPr>
              <w:rPr>
                <w:rFonts w:cstheme="minorHAnsi"/>
                <w:i/>
              </w:rPr>
            </w:pPr>
          </w:p>
          <w:p w14:paraId="286D7151" w14:textId="77777777" w:rsidR="00056617" w:rsidRDefault="00056617" w:rsidP="00252098">
            <w:pPr>
              <w:rPr>
                <w:rFonts w:cstheme="minorHAnsi"/>
                <w:i/>
              </w:rPr>
            </w:pPr>
          </w:p>
          <w:p w14:paraId="7FC09F24" w14:textId="77777777" w:rsidR="00056617" w:rsidRDefault="00056617" w:rsidP="00252098">
            <w:pPr>
              <w:rPr>
                <w:rFonts w:cstheme="minorHAnsi"/>
                <w:i/>
              </w:rPr>
            </w:pPr>
          </w:p>
          <w:p w14:paraId="51AEB51B" w14:textId="4A0910D6" w:rsidR="00056617" w:rsidRDefault="00056617" w:rsidP="00252098">
            <w:pPr>
              <w:rPr>
                <w:rFonts w:cstheme="minorHAnsi"/>
                <w:i/>
              </w:rPr>
            </w:pPr>
          </w:p>
          <w:p w14:paraId="58D7B5F6" w14:textId="77777777" w:rsidR="00B84840" w:rsidRDefault="00B84840" w:rsidP="00252098">
            <w:pPr>
              <w:rPr>
                <w:rFonts w:cstheme="minorHAnsi"/>
                <w:i/>
              </w:rPr>
            </w:pPr>
          </w:p>
          <w:p w14:paraId="58F772BD" w14:textId="3666A693" w:rsidR="00056617" w:rsidRDefault="00056617" w:rsidP="00252098">
            <w:pPr>
              <w:rPr>
                <w:rFonts w:cstheme="minorHAnsi"/>
                <w:i/>
              </w:rPr>
            </w:pPr>
            <w:r w:rsidRPr="00056617">
              <w:rPr>
                <w:rFonts w:cstheme="minorHAnsi"/>
                <w:i/>
              </w:rPr>
              <w:t>Before disbursement</w:t>
            </w:r>
          </w:p>
          <w:p w14:paraId="5A7A86DD" w14:textId="77777777" w:rsidR="00056617" w:rsidRDefault="00056617" w:rsidP="00252098">
            <w:pPr>
              <w:rPr>
                <w:rFonts w:cstheme="minorHAnsi"/>
                <w:i/>
              </w:rPr>
            </w:pPr>
          </w:p>
          <w:p w14:paraId="49ACC928" w14:textId="77777777" w:rsidR="00056617" w:rsidRDefault="00056617" w:rsidP="00252098">
            <w:pPr>
              <w:rPr>
                <w:rFonts w:cstheme="minorHAnsi"/>
                <w:i/>
              </w:rPr>
            </w:pPr>
          </w:p>
          <w:p w14:paraId="1C7E6CBA" w14:textId="2994B9E8" w:rsidR="00056617" w:rsidRPr="000561A4" w:rsidRDefault="00056617" w:rsidP="00252098">
            <w:pPr>
              <w:rPr>
                <w:rFonts w:cstheme="minorHAnsi"/>
                <w:i/>
              </w:rPr>
            </w:pPr>
          </w:p>
        </w:tc>
        <w:tc>
          <w:tcPr>
            <w:tcW w:w="4590" w:type="dxa"/>
          </w:tcPr>
          <w:p w14:paraId="391DDBEF" w14:textId="77777777" w:rsidR="00DC360B" w:rsidRPr="00DE42B9" w:rsidRDefault="00DC360B" w:rsidP="00252098">
            <w:pPr>
              <w:rPr>
                <w:rFonts w:cstheme="minorHAnsi"/>
              </w:rPr>
            </w:pPr>
          </w:p>
        </w:tc>
        <w:tc>
          <w:tcPr>
            <w:tcW w:w="1440" w:type="dxa"/>
          </w:tcPr>
          <w:p w14:paraId="498B3AC9" w14:textId="77777777" w:rsidR="00DC360B" w:rsidRPr="00DE42B9" w:rsidRDefault="00DC360B" w:rsidP="00DC360B">
            <w:pPr>
              <w:pStyle w:val="Normalbullettable"/>
            </w:pPr>
          </w:p>
        </w:tc>
      </w:tr>
      <w:tr w:rsidR="00DF61F4" w:rsidRPr="00DE42B9" w14:paraId="6F0567D0" w14:textId="77777777" w:rsidTr="00E85B0E">
        <w:tc>
          <w:tcPr>
            <w:tcW w:w="14485" w:type="dxa"/>
            <w:gridSpan w:val="5"/>
            <w:shd w:val="clear" w:color="auto" w:fill="F7CAAC" w:themeFill="accent2" w:themeFillTint="66"/>
          </w:tcPr>
          <w:p w14:paraId="36CCEF4F" w14:textId="77777777" w:rsidR="00DF61F4" w:rsidRPr="002D36AF" w:rsidRDefault="00DF61F4" w:rsidP="00DF61F4">
            <w:pPr>
              <w:widowControl w:val="0"/>
              <w:rPr>
                <w:rFonts w:cstheme="minorHAnsi"/>
                <w:b/>
              </w:rPr>
            </w:pPr>
            <w:r w:rsidRPr="002D36AF">
              <w:rPr>
                <w:rFonts w:cstheme="minorHAnsi"/>
                <w:b/>
              </w:rPr>
              <w:t>ESS 7: INDIGENOUS PEOPLES/SUB-SAHARAN AFRICAN HISTORICALLY UNDERSERVED TRADITIONAL LOCAL COMMUNITIES</w:t>
            </w:r>
          </w:p>
        </w:tc>
      </w:tr>
      <w:tr w:rsidR="00DB5A5E" w:rsidRPr="00DE42B9" w14:paraId="68F42771" w14:textId="77777777" w:rsidTr="00FB2022">
        <w:trPr>
          <w:trHeight w:val="1412"/>
        </w:trPr>
        <w:tc>
          <w:tcPr>
            <w:tcW w:w="715" w:type="dxa"/>
          </w:tcPr>
          <w:p w14:paraId="3D6C86A8" w14:textId="77777777" w:rsidR="00DB5A5E" w:rsidRDefault="00DB5A5E" w:rsidP="00784119">
            <w:pPr>
              <w:pStyle w:val="Normal-PRsubhead"/>
            </w:pPr>
            <w:r w:rsidRPr="00B724E6">
              <w:lastRenderedPageBreak/>
              <w:t>7.1</w:t>
            </w:r>
          </w:p>
        </w:tc>
        <w:tc>
          <w:tcPr>
            <w:tcW w:w="4680" w:type="dxa"/>
          </w:tcPr>
          <w:p w14:paraId="2E1C2D8A" w14:textId="11EAD502" w:rsidR="00DB5A5E" w:rsidRDefault="00730155" w:rsidP="00DB5A5E">
            <w:r>
              <w:rPr>
                <w:b/>
                <w:color w:val="5B9BD5" w:themeColor="accent5"/>
              </w:rPr>
              <w:t>VULNERABLE AND MARGINALIZED GROUPS</w:t>
            </w:r>
            <w:r w:rsidRPr="003F7918">
              <w:rPr>
                <w:b/>
                <w:color w:val="5B9BD5" w:themeColor="accent5"/>
              </w:rPr>
              <w:t xml:space="preserve"> </w:t>
            </w:r>
            <w:r w:rsidR="003F7918" w:rsidRPr="003F7918">
              <w:rPr>
                <w:b/>
                <w:color w:val="5B9BD5" w:themeColor="accent5"/>
              </w:rPr>
              <w:t>PRESENT OR COLLECTIVELY ATTACHED TO PROJECT AREA</w:t>
            </w:r>
            <w:r w:rsidR="003F7918" w:rsidRPr="003F7918">
              <w:rPr>
                <w:b/>
                <w:color w:val="70AD47" w:themeColor="accent6"/>
              </w:rPr>
              <w:t>:</w:t>
            </w:r>
            <w:r w:rsidR="003F7918" w:rsidRPr="003F7918">
              <w:rPr>
                <w:color w:val="70AD47" w:themeColor="accent6"/>
              </w:rPr>
              <w:t xml:space="preserve"> </w:t>
            </w:r>
          </w:p>
          <w:p w14:paraId="2775FBFA" w14:textId="77777777" w:rsidR="00C50056" w:rsidRDefault="00C50056" w:rsidP="00BF3117">
            <w:pPr>
              <w:jc w:val="both"/>
              <w:rPr>
                <w:rFonts w:eastAsia="Calibri" w:cstheme="minorHAnsi"/>
                <w:b/>
                <w:bCs/>
              </w:rPr>
            </w:pPr>
          </w:p>
          <w:p w14:paraId="16BC460C" w14:textId="0DC05B29" w:rsidR="005A4527" w:rsidRDefault="005A4527" w:rsidP="00BF3117">
            <w:pPr>
              <w:jc w:val="both"/>
              <w:rPr>
                <w:rFonts w:eastAsia="Calibri" w:cstheme="minorHAnsi"/>
              </w:rPr>
            </w:pPr>
            <w:r w:rsidRPr="0016328C">
              <w:rPr>
                <w:rFonts w:eastAsia="Calibri" w:cstheme="minorHAnsi"/>
                <w:b/>
                <w:bCs/>
              </w:rPr>
              <w:t>UDB:</w:t>
            </w:r>
            <w:r>
              <w:rPr>
                <w:rFonts w:eastAsia="Calibri" w:cstheme="minorHAnsi"/>
              </w:rPr>
              <w:t xml:space="preserve"> </w:t>
            </w:r>
            <w:r w:rsidRPr="006463BD">
              <w:rPr>
                <w:rFonts w:eastAsia="Calibri" w:cstheme="minorHAnsi"/>
              </w:rPr>
              <w:t xml:space="preserve">Prepare and disclose </w:t>
            </w:r>
            <w:r>
              <w:rPr>
                <w:rFonts w:eastAsia="Calibri" w:cstheme="minorHAnsi"/>
              </w:rPr>
              <w:t xml:space="preserve">Vulnerable and Marginalized Groups </w:t>
            </w:r>
            <w:r w:rsidRPr="006463BD">
              <w:rPr>
                <w:rFonts w:eastAsia="Calibri" w:cstheme="minorHAnsi"/>
              </w:rPr>
              <w:t xml:space="preserve">for factories/ structures/ facilities and other infrastructure </w:t>
            </w:r>
            <w:r>
              <w:rPr>
                <w:rFonts w:eastAsia="Calibri" w:cstheme="minorHAnsi"/>
              </w:rPr>
              <w:t xml:space="preserve">that might impact Batwas and Iks and </w:t>
            </w:r>
            <w:r w:rsidRPr="006463BD">
              <w:rPr>
                <w:rFonts w:eastAsia="Calibri" w:cstheme="minorHAnsi"/>
              </w:rPr>
              <w:t>financed under component 2 in line with relevant national laws and WB ESSs</w:t>
            </w:r>
            <w:r w:rsidR="00492347">
              <w:rPr>
                <w:rFonts w:eastAsia="Calibri" w:cstheme="minorHAnsi"/>
              </w:rPr>
              <w:t>.</w:t>
            </w:r>
            <w:r>
              <w:rPr>
                <w:rFonts w:eastAsia="Calibri" w:cstheme="minorHAnsi"/>
              </w:rPr>
              <w:t xml:space="preserve"> </w:t>
            </w:r>
          </w:p>
          <w:p w14:paraId="4FD7E644" w14:textId="77777777" w:rsidR="005A4527" w:rsidRDefault="005A4527" w:rsidP="00BF3117">
            <w:pPr>
              <w:jc w:val="both"/>
              <w:rPr>
                <w:rFonts w:eastAsia="Calibri" w:cstheme="minorHAnsi"/>
              </w:rPr>
            </w:pPr>
          </w:p>
          <w:p w14:paraId="0776AAAF" w14:textId="28A9A97A" w:rsidR="00A84A71" w:rsidRDefault="005A4527" w:rsidP="00BF3117">
            <w:pPr>
              <w:jc w:val="both"/>
              <w:rPr>
                <w:rFonts w:cstheme="minorHAnsi"/>
                <w:u w:val="single"/>
              </w:rPr>
            </w:pPr>
            <w:r w:rsidRPr="006463BD">
              <w:rPr>
                <w:rFonts w:eastAsia="Calibri" w:cstheme="minorHAnsi"/>
              </w:rPr>
              <w:t>The project will exclude activities that would require FPIC – i.e. that would (i) have adverse impacts on land and natural resources subject to traditional ownership or under customary use or occupation; (ii) cause relocation (or have caused relocation) of IP; or (iii) have significant impacts on IP cultural heritage that is material to their identity</w:t>
            </w:r>
          </w:p>
        </w:tc>
        <w:tc>
          <w:tcPr>
            <w:tcW w:w="3060" w:type="dxa"/>
          </w:tcPr>
          <w:p w14:paraId="2E6C7CED" w14:textId="77777777" w:rsidR="00865197" w:rsidRDefault="00865197" w:rsidP="00865197">
            <w:pPr>
              <w:rPr>
                <w:rFonts w:cstheme="minorHAnsi"/>
                <w:i/>
              </w:rPr>
            </w:pPr>
          </w:p>
          <w:p w14:paraId="369221A6" w14:textId="77777777" w:rsidR="00865197" w:rsidRDefault="00865197" w:rsidP="00865197">
            <w:pPr>
              <w:rPr>
                <w:rFonts w:cstheme="minorHAnsi"/>
                <w:i/>
              </w:rPr>
            </w:pPr>
          </w:p>
          <w:p w14:paraId="682BDE43" w14:textId="77777777" w:rsidR="00865197" w:rsidRDefault="00865197" w:rsidP="00865197">
            <w:pPr>
              <w:rPr>
                <w:rFonts w:cstheme="minorHAnsi"/>
                <w:i/>
              </w:rPr>
            </w:pPr>
          </w:p>
          <w:p w14:paraId="2B794B82" w14:textId="77777777" w:rsidR="00865197" w:rsidRDefault="00865197" w:rsidP="00865197">
            <w:pPr>
              <w:rPr>
                <w:rFonts w:cstheme="minorHAnsi"/>
                <w:i/>
              </w:rPr>
            </w:pPr>
          </w:p>
          <w:p w14:paraId="1E358D12" w14:textId="75FAA42D" w:rsidR="00865197" w:rsidRDefault="00865197" w:rsidP="00865197">
            <w:pPr>
              <w:rPr>
                <w:rFonts w:cstheme="minorHAnsi"/>
                <w:i/>
              </w:rPr>
            </w:pPr>
            <w:r w:rsidRPr="00056617">
              <w:rPr>
                <w:rFonts w:cstheme="minorHAnsi"/>
                <w:i/>
              </w:rPr>
              <w:t>Before disbursement</w:t>
            </w:r>
          </w:p>
          <w:p w14:paraId="6E7EB245" w14:textId="4C077A65" w:rsidR="008D6932" w:rsidRPr="00C50056" w:rsidRDefault="008D6932" w:rsidP="00DB5A5E">
            <w:pPr>
              <w:widowControl w:val="0"/>
              <w:rPr>
                <w:rFonts w:eastAsia="Calibri" w:cstheme="minorHAnsi"/>
                <w:bCs/>
                <w:i/>
                <w:lang w:val="en-GB"/>
              </w:rPr>
            </w:pPr>
          </w:p>
        </w:tc>
        <w:tc>
          <w:tcPr>
            <w:tcW w:w="4590" w:type="dxa"/>
          </w:tcPr>
          <w:p w14:paraId="7EC4B0C5" w14:textId="77777777" w:rsidR="00B724E6" w:rsidRDefault="00B724E6" w:rsidP="00DB5A5E">
            <w:pPr>
              <w:widowControl w:val="0"/>
              <w:rPr>
                <w:rFonts w:cstheme="minorHAnsi"/>
              </w:rPr>
            </w:pPr>
          </w:p>
          <w:p w14:paraId="5773DB6A" w14:textId="77777777" w:rsidR="00B724E6" w:rsidRDefault="00B724E6" w:rsidP="00DB5A5E">
            <w:pPr>
              <w:widowControl w:val="0"/>
              <w:rPr>
                <w:rFonts w:cstheme="minorHAnsi"/>
              </w:rPr>
            </w:pPr>
          </w:p>
          <w:p w14:paraId="54655579" w14:textId="4BB6A397" w:rsidR="00B724E6" w:rsidRDefault="00B724E6" w:rsidP="00DB5A5E">
            <w:pPr>
              <w:widowControl w:val="0"/>
              <w:rPr>
                <w:rFonts w:cstheme="minorHAnsi"/>
              </w:rPr>
            </w:pPr>
          </w:p>
          <w:p w14:paraId="38AEBB70" w14:textId="77777777" w:rsidR="00370B90" w:rsidRDefault="00370B90" w:rsidP="00DB5A5E">
            <w:pPr>
              <w:widowControl w:val="0"/>
              <w:rPr>
                <w:rFonts w:cstheme="minorHAnsi"/>
              </w:rPr>
            </w:pPr>
          </w:p>
          <w:p w14:paraId="0D89F1D6" w14:textId="12B5680C" w:rsidR="00DB5A5E" w:rsidRPr="00DE42B9" w:rsidRDefault="008D6932" w:rsidP="00DB5A5E">
            <w:pPr>
              <w:widowControl w:val="0"/>
              <w:rPr>
                <w:rFonts w:cstheme="minorHAnsi"/>
              </w:rPr>
            </w:pPr>
            <w:r w:rsidRPr="00B724E6">
              <w:rPr>
                <w:rFonts w:cstheme="minorHAnsi"/>
              </w:rPr>
              <w:t>UDB</w:t>
            </w:r>
          </w:p>
        </w:tc>
        <w:tc>
          <w:tcPr>
            <w:tcW w:w="1440" w:type="dxa"/>
          </w:tcPr>
          <w:p w14:paraId="000F6075" w14:textId="77777777" w:rsidR="00DB5A5E" w:rsidRPr="00DB5A5E" w:rsidRDefault="00DB5A5E" w:rsidP="00DB5A5E">
            <w:pPr>
              <w:rPr>
                <w:iCs/>
                <w:lang w:val="en-GB"/>
              </w:rPr>
            </w:pPr>
          </w:p>
        </w:tc>
      </w:tr>
      <w:tr w:rsidR="00DB5A5E" w:rsidRPr="00DE42B9" w14:paraId="3C782AFA" w14:textId="77777777" w:rsidTr="00ED3783">
        <w:trPr>
          <w:trHeight w:val="1034"/>
        </w:trPr>
        <w:tc>
          <w:tcPr>
            <w:tcW w:w="715" w:type="dxa"/>
          </w:tcPr>
          <w:p w14:paraId="799A0A11" w14:textId="77777777" w:rsidR="00DB5A5E" w:rsidRPr="00DE42B9" w:rsidRDefault="00DB5A5E" w:rsidP="00784119">
            <w:pPr>
              <w:pStyle w:val="Normal-PRsubhead"/>
            </w:pPr>
            <w:r>
              <w:t>7.2</w:t>
            </w:r>
          </w:p>
        </w:tc>
        <w:tc>
          <w:tcPr>
            <w:tcW w:w="4680" w:type="dxa"/>
          </w:tcPr>
          <w:p w14:paraId="25812ADC" w14:textId="64C31450" w:rsidR="00DB5A5E" w:rsidRDefault="00B31A36" w:rsidP="00DB5A5E">
            <w:pPr>
              <w:rPr>
                <w:rFonts w:cstheme="minorHAnsi"/>
              </w:rPr>
            </w:pPr>
            <w:r>
              <w:rPr>
                <w:rFonts w:cstheme="minorHAnsi"/>
                <w:b/>
                <w:color w:val="5B9BD5" w:themeColor="accent5"/>
              </w:rPr>
              <w:t>VULNERABLE AND MARGINALIZED GROUPS</w:t>
            </w:r>
            <w:r w:rsidR="00DB5A5E">
              <w:rPr>
                <w:rFonts w:cstheme="minorHAnsi"/>
              </w:rPr>
              <w:t xml:space="preserve">: </w:t>
            </w:r>
          </w:p>
          <w:p w14:paraId="6755F6FD" w14:textId="4B68DBD3" w:rsidR="00DB5A5E" w:rsidRPr="00B724E6" w:rsidRDefault="00C04272" w:rsidP="00DB5A5E">
            <w:pPr>
              <w:rPr>
                <w:rFonts w:cstheme="minorHAnsi"/>
                <w:iCs/>
              </w:rPr>
            </w:pPr>
            <w:r w:rsidRPr="00B724E6">
              <w:rPr>
                <w:rFonts w:cstheme="minorHAnsi"/>
                <w:iCs/>
              </w:rPr>
              <w:t xml:space="preserve">UDB </w:t>
            </w:r>
            <w:r w:rsidR="00EF6859" w:rsidRPr="00B724E6">
              <w:rPr>
                <w:rFonts w:cstheme="minorHAnsi"/>
                <w:iCs/>
              </w:rPr>
              <w:t xml:space="preserve">shall </w:t>
            </w:r>
            <w:r w:rsidRPr="00B724E6">
              <w:rPr>
                <w:rFonts w:cstheme="minorHAnsi"/>
                <w:iCs/>
              </w:rPr>
              <w:t>develop a VMGP where vulnerable people are to be affected consistent with ESS7</w:t>
            </w:r>
          </w:p>
          <w:p w14:paraId="67F1232C" w14:textId="77777777" w:rsidR="00DB5A5E" w:rsidRPr="00DE42B9" w:rsidRDefault="00DB5A5E" w:rsidP="00DB5A5E">
            <w:pPr>
              <w:rPr>
                <w:rFonts w:cstheme="minorHAnsi"/>
              </w:rPr>
            </w:pPr>
          </w:p>
        </w:tc>
        <w:tc>
          <w:tcPr>
            <w:tcW w:w="3060" w:type="dxa"/>
          </w:tcPr>
          <w:p w14:paraId="158CA88D" w14:textId="57BA88A0" w:rsidR="008D6932" w:rsidRPr="000561A4" w:rsidRDefault="00252098" w:rsidP="00DB5A5E">
            <w:pPr>
              <w:widowControl w:val="0"/>
              <w:rPr>
                <w:rFonts w:cstheme="minorHAnsi"/>
                <w:i/>
              </w:rPr>
            </w:pPr>
            <w:r w:rsidRPr="00B724E6">
              <w:rPr>
                <w:rFonts w:cstheme="minorHAnsi"/>
                <w:iCs/>
              </w:rPr>
              <w:t xml:space="preserve">Prior to </w:t>
            </w:r>
            <w:r w:rsidR="002A49C8" w:rsidRPr="00B724E6">
              <w:rPr>
                <w:rFonts w:cstheme="minorHAnsi"/>
                <w:iCs/>
              </w:rPr>
              <w:t>sub-</w:t>
            </w:r>
            <w:r w:rsidRPr="00B724E6">
              <w:rPr>
                <w:rFonts w:cstheme="minorHAnsi"/>
                <w:iCs/>
              </w:rPr>
              <w:t>project implementation</w:t>
            </w:r>
            <w:r w:rsidRPr="00B724E6">
              <w:rPr>
                <w:rFonts w:cstheme="minorHAnsi"/>
                <w:i/>
              </w:rPr>
              <w:t xml:space="preserve"> </w:t>
            </w:r>
          </w:p>
        </w:tc>
        <w:tc>
          <w:tcPr>
            <w:tcW w:w="4590" w:type="dxa"/>
          </w:tcPr>
          <w:p w14:paraId="502AD834" w14:textId="14E4A3E7" w:rsidR="00DB5A5E" w:rsidRPr="00DE42B9" w:rsidRDefault="008D6932" w:rsidP="00DB5A5E">
            <w:pPr>
              <w:widowControl w:val="0"/>
              <w:rPr>
                <w:rFonts w:cstheme="minorHAnsi"/>
              </w:rPr>
            </w:pPr>
            <w:r w:rsidRPr="00B724E6">
              <w:rPr>
                <w:rFonts w:cstheme="minorHAnsi"/>
              </w:rPr>
              <w:t>UDB</w:t>
            </w:r>
          </w:p>
        </w:tc>
        <w:tc>
          <w:tcPr>
            <w:tcW w:w="1440" w:type="dxa"/>
          </w:tcPr>
          <w:p w14:paraId="16B51876" w14:textId="77777777" w:rsidR="00DB5A5E" w:rsidRPr="00DE42B9" w:rsidRDefault="00DB5A5E" w:rsidP="00DB5A5E">
            <w:pPr>
              <w:pStyle w:val="Normalbullettable"/>
            </w:pPr>
          </w:p>
        </w:tc>
      </w:tr>
      <w:tr w:rsidR="00DB5A5E" w:rsidRPr="00DE42B9" w14:paraId="113890EA" w14:textId="77777777" w:rsidTr="00FB2022">
        <w:tc>
          <w:tcPr>
            <w:tcW w:w="715" w:type="dxa"/>
          </w:tcPr>
          <w:p w14:paraId="691596EE" w14:textId="77777777" w:rsidR="00DB5A5E" w:rsidRDefault="000124AF" w:rsidP="00784119">
            <w:pPr>
              <w:pStyle w:val="Normal-PRsubhead"/>
            </w:pPr>
            <w:r>
              <w:lastRenderedPageBreak/>
              <w:t>7.3</w:t>
            </w:r>
          </w:p>
        </w:tc>
        <w:tc>
          <w:tcPr>
            <w:tcW w:w="4680" w:type="dxa"/>
          </w:tcPr>
          <w:p w14:paraId="69193222" w14:textId="3ABA006E" w:rsidR="00DB5A5E" w:rsidRPr="00B724E6" w:rsidRDefault="00662D45" w:rsidP="00784119">
            <w:pPr>
              <w:pStyle w:val="Normal-PRsubhead"/>
            </w:pPr>
            <w:r w:rsidRPr="00B724E6">
              <w:t xml:space="preserve">GRIEVANCE MECHANISM: </w:t>
            </w:r>
          </w:p>
          <w:p w14:paraId="7C4C07B1" w14:textId="2A2B08A6" w:rsidR="00EF6859" w:rsidRPr="00EF6859" w:rsidRDefault="00EF6859" w:rsidP="00EF6859">
            <w:pPr>
              <w:rPr>
                <w:iCs/>
                <w:lang w:val="en-GB"/>
              </w:rPr>
            </w:pPr>
            <w:r w:rsidRPr="00B724E6">
              <w:rPr>
                <w:rFonts w:cstheme="minorHAnsi"/>
                <w:iCs/>
              </w:rPr>
              <w:t xml:space="preserve">UDB will ensure that the established grievance management committees are accessible to </w:t>
            </w:r>
            <w:r w:rsidR="00C501A3" w:rsidRPr="00B724E6">
              <w:rPr>
                <w:rFonts w:cstheme="minorHAnsi"/>
                <w:iCs/>
              </w:rPr>
              <w:t xml:space="preserve">members of </w:t>
            </w:r>
            <w:r w:rsidRPr="00B724E6">
              <w:rPr>
                <w:rFonts w:cstheme="minorHAnsi"/>
                <w:iCs/>
              </w:rPr>
              <w:t>the vulnerable and marginalized groups</w:t>
            </w:r>
            <w:r w:rsidR="00252098" w:rsidRPr="00B724E6">
              <w:rPr>
                <w:rFonts w:cstheme="minorHAnsi"/>
                <w:iCs/>
              </w:rPr>
              <w:t>.</w:t>
            </w:r>
          </w:p>
        </w:tc>
        <w:tc>
          <w:tcPr>
            <w:tcW w:w="3060" w:type="dxa"/>
          </w:tcPr>
          <w:p w14:paraId="0BD00C56" w14:textId="71F8DC04" w:rsidR="008D6932" w:rsidRPr="00B724E6" w:rsidRDefault="00252098" w:rsidP="00EF6859">
            <w:pPr>
              <w:widowControl w:val="0"/>
              <w:rPr>
                <w:rFonts w:cstheme="minorHAnsi"/>
                <w:i/>
              </w:rPr>
            </w:pPr>
            <w:r w:rsidRPr="00B724E6">
              <w:rPr>
                <w:rFonts w:cstheme="minorHAnsi"/>
                <w:iCs/>
              </w:rPr>
              <w:t xml:space="preserve">Prior to </w:t>
            </w:r>
            <w:r w:rsidR="002A49C8" w:rsidRPr="00B724E6">
              <w:rPr>
                <w:rFonts w:cstheme="minorHAnsi"/>
                <w:iCs/>
              </w:rPr>
              <w:t>sub</w:t>
            </w:r>
            <w:r w:rsidR="00C501A3" w:rsidRPr="00B724E6">
              <w:rPr>
                <w:rFonts w:cstheme="minorHAnsi"/>
                <w:iCs/>
              </w:rPr>
              <w:t>-</w:t>
            </w:r>
            <w:r w:rsidRPr="00B724E6">
              <w:rPr>
                <w:rFonts w:cstheme="minorHAnsi"/>
                <w:iCs/>
              </w:rPr>
              <w:t>project implementation</w:t>
            </w:r>
            <w:r w:rsidRPr="00B724E6">
              <w:rPr>
                <w:rFonts w:cstheme="minorHAnsi"/>
                <w:i/>
              </w:rPr>
              <w:t xml:space="preserve"> </w:t>
            </w:r>
          </w:p>
        </w:tc>
        <w:tc>
          <w:tcPr>
            <w:tcW w:w="4590" w:type="dxa"/>
          </w:tcPr>
          <w:p w14:paraId="4775FC9C" w14:textId="27AE8A2F" w:rsidR="00DB5A5E" w:rsidRPr="00DE42B9" w:rsidRDefault="008D6932" w:rsidP="00DB5A5E">
            <w:pPr>
              <w:widowControl w:val="0"/>
              <w:rPr>
                <w:rFonts w:cstheme="minorHAnsi"/>
              </w:rPr>
            </w:pPr>
            <w:r w:rsidRPr="00B724E6">
              <w:rPr>
                <w:rFonts w:cstheme="minorHAnsi"/>
              </w:rPr>
              <w:t xml:space="preserve">UDB </w:t>
            </w:r>
          </w:p>
        </w:tc>
        <w:tc>
          <w:tcPr>
            <w:tcW w:w="1440" w:type="dxa"/>
          </w:tcPr>
          <w:p w14:paraId="1468BD73" w14:textId="77777777" w:rsidR="00DB5A5E" w:rsidRPr="00DE42B9" w:rsidRDefault="00DB5A5E" w:rsidP="00DB5A5E">
            <w:pPr>
              <w:pStyle w:val="Normalbullettable"/>
            </w:pPr>
          </w:p>
        </w:tc>
      </w:tr>
      <w:tr w:rsidR="00DB5A5E" w:rsidRPr="00DE42B9" w14:paraId="7D22651D" w14:textId="77777777" w:rsidTr="00E85B0E">
        <w:tc>
          <w:tcPr>
            <w:tcW w:w="14485" w:type="dxa"/>
            <w:gridSpan w:val="5"/>
            <w:shd w:val="clear" w:color="auto" w:fill="F7CAAC" w:themeFill="accent2" w:themeFillTint="66"/>
          </w:tcPr>
          <w:p w14:paraId="08108747" w14:textId="77777777" w:rsidR="00DB5A5E" w:rsidRPr="00DE42B9" w:rsidRDefault="00DB5A5E" w:rsidP="00DB5A5E">
            <w:pPr>
              <w:widowControl w:val="0"/>
              <w:rPr>
                <w:rFonts w:cstheme="minorHAnsi"/>
                <w:b/>
                <w:sz w:val="24"/>
              </w:rPr>
            </w:pPr>
            <w:r w:rsidRPr="00DE42B9">
              <w:rPr>
                <w:rFonts w:cstheme="minorHAnsi"/>
                <w:b/>
                <w:sz w:val="24"/>
              </w:rPr>
              <w:t>ESS 8: CULTURAL HERITAGE</w:t>
            </w:r>
          </w:p>
        </w:tc>
      </w:tr>
      <w:tr w:rsidR="00DB5A5E" w:rsidRPr="00DE42B9" w14:paraId="76015C48" w14:textId="77777777" w:rsidTr="00FB2022">
        <w:trPr>
          <w:trHeight w:val="998"/>
        </w:trPr>
        <w:tc>
          <w:tcPr>
            <w:tcW w:w="715" w:type="dxa"/>
          </w:tcPr>
          <w:p w14:paraId="2B8DFDD3" w14:textId="77777777" w:rsidR="00DB5A5E" w:rsidRPr="00DE42B9" w:rsidRDefault="00DB5A5E" w:rsidP="00784119">
            <w:pPr>
              <w:pStyle w:val="Normal-PRsubhead"/>
              <w:rPr>
                <w:b/>
                <w:i/>
              </w:rPr>
            </w:pPr>
            <w:r w:rsidRPr="00DE42B9">
              <w:lastRenderedPageBreak/>
              <w:t>8.1</w:t>
            </w:r>
          </w:p>
        </w:tc>
        <w:tc>
          <w:tcPr>
            <w:tcW w:w="4680" w:type="dxa"/>
          </w:tcPr>
          <w:p w14:paraId="66D60749" w14:textId="642249C6" w:rsidR="00252098" w:rsidRDefault="00662D45" w:rsidP="00784119">
            <w:pPr>
              <w:pStyle w:val="Normal-PRsubhead"/>
            </w:pPr>
            <w:r w:rsidRPr="00662D45">
              <w:t>CHANCE FINDS</w:t>
            </w:r>
            <w:r w:rsidR="00DB5A5E" w:rsidRPr="00685F76">
              <w:t xml:space="preserve">: </w:t>
            </w:r>
          </w:p>
          <w:p w14:paraId="4356EC14" w14:textId="14CD5C30" w:rsidR="005737CA" w:rsidRDefault="00CE5D3B" w:rsidP="00370B90">
            <w:pPr>
              <w:rPr>
                <w:rFonts w:cstheme="minorHAnsi"/>
                <w:iCs/>
              </w:rPr>
            </w:pPr>
            <w:r w:rsidRPr="00F46023">
              <w:rPr>
                <w:rFonts w:eastAsia="Calibri" w:cstheme="minorHAnsi"/>
                <w:b/>
                <w:iCs/>
                <w:lang w:val="en-GB"/>
              </w:rPr>
              <w:t>UDB</w:t>
            </w:r>
            <w:r w:rsidRPr="00C71E9B">
              <w:rPr>
                <w:rFonts w:eastAsia="Calibri" w:cstheme="minorHAnsi"/>
                <w:bCs/>
                <w:iCs/>
                <w:lang w:val="en-GB"/>
              </w:rPr>
              <w:t xml:space="preserve">: Incorporate requirements for chance finds procedures in the ESMS and include these considerations in the PFI’s instruments and tools as appropriate </w:t>
            </w:r>
            <w:r w:rsidR="00504D86" w:rsidRPr="00485D99">
              <w:rPr>
                <w:rFonts w:cstheme="minorHAnsi"/>
                <w:iCs/>
              </w:rPr>
              <w:t>with the support of Ministry of Tourism, Wildlife and Antiquities and</w:t>
            </w:r>
            <w:r w:rsidR="00370B90">
              <w:rPr>
                <w:rFonts w:cstheme="minorHAnsi"/>
                <w:iCs/>
              </w:rPr>
              <w:t xml:space="preserve"> </w:t>
            </w:r>
            <w:r w:rsidR="00504D86" w:rsidRPr="00485D99">
              <w:rPr>
                <w:rFonts w:cstheme="minorHAnsi"/>
                <w:iCs/>
              </w:rPr>
              <w:t>the Department of Culture and Family Affairs at the Ministry of Gender Labor and Social Development</w:t>
            </w:r>
          </w:p>
          <w:p w14:paraId="5DBE416B" w14:textId="77777777" w:rsidR="005737CA" w:rsidRDefault="005737CA" w:rsidP="005737CA">
            <w:pPr>
              <w:rPr>
                <w:rFonts w:eastAsia="Calibri" w:cstheme="minorHAnsi"/>
                <w:bCs/>
                <w:iCs/>
                <w:lang w:val="en-GB"/>
              </w:rPr>
            </w:pPr>
          </w:p>
          <w:p w14:paraId="3D34DD98" w14:textId="4A06520F" w:rsidR="00370B90" w:rsidRDefault="00370B90" w:rsidP="00370B90">
            <w:pPr>
              <w:rPr>
                <w:rFonts w:cstheme="minorHAnsi"/>
                <w:iCs/>
              </w:rPr>
            </w:pPr>
            <w:r w:rsidRPr="00F46023">
              <w:rPr>
                <w:rFonts w:eastAsia="Calibri" w:cstheme="minorHAnsi"/>
                <w:b/>
                <w:iCs/>
                <w:lang w:val="en-GB"/>
              </w:rPr>
              <w:t>PSFU:</w:t>
            </w:r>
            <w:r>
              <w:rPr>
                <w:rFonts w:eastAsia="Calibri" w:cstheme="minorHAnsi"/>
                <w:bCs/>
                <w:iCs/>
                <w:lang w:val="en-GB"/>
              </w:rPr>
              <w:t xml:space="preserve"> </w:t>
            </w:r>
            <w:r w:rsidRPr="00C71E9B">
              <w:rPr>
                <w:rFonts w:eastAsia="Calibri" w:cstheme="minorHAnsi"/>
                <w:bCs/>
                <w:iCs/>
                <w:lang w:val="en-GB"/>
              </w:rPr>
              <w:t>Incorporate requirements for chance finds procedures in the ESM</w:t>
            </w:r>
            <w:r>
              <w:rPr>
                <w:rFonts w:eastAsia="Calibri" w:cstheme="minorHAnsi"/>
                <w:bCs/>
                <w:iCs/>
                <w:lang w:val="en-GB"/>
              </w:rPr>
              <w:t>F</w:t>
            </w:r>
            <w:r w:rsidRPr="00C71E9B">
              <w:rPr>
                <w:rFonts w:eastAsia="Calibri" w:cstheme="minorHAnsi"/>
                <w:bCs/>
                <w:iCs/>
                <w:lang w:val="en-GB"/>
              </w:rPr>
              <w:t xml:space="preserve"> and include these considerations in the PFI’s instruments and tools as appropriate </w:t>
            </w:r>
            <w:r w:rsidRPr="00485D99">
              <w:rPr>
                <w:rFonts w:cstheme="minorHAnsi"/>
                <w:iCs/>
              </w:rPr>
              <w:t>with the support of Ministry of Tourism, Wildlife and Antiquities and</w:t>
            </w:r>
            <w:r>
              <w:rPr>
                <w:rFonts w:cstheme="minorHAnsi"/>
                <w:iCs/>
              </w:rPr>
              <w:t xml:space="preserve"> </w:t>
            </w:r>
            <w:r w:rsidRPr="00485D99">
              <w:rPr>
                <w:rFonts w:cstheme="minorHAnsi"/>
                <w:iCs/>
              </w:rPr>
              <w:t>the Department of Culture and Family Affairs at the Ministry of Gender Labor and Social Development</w:t>
            </w:r>
          </w:p>
          <w:p w14:paraId="4F4696B5" w14:textId="77777777" w:rsidR="00370B90" w:rsidRDefault="00370B90" w:rsidP="005737CA">
            <w:pPr>
              <w:rPr>
                <w:rFonts w:eastAsia="Calibri" w:cstheme="minorHAnsi"/>
                <w:bCs/>
                <w:iCs/>
                <w:lang w:val="en-GB"/>
              </w:rPr>
            </w:pPr>
          </w:p>
          <w:p w14:paraId="014F5DE6" w14:textId="5E7F28A1" w:rsidR="00370B90" w:rsidRPr="005737CA" w:rsidRDefault="00370B90" w:rsidP="005737CA">
            <w:pPr>
              <w:rPr>
                <w:rFonts w:eastAsia="Calibri" w:cstheme="minorHAnsi"/>
                <w:bCs/>
                <w:iCs/>
                <w:lang w:val="en-GB"/>
              </w:rPr>
            </w:pPr>
          </w:p>
        </w:tc>
        <w:tc>
          <w:tcPr>
            <w:tcW w:w="3060" w:type="dxa"/>
          </w:tcPr>
          <w:p w14:paraId="28ADA0F0" w14:textId="70549B03" w:rsidR="00095277" w:rsidRPr="00485D99" w:rsidRDefault="00485D99" w:rsidP="00DB5A5E">
            <w:pPr>
              <w:widowControl w:val="0"/>
              <w:rPr>
                <w:rFonts w:cstheme="minorHAnsi"/>
                <w:i/>
              </w:rPr>
            </w:pPr>
            <w:r w:rsidRPr="00485D99">
              <w:rPr>
                <w:iCs/>
              </w:rPr>
              <w:t xml:space="preserve">Before disbursement </w:t>
            </w:r>
          </w:p>
          <w:p w14:paraId="37798B4A" w14:textId="6870D1E1" w:rsidR="00095277" w:rsidRPr="00485D99" w:rsidRDefault="00095277" w:rsidP="00DB5A5E">
            <w:pPr>
              <w:widowControl w:val="0"/>
              <w:rPr>
                <w:rFonts w:cstheme="minorHAnsi"/>
                <w:i/>
              </w:rPr>
            </w:pPr>
          </w:p>
          <w:p w14:paraId="7DF0440D" w14:textId="74C12679" w:rsidR="00095277" w:rsidRPr="000561A4" w:rsidRDefault="00095277" w:rsidP="00DB5A5E">
            <w:pPr>
              <w:widowControl w:val="0"/>
              <w:rPr>
                <w:rFonts w:cstheme="minorHAnsi"/>
                <w:i/>
              </w:rPr>
            </w:pPr>
          </w:p>
        </w:tc>
        <w:tc>
          <w:tcPr>
            <w:tcW w:w="4590" w:type="dxa"/>
          </w:tcPr>
          <w:p w14:paraId="056F94CC" w14:textId="5F7A5498" w:rsidR="00DB5A5E" w:rsidRPr="00485D99" w:rsidRDefault="00095277" w:rsidP="00DB5A5E">
            <w:pPr>
              <w:widowControl w:val="0"/>
              <w:rPr>
                <w:rFonts w:cstheme="minorHAnsi"/>
              </w:rPr>
            </w:pPr>
            <w:r w:rsidRPr="00485D99">
              <w:rPr>
                <w:rFonts w:cstheme="minorHAnsi"/>
              </w:rPr>
              <w:t>UDB</w:t>
            </w:r>
            <w:r w:rsidR="00C21308">
              <w:rPr>
                <w:rFonts w:cstheme="minorHAnsi"/>
              </w:rPr>
              <w:t>, PSFU</w:t>
            </w:r>
            <w:r w:rsidRPr="00485D99">
              <w:rPr>
                <w:rFonts w:cstheme="minorHAnsi"/>
              </w:rPr>
              <w:t xml:space="preserve"> </w:t>
            </w:r>
          </w:p>
        </w:tc>
        <w:tc>
          <w:tcPr>
            <w:tcW w:w="1440" w:type="dxa"/>
          </w:tcPr>
          <w:p w14:paraId="24AC0325" w14:textId="77777777" w:rsidR="00DB5A5E" w:rsidRPr="00DE1329" w:rsidRDefault="00DB5A5E" w:rsidP="00DB5A5E">
            <w:pPr>
              <w:pStyle w:val="Normalbullettable"/>
            </w:pPr>
          </w:p>
        </w:tc>
      </w:tr>
      <w:tr w:rsidR="00DB5A5E" w:rsidRPr="00DE42B9" w14:paraId="06519323" w14:textId="77777777" w:rsidTr="00E85B0E">
        <w:tc>
          <w:tcPr>
            <w:tcW w:w="14485" w:type="dxa"/>
            <w:gridSpan w:val="5"/>
            <w:shd w:val="clear" w:color="auto" w:fill="F7CAAC" w:themeFill="accent2" w:themeFillTint="66"/>
          </w:tcPr>
          <w:p w14:paraId="4D2B0452" w14:textId="77777777" w:rsidR="00DB5A5E" w:rsidRPr="00DE42B9" w:rsidRDefault="00DB5A5E" w:rsidP="00DB5A5E">
            <w:pPr>
              <w:widowControl w:val="0"/>
              <w:rPr>
                <w:rFonts w:cstheme="minorHAnsi"/>
                <w:b/>
                <w:sz w:val="24"/>
              </w:rPr>
            </w:pPr>
            <w:r w:rsidRPr="00DE42B9">
              <w:rPr>
                <w:rFonts w:cstheme="minorHAnsi"/>
                <w:b/>
                <w:sz w:val="24"/>
              </w:rPr>
              <w:t>ESS 9: FINANCIAL INTERMEDIARIES</w:t>
            </w:r>
          </w:p>
        </w:tc>
      </w:tr>
      <w:tr w:rsidR="00DB5A5E" w:rsidRPr="00DE42B9" w14:paraId="7B7FE3F8" w14:textId="77777777" w:rsidTr="00AE7FF3">
        <w:trPr>
          <w:trHeight w:val="3887"/>
        </w:trPr>
        <w:tc>
          <w:tcPr>
            <w:tcW w:w="715" w:type="dxa"/>
          </w:tcPr>
          <w:p w14:paraId="028654EC" w14:textId="77777777" w:rsidR="00DB5A5E" w:rsidRPr="00DE42B9" w:rsidRDefault="00DB5A5E" w:rsidP="00784119">
            <w:pPr>
              <w:pStyle w:val="Normal-PRsubhead"/>
            </w:pPr>
            <w:r>
              <w:lastRenderedPageBreak/>
              <w:t>9.1</w:t>
            </w:r>
          </w:p>
        </w:tc>
        <w:tc>
          <w:tcPr>
            <w:tcW w:w="4680" w:type="dxa"/>
          </w:tcPr>
          <w:p w14:paraId="0F9DB515" w14:textId="77777777" w:rsidR="007234C6" w:rsidRPr="00AE2A50" w:rsidRDefault="007234C6" w:rsidP="007234C6">
            <w:pPr>
              <w:rPr>
                <w:rFonts w:cstheme="minorHAnsi"/>
                <w:b/>
                <w:bCs/>
              </w:rPr>
            </w:pPr>
            <w:r w:rsidRPr="00AE2A50">
              <w:rPr>
                <w:rFonts w:cstheme="minorHAnsi"/>
                <w:b/>
                <w:bCs/>
              </w:rPr>
              <w:t>UDB: ESMS</w:t>
            </w:r>
          </w:p>
          <w:p w14:paraId="30388DAB" w14:textId="39D7ED86" w:rsidR="007234C6" w:rsidRPr="003B0F90" w:rsidRDefault="007234C6" w:rsidP="007234C6">
            <w:pPr>
              <w:rPr>
                <w:rFonts w:cstheme="minorHAnsi"/>
                <w:b/>
              </w:rPr>
            </w:pPr>
            <w:r w:rsidRPr="003B0F90">
              <w:rPr>
                <w:rFonts w:cstheme="minorHAnsi"/>
              </w:rPr>
              <w:t>Review and update UDB’s ESMS to reflect</w:t>
            </w:r>
            <w:r w:rsidR="006B7E37">
              <w:rPr>
                <w:rFonts w:cstheme="minorHAnsi"/>
              </w:rPr>
              <w:t xml:space="preserve"> all aspects as stated in the Project ESRS including</w:t>
            </w:r>
            <w:r w:rsidRPr="003B0F90">
              <w:rPr>
                <w:rFonts w:cstheme="minorHAnsi"/>
              </w:rPr>
              <w:t>:</w:t>
            </w:r>
          </w:p>
          <w:p w14:paraId="049FA4F4" w14:textId="77777777" w:rsidR="007234C6" w:rsidRPr="003B0F90" w:rsidRDefault="007234C6" w:rsidP="007234C6">
            <w:pPr>
              <w:pStyle w:val="ListParagraph"/>
              <w:widowControl w:val="0"/>
              <w:numPr>
                <w:ilvl w:val="0"/>
                <w:numId w:val="23"/>
              </w:numPr>
              <w:autoSpaceDE w:val="0"/>
              <w:autoSpaceDN w:val="0"/>
              <w:adjustRightInd w:val="0"/>
              <w:spacing w:after="0"/>
              <w:ind w:left="315" w:hanging="284"/>
              <w:contextualSpacing/>
              <w:jc w:val="left"/>
              <w:rPr>
                <w:rFonts w:cstheme="minorHAnsi"/>
                <w:b/>
              </w:rPr>
            </w:pPr>
            <w:r w:rsidRPr="003B0F90">
              <w:rPr>
                <w:rFonts w:cstheme="minorHAnsi"/>
              </w:rPr>
              <w:t>changes in the National Environment Act, 2019;</w:t>
            </w:r>
          </w:p>
          <w:p w14:paraId="7B87D138" w14:textId="77777777" w:rsidR="007234C6" w:rsidRPr="003B0F90" w:rsidRDefault="007234C6" w:rsidP="007234C6">
            <w:pPr>
              <w:pStyle w:val="ListParagraph"/>
              <w:widowControl w:val="0"/>
              <w:numPr>
                <w:ilvl w:val="0"/>
                <w:numId w:val="23"/>
              </w:numPr>
              <w:autoSpaceDE w:val="0"/>
              <w:autoSpaceDN w:val="0"/>
              <w:adjustRightInd w:val="0"/>
              <w:spacing w:after="0"/>
              <w:ind w:left="315" w:hanging="284"/>
              <w:contextualSpacing/>
              <w:jc w:val="left"/>
              <w:rPr>
                <w:rFonts w:cstheme="minorHAnsi"/>
                <w:b/>
              </w:rPr>
            </w:pPr>
            <w:r w:rsidRPr="003B0F90">
              <w:rPr>
                <w:rFonts w:cstheme="minorHAnsi"/>
              </w:rPr>
              <w:t xml:space="preserve">integrate specific policies and procedures for financing extended via financial intermediaries; </w:t>
            </w:r>
          </w:p>
          <w:p w14:paraId="24725478" w14:textId="77777777" w:rsidR="007234C6" w:rsidRPr="00AF68E0" w:rsidRDefault="007234C6" w:rsidP="007234C6">
            <w:pPr>
              <w:pStyle w:val="ListParagraph"/>
              <w:widowControl w:val="0"/>
              <w:numPr>
                <w:ilvl w:val="0"/>
                <w:numId w:val="23"/>
              </w:numPr>
              <w:autoSpaceDE w:val="0"/>
              <w:autoSpaceDN w:val="0"/>
              <w:adjustRightInd w:val="0"/>
              <w:spacing w:after="0"/>
              <w:ind w:left="315" w:hanging="284"/>
              <w:contextualSpacing/>
              <w:jc w:val="left"/>
              <w:rPr>
                <w:rFonts w:cstheme="minorHAnsi"/>
                <w:b/>
              </w:rPr>
            </w:pPr>
            <w:r w:rsidRPr="003B0F90">
              <w:rPr>
                <w:rFonts w:cstheme="minorHAnsi"/>
              </w:rPr>
              <w:t xml:space="preserve">improved stakeholder engagement provisions in line with WB ESS10; </w:t>
            </w:r>
          </w:p>
          <w:p w14:paraId="511F54A3" w14:textId="7BC40EAB" w:rsidR="007234C6" w:rsidRPr="00AF68E0" w:rsidRDefault="007234C6" w:rsidP="007234C6">
            <w:pPr>
              <w:pStyle w:val="ListParagraph"/>
              <w:widowControl w:val="0"/>
              <w:numPr>
                <w:ilvl w:val="0"/>
                <w:numId w:val="23"/>
              </w:numPr>
              <w:autoSpaceDE w:val="0"/>
              <w:autoSpaceDN w:val="0"/>
              <w:adjustRightInd w:val="0"/>
              <w:spacing w:after="0"/>
              <w:ind w:left="315" w:hanging="284"/>
              <w:contextualSpacing/>
              <w:jc w:val="left"/>
              <w:rPr>
                <w:rFonts w:cstheme="minorHAnsi"/>
                <w:b/>
              </w:rPr>
            </w:pPr>
            <w:r w:rsidRPr="003B0F90">
              <w:rPr>
                <w:rFonts w:cstheme="minorHAnsi"/>
              </w:rPr>
              <w:t xml:space="preserve">E&amp;S Integration Plan </w:t>
            </w:r>
            <w:r>
              <w:rPr>
                <w:rFonts w:cstheme="minorHAnsi"/>
              </w:rPr>
              <w:t xml:space="preserve">(as described below) </w:t>
            </w:r>
          </w:p>
          <w:p w14:paraId="7674A5D7" w14:textId="5EBFB13A" w:rsidR="00C74D9C" w:rsidRPr="008945EE" w:rsidRDefault="007234C6" w:rsidP="00C74D9C">
            <w:pPr>
              <w:pStyle w:val="ListParagraph"/>
              <w:widowControl w:val="0"/>
              <w:numPr>
                <w:ilvl w:val="0"/>
                <w:numId w:val="23"/>
              </w:numPr>
              <w:autoSpaceDE w:val="0"/>
              <w:autoSpaceDN w:val="0"/>
              <w:adjustRightInd w:val="0"/>
              <w:spacing w:after="0"/>
              <w:ind w:left="315" w:hanging="284"/>
              <w:contextualSpacing/>
              <w:jc w:val="left"/>
              <w:rPr>
                <w:rFonts w:cstheme="minorHAnsi"/>
                <w:b/>
              </w:rPr>
            </w:pPr>
            <w:r>
              <w:rPr>
                <w:rFonts w:cstheme="minorHAnsi"/>
              </w:rPr>
              <w:t>Other thematic areas as specified in this ESCP under other ESSs</w:t>
            </w:r>
            <w:r w:rsidR="00AE7FF3">
              <w:rPr>
                <w:rFonts w:cstheme="minorHAnsi"/>
              </w:rPr>
              <w:t>.</w:t>
            </w:r>
          </w:p>
        </w:tc>
        <w:tc>
          <w:tcPr>
            <w:tcW w:w="3060" w:type="dxa"/>
          </w:tcPr>
          <w:p w14:paraId="740B2D94" w14:textId="6069E70A" w:rsidR="007F3BC5" w:rsidRPr="004F67FD" w:rsidRDefault="006A6B83" w:rsidP="00C74D9C">
            <w:pPr>
              <w:widowControl w:val="0"/>
              <w:rPr>
                <w:rFonts w:cstheme="minorHAnsi"/>
                <w:iCs/>
              </w:rPr>
            </w:pPr>
            <w:r>
              <w:rPr>
                <w:rFonts w:cstheme="minorHAnsi"/>
                <w:iCs/>
              </w:rPr>
              <w:t>Before disbursement</w:t>
            </w:r>
          </w:p>
        </w:tc>
        <w:tc>
          <w:tcPr>
            <w:tcW w:w="4590" w:type="dxa"/>
          </w:tcPr>
          <w:p w14:paraId="6BE07D13" w14:textId="3050FD72" w:rsidR="00DB5A5E" w:rsidRPr="006A6B83" w:rsidRDefault="00C74D9C" w:rsidP="00DB5A5E">
            <w:pPr>
              <w:widowControl w:val="0"/>
              <w:rPr>
                <w:rFonts w:asciiTheme="majorHAnsi" w:hAnsiTheme="majorHAnsi" w:cstheme="majorHAnsi"/>
              </w:rPr>
            </w:pPr>
            <w:r w:rsidRPr="006A6B83">
              <w:rPr>
                <w:rFonts w:asciiTheme="majorHAnsi" w:hAnsiTheme="majorHAnsi" w:cstheme="majorHAnsi"/>
              </w:rPr>
              <w:t>UDB</w:t>
            </w:r>
          </w:p>
        </w:tc>
        <w:tc>
          <w:tcPr>
            <w:tcW w:w="1440" w:type="dxa"/>
          </w:tcPr>
          <w:p w14:paraId="1E2B3AEA" w14:textId="77777777" w:rsidR="00DB5A5E" w:rsidRPr="00DE42B9" w:rsidRDefault="00DB5A5E" w:rsidP="00DB5A5E">
            <w:pPr>
              <w:widowControl w:val="0"/>
              <w:rPr>
                <w:rFonts w:cstheme="minorHAnsi"/>
              </w:rPr>
            </w:pPr>
          </w:p>
        </w:tc>
      </w:tr>
      <w:tr w:rsidR="00EE3834" w:rsidRPr="00DE42B9" w14:paraId="55979139" w14:textId="77777777" w:rsidTr="00FB2022">
        <w:tc>
          <w:tcPr>
            <w:tcW w:w="715" w:type="dxa"/>
          </w:tcPr>
          <w:p w14:paraId="3B695A3F" w14:textId="0412CB2C" w:rsidR="00EE3834" w:rsidRDefault="007952A3" w:rsidP="00784119">
            <w:pPr>
              <w:pStyle w:val="Normal-PRsubhead"/>
            </w:pPr>
            <w:r>
              <w:t>9.2</w:t>
            </w:r>
          </w:p>
        </w:tc>
        <w:tc>
          <w:tcPr>
            <w:tcW w:w="4680" w:type="dxa"/>
          </w:tcPr>
          <w:p w14:paraId="120EEE86" w14:textId="77777777" w:rsidR="00AE7FF3" w:rsidRPr="006A6B83" w:rsidRDefault="00AE7FF3" w:rsidP="00784119">
            <w:pPr>
              <w:pStyle w:val="Normal-PRsubhead"/>
            </w:pPr>
            <w:r w:rsidRPr="00316D2F">
              <w:rPr>
                <w:b/>
                <w:bCs w:val="0"/>
              </w:rPr>
              <w:t>UDB:</w:t>
            </w:r>
            <w:r w:rsidRPr="006A6B83">
              <w:t xml:space="preserve"> Disclose the full updated ESMS, as well as it’s summary on UDB’s website</w:t>
            </w:r>
          </w:p>
          <w:p w14:paraId="61E13DC7" w14:textId="77777777" w:rsidR="00AE7FF3" w:rsidRPr="006A6B83" w:rsidRDefault="00AE7FF3" w:rsidP="00784119">
            <w:pPr>
              <w:pStyle w:val="Normal-PRsubhead"/>
            </w:pPr>
          </w:p>
          <w:p w14:paraId="190BF6DA" w14:textId="77777777" w:rsidR="00AE7FF3" w:rsidRPr="006A6B83" w:rsidRDefault="00AE7FF3" w:rsidP="00784119">
            <w:pPr>
              <w:pStyle w:val="Normal-PRsubhead"/>
            </w:pPr>
            <w:r w:rsidRPr="006A6B83">
              <w:t>UDB: Recruit one environmental and one social specialist to UDB’s E&amp;S team</w:t>
            </w:r>
          </w:p>
          <w:p w14:paraId="53B80258" w14:textId="5BB42F8B" w:rsidR="00EE3834" w:rsidRPr="004F67FD" w:rsidRDefault="00EE3834" w:rsidP="00784119">
            <w:pPr>
              <w:pStyle w:val="Normal-PRsubhead"/>
            </w:pPr>
          </w:p>
        </w:tc>
        <w:tc>
          <w:tcPr>
            <w:tcW w:w="3060" w:type="dxa"/>
          </w:tcPr>
          <w:p w14:paraId="553ED38B" w14:textId="6E22CC3F" w:rsidR="00EE3834" w:rsidRPr="006A6B83" w:rsidRDefault="006A6B83" w:rsidP="00DB5A5E">
            <w:pPr>
              <w:widowControl w:val="0"/>
              <w:rPr>
                <w:rFonts w:cstheme="minorHAnsi"/>
                <w:iCs/>
              </w:rPr>
            </w:pPr>
            <w:r w:rsidRPr="006A6B83">
              <w:rPr>
                <w:rFonts w:cstheme="minorHAnsi"/>
                <w:iCs/>
              </w:rPr>
              <w:t>Before disbursement</w:t>
            </w:r>
          </w:p>
        </w:tc>
        <w:tc>
          <w:tcPr>
            <w:tcW w:w="4590" w:type="dxa"/>
          </w:tcPr>
          <w:p w14:paraId="664652B6" w14:textId="5D8585B9" w:rsidR="00EE3834" w:rsidRPr="006A6B83" w:rsidRDefault="006A6B83" w:rsidP="00DB5A5E">
            <w:pPr>
              <w:widowControl w:val="0"/>
              <w:rPr>
                <w:rFonts w:asciiTheme="majorHAnsi" w:hAnsiTheme="majorHAnsi" w:cstheme="majorHAnsi"/>
              </w:rPr>
            </w:pPr>
            <w:r w:rsidRPr="006A6B83">
              <w:rPr>
                <w:rFonts w:asciiTheme="majorHAnsi" w:hAnsiTheme="majorHAnsi" w:cstheme="majorHAnsi"/>
              </w:rPr>
              <w:t>UDB</w:t>
            </w:r>
          </w:p>
        </w:tc>
        <w:tc>
          <w:tcPr>
            <w:tcW w:w="1440" w:type="dxa"/>
          </w:tcPr>
          <w:p w14:paraId="32DFFA71" w14:textId="77777777" w:rsidR="00EE3834" w:rsidRPr="00DE42B9" w:rsidRDefault="00EE3834" w:rsidP="00DB5A5E">
            <w:pPr>
              <w:widowControl w:val="0"/>
              <w:rPr>
                <w:rFonts w:cstheme="minorHAnsi"/>
              </w:rPr>
            </w:pPr>
          </w:p>
        </w:tc>
      </w:tr>
      <w:tr w:rsidR="00197015" w:rsidRPr="00DE42B9" w14:paraId="6B669F4E" w14:textId="77777777" w:rsidTr="004D7639">
        <w:trPr>
          <w:trHeight w:val="4607"/>
        </w:trPr>
        <w:tc>
          <w:tcPr>
            <w:tcW w:w="715" w:type="dxa"/>
          </w:tcPr>
          <w:p w14:paraId="74598D70" w14:textId="553F49E9" w:rsidR="00197015" w:rsidRDefault="00197015" w:rsidP="00784119">
            <w:pPr>
              <w:pStyle w:val="Normal-PRsubhead"/>
            </w:pPr>
            <w:r>
              <w:lastRenderedPageBreak/>
              <w:t>9.</w:t>
            </w:r>
            <w:r w:rsidR="007952A3">
              <w:t>3</w:t>
            </w:r>
          </w:p>
        </w:tc>
        <w:tc>
          <w:tcPr>
            <w:tcW w:w="4680" w:type="dxa"/>
          </w:tcPr>
          <w:p w14:paraId="599C92A1" w14:textId="77777777" w:rsidR="006A6B83" w:rsidRDefault="006A6B83" w:rsidP="006A6B83">
            <w:pPr>
              <w:rPr>
                <w:rFonts w:cstheme="minorHAnsi"/>
                <w:bCs/>
              </w:rPr>
            </w:pPr>
            <w:r w:rsidRPr="006A6B83">
              <w:rPr>
                <w:rFonts w:cstheme="minorHAnsi"/>
                <w:b/>
                <w:bCs/>
              </w:rPr>
              <w:t>UDB:</w:t>
            </w:r>
            <w:r>
              <w:rPr>
                <w:rFonts w:cstheme="minorHAnsi"/>
              </w:rPr>
              <w:t xml:space="preserve"> UDB will ensure that, in addition to its corporate exclusion list already contained in its ESMS, the following activities will be excluded from INVITE financing, both direct from UDB (as relevant) and the PFIs via adequate clauses in UDB’s financing agreements with PFIs:</w:t>
            </w:r>
          </w:p>
          <w:p w14:paraId="66B207B3" w14:textId="77777777" w:rsidR="006A6B83" w:rsidRDefault="006A6B83" w:rsidP="006A6B83">
            <w:pPr>
              <w:rPr>
                <w:rFonts w:cstheme="minorHAnsi"/>
                <w:bCs/>
              </w:rPr>
            </w:pPr>
          </w:p>
          <w:p w14:paraId="56DE41D5" w14:textId="77777777" w:rsidR="006A6B83" w:rsidRPr="00E52B0D" w:rsidRDefault="006A6B83" w:rsidP="006A6B83">
            <w:pPr>
              <w:numPr>
                <w:ilvl w:val="0"/>
                <w:numId w:val="24"/>
              </w:numPr>
              <w:spacing w:after="160" w:line="256" w:lineRule="auto"/>
              <w:contextualSpacing/>
              <w:rPr>
                <w:rFonts w:ascii="Calibri" w:eastAsia="Calibri" w:hAnsi="Calibri"/>
                <w:b/>
                <w:bCs/>
              </w:rPr>
            </w:pPr>
            <w:r w:rsidRPr="00E52B0D">
              <w:rPr>
                <w:rFonts w:ascii="Calibri" w:eastAsia="Calibri" w:hAnsi="Calibri"/>
              </w:rPr>
              <w:t>Activities involving adverse impacts on critical habitats (in line with definitions provided in ESS6)</w:t>
            </w:r>
          </w:p>
          <w:p w14:paraId="2790601F" w14:textId="77777777" w:rsidR="006A6B83" w:rsidRPr="00E52B0D" w:rsidRDefault="006A6B83" w:rsidP="006A6B83">
            <w:pPr>
              <w:numPr>
                <w:ilvl w:val="0"/>
                <w:numId w:val="24"/>
              </w:numPr>
              <w:spacing w:after="160" w:line="256" w:lineRule="auto"/>
              <w:contextualSpacing/>
              <w:rPr>
                <w:rFonts w:ascii="Calibri" w:eastAsia="Calibri" w:hAnsi="Calibri"/>
                <w:b/>
                <w:bCs/>
              </w:rPr>
            </w:pPr>
            <w:r w:rsidRPr="00E52B0D">
              <w:rPr>
                <w:rFonts w:ascii="Calibri" w:eastAsia="Calibri" w:hAnsi="Calibri"/>
              </w:rPr>
              <w:t>Activities that would require Free, Prior, and Informed Consent (in line with definitions provided in ESS</w:t>
            </w:r>
          </w:p>
          <w:p w14:paraId="16257002" w14:textId="3DC5AE57" w:rsidR="003972A9" w:rsidRPr="006A6B83" w:rsidRDefault="006A6B83" w:rsidP="006A6B83">
            <w:pPr>
              <w:numPr>
                <w:ilvl w:val="0"/>
                <w:numId w:val="24"/>
              </w:numPr>
              <w:spacing w:after="160" w:line="256" w:lineRule="auto"/>
              <w:contextualSpacing/>
              <w:rPr>
                <w:rFonts w:ascii="Calibri" w:eastAsia="Calibri" w:hAnsi="Calibri"/>
                <w:b/>
                <w:bCs/>
              </w:rPr>
            </w:pPr>
            <w:r w:rsidRPr="00E52B0D">
              <w:rPr>
                <w:rFonts w:ascii="Calibri" w:eastAsia="Calibri" w:hAnsi="Calibri"/>
              </w:rPr>
              <w:t>Activities in legally protected cultural heritage areas (in line with definitions provided in ESS8)</w:t>
            </w:r>
          </w:p>
        </w:tc>
        <w:tc>
          <w:tcPr>
            <w:tcW w:w="3060" w:type="dxa"/>
          </w:tcPr>
          <w:p w14:paraId="3546AB42" w14:textId="3FEFFE22" w:rsidR="00E27954" w:rsidRPr="000561A4" w:rsidRDefault="00CD3D3C" w:rsidP="003972A9">
            <w:pPr>
              <w:widowControl w:val="0"/>
              <w:rPr>
                <w:rFonts w:cstheme="minorHAnsi"/>
                <w:i/>
              </w:rPr>
            </w:pPr>
            <w:r w:rsidRPr="00CD3D3C">
              <w:rPr>
                <w:rFonts w:ascii="Calibri" w:eastAsia="Times New Roman" w:hAnsi="Calibri" w:cs="Calibri"/>
                <w:bCs/>
                <w:color w:val="000000"/>
              </w:rPr>
              <w:t>Ongoing, during implementation</w:t>
            </w:r>
          </w:p>
        </w:tc>
        <w:tc>
          <w:tcPr>
            <w:tcW w:w="4590" w:type="dxa"/>
          </w:tcPr>
          <w:p w14:paraId="7324D518" w14:textId="2DDFED72" w:rsidR="00197015" w:rsidRPr="00DE42B9" w:rsidRDefault="00C21308" w:rsidP="00197015">
            <w:pPr>
              <w:widowControl w:val="0"/>
              <w:rPr>
                <w:rFonts w:cstheme="minorHAnsi"/>
              </w:rPr>
            </w:pPr>
            <w:r>
              <w:rPr>
                <w:rFonts w:cstheme="minorHAnsi"/>
              </w:rPr>
              <w:t>UDB</w:t>
            </w:r>
          </w:p>
        </w:tc>
        <w:tc>
          <w:tcPr>
            <w:tcW w:w="1440" w:type="dxa"/>
          </w:tcPr>
          <w:p w14:paraId="670FFCEB" w14:textId="77777777" w:rsidR="00197015" w:rsidRDefault="00197015" w:rsidP="00197015">
            <w:pPr>
              <w:widowControl w:val="0"/>
              <w:rPr>
                <w:rFonts w:cstheme="minorHAnsi"/>
              </w:rPr>
            </w:pPr>
          </w:p>
        </w:tc>
      </w:tr>
      <w:tr w:rsidR="003972A9" w:rsidRPr="00DE42B9" w14:paraId="14AD8A88" w14:textId="77777777" w:rsidTr="00FB2022">
        <w:tc>
          <w:tcPr>
            <w:tcW w:w="715" w:type="dxa"/>
          </w:tcPr>
          <w:p w14:paraId="6F340052" w14:textId="4ADB5F13" w:rsidR="003972A9" w:rsidRPr="007952A3" w:rsidRDefault="007952A3" w:rsidP="00784119">
            <w:pPr>
              <w:pStyle w:val="Normal-PRsubhead"/>
            </w:pPr>
            <w:r w:rsidRPr="007952A3">
              <w:lastRenderedPageBreak/>
              <w:t>9.4</w:t>
            </w:r>
          </w:p>
        </w:tc>
        <w:tc>
          <w:tcPr>
            <w:tcW w:w="4680" w:type="dxa"/>
          </w:tcPr>
          <w:p w14:paraId="59B6E947" w14:textId="79B67DE6" w:rsidR="00BD0AA9" w:rsidRPr="00BD0AA9" w:rsidRDefault="00BD0AA9" w:rsidP="00784119">
            <w:pPr>
              <w:pStyle w:val="Normal-PRsubhead"/>
            </w:pPr>
            <w:r w:rsidRPr="00F8044E">
              <w:rPr>
                <w:b/>
                <w:bCs w:val="0"/>
              </w:rPr>
              <w:t>UDB:</w:t>
            </w:r>
            <w:r w:rsidRPr="00BD0AA9">
              <w:t xml:space="preserve"> Prepare an E&amp;S Integration Plan containing specific provisions for incorporating E&amp;S due diligence, monitoring, and reporting under each INVITE project component (such as E&amp;S provisions for the MSME application web-based platform under component 1, ESMS at the PFI level under component 2)</w:t>
            </w:r>
            <w:r w:rsidR="007952A3">
              <w:t>.</w:t>
            </w:r>
          </w:p>
          <w:p w14:paraId="054E378C" w14:textId="77777777" w:rsidR="004D7639" w:rsidRDefault="004D7639" w:rsidP="00784119">
            <w:pPr>
              <w:pStyle w:val="Normal-PRsubhead"/>
            </w:pPr>
          </w:p>
          <w:p w14:paraId="04237132" w14:textId="77777777" w:rsidR="008C004E" w:rsidRDefault="008C004E" w:rsidP="008C004E">
            <w:pPr>
              <w:rPr>
                <w:rFonts w:cstheme="minorHAnsi"/>
              </w:rPr>
            </w:pPr>
            <w:r>
              <w:rPr>
                <w:rFonts w:cstheme="minorHAnsi"/>
              </w:rPr>
              <w:t>The E&amp;S Integration Plan will contain specific time-bound actions and practical steps for integrating E&amp;S risk management into the activities supported by INVITE, including the specific tools to be integrated into the deal flow for each financial transaction type supported under INVITE (e.g. receivables financing).</w:t>
            </w:r>
          </w:p>
          <w:p w14:paraId="38FD49D8" w14:textId="0AA20195" w:rsidR="008C004E" w:rsidRPr="008C004E" w:rsidRDefault="008C004E" w:rsidP="008C004E">
            <w:pPr>
              <w:rPr>
                <w:lang w:val="en-GB"/>
              </w:rPr>
            </w:pPr>
          </w:p>
        </w:tc>
        <w:tc>
          <w:tcPr>
            <w:tcW w:w="3060" w:type="dxa"/>
          </w:tcPr>
          <w:p w14:paraId="2EAC89D2" w14:textId="77777777" w:rsidR="00914600" w:rsidRDefault="00914600" w:rsidP="00197015">
            <w:pPr>
              <w:widowControl w:val="0"/>
              <w:rPr>
                <w:rFonts w:cstheme="minorHAnsi"/>
                <w:bCs/>
              </w:rPr>
            </w:pPr>
            <w:r w:rsidRPr="00914600">
              <w:rPr>
                <w:rFonts w:cstheme="minorHAnsi"/>
                <w:iCs/>
              </w:rPr>
              <w:t>Before disbursement</w:t>
            </w:r>
            <w:r w:rsidRPr="00BC13B0">
              <w:rPr>
                <w:rFonts w:cstheme="minorHAnsi"/>
                <w:bCs/>
              </w:rPr>
              <w:t xml:space="preserve"> </w:t>
            </w:r>
          </w:p>
          <w:p w14:paraId="48004C2F" w14:textId="77777777" w:rsidR="00914600" w:rsidRDefault="00914600" w:rsidP="00197015">
            <w:pPr>
              <w:widowControl w:val="0"/>
              <w:rPr>
                <w:rFonts w:cstheme="minorHAnsi"/>
                <w:bCs/>
              </w:rPr>
            </w:pPr>
          </w:p>
          <w:p w14:paraId="386F7E2D" w14:textId="77777777" w:rsidR="00914600" w:rsidRDefault="00914600" w:rsidP="00197015">
            <w:pPr>
              <w:widowControl w:val="0"/>
              <w:rPr>
                <w:rFonts w:cstheme="minorHAnsi"/>
                <w:bCs/>
              </w:rPr>
            </w:pPr>
          </w:p>
          <w:p w14:paraId="79B15BDC" w14:textId="77777777" w:rsidR="00914600" w:rsidRDefault="00914600" w:rsidP="00197015">
            <w:pPr>
              <w:widowControl w:val="0"/>
              <w:rPr>
                <w:rFonts w:cstheme="minorHAnsi"/>
                <w:bCs/>
              </w:rPr>
            </w:pPr>
          </w:p>
          <w:p w14:paraId="2C832523" w14:textId="77777777" w:rsidR="00914600" w:rsidRDefault="00914600" w:rsidP="00197015">
            <w:pPr>
              <w:widowControl w:val="0"/>
              <w:rPr>
                <w:rFonts w:cstheme="minorHAnsi"/>
                <w:bCs/>
              </w:rPr>
            </w:pPr>
          </w:p>
          <w:p w14:paraId="67AF37CF" w14:textId="05218643" w:rsidR="003972A9" w:rsidRDefault="003972A9" w:rsidP="00197015">
            <w:pPr>
              <w:widowControl w:val="0"/>
              <w:rPr>
                <w:rFonts w:cstheme="minorHAnsi"/>
                <w:iCs/>
              </w:rPr>
            </w:pPr>
          </w:p>
          <w:p w14:paraId="2470E8A1" w14:textId="77777777" w:rsidR="00914600" w:rsidRDefault="00914600" w:rsidP="00197015">
            <w:pPr>
              <w:widowControl w:val="0"/>
              <w:rPr>
                <w:rFonts w:cstheme="minorHAnsi"/>
                <w:iCs/>
              </w:rPr>
            </w:pPr>
          </w:p>
          <w:p w14:paraId="6806A747" w14:textId="3C6C5E78" w:rsidR="00914600" w:rsidRPr="004F67FD" w:rsidRDefault="00914600" w:rsidP="00197015">
            <w:pPr>
              <w:widowControl w:val="0"/>
              <w:rPr>
                <w:rFonts w:cstheme="minorHAnsi"/>
                <w:iCs/>
              </w:rPr>
            </w:pPr>
          </w:p>
        </w:tc>
        <w:tc>
          <w:tcPr>
            <w:tcW w:w="4590" w:type="dxa"/>
          </w:tcPr>
          <w:p w14:paraId="624C3764" w14:textId="6E6BEB3F" w:rsidR="003972A9" w:rsidRDefault="00C21308" w:rsidP="00197015">
            <w:pPr>
              <w:widowControl w:val="0"/>
              <w:rPr>
                <w:rFonts w:cstheme="minorHAnsi"/>
              </w:rPr>
            </w:pPr>
            <w:r>
              <w:rPr>
                <w:rFonts w:cstheme="minorHAnsi"/>
              </w:rPr>
              <w:t>UDB</w:t>
            </w:r>
          </w:p>
        </w:tc>
        <w:tc>
          <w:tcPr>
            <w:tcW w:w="1440" w:type="dxa"/>
          </w:tcPr>
          <w:p w14:paraId="20F5E70C" w14:textId="77777777" w:rsidR="003972A9" w:rsidRDefault="003972A9" w:rsidP="00197015">
            <w:pPr>
              <w:widowControl w:val="0"/>
              <w:rPr>
                <w:rFonts w:cstheme="minorHAnsi"/>
              </w:rPr>
            </w:pPr>
          </w:p>
        </w:tc>
      </w:tr>
      <w:tr w:rsidR="00F8044E" w:rsidRPr="00DE42B9" w14:paraId="7BB62978" w14:textId="77777777" w:rsidTr="00FB2022">
        <w:tc>
          <w:tcPr>
            <w:tcW w:w="715" w:type="dxa"/>
          </w:tcPr>
          <w:p w14:paraId="62A16CDE" w14:textId="53D3BF21" w:rsidR="00F8044E" w:rsidRPr="007952A3" w:rsidRDefault="00F8044E" w:rsidP="00784119">
            <w:pPr>
              <w:pStyle w:val="Normal-PRsubhead"/>
            </w:pPr>
            <w:r>
              <w:t>9.5</w:t>
            </w:r>
          </w:p>
        </w:tc>
        <w:tc>
          <w:tcPr>
            <w:tcW w:w="4680" w:type="dxa"/>
          </w:tcPr>
          <w:p w14:paraId="65DA6D84" w14:textId="31164060" w:rsidR="00F8044E" w:rsidRPr="00F8044E" w:rsidRDefault="00793C96" w:rsidP="00784119">
            <w:pPr>
              <w:pStyle w:val="Normal-PRsubhead"/>
              <w:rPr>
                <w:b/>
                <w:bCs w:val="0"/>
              </w:rPr>
            </w:pPr>
            <w:r w:rsidRPr="00793C96">
              <w:rPr>
                <w:b/>
                <w:bCs w:val="0"/>
              </w:rPr>
              <w:t>UDB:</w:t>
            </w:r>
            <w:r>
              <w:t xml:space="preserve"> </w:t>
            </w:r>
            <w:r w:rsidR="00F8044E" w:rsidRPr="00BD0AA9">
              <w:t>Based on the E&amp;S Integration Plan approved by the World Bank, prepare specific tools for implementation by PFIs to screen and mitigate E&amp;S risks in transactions supported by the World Bank and require application of such tools by PFI in the legal agreements between UDB and PFIs related to WB-supported financing under the project</w:t>
            </w:r>
            <w:r w:rsidR="00F8044E">
              <w:rPr>
                <w:b/>
              </w:rPr>
              <w:t>.</w:t>
            </w:r>
          </w:p>
        </w:tc>
        <w:tc>
          <w:tcPr>
            <w:tcW w:w="3060" w:type="dxa"/>
          </w:tcPr>
          <w:p w14:paraId="07A85E3D" w14:textId="722860CC" w:rsidR="00F8044E" w:rsidRPr="00914600" w:rsidRDefault="00F8044E" w:rsidP="00197015">
            <w:pPr>
              <w:widowControl w:val="0"/>
              <w:rPr>
                <w:rFonts w:cstheme="minorHAnsi"/>
                <w:iCs/>
              </w:rPr>
            </w:pPr>
            <w:r w:rsidRPr="00BC13B0">
              <w:rPr>
                <w:rFonts w:cstheme="minorHAnsi"/>
                <w:bCs/>
              </w:rPr>
              <w:t>Before disbursement</w:t>
            </w:r>
          </w:p>
        </w:tc>
        <w:tc>
          <w:tcPr>
            <w:tcW w:w="4590" w:type="dxa"/>
          </w:tcPr>
          <w:p w14:paraId="6133F23F" w14:textId="6A5BB1B7" w:rsidR="00F8044E" w:rsidRDefault="00C21308" w:rsidP="00197015">
            <w:pPr>
              <w:widowControl w:val="0"/>
              <w:rPr>
                <w:rFonts w:cstheme="minorHAnsi"/>
              </w:rPr>
            </w:pPr>
            <w:r>
              <w:rPr>
                <w:rFonts w:cstheme="minorHAnsi"/>
              </w:rPr>
              <w:t>UDB</w:t>
            </w:r>
          </w:p>
        </w:tc>
        <w:tc>
          <w:tcPr>
            <w:tcW w:w="1440" w:type="dxa"/>
          </w:tcPr>
          <w:p w14:paraId="20E13B8C" w14:textId="77777777" w:rsidR="00F8044E" w:rsidRDefault="00F8044E" w:rsidP="00197015">
            <w:pPr>
              <w:widowControl w:val="0"/>
              <w:rPr>
                <w:rFonts w:cstheme="minorHAnsi"/>
              </w:rPr>
            </w:pPr>
          </w:p>
        </w:tc>
      </w:tr>
      <w:tr w:rsidR="00C04320" w:rsidRPr="00DE42B9" w14:paraId="5169EE23" w14:textId="77777777" w:rsidTr="00FB2022">
        <w:tc>
          <w:tcPr>
            <w:tcW w:w="715" w:type="dxa"/>
          </w:tcPr>
          <w:p w14:paraId="69D71C65" w14:textId="40DE0667" w:rsidR="00C04320" w:rsidRPr="00BD0AA9" w:rsidRDefault="00EC1E9D" w:rsidP="00784119">
            <w:pPr>
              <w:pStyle w:val="Normal-PRsubhead"/>
            </w:pPr>
            <w:r>
              <w:lastRenderedPageBreak/>
              <w:t>9.5</w:t>
            </w:r>
          </w:p>
        </w:tc>
        <w:tc>
          <w:tcPr>
            <w:tcW w:w="4680" w:type="dxa"/>
          </w:tcPr>
          <w:p w14:paraId="7310A83A" w14:textId="77777777" w:rsidR="0047065E" w:rsidRPr="003B0F90" w:rsidRDefault="0047065E" w:rsidP="0047065E">
            <w:pPr>
              <w:rPr>
                <w:rFonts w:cstheme="minorHAnsi"/>
                <w:b/>
              </w:rPr>
            </w:pPr>
            <w:r w:rsidRPr="0047065E">
              <w:rPr>
                <w:rFonts w:cstheme="minorHAnsi"/>
                <w:b/>
                <w:bCs/>
              </w:rPr>
              <w:t xml:space="preserve">UDB: </w:t>
            </w:r>
            <w:r w:rsidRPr="003B0F90">
              <w:rPr>
                <w:rFonts w:cstheme="minorHAnsi"/>
              </w:rPr>
              <w:t xml:space="preserve">Prepare, </w:t>
            </w:r>
            <w:r>
              <w:rPr>
                <w:rFonts w:cstheme="minorHAnsi"/>
              </w:rPr>
              <w:t xml:space="preserve">consult upon, </w:t>
            </w:r>
            <w:r w:rsidRPr="003B0F90">
              <w:rPr>
                <w:rFonts w:cstheme="minorHAnsi"/>
              </w:rPr>
              <w:t>disclose and implement an E&amp;S Capacity Building Plan to include, at a minimum:</w:t>
            </w:r>
          </w:p>
          <w:p w14:paraId="6112B8AC" w14:textId="77777777" w:rsidR="0047065E" w:rsidRPr="003B0F90" w:rsidRDefault="0047065E" w:rsidP="0047065E">
            <w:pPr>
              <w:pStyle w:val="ListParagraph"/>
              <w:widowControl w:val="0"/>
              <w:numPr>
                <w:ilvl w:val="0"/>
                <w:numId w:val="25"/>
              </w:numPr>
              <w:autoSpaceDE w:val="0"/>
              <w:autoSpaceDN w:val="0"/>
              <w:adjustRightInd w:val="0"/>
              <w:spacing w:after="0"/>
              <w:ind w:left="315" w:hanging="284"/>
              <w:contextualSpacing/>
              <w:jc w:val="left"/>
              <w:rPr>
                <w:rFonts w:cstheme="minorHAnsi"/>
                <w:b/>
              </w:rPr>
            </w:pPr>
            <w:r w:rsidRPr="003B0F90">
              <w:rPr>
                <w:rFonts w:cstheme="minorHAnsi"/>
              </w:rPr>
              <w:t>assessment of capacity and resources for E&amp;S management by PFIs (once identified)</w:t>
            </w:r>
          </w:p>
          <w:p w14:paraId="26438537" w14:textId="77777777" w:rsidR="0047065E" w:rsidRPr="00BC13B0" w:rsidRDefault="0047065E" w:rsidP="0047065E">
            <w:pPr>
              <w:pStyle w:val="ListParagraph"/>
              <w:widowControl w:val="0"/>
              <w:numPr>
                <w:ilvl w:val="0"/>
                <w:numId w:val="25"/>
              </w:numPr>
              <w:autoSpaceDE w:val="0"/>
              <w:autoSpaceDN w:val="0"/>
              <w:adjustRightInd w:val="0"/>
              <w:spacing w:after="0"/>
              <w:ind w:left="315" w:hanging="284"/>
              <w:contextualSpacing/>
              <w:jc w:val="left"/>
              <w:rPr>
                <w:rFonts w:cstheme="minorHAnsi"/>
                <w:b/>
              </w:rPr>
            </w:pPr>
            <w:r w:rsidRPr="003B0F90">
              <w:rPr>
                <w:rFonts w:cstheme="minorHAnsi"/>
              </w:rPr>
              <w:t xml:space="preserve">awareness training on E&amp;S requirements and tools under the project for PFIs) and </w:t>
            </w:r>
          </w:p>
          <w:p w14:paraId="075A4395" w14:textId="77777777" w:rsidR="0047065E" w:rsidRPr="003B0F90" w:rsidRDefault="0047065E" w:rsidP="0047065E">
            <w:pPr>
              <w:pStyle w:val="ListParagraph"/>
              <w:widowControl w:val="0"/>
              <w:numPr>
                <w:ilvl w:val="0"/>
                <w:numId w:val="25"/>
              </w:numPr>
              <w:autoSpaceDE w:val="0"/>
              <w:autoSpaceDN w:val="0"/>
              <w:adjustRightInd w:val="0"/>
              <w:spacing w:after="0"/>
              <w:ind w:left="315" w:hanging="284"/>
              <w:contextualSpacing/>
              <w:jc w:val="left"/>
              <w:rPr>
                <w:rFonts w:cstheme="minorHAnsi"/>
                <w:b/>
              </w:rPr>
            </w:pPr>
            <w:r w:rsidRPr="003B0F90">
              <w:rPr>
                <w:rFonts w:cstheme="minorHAnsi"/>
              </w:rPr>
              <w:t xml:space="preserve">one-on-one support to PFIs on implementation of the required tools. </w:t>
            </w:r>
          </w:p>
          <w:p w14:paraId="7C6937AA" w14:textId="77777777" w:rsidR="00C04320" w:rsidRPr="00BD0AA9" w:rsidRDefault="00C04320" w:rsidP="00784119">
            <w:pPr>
              <w:pStyle w:val="Normal-PRsubhead"/>
            </w:pPr>
          </w:p>
        </w:tc>
        <w:tc>
          <w:tcPr>
            <w:tcW w:w="3060" w:type="dxa"/>
          </w:tcPr>
          <w:p w14:paraId="6B8960F4" w14:textId="4A0DFBC5" w:rsidR="00C04320" w:rsidRPr="00914600" w:rsidRDefault="0047065E" w:rsidP="00197015">
            <w:pPr>
              <w:widowControl w:val="0"/>
              <w:rPr>
                <w:rFonts w:cstheme="minorHAnsi"/>
                <w:iCs/>
              </w:rPr>
            </w:pPr>
            <w:r w:rsidRPr="0047065E">
              <w:rPr>
                <w:rFonts w:cstheme="minorHAnsi"/>
                <w:iCs/>
              </w:rPr>
              <w:t>Before disbursement</w:t>
            </w:r>
          </w:p>
        </w:tc>
        <w:tc>
          <w:tcPr>
            <w:tcW w:w="4590" w:type="dxa"/>
          </w:tcPr>
          <w:p w14:paraId="10595593" w14:textId="294A039C" w:rsidR="00C04320" w:rsidRDefault="00C21308" w:rsidP="00197015">
            <w:pPr>
              <w:widowControl w:val="0"/>
              <w:rPr>
                <w:rFonts w:cstheme="minorHAnsi"/>
              </w:rPr>
            </w:pPr>
            <w:r>
              <w:rPr>
                <w:rFonts w:cstheme="minorHAnsi"/>
              </w:rPr>
              <w:t>UDB</w:t>
            </w:r>
          </w:p>
        </w:tc>
        <w:tc>
          <w:tcPr>
            <w:tcW w:w="1440" w:type="dxa"/>
          </w:tcPr>
          <w:p w14:paraId="4E348F4A" w14:textId="77777777" w:rsidR="00C04320" w:rsidRDefault="00C04320" w:rsidP="00197015">
            <w:pPr>
              <w:widowControl w:val="0"/>
              <w:rPr>
                <w:rFonts w:cstheme="minorHAnsi"/>
              </w:rPr>
            </w:pPr>
          </w:p>
        </w:tc>
      </w:tr>
      <w:tr w:rsidR="00C04320" w:rsidRPr="00DE42B9" w14:paraId="31107BFD" w14:textId="77777777" w:rsidTr="00FB2022">
        <w:tc>
          <w:tcPr>
            <w:tcW w:w="715" w:type="dxa"/>
          </w:tcPr>
          <w:p w14:paraId="3791EADB" w14:textId="420001F1" w:rsidR="00C04320" w:rsidRPr="00BD0AA9" w:rsidRDefault="00EC1E9D" w:rsidP="00784119">
            <w:pPr>
              <w:pStyle w:val="Normal-PRsubhead"/>
            </w:pPr>
            <w:r>
              <w:t>9.6</w:t>
            </w:r>
          </w:p>
        </w:tc>
        <w:tc>
          <w:tcPr>
            <w:tcW w:w="4680" w:type="dxa"/>
          </w:tcPr>
          <w:p w14:paraId="4B2A387B" w14:textId="34BA1F6F" w:rsidR="000E5582" w:rsidRPr="00E17278" w:rsidRDefault="000E5582" w:rsidP="000E5582">
            <w:pPr>
              <w:rPr>
                <w:rFonts w:cstheme="minorHAnsi"/>
                <w:b/>
              </w:rPr>
            </w:pPr>
            <w:r w:rsidRPr="000E5582">
              <w:rPr>
                <w:rFonts w:cstheme="minorHAnsi"/>
                <w:b/>
                <w:bCs/>
              </w:rPr>
              <w:t>UDB:</w:t>
            </w:r>
            <w:r>
              <w:rPr>
                <w:rFonts w:cstheme="minorHAnsi"/>
              </w:rPr>
              <w:t xml:space="preserve"> </w:t>
            </w:r>
            <w:r w:rsidRPr="00E17278">
              <w:rPr>
                <w:rFonts w:cstheme="minorHAnsi"/>
              </w:rPr>
              <w:t xml:space="preserve">Incorporate appropriate environment and social clauses in all legal agreements with between UDB and PFIs </w:t>
            </w:r>
            <w:r>
              <w:rPr>
                <w:rFonts w:cstheme="minorHAnsi"/>
              </w:rPr>
              <w:t xml:space="preserve">to ensure that PFIs adopt and implement the E&amp;S tools </w:t>
            </w:r>
            <w:r w:rsidR="006B7E37">
              <w:rPr>
                <w:rFonts w:cstheme="minorHAnsi"/>
              </w:rPr>
              <w:t xml:space="preserve">(including environmental and social clauses in legal agreements) </w:t>
            </w:r>
            <w:r>
              <w:rPr>
                <w:rFonts w:cstheme="minorHAnsi"/>
              </w:rPr>
              <w:t>and specific assessment instruments, as appropriate, as per the E&amp;S Integration Plan and develop and/ or strengthen their ESMS, as appropriate</w:t>
            </w:r>
            <w:r w:rsidR="00B67ED6">
              <w:rPr>
                <w:rFonts w:cstheme="minorHAnsi"/>
              </w:rPr>
              <w:t>.</w:t>
            </w:r>
          </w:p>
          <w:p w14:paraId="73EBB6C3" w14:textId="77777777" w:rsidR="00C04320" w:rsidRPr="00BD0AA9" w:rsidRDefault="00C04320" w:rsidP="00784119">
            <w:pPr>
              <w:pStyle w:val="Normal-PRsubhead"/>
            </w:pPr>
          </w:p>
        </w:tc>
        <w:tc>
          <w:tcPr>
            <w:tcW w:w="3060" w:type="dxa"/>
          </w:tcPr>
          <w:p w14:paraId="34CF4390" w14:textId="5F78EF28" w:rsidR="00C04320" w:rsidRPr="00914600" w:rsidRDefault="00451040" w:rsidP="00197015">
            <w:pPr>
              <w:widowControl w:val="0"/>
              <w:rPr>
                <w:rFonts w:cstheme="minorHAnsi"/>
                <w:iCs/>
              </w:rPr>
            </w:pPr>
            <w:r w:rsidRPr="00451040">
              <w:rPr>
                <w:rFonts w:cstheme="minorHAnsi"/>
                <w:iCs/>
              </w:rPr>
              <w:t>Ongoing, during implementation</w:t>
            </w:r>
          </w:p>
        </w:tc>
        <w:tc>
          <w:tcPr>
            <w:tcW w:w="4590" w:type="dxa"/>
          </w:tcPr>
          <w:p w14:paraId="0E5FB45F" w14:textId="05984A0C" w:rsidR="00C04320" w:rsidRDefault="00C21308" w:rsidP="00197015">
            <w:pPr>
              <w:widowControl w:val="0"/>
              <w:rPr>
                <w:rFonts w:cstheme="minorHAnsi"/>
              </w:rPr>
            </w:pPr>
            <w:r>
              <w:rPr>
                <w:rFonts w:cstheme="minorHAnsi"/>
              </w:rPr>
              <w:t>UDB</w:t>
            </w:r>
          </w:p>
        </w:tc>
        <w:tc>
          <w:tcPr>
            <w:tcW w:w="1440" w:type="dxa"/>
          </w:tcPr>
          <w:p w14:paraId="089757D0" w14:textId="77777777" w:rsidR="00C04320" w:rsidRDefault="00C04320" w:rsidP="00197015">
            <w:pPr>
              <w:widowControl w:val="0"/>
              <w:rPr>
                <w:rFonts w:cstheme="minorHAnsi"/>
              </w:rPr>
            </w:pPr>
          </w:p>
        </w:tc>
      </w:tr>
      <w:tr w:rsidR="00C04320" w:rsidRPr="00DE42B9" w14:paraId="23DEB0E5" w14:textId="77777777" w:rsidTr="00FB2022">
        <w:tc>
          <w:tcPr>
            <w:tcW w:w="715" w:type="dxa"/>
          </w:tcPr>
          <w:p w14:paraId="15716B06" w14:textId="342B10BD" w:rsidR="00C04320" w:rsidRPr="00BD0AA9" w:rsidRDefault="00EC1E9D" w:rsidP="00784119">
            <w:pPr>
              <w:pStyle w:val="Normal-PRsubhead"/>
            </w:pPr>
            <w:r>
              <w:lastRenderedPageBreak/>
              <w:t>9.7</w:t>
            </w:r>
          </w:p>
        </w:tc>
        <w:tc>
          <w:tcPr>
            <w:tcW w:w="4680" w:type="dxa"/>
          </w:tcPr>
          <w:p w14:paraId="4FC65DA6" w14:textId="0F2F5676" w:rsidR="00D46356" w:rsidRPr="00E17278" w:rsidRDefault="00D46356" w:rsidP="00D46356">
            <w:pPr>
              <w:rPr>
                <w:rFonts w:cstheme="minorHAnsi"/>
                <w:b/>
              </w:rPr>
            </w:pPr>
            <w:r w:rsidRPr="00074445">
              <w:rPr>
                <w:rFonts w:cstheme="minorHAnsi"/>
                <w:b/>
                <w:bCs/>
              </w:rPr>
              <w:t>UDB:</w:t>
            </w:r>
            <w:r>
              <w:rPr>
                <w:rFonts w:cstheme="minorHAnsi"/>
              </w:rPr>
              <w:t xml:space="preserve"> </w:t>
            </w:r>
            <w:r w:rsidRPr="00E17278">
              <w:rPr>
                <w:rFonts w:cstheme="minorHAnsi"/>
              </w:rPr>
              <w:t xml:space="preserve">Conduct quarterly monitoring and reporting on compliance of PFIs with environmental and social requirements and provide annual E&amp;S reports to the </w:t>
            </w:r>
            <w:r>
              <w:rPr>
                <w:rFonts w:cstheme="minorHAnsi"/>
              </w:rPr>
              <w:t xml:space="preserve">World </w:t>
            </w:r>
            <w:r w:rsidRPr="00E17278">
              <w:rPr>
                <w:rFonts w:cstheme="minorHAnsi"/>
              </w:rPr>
              <w:t>Bank</w:t>
            </w:r>
            <w:r w:rsidR="00D52307">
              <w:rPr>
                <w:rFonts w:cstheme="minorHAnsi"/>
              </w:rPr>
              <w:t xml:space="preserve">. Such reporting will be made possible by mandating that </w:t>
            </w:r>
            <w:r w:rsidR="00D52307">
              <w:t>PFIs do routine monitoring of their subprojects, and subsequent reporting to UDB and PSFU to allow for adequate data/information on subprojects.</w:t>
            </w:r>
          </w:p>
          <w:p w14:paraId="3B2376A2" w14:textId="77777777" w:rsidR="00C04320" w:rsidRPr="00BD0AA9" w:rsidRDefault="00C04320" w:rsidP="00784119">
            <w:pPr>
              <w:pStyle w:val="Normal-PRsubhead"/>
            </w:pPr>
          </w:p>
        </w:tc>
        <w:tc>
          <w:tcPr>
            <w:tcW w:w="3060" w:type="dxa"/>
          </w:tcPr>
          <w:p w14:paraId="5A8AFA32" w14:textId="6C604056" w:rsidR="00C04320" w:rsidRPr="00914600" w:rsidRDefault="00D46356" w:rsidP="00197015">
            <w:pPr>
              <w:widowControl w:val="0"/>
              <w:rPr>
                <w:rFonts w:cstheme="minorHAnsi"/>
                <w:iCs/>
              </w:rPr>
            </w:pPr>
            <w:r w:rsidRPr="00451040">
              <w:rPr>
                <w:rFonts w:cstheme="minorHAnsi"/>
                <w:iCs/>
              </w:rPr>
              <w:t>Ongoing, during implementation</w:t>
            </w:r>
          </w:p>
        </w:tc>
        <w:tc>
          <w:tcPr>
            <w:tcW w:w="4590" w:type="dxa"/>
          </w:tcPr>
          <w:p w14:paraId="20AD25BC" w14:textId="1E65598B" w:rsidR="00C04320" w:rsidRDefault="00C21308" w:rsidP="00197015">
            <w:pPr>
              <w:widowControl w:val="0"/>
              <w:rPr>
                <w:rFonts w:cstheme="minorHAnsi"/>
              </w:rPr>
            </w:pPr>
            <w:r>
              <w:rPr>
                <w:rFonts w:cstheme="minorHAnsi"/>
              </w:rPr>
              <w:t>UDB</w:t>
            </w:r>
          </w:p>
        </w:tc>
        <w:tc>
          <w:tcPr>
            <w:tcW w:w="1440" w:type="dxa"/>
          </w:tcPr>
          <w:p w14:paraId="2D8D6168" w14:textId="77777777" w:rsidR="00C04320" w:rsidRDefault="00C04320" w:rsidP="00197015">
            <w:pPr>
              <w:widowControl w:val="0"/>
              <w:rPr>
                <w:rFonts w:cstheme="minorHAnsi"/>
              </w:rPr>
            </w:pPr>
          </w:p>
        </w:tc>
      </w:tr>
      <w:tr w:rsidR="00074445" w:rsidRPr="00DE42B9" w14:paraId="5D9073D5" w14:textId="77777777" w:rsidTr="00FB2022">
        <w:tc>
          <w:tcPr>
            <w:tcW w:w="715" w:type="dxa"/>
          </w:tcPr>
          <w:p w14:paraId="29115BE5" w14:textId="2D5F15FC" w:rsidR="00074445" w:rsidRPr="00BD0AA9" w:rsidRDefault="00591987" w:rsidP="00784119">
            <w:pPr>
              <w:pStyle w:val="Normal-PRsubhead"/>
            </w:pPr>
            <w:r>
              <w:t>9.8</w:t>
            </w:r>
          </w:p>
        </w:tc>
        <w:tc>
          <w:tcPr>
            <w:tcW w:w="4680" w:type="dxa"/>
          </w:tcPr>
          <w:p w14:paraId="19FF1B16" w14:textId="31B4759E" w:rsidR="00074445" w:rsidRPr="00074445" w:rsidRDefault="00506803" w:rsidP="00D46356">
            <w:pPr>
              <w:rPr>
                <w:rFonts w:cstheme="minorHAnsi"/>
                <w:b/>
                <w:bCs/>
              </w:rPr>
            </w:pPr>
            <w:r w:rsidRPr="00506803">
              <w:rPr>
                <w:rFonts w:cstheme="minorHAnsi"/>
                <w:b/>
                <w:bCs/>
              </w:rPr>
              <w:t>UDB/PSFU:</w:t>
            </w:r>
            <w:r>
              <w:rPr>
                <w:rFonts w:cstheme="minorHAnsi"/>
              </w:rPr>
              <w:t xml:space="preserve"> </w:t>
            </w:r>
            <w:r w:rsidRPr="00E17278">
              <w:rPr>
                <w:rFonts w:cstheme="minorHAnsi"/>
              </w:rPr>
              <w:t>Commission an annual audit of the implementation of E&amp;S requirements under the project</w:t>
            </w:r>
          </w:p>
        </w:tc>
        <w:tc>
          <w:tcPr>
            <w:tcW w:w="3060" w:type="dxa"/>
          </w:tcPr>
          <w:p w14:paraId="6ABEEBFD" w14:textId="6ADD56C3" w:rsidR="00074445" w:rsidRPr="00451040" w:rsidRDefault="00642DE7" w:rsidP="00197015">
            <w:pPr>
              <w:widowControl w:val="0"/>
              <w:rPr>
                <w:rFonts w:cstheme="minorHAnsi"/>
                <w:iCs/>
              </w:rPr>
            </w:pPr>
            <w:r>
              <w:rPr>
                <w:rFonts w:cstheme="minorHAnsi"/>
                <w:bCs/>
              </w:rPr>
              <w:t>12 months from the date of first</w:t>
            </w:r>
            <w:r w:rsidRPr="00A57E9F">
              <w:rPr>
                <w:rFonts w:cstheme="minorHAnsi"/>
                <w:bCs/>
              </w:rPr>
              <w:t xml:space="preserve"> disbursement</w:t>
            </w:r>
          </w:p>
        </w:tc>
        <w:tc>
          <w:tcPr>
            <w:tcW w:w="4590" w:type="dxa"/>
          </w:tcPr>
          <w:p w14:paraId="39703050" w14:textId="158EDD1B" w:rsidR="00074445" w:rsidRDefault="00C21308" w:rsidP="00197015">
            <w:pPr>
              <w:widowControl w:val="0"/>
              <w:rPr>
                <w:rFonts w:cstheme="minorHAnsi"/>
              </w:rPr>
            </w:pPr>
            <w:r>
              <w:rPr>
                <w:rFonts w:cstheme="minorHAnsi"/>
              </w:rPr>
              <w:t>UDB, PSFU</w:t>
            </w:r>
          </w:p>
        </w:tc>
        <w:tc>
          <w:tcPr>
            <w:tcW w:w="1440" w:type="dxa"/>
          </w:tcPr>
          <w:p w14:paraId="1FFA3A04" w14:textId="77777777" w:rsidR="00074445" w:rsidRDefault="00074445" w:rsidP="00197015">
            <w:pPr>
              <w:widowControl w:val="0"/>
              <w:rPr>
                <w:rFonts w:cstheme="minorHAnsi"/>
              </w:rPr>
            </w:pPr>
          </w:p>
        </w:tc>
      </w:tr>
      <w:tr w:rsidR="00197015" w:rsidRPr="00DE42B9" w14:paraId="7B8B068A" w14:textId="77777777" w:rsidTr="00E85B0E">
        <w:tc>
          <w:tcPr>
            <w:tcW w:w="14485" w:type="dxa"/>
            <w:gridSpan w:val="5"/>
            <w:shd w:val="clear" w:color="auto" w:fill="F7CAAC" w:themeFill="accent2" w:themeFillTint="66"/>
          </w:tcPr>
          <w:p w14:paraId="4594E110" w14:textId="77777777" w:rsidR="00197015" w:rsidRPr="00DE42B9" w:rsidRDefault="00197015" w:rsidP="00197015">
            <w:pPr>
              <w:widowControl w:val="0"/>
              <w:rPr>
                <w:rFonts w:cstheme="minorHAnsi"/>
                <w:b/>
                <w:sz w:val="24"/>
              </w:rPr>
            </w:pPr>
            <w:r w:rsidRPr="00DE42B9">
              <w:rPr>
                <w:rFonts w:cstheme="minorHAnsi"/>
                <w:b/>
                <w:sz w:val="24"/>
              </w:rPr>
              <w:t>ESS 10: STAKEHOLDER ENGAGEMENT</w:t>
            </w:r>
            <w:r>
              <w:rPr>
                <w:rFonts w:cstheme="minorHAnsi"/>
                <w:b/>
                <w:sz w:val="24"/>
              </w:rPr>
              <w:t xml:space="preserve"> AND INFORMATION DISCLOSURE</w:t>
            </w:r>
          </w:p>
        </w:tc>
      </w:tr>
      <w:tr w:rsidR="00197015" w:rsidRPr="00DE42B9" w14:paraId="046527AF" w14:textId="77777777" w:rsidTr="00FB2022">
        <w:tc>
          <w:tcPr>
            <w:tcW w:w="715" w:type="dxa"/>
          </w:tcPr>
          <w:p w14:paraId="1F86D345" w14:textId="77777777" w:rsidR="00197015" w:rsidRPr="00DE42B9" w:rsidRDefault="00197015" w:rsidP="00784119">
            <w:pPr>
              <w:pStyle w:val="Normal-PRsubhead"/>
              <w:rPr>
                <w:b/>
                <w:i/>
              </w:rPr>
            </w:pPr>
            <w:r w:rsidRPr="00DE42B9">
              <w:lastRenderedPageBreak/>
              <w:t>10.1</w:t>
            </w:r>
          </w:p>
        </w:tc>
        <w:tc>
          <w:tcPr>
            <w:tcW w:w="4680" w:type="dxa"/>
          </w:tcPr>
          <w:p w14:paraId="31E8B502" w14:textId="17778C66" w:rsidR="00197015" w:rsidRPr="00784119" w:rsidRDefault="00662D45" w:rsidP="00784119">
            <w:pPr>
              <w:pStyle w:val="Normal-PRsubhead"/>
            </w:pPr>
            <w:r w:rsidRPr="00572E24">
              <w:rPr>
                <w:b/>
                <w:bCs w:val="0"/>
              </w:rPr>
              <w:t>SEP PREPARATION</w:t>
            </w:r>
            <w:r w:rsidR="00197015" w:rsidRPr="00784119">
              <w:t xml:space="preserve">: </w:t>
            </w:r>
          </w:p>
          <w:p w14:paraId="1263D0B7" w14:textId="0C91E7F4" w:rsidR="005D115B" w:rsidRPr="00784119" w:rsidRDefault="00784119" w:rsidP="005D115B">
            <w:pPr>
              <w:rPr>
                <w:rFonts w:cstheme="minorHAnsi"/>
                <w:b/>
              </w:rPr>
            </w:pPr>
            <w:r>
              <w:rPr>
                <w:rFonts w:cstheme="minorHAnsi"/>
              </w:rPr>
              <w:t xml:space="preserve">PSFU: </w:t>
            </w:r>
            <w:r w:rsidRPr="00F60DE1">
              <w:rPr>
                <w:rFonts w:cstheme="minorHAnsi"/>
              </w:rPr>
              <w:t>Prepare</w:t>
            </w:r>
            <w:r>
              <w:rPr>
                <w:rFonts w:cstheme="minorHAnsi"/>
              </w:rPr>
              <w:t xml:space="preserve"> and </w:t>
            </w:r>
            <w:r w:rsidRPr="00F60DE1">
              <w:rPr>
                <w:rFonts w:cstheme="minorHAnsi"/>
              </w:rPr>
              <w:t xml:space="preserve">disclose </w:t>
            </w:r>
            <w:r>
              <w:rPr>
                <w:rFonts w:cstheme="minorHAnsi"/>
              </w:rPr>
              <w:t xml:space="preserve">a </w:t>
            </w:r>
            <w:r w:rsidRPr="00236E71">
              <w:rPr>
                <w:rFonts w:cstheme="minorHAnsi"/>
              </w:rPr>
              <w:t>Stakeholder Engagement Plan (SEP) cover relevant provisions associated with the project components managed by PSFU, as well as refer to UDB’s existing / updated policies and procedures, as appropriate</w:t>
            </w:r>
          </w:p>
        </w:tc>
        <w:tc>
          <w:tcPr>
            <w:tcW w:w="3060" w:type="dxa"/>
          </w:tcPr>
          <w:p w14:paraId="1A4ABD5F" w14:textId="26E66B5A" w:rsidR="005D115B" w:rsidRPr="00784119" w:rsidRDefault="00784119" w:rsidP="00197015">
            <w:pPr>
              <w:widowControl w:val="0"/>
              <w:rPr>
                <w:rFonts w:cstheme="minorHAnsi"/>
                <w:iCs/>
              </w:rPr>
            </w:pPr>
            <w:r w:rsidRPr="00784119">
              <w:rPr>
                <w:rFonts w:cstheme="minorHAnsi"/>
                <w:iCs/>
              </w:rPr>
              <w:t>Before disbursement</w:t>
            </w:r>
            <w:r w:rsidR="00543847" w:rsidRPr="00784119">
              <w:rPr>
                <w:rFonts w:cstheme="minorHAnsi"/>
                <w:iCs/>
              </w:rPr>
              <w:t xml:space="preserve"> </w:t>
            </w:r>
          </w:p>
        </w:tc>
        <w:tc>
          <w:tcPr>
            <w:tcW w:w="4590" w:type="dxa"/>
          </w:tcPr>
          <w:p w14:paraId="21F9CDE4" w14:textId="77777777" w:rsidR="00543847" w:rsidRPr="00784119" w:rsidRDefault="00543847" w:rsidP="00543847">
            <w:pPr>
              <w:rPr>
                <w:rFonts w:cstheme="minorHAnsi"/>
              </w:rPr>
            </w:pPr>
            <w:r w:rsidRPr="00784119">
              <w:rPr>
                <w:rFonts w:cstheme="minorHAnsi"/>
              </w:rPr>
              <w:t>MFPED, PSFU and UDB</w:t>
            </w:r>
          </w:p>
          <w:p w14:paraId="404FA487" w14:textId="71051A67" w:rsidR="00197015" w:rsidRPr="00784119" w:rsidRDefault="00197015" w:rsidP="00197015">
            <w:pPr>
              <w:widowControl w:val="0"/>
              <w:rPr>
                <w:rFonts w:cstheme="minorHAnsi"/>
              </w:rPr>
            </w:pPr>
          </w:p>
        </w:tc>
        <w:tc>
          <w:tcPr>
            <w:tcW w:w="1440" w:type="dxa"/>
          </w:tcPr>
          <w:p w14:paraId="4A679FAA" w14:textId="77777777" w:rsidR="00197015" w:rsidRPr="00DE42B9" w:rsidRDefault="00197015" w:rsidP="00197015">
            <w:pPr>
              <w:pStyle w:val="Normalbullettable"/>
            </w:pPr>
          </w:p>
        </w:tc>
      </w:tr>
      <w:tr w:rsidR="00197015" w:rsidRPr="00DE42B9" w14:paraId="0406B068" w14:textId="77777777" w:rsidTr="00FB2022">
        <w:tc>
          <w:tcPr>
            <w:tcW w:w="715" w:type="dxa"/>
          </w:tcPr>
          <w:p w14:paraId="37B01FC5" w14:textId="77777777" w:rsidR="00197015" w:rsidRPr="00DE42B9" w:rsidRDefault="00197015" w:rsidP="00784119">
            <w:pPr>
              <w:pStyle w:val="Normal-PRsubhead"/>
            </w:pPr>
            <w:r w:rsidRPr="00DE42B9">
              <w:t>10.2</w:t>
            </w:r>
          </w:p>
        </w:tc>
        <w:tc>
          <w:tcPr>
            <w:tcW w:w="4680" w:type="dxa"/>
          </w:tcPr>
          <w:p w14:paraId="1C2E7A89" w14:textId="19DD304F" w:rsidR="003015E2" w:rsidRPr="00685F76" w:rsidRDefault="00662D45" w:rsidP="00784119">
            <w:pPr>
              <w:pStyle w:val="Normal-PRsubhead"/>
            </w:pPr>
            <w:r w:rsidRPr="00685F76">
              <w:t>SEP IMPLEMENTATION</w:t>
            </w:r>
            <w:r w:rsidR="00197015" w:rsidRPr="00685F76">
              <w:t xml:space="preserve">: </w:t>
            </w:r>
          </w:p>
          <w:p w14:paraId="7ABF8F12" w14:textId="00D69F11" w:rsidR="00197015" w:rsidRDefault="00543847" w:rsidP="00784119">
            <w:pPr>
              <w:pStyle w:val="Normal-PRsubhead"/>
            </w:pPr>
            <w:r w:rsidRPr="00685F76">
              <w:t>The PIUs shall</w:t>
            </w:r>
            <w:r w:rsidR="003015E2" w:rsidRPr="00685F76">
              <w:t xml:space="preserve"> update</w:t>
            </w:r>
            <w:r w:rsidRPr="00685F76">
              <w:t xml:space="preserve"> and </w:t>
            </w:r>
            <w:r w:rsidR="003015E2" w:rsidRPr="00685F76">
              <w:t xml:space="preserve">disclose the </w:t>
            </w:r>
            <w:r w:rsidRPr="00685F76">
              <w:t>S</w:t>
            </w:r>
            <w:r w:rsidR="003015E2" w:rsidRPr="00685F76">
              <w:t xml:space="preserve">takeholder </w:t>
            </w:r>
            <w:r w:rsidRPr="00685F76">
              <w:t>E</w:t>
            </w:r>
            <w:r w:rsidR="003015E2" w:rsidRPr="00685F76">
              <w:t xml:space="preserve">ngagement </w:t>
            </w:r>
            <w:r w:rsidRPr="00685F76">
              <w:t>P</w:t>
            </w:r>
            <w:r w:rsidR="003015E2" w:rsidRPr="00685F76">
              <w:t xml:space="preserve">lan to confirm roles and responsibilities of responsible </w:t>
            </w:r>
            <w:r w:rsidRPr="00685F76">
              <w:t>F</w:t>
            </w:r>
            <w:r w:rsidR="003015E2" w:rsidRPr="00685F76">
              <w:t xml:space="preserve">inancial </w:t>
            </w:r>
            <w:r w:rsidRPr="00685F76">
              <w:t>I</w:t>
            </w:r>
            <w:r w:rsidR="003015E2" w:rsidRPr="00685F76">
              <w:t>ntermediaries</w:t>
            </w:r>
            <w:r w:rsidRPr="00685F76">
              <w:t>. The PIUs shall subsequently implement the SEP</w:t>
            </w:r>
            <w:r w:rsidR="00921292">
              <w:t>.</w:t>
            </w:r>
          </w:p>
        </w:tc>
        <w:tc>
          <w:tcPr>
            <w:tcW w:w="3060" w:type="dxa"/>
          </w:tcPr>
          <w:p w14:paraId="21E0A2D2" w14:textId="7FE00457" w:rsidR="00197015" w:rsidRPr="00784119" w:rsidRDefault="00543847" w:rsidP="00197015">
            <w:pPr>
              <w:widowControl w:val="0"/>
            </w:pPr>
            <w:r w:rsidRPr="00784119">
              <w:rPr>
                <w:rFonts w:cstheme="minorHAnsi"/>
              </w:rPr>
              <w:t>Prior to and implemented throughout</w:t>
            </w:r>
            <w:r w:rsidR="00197015" w:rsidRPr="00784119">
              <w:rPr>
                <w:rFonts w:cstheme="minorHAnsi"/>
              </w:rPr>
              <w:t xml:space="preserve"> Project </w:t>
            </w:r>
            <w:r w:rsidRPr="00784119">
              <w:rPr>
                <w:rFonts w:cstheme="minorHAnsi"/>
              </w:rPr>
              <w:t>life</w:t>
            </w:r>
          </w:p>
        </w:tc>
        <w:tc>
          <w:tcPr>
            <w:tcW w:w="4590" w:type="dxa"/>
          </w:tcPr>
          <w:p w14:paraId="009408FF" w14:textId="77777777" w:rsidR="00543847" w:rsidRPr="00784119" w:rsidRDefault="00543847" w:rsidP="00543847">
            <w:pPr>
              <w:rPr>
                <w:rFonts w:cstheme="minorHAnsi"/>
              </w:rPr>
            </w:pPr>
            <w:r w:rsidRPr="00784119">
              <w:rPr>
                <w:rFonts w:cstheme="minorHAnsi"/>
              </w:rPr>
              <w:t>MFPED, PSFU and UDB</w:t>
            </w:r>
          </w:p>
          <w:p w14:paraId="41D320BD" w14:textId="42EE2226" w:rsidR="00197015" w:rsidRPr="00784119" w:rsidRDefault="00197015" w:rsidP="00197015">
            <w:pPr>
              <w:widowControl w:val="0"/>
              <w:rPr>
                <w:rFonts w:cstheme="minorHAnsi"/>
              </w:rPr>
            </w:pPr>
          </w:p>
        </w:tc>
        <w:tc>
          <w:tcPr>
            <w:tcW w:w="1440" w:type="dxa"/>
          </w:tcPr>
          <w:p w14:paraId="5B9BD351" w14:textId="77777777" w:rsidR="00197015" w:rsidRPr="00DE42B9" w:rsidRDefault="00197015" w:rsidP="00197015">
            <w:pPr>
              <w:pStyle w:val="Italicsbullettable"/>
              <w:ind w:left="0" w:firstLine="0"/>
            </w:pPr>
          </w:p>
        </w:tc>
      </w:tr>
      <w:tr w:rsidR="00197015" w:rsidRPr="00DE42B9" w14:paraId="41181087" w14:textId="77777777" w:rsidTr="00FB2022">
        <w:tc>
          <w:tcPr>
            <w:tcW w:w="715" w:type="dxa"/>
          </w:tcPr>
          <w:p w14:paraId="0FAA416D" w14:textId="77777777" w:rsidR="00197015" w:rsidRPr="00DE42B9" w:rsidRDefault="00197015" w:rsidP="00784119">
            <w:pPr>
              <w:pStyle w:val="Normal-PRsubhead"/>
            </w:pPr>
            <w:r w:rsidRPr="00543847">
              <w:t>10.3</w:t>
            </w:r>
          </w:p>
        </w:tc>
        <w:tc>
          <w:tcPr>
            <w:tcW w:w="4680" w:type="dxa"/>
          </w:tcPr>
          <w:p w14:paraId="119CBC8E" w14:textId="21672C0E" w:rsidR="001A7330" w:rsidRPr="001A7330" w:rsidRDefault="00662D45" w:rsidP="00784119">
            <w:pPr>
              <w:pStyle w:val="Normal-PRsubhead"/>
            </w:pPr>
            <w:r w:rsidRPr="00662D45">
              <w:rPr>
                <w:b/>
                <w:color w:val="5B9BD5" w:themeColor="accent5"/>
              </w:rPr>
              <w:t>PROJECT GRIEVANCE MECHANISM</w:t>
            </w:r>
            <w:r w:rsidR="00197015" w:rsidRPr="00685F76">
              <w:t xml:space="preserve">: </w:t>
            </w:r>
            <w:r w:rsidR="001A7330" w:rsidRPr="001A7330">
              <w:t xml:space="preserve">The project GRM will be developed as part of the </w:t>
            </w:r>
            <w:r w:rsidR="00636DAB">
              <w:t xml:space="preserve">relevant </w:t>
            </w:r>
            <w:r w:rsidR="001A7330" w:rsidRPr="001A7330">
              <w:t xml:space="preserve">safeguards </w:t>
            </w:r>
            <w:r w:rsidR="00636DAB">
              <w:t>instruments</w:t>
            </w:r>
            <w:r w:rsidR="00636DAB" w:rsidRPr="001A7330">
              <w:t xml:space="preserve"> </w:t>
            </w:r>
            <w:r w:rsidR="001A7330" w:rsidRPr="001A7330">
              <w:t xml:space="preserve">to be </w:t>
            </w:r>
            <w:r w:rsidR="001A7330">
              <w:t>prepared</w:t>
            </w:r>
            <w:r w:rsidR="001A7330" w:rsidRPr="001A7330">
              <w:t xml:space="preserve"> prior to implementation of the project </w:t>
            </w:r>
            <w:r w:rsidR="002059AF" w:rsidRPr="001A7330">
              <w:t>e.g.</w:t>
            </w:r>
            <w:r w:rsidR="001A7330" w:rsidRPr="001A7330">
              <w:t xml:space="preserve"> the ES</w:t>
            </w:r>
            <w:r w:rsidR="00636DAB">
              <w:t>IA, VMGP</w:t>
            </w:r>
            <w:r w:rsidR="002059AF">
              <w:t>, RAP, etc.</w:t>
            </w:r>
          </w:p>
        </w:tc>
        <w:tc>
          <w:tcPr>
            <w:tcW w:w="3060" w:type="dxa"/>
          </w:tcPr>
          <w:p w14:paraId="52200FFD" w14:textId="28120EFC" w:rsidR="001A7330" w:rsidRPr="00784119" w:rsidRDefault="001A7330" w:rsidP="00863160">
            <w:pPr>
              <w:widowControl w:val="0"/>
            </w:pPr>
            <w:r w:rsidRPr="00784119">
              <w:rPr>
                <w:rFonts w:cstheme="minorHAnsi"/>
                <w:iCs/>
              </w:rPr>
              <w:t xml:space="preserve">Prior to </w:t>
            </w:r>
            <w:r w:rsidR="002059AF" w:rsidRPr="00784119">
              <w:rPr>
                <w:rFonts w:cstheme="minorHAnsi"/>
                <w:iCs/>
              </w:rPr>
              <w:t>sub-</w:t>
            </w:r>
            <w:r w:rsidRPr="00784119">
              <w:rPr>
                <w:rFonts w:cstheme="minorHAnsi"/>
                <w:iCs/>
              </w:rPr>
              <w:t>project implementation and maintained th</w:t>
            </w:r>
            <w:r w:rsidR="00A60054" w:rsidRPr="00784119">
              <w:rPr>
                <w:rFonts w:cstheme="minorHAnsi"/>
                <w:iCs/>
              </w:rPr>
              <w:t>roughout project life</w:t>
            </w:r>
            <w:r w:rsidR="00A60054" w:rsidRPr="00784119">
              <w:rPr>
                <w:rFonts w:cstheme="minorHAnsi"/>
                <w:i/>
              </w:rPr>
              <w:t xml:space="preserve">. </w:t>
            </w:r>
          </w:p>
        </w:tc>
        <w:tc>
          <w:tcPr>
            <w:tcW w:w="4590" w:type="dxa"/>
          </w:tcPr>
          <w:p w14:paraId="267527C5" w14:textId="705F8F3D" w:rsidR="00157C7B" w:rsidRPr="00784119" w:rsidRDefault="00157C7B" w:rsidP="00157C7B">
            <w:pPr>
              <w:rPr>
                <w:rFonts w:cstheme="minorHAnsi"/>
              </w:rPr>
            </w:pPr>
            <w:r w:rsidRPr="00784119">
              <w:rPr>
                <w:rFonts w:cstheme="minorHAnsi"/>
              </w:rPr>
              <w:t>MFPED, PSFU and UDB</w:t>
            </w:r>
          </w:p>
          <w:p w14:paraId="33124ECD" w14:textId="6BA7FBD6" w:rsidR="00197015" w:rsidRPr="00784119" w:rsidRDefault="00197015" w:rsidP="00197015">
            <w:pPr>
              <w:widowControl w:val="0"/>
              <w:rPr>
                <w:rFonts w:cstheme="minorHAnsi"/>
              </w:rPr>
            </w:pPr>
          </w:p>
        </w:tc>
        <w:tc>
          <w:tcPr>
            <w:tcW w:w="1440" w:type="dxa"/>
          </w:tcPr>
          <w:p w14:paraId="6065EBE8" w14:textId="77777777" w:rsidR="00197015" w:rsidRPr="00DE42B9" w:rsidRDefault="00197015" w:rsidP="00197015">
            <w:pPr>
              <w:pStyle w:val="Normalbullettable"/>
            </w:pPr>
          </w:p>
        </w:tc>
      </w:tr>
      <w:tr w:rsidR="00197015" w:rsidRPr="00DE42B9" w14:paraId="02769A90" w14:textId="77777777" w:rsidTr="00E85B0E">
        <w:tc>
          <w:tcPr>
            <w:tcW w:w="14485" w:type="dxa"/>
            <w:gridSpan w:val="5"/>
            <w:tcBorders>
              <w:top w:val="double" w:sz="4" w:space="0" w:color="auto"/>
              <w:bottom w:val="single" w:sz="4" w:space="0" w:color="auto"/>
            </w:tcBorders>
            <w:shd w:val="clear" w:color="auto" w:fill="D9D9D9" w:themeFill="background1" w:themeFillShade="D9"/>
          </w:tcPr>
          <w:p w14:paraId="0F607509" w14:textId="77777777" w:rsidR="00197015" w:rsidRPr="00DE42B9" w:rsidRDefault="00197015" w:rsidP="00197015">
            <w:pPr>
              <w:widowControl w:val="0"/>
              <w:rPr>
                <w:rFonts w:cstheme="minorHAnsi"/>
                <w:b/>
              </w:rPr>
            </w:pPr>
            <w:r w:rsidRPr="00DE42B9">
              <w:rPr>
                <w:rFonts w:cstheme="minorHAnsi"/>
                <w:b/>
              </w:rPr>
              <w:t xml:space="preserve">Capacity Support </w:t>
            </w:r>
          </w:p>
        </w:tc>
      </w:tr>
      <w:tr w:rsidR="00197015" w:rsidRPr="00DE42B9" w14:paraId="4668352D" w14:textId="77777777" w:rsidTr="00262738">
        <w:tc>
          <w:tcPr>
            <w:tcW w:w="5395" w:type="dxa"/>
            <w:gridSpan w:val="2"/>
            <w:tcBorders>
              <w:top w:val="single" w:sz="4" w:space="0" w:color="auto"/>
            </w:tcBorders>
          </w:tcPr>
          <w:p w14:paraId="1B1433F2" w14:textId="77777777" w:rsidR="00197015" w:rsidRPr="00662D45" w:rsidRDefault="00197015" w:rsidP="00197015">
            <w:pPr>
              <w:widowControl w:val="0"/>
              <w:jc w:val="center"/>
              <w:rPr>
                <w:rFonts w:cstheme="minorHAnsi"/>
                <w:b/>
                <w:color w:val="70AD47" w:themeColor="accent6"/>
              </w:rPr>
            </w:pPr>
            <w:r w:rsidRPr="00662D45">
              <w:rPr>
                <w:rFonts w:cstheme="minorHAnsi"/>
                <w:b/>
                <w:color w:val="70AD47" w:themeColor="accent6"/>
              </w:rPr>
              <w:t>Specify Training to be provided</w:t>
            </w:r>
          </w:p>
        </w:tc>
        <w:tc>
          <w:tcPr>
            <w:tcW w:w="3060" w:type="dxa"/>
            <w:tcBorders>
              <w:top w:val="single" w:sz="4" w:space="0" w:color="auto"/>
            </w:tcBorders>
          </w:tcPr>
          <w:p w14:paraId="71199624" w14:textId="77777777" w:rsidR="00197015" w:rsidRPr="00662D45" w:rsidRDefault="0029223F" w:rsidP="00197015">
            <w:pPr>
              <w:widowControl w:val="0"/>
              <w:jc w:val="center"/>
              <w:rPr>
                <w:rFonts w:cstheme="minorHAnsi"/>
                <w:b/>
                <w:color w:val="70AD47" w:themeColor="accent6"/>
              </w:rPr>
            </w:pPr>
            <w:r>
              <w:rPr>
                <w:rFonts w:cstheme="minorHAnsi"/>
                <w:b/>
                <w:color w:val="70AD47" w:themeColor="accent6"/>
              </w:rPr>
              <w:t>Specify Targeted G</w:t>
            </w:r>
            <w:r w:rsidR="00197015" w:rsidRPr="00662D45">
              <w:rPr>
                <w:rFonts w:cstheme="minorHAnsi"/>
                <w:b/>
                <w:color w:val="70AD47" w:themeColor="accent6"/>
              </w:rPr>
              <w:t>roups</w:t>
            </w:r>
            <w:r>
              <w:rPr>
                <w:rFonts w:cstheme="minorHAnsi"/>
                <w:b/>
                <w:color w:val="70AD47" w:themeColor="accent6"/>
              </w:rPr>
              <w:t xml:space="preserve"> and Timeframe for Delivery</w:t>
            </w:r>
          </w:p>
        </w:tc>
        <w:tc>
          <w:tcPr>
            <w:tcW w:w="6030" w:type="dxa"/>
            <w:gridSpan w:val="2"/>
            <w:tcBorders>
              <w:top w:val="single" w:sz="4" w:space="0" w:color="auto"/>
            </w:tcBorders>
          </w:tcPr>
          <w:p w14:paraId="7DA1E201" w14:textId="77777777" w:rsidR="00197015" w:rsidRPr="00662D45" w:rsidRDefault="0029223F" w:rsidP="00197015">
            <w:pPr>
              <w:widowControl w:val="0"/>
              <w:jc w:val="center"/>
              <w:rPr>
                <w:rFonts w:cstheme="minorHAnsi"/>
                <w:b/>
                <w:color w:val="70AD47" w:themeColor="accent6"/>
              </w:rPr>
            </w:pPr>
            <w:r>
              <w:rPr>
                <w:rFonts w:cstheme="minorHAnsi"/>
                <w:b/>
                <w:color w:val="70AD47" w:themeColor="accent6"/>
              </w:rPr>
              <w:t>Specify Training Completed</w:t>
            </w:r>
          </w:p>
        </w:tc>
      </w:tr>
      <w:tr w:rsidR="00197015" w:rsidRPr="00DE42B9" w14:paraId="3F327103" w14:textId="77777777" w:rsidTr="00262738">
        <w:trPr>
          <w:trHeight w:val="251"/>
        </w:trPr>
        <w:tc>
          <w:tcPr>
            <w:tcW w:w="5395" w:type="dxa"/>
            <w:gridSpan w:val="2"/>
          </w:tcPr>
          <w:p w14:paraId="0BE051D7" w14:textId="1DCD8E13" w:rsidR="00BB13AD" w:rsidRPr="0029223F" w:rsidRDefault="000F2AB7" w:rsidP="0029223F">
            <w:pPr>
              <w:pStyle w:val="ListParagraph"/>
              <w:widowControl w:val="0"/>
              <w:numPr>
                <w:ilvl w:val="0"/>
                <w:numId w:val="20"/>
              </w:numPr>
              <w:spacing w:after="0"/>
              <w:rPr>
                <w:rFonts w:cstheme="minorHAnsi"/>
              </w:rPr>
            </w:pPr>
            <w:r>
              <w:rPr>
                <w:rFonts w:cstheme="minorHAnsi"/>
              </w:rPr>
              <w:t>Training to be provided, as well as targeted groups and time</w:t>
            </w:r>
            <w:r w:rsidR="00B43970">
              <w:rPr>
                <w:rFonts w:cstheme="minorHAnsi"/>
              </w:rPr>
              <w:t xml:space="preserve">frames, </w:t>
            </w:r>
            <w:r>
              <w:rPr>
                <w:rFonts w:cstheme="minorHAnsi"/>
              </w:rPr>
              <w:t xml:space="preserve">will be specified as part of the E&amp;S </w:t>
            </w:r>
            <w:r w:rsidR="00B43970">
              <w:rPr>
                <w:rFonts w:cstheme="minorHAnsi"/>
              </w:rPr>
              <w:t>Capacity Building Plan as required by this ESRS</w:t>
            </w:r>
          </w:p>
        </w:tc>
        <w:tc>
          <w:tcPr>
            <w:tcW w:w="3060" w:type="dxa"/>
          </w:tcPr>
          <w:p w14:paraId="37B04C25" w14:textId="7064D224" w:rsidR="00BB13AD" w:rsidRPr="00DE42B9" w:rsidRDefault="00BB13AD" w:rsidP="00197015">
            <w:pPr>
              <w:widowControl w:val="0"/>
              <w:rPr>
                <w:rFonts w:cstheme="minorHAnsi"/>
              </w:rPr>
            </w:pPr>
          </w:p>
        </w:tc>
        <w:tc>
          <w:tcPr>
            <w:tcW w:w="6030" w:type="dxa"/>
            <w:gridSpan w:val="2"/>
          </w:tcPr>
          <w:p w14:paraId="0165F346" w14:textId="77777777" w:rsidR="00197015" w:rsidRPr="00DE42B9" w:rsidRDefault="00197015" w:rsidP="00197015">
            <w:pPr>
              <w:widowControl w:val="0"/>
              <w:rPr>
                <w:rFonts w:cstheme="minorHAnsi"/>
              </w:rPr>
            </w:pPr>
          </w:p>
        </w:tc>
      </w:tr>
    </w:tbl>
    <w:p w14:paraId="67532740" w14:textId="77777777" w:rsidR="00701091" w:rsidRDefault="00701091"/>
    <w:sectPr w:rsidR="00701091" w:rsidSect="00E7510E">
      <w:headerReference w:type="even" r:id="rId17"/>
      <w:headerReference w:type="default" r:id="rId18"/>
      <w:footerReference w:type="default" r:id="rId19"/>
      <w:headerReference w:type="first" r:id="rId20"/>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8B8A" w16cex:dateUtc="2020-08-12T19:38:00Z"/>
  <w16cex:commentExtensible w16cex:durableId="22DE8AA7" w16cex:dateUtc="2020-08-12T19:35:00Z"/>
  <w16cex:commentExtensible w16cex:durableId="22DE8A61" w16cex:dateUtc="2020-08-12T19:33:00Z"/>
  <w16cex:commentExtensible w16cex:durableId="22DE8C51" w16cex:dateUtc="2020-08-12T19:42:00Z"/>
  <w16cex:commentExtensible w16cex:durableId="22DE8CC2" w16cex:dateUtc="2020-08-12T19:44:00Z"/>
  <w16cex:commentExtensible w16cex:durableId="22DE8D00" w16cex:dateUtc="2020-08-12T19:45:00Z"/>
  <w16cex:commentExtensible w16cex:durableId="22DE8D7A" w16cex:dateUtc="2020-08-12T19:47:00Z"/>
  <w16cex:commentExtensible w16cex:durableId="22DE8DA7" w16cex:dateUtc="2020-08-12T19:47:00Z"/>
  <w16cex:commentExtensible w16cex:durableId="22DE8E23" w16cex:dateUtc="2020-08-12T19:49:00Z"/>
  <w16cex:commentExtensible w16cex:durableId="22DE8E47" w16cex:dateUtc="2020-08-12T19:50:00Z"/>
  <w16cex:commentExtensible w16cex:durableId="22DE8EA8" w16cex:dateUtc="2020-08-12T19:52:00Z"/>
  <w16cex:commentExtensible w16cex:durableId="22DE8FDC" w16cex:dateUtc="2020-08-12T19:57:00Z"/>
  <w16cex:commentExtensible w16cex:durableId="22DE9023" w16cex:dateUtc="2020-08-12T19:58:00Z"/>
  <w16cex:commentExtensible w16cex:durableId="22DE90C5" w16cex:dateUtc="2020-08-12T20:01:00Z"/>
  <w16cex:commentExtensible w16cex:durableId="22DE9144" w16cex:dateUtc="2020-08-12T20:03:00Z"/>
  <w16cex:commentExtensible w16cex:durableId="22DE9169" w16cex:dateUtc="2020-08-12T20:03:00Z"/>
  <w16cex:commentExtensible w16cex:durableId="22DE91FD" w16cex:dateUtc="2020-08-12T20: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39649" w14:textId="77777777" w:rsidR="008B0FAF" w:rsidRDefault="008B0FAF" w:rsidP="00E35CB2">
      <w:pPr>
        <w:spacing w:after="0" w:line="240" w:lineRule="auto"/>
      </w:pPr>
      <w:r>
        <w:separator/>
      </w:r>
    </w:p>
  </w:endnote>
  <w:endnote w:type="continuationSeparator" w:id="0">
    <w:p w14:paraId="104E47F1" w14:textId="77777777" w:rsidR="008B0FAF" w:rsidRDefault="008B0FAF"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12E9" w14:textId="77777777" w:rsidR="00127701" w:rsidRDefault="00127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9D7A39" w:rsidRDefault="009D7A3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9D7A39" w:rsidRDefault="009D7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B7C1" w14:textId="77777777" w:rsidR="00127701" w:rsidRDefault="001277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77777777" w:rsidR="009D7A39" w:rsidRDefault="009D7A3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64B00D19" w14:textId="77777777" w:rsidR="009D7A39" w:rsidRDefault="009D7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AD42C" w14:textId="77777777" w:rsidR="008B0FAF" w:rsidRDefault="008B0FAF" w:rsidP="00E35CB2">
      <w:pPr>
        <w:spacing w:after="0" w:line="240" w:lineRule="auto"/>
      </w:pPr>
      <w:r>
        <w:separator/>
      </w:r>
    </w:p>
  </w:footnote>
  <w:footnote w:type="continuationSeparator" w:id="0">
    <w:p w14:paraId="3ED3FAC0" w14:textId="77777777" w:rsidR="008B0FAF" w:rsidRDefault="008B0FAF" w:rsidP="00E3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9D7A39" w:rsidRDefault="009D7A39">
    <w:pPr>
      <w:pStyle w:val="Header"/>
    </w:pPr>
    <w:r>
      <w:rPr>
        <w:noProof/>
      </w:rPr>
      <mc:AlternateContent>
        <mc:Choice Requires="wps">
          <w:drawing>
            <wp:anchor distT="0" distB="0" distL="114300" distR="114300" simplePos="0" relativeHeight="251666432"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9D7A39" w:rsidRDefault="009D7A39"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9D7A39" w:rsidRDefault="009D7A39"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8772" w14:textId="3AABE3CD" w:rsidR="009D7A39" w:rsidRPr="004A69B7" w:rsidRDefault="009D7A39" w:rsidP="004A69B7">
    <w:pPr>
      <w:pStyle w:val="Header"/>
      <w:rPr>
        <w:rFonts w:cstheme="minorHAnsi"/>
        <w:b/>
        <w:color w:val="808080" w:themeColor="background1" w:themeShade="80"/>
        <w:sz w:val="16"/>
        <w:szCs w:val="16"/>
      </w:rPr>
    </w:pPr>
    <w:r>
      <w:rPr>
        <w:rFonts w:cstheme="minorHAnsi"/>
        <w:b/>
        <w:noProof/>
        <w:sz w:val="16"/>
        <w:szCs w:val="16"/>
      </w:rPr>
      <mc:AlternateContent>
        <mc:Choice Requires="wps">
          <w:drawing>
            <wp:anchor distT="0" distB="0" distL="114300" distR="114300" simplePos="0" relativeHeight="25166592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9D7A39" w:rsidRDefault="009D7A39"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0028BF5" w14:textId="77777777" w:rsidR="009D7A39" w:rsidRDefault="009D7A39"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9D7A39" w:rsidRDefault="009D7A39">
    <w:pPr>
      <w:pStyle w:val="Header"/>
    </w:pPr>
    <w:r>
      <w:rPr>
        <w:noProof/>
      </w:rPr>
      <mc:AlternateContent>
        <mc:Choice Requires="wps">
          <w:drawing>
            <wp:anchor distT="0" distB="0" distL="114300" distR="114300" simplePos="0" relativeHeight="251665408"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9D7A39" w:rsidRDefault="009D7A39"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9D7A39" w:rsidRDefault="009D7A39"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77777777" w:rsidR="009D7A39" w:rsidRDefault="000E2224">
    <w:pPr>
      <w:pStyle w:val="Header"/>
    </w:pPr>
    <w:r>
      <w:rPr>
        <w:noProof/>
      </w:rPr>
      <w:pict w14:anchorId="187C8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7" o:spid="_x0000_s2051"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B8D" w14:textId="77777777" w:rsidR="009D7A39" w:rsidRPr="00506C68" w:rsidRDefault="009D7A39" w:rsidP="000A0AEB">
    <w:pPr>
      <w:pStyle w:val="Header"/>
      <w:rPr>
        <w:rFonts w:cstheme="minorHAnsi"/>
        <w:b/>
        <w:color w:val="808080" w:themeColor="background1" w:themeShade="80"/>
        <w:sz w:val="16"/>
        <w:szCs w:val="16"/>
      </w:rPr>
    </w:pPr>
    <w:r w:rsidRPr="00506C68">
      <w:rPr>
        <w:rFonts w:cstheme="minorHAnsi"/>
        <w:b/>
        <w:noProof/>
        <w:sz w:val="16"/>
        <w:szCs w:val="16"/>
      </w:rPr>
      <mc:AlternateContent>
        <mc:Choice Requires="wps">
          <w:drawing>
            <wp:anchor distT="0" distB="0" distL="114300" distR="114300" simplePos="0" relativeHeight="251669504"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9D7A39" w:rsidRDefault="009D7A39"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9D7A39" w:rsidRDefault="009D7A39"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06C68">
      <w:rPr>
        <w:rFonts w:cstheme="minorHAnsi"/>
        <w:b/>
        <w:color w:val="808080" w:themeColor="background1" w:themeShade="80"/>
        <w:sz w:val="16"/>
        <w:szCs w:val="16"/>
      </w:rPr>
      <w:t>THE WORLD BANK</w:t>
    </w:r>
  </w:p>
  <w:p w14:paraId="52898C3A" w14:textId="77777777" w:rsidR="009D7A39" w:rsidRPr="00506C68" w:rsidRDefault="009D7A39" w:rsidP="000A0AEB">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ENVIRONMENTAL AND SOCIAL COMMITMENT PLAN (ESCP): VERSION 1.0 - OCTOBER 2018</w:t>
    </w:r>
  </w:p>
  <w:p w14:paraId="01D57E84" w14:textId="77777777" w:rsidR="009D7A39" w:rsidRPr="00AD0A1F" w:rsidRDefault="009D7A39"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77777777" w:rsidR="009D7A39" w:rsidRDefault="000E2224">
    <w:pPr>
      <w:pStyle w:val="Header"/>
    </w:pPr>
    <w:r>
      <w:rPr>
        <w:noProof/>
      </w:rPr>
      <w:pict w14:anchorId="5FB6E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6" o:spid="_x0000_s2050"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929"/>
    <w:multiLevelType w:val="hybridMultilevel"/>
    <w:tmpl w:val="984AE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1EFE3F7E"/>
    <w:multiLevelType w:val="hybridMultilevel"/>
    <w:tmpl w:val="12DA8E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245CE"/>
    <w:multiLevelType w:val="hybridMultilevel"/>
    <w:tmpl w:val="6A8AB4C6"/>
    <w:lvl w:ilvl="0" w:tplc="2C646A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A6E3D"/>
    <w:multiLevelType w:val="hybridMultilevel"/>
    <w:tmpl w:val="EA4893AA"/>
    <w:lvl w:ilvl="0" w:tplc="2C646ABE">
      <w:start w:val="1"/>
      <w:numFmt w:val="lowerRoman"/>
      <w:lvlText w:val="%1."/>
      <w:lvlJc w:val="left"/>
      <w:pPr>
        <w:ind w:left="773" w:hanging="72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6"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C2EF0"/>
    <w:multiLevelType w:val="hybridMultilevel"/>
    <w:tmpl w:val="DE60B06C"/>
    <w:lvl w:ilvl="0" w:tplc="73E6B97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95DFD"/>
    <w:multiLevelType w:val="hybridMultilevel"/>
    <w:tmpl w:val="F2AAEC50"/>
    <w:lvl w:ilvl="0" w:tplc="69C89912">
      <w:start w:val="3"/>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A7E59"/>
    <w:multiLevelType w:val="hybridMultilevel"/>
    <w:tmpl w:val="CCFA2C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2"/>
  </w:num>
  <w:num w:numId="2">
    <w:abstractNumId w:val="8"/>
  </w:num>
  <w:num w:numId="3">
    <w:abstractNumId w:val="23"/>
  </w:num>
  <w:num w:numId="4">
    <w:abstractNumId w:val="20"/>
  </w:num>
  <w:num w:numId="5">
    <w:abstractNumId w:val="14"/>
  </w:num>
  <w:num w:numId="6">
    <w:abstractNumId w:val="25"/>
  </w:num>
  <w:num w:numId="7">
    <w:abstractNumId w:val="3"/>
  </w:num>
  <w:num w:numId="8">
    <w:abstractNumId w:val="10"/>
  </w:num>
  <w:num w:numId="9">
    <w:abstractNumId w:val="2"/>
  </w:num>
  <w:num w:numId="10">
    <w:abstractNumId w:val="17"/>
  </w:num>
  <w:num w:numId="11">
    <w:abstractNumId w:val="9"/>
  </w:num>
  <w:num w:numId="12">
    <w:abstractNumId w:val="7"/>
  </w:num>
  <w:num w:numId="13">
    <w:abstractNumId w:val="6"/>
  </w:num>
  <w:num w:numId="14">
    <w:abstractNumId w:val="19"/>
  </w:num>
  <w:num w:numId="15">
    <w:abstractNumId w:val="16"/>
  </w:num>
  <w:num w:numId="16">
    <w:abstractNumId w:val="24"/>
  </w:num>
  <w:num w:numId="17">
    <w:abstractNumId w:val="13"/>
  </w:num>
  <w:num w:numId="18">
    <w:abstractNumId w:val="1"/>
  </w:num>
  <w:num w:numId="19">
    <w:abstractNumId w:val="11"/>
  </w:num>
  <w:num w:numId="20">
    <w:abstractNumId w:val="4"/>
  </w:num>
  <w:num w:numId="21">
    <w:abstractNumId w:val="5"/>
  </w:num>
  <w:num w:numId="22">
    <w:abstractNumId w:val="0"/>
  </w:num>
  <w:num w:numId="23">
    <w:abstractNumId w:val="15"/>
  </w:num>
  <w:num w:numId="24">
    <w:abstractNumId w:val="18"/>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1EBF"/>
    <w:rsid w:val="000124AF"/>
    <w:rsid w:val="000132C7"/>
    <w:rsid w:val="00013663"/>
    <w:rsid w:val="00015A47"/>
    <w:rsid w:val="0001758C"/>
    <w:rsid w:val="00021A5C"/>
    <w:rsid w:val="00023C65"/>
    <w:rsid w:val="00024195"/>
    <w:rsid w:val="00026C40"/>
    <w:rsid w:val="00033CA0"/>
    <w:rsid w:val="00040743"/>
    <w:rsid w:val="00044394"/>
    <w:rsid w:val="00047A48"/>
    <w:rsid w:val="00051F1D"/>
    <w:rsid w:val="00053C5B"/>
    <w:rsid w:val="0005481F"/>
    <w:rsid w:val="000561A4"/>
    <w:rsid w:val="00056617"/>
    <w:rsid w:val="00062A6C"/>
    <w:rsid w:val="00066E4A"/>
    <w:rsid w:val="00071F61"/>
    <w:rsid w:val="00074445"/>
    <w:rsid w:val="00076B42"/>
    <w:rsid w:val="00085C13"/>
    <w:rsid w:val="00095277"/>
    <w:rsid w:val="000A0AEB"/>
    <w:rsid w:val="000A1E89"/>
    <w:rsid w:val="000A3764"/>
    <w:rsid w:val="000A38EB"/>
    <w:rsid w:val="000A76E4"/>
    <w:rsid w:val="000B0093"/>
    <w:rsid w:val="000B1513"/>
    <w:rsid w:val="000B6C87"/>
    <w:rsid w:val="000B7699"/>
    <w:rsid w:val="000C0EAB"/>
    <w:rsid w:val="000C42E8"/>
    <w:rsid w:val="000C6ECB"/>
    <w:rsid w:val="000D043C"/>
    <w:rsid w:val="000E2224"/>
    <w:rsid w:val="000E3A69"/>
    <w:rsid w:val="000E5582"/>
    <w:rsid w:val="000E6DED"/>
    <w:rsid w:val="000F2AB7"/>
    <w:rsid w:val="000F2E62"/>
    <w:rsid w:val="00100272"/>
    <w:rsid w:val="001006AC"/>
    <w:rsid w:val="00101699"/>
    <w:rsid w:val="00116A11"/>
    <w:rsid w:val="001241B2"/>
    <w:rsid w:val="00127701"/>
    <w:rsid w:val="00134E29"/>
    <w:rsid w:val="00135464"/>
    <w:rsid w:val="00142112"/>
    <w:rsid w:val="00142B1E"/>
    <w:rsid w:val="001465A4"/>
    <w:rsid w:val="00146A78"/>
    <w:rsid w:val="00146AF0"/>
    <w:rsid w:val="00147DBF"/>
    <w:rsid w:val="00152CC3"/>
    <w:rsid w:val="00154D0A"/>
    <w:rsid w:val="0015658E"/>
    <w:rsid w:val="00157C7B"/>
    <w:rsid w:val="0016328C"/>
    <w:rsid w:val="0016519A"/>
    <w:rsid w:val="0016567A"/>
    <w:rsid w:val="00170978"/>
    <w:rsid w:val="001722BA"/>
    <w:rsid w:val="001735CA"/>
    <w:rsid w:val="00175BD5"/>
    <w:rsid w:val="00180640"/>
    <w:rsid w:val="00181C52"/>
    <w:rsid w:val="001878F9"/>
    <w:rsid w:val="00197015"/>
    <w:rsid w:val="001A1149"/>
    <w:rsid w:val="001A7330"/>
    <w:rsid w:val="001A7BD5"/>
    <w:rsid w:val="001B0B1B"/>
    <w:rsid w:val="001B452C"/>
    <w:rsid w:val="001C72A6"/>
    <w:rsid w:val="001D2432"/>
    <w:rsid w:val="001D4EE0"/>
    <w:rsid w:val="001D5CE9"/>
    <w:rsid w:val="001D78A8"/>
    <w:rsid w:val="001E7CB7"/>
    <w:rsid w:val="001F05A7"/>
    <w:rsid w:val="001F4109"/>
    <w:rsid w:val="001F58D6"/>
    <w:rsid w:val="001F786B"/>
    <w:rsid w:val="002000B2"/>
    <w:rsid w:val="002034F1"/>
    <w:rsid w:val="002059AF"/>
    <w:rsid w:val="002216CD"/>
    <w:rsid w:val="00223773"/>
    <w:rsid w:val="00226BA1"/>
    <w:rsid w:val="00252098"/>
    <w:rsid w:val="00253388"/>
    <w:rsid w:val="00256E8D"/>
    <w:rsid w:val="0026229E"/>
    <w:rsid w:val="00262738"/>
    <w:rsid w:val="002645DA"/>
    <w:rsid w:val="00266460"/>
    <w:rsid w:val="00285BF7"/>
    <w:rsid w:val="002900CC"/>
    <w:rsid w:val="0029168A"/>
    <w:rsid w:val="0029223F"/>
    <w:rsid w:val="0029535A"/>
    <w:rsid w:val="0029682C"/>
    <w:rsid w:val="00296DF2"/>
    <w:rsid w:val="002A0C04"/>
    <w:rsid w:val="002A3DD9"/>
    <w:rsid w:val="002A49C8"/>
    <w:rsid w:val="002A5E0F"/>
    <w:rsid w:val="002B04DB"/>
    <w:rsid w:val="002B78E5"/>
    <w:rsid w:val="002C3802"/>
    <w:rsid w:val="002C4801"/>
    <w:rsid w:val="002C5A09"/>
    <w:rsid w:val="002C7822"/>
    <w:rsid w:val="002D36AF"/>
    <w:rsid w:val="002D4577"/>
    <w:rsid w:val="002D48AC"/>
    <w:rsid w:val="002D5E3A"/>
    <w:rsid w:val="002D7B18"/>
    <w:rsid w:val="002E1042"/>
    <w:rsid w:val="002E55FE"/>
    <w:rsid w:val="002E5D59"/>
    <w:rsid w:val="002E7419"/>
    <w:rsid w:val="002F09ED"/>
    <w:rsid w:val="002F0B51"/>
    <w:rsid w:val="002F2BA3"/>
    <w:rsid w:val="002F64CF"/>
    <w:rsid w:val="003015E2"/>
    <w:rsid w:val="00301D4F"/>
    <w:rsid w:val="00305BCF"/>
    <w:rsid w:val="00306AD2"/>
    <w:rsid w:val="00310A80"/>
    <w:rsid w:val="0031279F"/>
    <w:rsid w:val="00312CC6"/>
    <w:rsid w:val="00316D2F"/>
    <w:rsid w:val="00316E2F"/>
    <w:rsid w:val="00322855"/>
    <w:rsid w:val="003259FB"/>
    <w:rsid w:val="00325A2C"/>
    <w:rsid w:val="00331885"/>
    <w:rsid w:val="00332FCC"/>
    <w:rsid w:val="00347F05"/>
    <w:rsid w:val="00352CA8"/>
    <w:rsid w:val="00354AD9"/>
    <w:rsid w:val="003570EB"/>
    <w:rsid w:val="0036097D"/>
    <w:rsid w:val="00361639"/>
    <w:rsid w:val="00367F16"/>
    <w:rsid w:val="00370B90"/>
    <w:rsid w:val="00372A60"/>
    <w:rsid w:val="00375BD0"/>
    <w:rsid w:val="0038280D"/>
    <w:rsid w:val="00385483"/>
    <w:rsid w:val="003972A9"/>
    <w:rsid w:val="003974D6"/>
    <w:rsid w:val="003B5E96"/>
    <w:rsid w:val="003B7023"/>
    <w:rsid w:val="003C0E07"/>
    <w:rsid w:val="003C1D4C"/>
    <w:rsid w:val="003C2002"/>
    <w:rsid w:val="003C3C1B"/>
    <w:rsid w:val="003C6685"/>
    <w:rsid w:val="003E1D7B"/>
    <w:rsid w:val="003F7918"/>
    <w:rsid w:val="00403D18"/>
    <w:rsid w:val="00404812"/>
    <w:rsid w:val="00410134"/>
    <w:rsid w:val="004137A2"/>
    <w:rsid w:val="0041418E"/>
    <w:rsid w:val="004143FB"/>
    <w:rsid w:val="004173F6"/>
    <w:rsid w:val="00420471"/>
    <w:rsid w:val="004222F1"/>
    <w:rsid w:val="0042249D"/>
    <w:rsid w:val="004226EC"/>
    <w:rsid w:val="00422BDD"/>
    <w:rsid w:val="00423785"/>
    <w:rsid w:val="00423A81"/>
    <w:rsid w:val="00423CAC"/>
    <w:rsid w:val="00425CD3"/>
    <w:rsid w:val="0043065D"/>
    <w:rsid w:val="00431846"/>
    <w:rsid w:val="00433B26"/>
    <w:rsid w:val="00445B55"/>
    <w:rsid w:val="0045080E"/>
    <w:rsid w:val="00451040"/>
    <w:rsid w:val="0046130D"/>
    <w:rsid w:val="0046390A"/>
    <w:rsid w:val="004650CC"/>
    <w:rsid w:val="0046582A"/>
    <w:rsid w:val="00465F4E"/>
    <w:rsid w:val="00466C1A"/>
    <w:rsid w:val="0047065E"/>
    <w:rsid w:val="00471255"/>
    <w:rsid w:val="004728A0"/>
    <w:rsid w:val="00474BE5"/>
    <w:rsid w:val="0047550F"/>
    <w:rsid w:val="00482C8C"/>
    <w:rsid w:val="0048324A"/>
    <w:rsid w:val="00485A82"/>
    <w:rsid w:val="00485D99"/>
    <w:rsid w:val="00486B39"/>
    <w:rsid w:val="004909BA"/>
    <w:rsid w:val="00491701"/>
    <w:rsid w:val="00492347"/>
    <w:rsid w:val="00493FB9"/>
    <w:rsid w:val="004A10B7"/>
    <w:rsid w:val="004A1516"/>
    <w:rsid w:val="004A63B9"/>
    <w:rsid w:val="004A66A7"/>
    <w:rsid w:val="004A69B7"/>
    <w:rsid w:val="004A7DCB"/>
    <w:rsid w:val="004B3E29"/>
    <w:rsid w:val="004B5968"/>
    <w:rsid w:val="004C0633"/>
    <w:rsid w:val="004C5B64"/>
    <w:rsid w:val="004C681B"/>
    <w:rsid w:val="004D3A88"/>
    <w:rsid w:val="004D4A8B"/>
    <w:rsid w:val="004D65A4"/>
    <w:rsid w:val="004D7639"/>
    <w:rsid w:val="004D7C69"/>
    <w:rsid w:val="004E51B0"/>
    <w:rsid w:val="004E5289"/>
    <w:rsid w:val="004E5674"/>
    <w:rsid w:val="004E62AF"/>
    <w:rsid w:val="004E7CEA"/>
    <w:rsid w:val="004F2114"/>
    <w:rsid w:val="004F67FD"/>
    <w:rsid w:val="00503F93"/>
    <w:rsid w:val="00504D86"/>
    <w:rsid w:val="00504E59"/>
    <w:rsid w:val="00506803"/>
    <w:rsid w:val="00506C68"/>
    <w:rsid w:val="00515335"/>
    <w:rsid w:val="00524FAA"/>
    <w:rsid w:val="0053072C"/>
    <w:rsid w:val="00536689"/>
    <w:rsid w:val="00543847"/>
    <w:rsid w:val="0055127F"/>
    <w:rsid w:val="00560102"/>
    <w:rsid w:val="00561847"/>
    <w:rsid w:val="00561AFB"/>
    <w:rsid w:val="005632C9"/>
    <w:rsid w:val="00570B1A"/>
    <w:rsid w:val="00572E24"/>
    <w:rsid w:val="005737CA"/>
    <w:rsid w:val="0057439E"/>
    <w:rsid w:val="00574ED1"/>
    <w:rsid w:val="00575258"/>
    <w:rsid w:val="00576631"/>
    <w:rsid w:val="00591987"/>
    <w:rsid w:val="00592F7F"/>
    <w:rsid w:val="00593C8E"/>
    <w:rsid w:val="00597E27"/>
    <w:rsid w:val="005A11DD"/>
    <w:rsid w:val="005A4527"/>
    <w:rsid w:val="005A693A"/>
    <w:rsid w:val="005B4E74"/>
    <w:rsid w:val="005B57DA"/>
    <w:rsid w:val="005B5951"/>
    <w:rsid w:val="005C4926"/>
    <w:rsid w:val="005C5F8B"/>
    <w:rsid w:val="005D109D"/>
    <w:rsid w:val="005D115B"/>
    <w:rsid w:val="005E2E4D"/>
    <w:rsid w:val="005E3DC1"/>
    <w:rsid w:val="005E5927"/>
    <w:rsid w:val="005F13A2"/>
    <w:rsid w:val="005F1B0E"/>
    <w:rsid w:val="005F47EB"/>
    <w:rsid w:val="00602A58"/>
    <w:rsid w:val="00606CA7"/>
    <w:rsid w:val="006110F8"/>
    <w:rsid w:val="00612010"/>
    <w:rsid w:val="00614E29"/>
    <w:rsid w:val="006175DC"/>
    <w:rsid w:val="00620639"/>
    <w:rsid w:val="00622911"/>
    <w:rsid w:val="00622D3A"/>
    <w:rsid w:val="00627DBD"/>
    <w:rsid w:val="00630906"/>
    <w:rsid w:val="00630C76"/>
    <w:rsid w:val="00634C1D"/>
    <w:rsid w:val="00636DAB"/>
    <w:rsid w:val="00642DE7"/>
    <w:rsid w:val="006477C1"/>
    <w:rsid w:val="00655E8D"/>
    <w:rsid w:val="006575DA"/>
    <w:rsid w:val="00662D45"/>
    <w:rsid w:val="00670DE3"/>
    <w:rsid w:val="00673BC8"/>
    <w:rsid w:val="00674602"/>
    <w:rsid w:val="00676E7B"/>
    <w:rsid w:val="006835E0"/>
    <w:rsid w:val="00685F76"/>
    <w:rsid w:val="00690089"/>
    <w:rsid w:val="00692228"/>
    <w:rsid w:val="006927C1"/>
    <w:rsid w:val="0069319D"/>
    <w:rsid w:val="00694763"/>
    <w:rsid w:val="0069513A"/>
    <w:rsid w:val="006A6B83"/>
    <w:rsid w:val="006B4A26"/>
    <w:rsid w:val="006B7E37"/>
    <w:rsid w:val="006C1B99"/>
    <w:rsid w:val="006C24EC"/>
    <w:rsid w:val="006D16F0"/>
    <w:rsid w:val="006D4DDB"/>
    <w:rsid w:val="006E6F40"/>
    <w:rsid w:val="006E7F15"/>
    <w:rsid w:val="006F0B0A"/>
    <w:rsid w:val="006F0DF5"/>
    <w:rsid w:val="006F5362"/>
    <w:rsid w:val="006F5B76"/>
    <w:rsid w:val="006F6C63"/>
    <w:rsid w:val="00701091"/>
    <w:rsid w:val="00714067"/>
    <w:rsid w:val="00717524"/>
    <w:rsid w:val="0072141F"/>
    <w:rsid w:val="00721F4E"/>
    <w:rsid w:val="007234C6"/>
    <w:rsid w:val="00730155"/>
    <w:rsid w:val="0073367A"/>
    <w:rsid w:val="0073471D"/>
    <w:rsid w:val="00734F89"/>
    <w:rsid w:val="007372CD"/>
    <w:rsid w:val="0074136F"/>
    <w:rsid w:val="00744980"/>
    <w:rsid w:val="00747414"/>
    <w:rsid w:val="00752D7A"/>
    <w:rsid w:val="0075364D"/>
    <w:rsid w:val="00754821"/>
    <w:rsid w:val="007548C5"/>
    <w:rsid w:val="00756E4A"/>
    <w:rsid w:val="00757546"/>
    <w:rsid w:val="00760489"/>
    <w:rsid w:val="00763074"/>
    <w:rsid w:val="007640AF"/>
    <w:rsid w:val="00764868"/>
    <w:rsid w:val="00777A2D"/>
    <w:rsid w:val="00781C28"/>
    <w:rsid w:val="00784119"/>
    <w:rsid w:val="0078416F"/>
    <w:rsid w:val="00784922"/>
    <w:rsid w:val="00784B19"/>
    <w:rsid w:val="00793C96"/>
    <w:rsid w:val="007952A3"/>
    <w:rsid w:val="00797A6E"/>
    <w:rsid w:val="007A0177"/>
    <w:rsid w:val="007A5C66"/>
    <w:rsid w:val="007B03EE"/>
    <w:rsid w:val="007B070B"/>
    <w:rsid w:val="007B2A8A"/>
    <w:rsid w:val="007B3C45"/>
    <w:rsid w:val="007B4E9E"/>
    <w:rsid w:val="007C1B7C"/>
    <w:rsid w:val="007C7248"/>
    <w:rsid w:val="007D0552"/>
    <w:rsid w:val="007D1B44"/>
    <w:rsid w:val="007D7306"/>
    <w:rsid w:val="007D7377"/>
    <w:rsid w:val="007E135B"/>
    <w:rsid w:val="007E260E"/>
    <w:rsid w:val="007E2DAB"/>
    <w:rsid w:val="007E4F9D"/>
    <w:rsid w:val="007F118F"/>
    <w:rsid w:val="007F1B7A"/>
    <w:rsid w:val="007F1D21"/>
    <w:rsid w:val="007F3BC5"/>
    <w:rsid w:val="00801E64"/>
    <w:rsid w:val="00810863"/>
    <w:rsid w:val="00812978"/>
    <w:rsid w:val="00821252"/>
    <w:rsid w:val="00824684"/>
    <w:rsid w:val="008256E0"/>
    <w:rsid w:val="00827E50"/>
    <w:rsid w:val="00827EE0"/>
    <w:rsid w:val="0084174A"/>
    <w:rsid w:val="00856BDC"/>
    <w:rsid w:val="008577C6"/>
    <w:rsid w:val="00857DDA"/>
    <w:rsid w:val="0086245D"/>
    <w:rsid w:val="00863160"/>
    <w:rsid w:val="00865197"/>
    <w:rsid w:val="00865A6D"/>
    <w:rsid w:val="008867F1"/>
    <w:rsid w:val="00891DF6"/>
    <w:rsid w:val="008945EE"/>
    <w:rsid w:val="0089741D"/>
    <w:rsid w:val="008974E4"/>
    <w:rsid w:val="00897826"/>
    <w:rsid w:val="008A1AC7"/>
    <w:rsid w:val="008A40B6"/>
    <w:rsid w:val="008A6051"/>
    <w:rsid w:val="008B0FAF"/>
    <w:rsid w:val="008B3DA5"/>
    <w:rsid w:val="008B6B4D"/>
    <w:rsid w:val="008C004E"/>
    <w:rsid w:val="008C061B"/>
    <w:rsid w:val="008C2C65"/>
    <w:rsid w:val="008C44BD"/>
    <w:rsid w:val="008D1770"/>
    <w:rsid w:val="008D307A"/>
    <w:rsid w:val="008D6932"/>
    <w:rsid w:val="008E16A4"/>
    <w:rsid w:val="008E4690"/>
    <w:rsid w:val="008E5071"/>
    <w:rsid w:val="008E521F"/>
    <w:rsid w:val="008F1333"/>
    <w:rsid w:val="009003C4"/>
    <w:rsid w:val="0091111E"/>
    <w:rsid w:val="00914600"/>
    <w:rsid w:val="00915139"/>
    <w:rsid w:val="00915537"/>
    <w:rsid w:val="00915D58"/>
    <w:rsid w:val="00921292"/>
    <w:rsid w:val="00921E5C"/>
    <w:rsid w:val="00937E5C"/>
    <w:rsid w:val="009402D5"/>
    <w:rsid w:val="009428BB"/>
    <w:rsid w:val="00945B1A"/>
    <w:rsid w:val="0094668F"/>
    <w:rsid w:val="00947EC5"/>
    <w:rsid w:val="00950FFA"/>
    <w:rsid w:val="009539AE"/>
    <w:rsid w:val="0095479C"/>
    <w:rsid w:val="00961063"/>
    <w:rsid w:val="00967052"/>
    <w:rsid w:val="00972548"/>
    <w:rsid w:val="009728E9"/>
    <w:rsid w:val="00972E85"/>
    <w:rsid w:val="00973BDA"/>
    <w:rsid w:val="00975181"/>
    <w:rsid w:val="00975431"/>
    <w:rsid w:val="00977F66"/>
    <w:rsid w:val="009A005C"/>
    <w:rsid w:val="009A101B"/>
    <w:rsid w:val="009A26FC"/>
    <w:rsid w:val="009A41F9"/>
    <w:rsid w:val="009B1F90"/>
    <w:rsid w:val="009B570F"/>
    <w:rsid w:val="009B749E"/>
    <w:rsid w:val="009C39A8"/>
    <w:rsid w:val="009C7E10"/>
    <w:rsid w:val="009D2712"/>
    <w:rsid w:val="009D55D6"/>
    <w:rsid w:val="009D603C"/>
    <w:rsid w:val="009D604F"/>
    <w:rsid w:val="009D7590"/>
    <w:rsid w:val="009D7A39"/>
    <w:rsid w:val="009E130C"/>
    <w:rsid w:val="009E47CE"/>
    <w:rsid w:val="009F2032"/>
    <w:rsid w:val="009F425A"/>
    <w:rsid w:val="00A026F5"/>
    <w:rsid w:val="00A027A6"/>
    <w:rsid w:val="00A04FD2"/>
    <w:rsid w:val="00A16ADC"/>
    <w:rsid w:val="00A25D44"/>
    <w:rsid w:val="00A2653A"/>
    <w:rsid w:val="00A30EFB"/>
    <w:rsid w:val="00A31E0E"/>
    <w:rsid w:val="00A33441"/>
    <w:rsid w:val="00A342E0"/>
    <w:rsid w:val="00A41FB6"/>
    <w:rsid w:val="00A4202F"/>
    <w:rsid w:val="00A43131"/>
    <w:rsid w:val="00A4782D"/>
    <w:rsid w:val="00A54559"/>
    <w:rsid w:val="00A5508C"/>
    <w:rsid w:val="00A60054"/>
    <w:rsid w:val="00A62139"/>
    <w:rsid w:val="00A62587"/>
    <w:rsid w:val="00A83A21"/>
    <w:rsid w:val="00A84233"/>
    <w:rsid w:val="00A84603"/>
    <w:rsid w:val="00A84A71"/>
    <w:rsid w:val="00A9161E"/>
    <w:rsid w:val="00A91C78"/>
    <w:rsid w:val="00A95445"/>
    <w:rsid w:val="00A97D95"/>
    <w:rsid w:val="00AA38EF"/>
    <w:rsid w:val="00AB39FB"/>
    <w:rsid w:val="00AB4F98"/>
    <w:rsid w:val="00AB6811"/>
    <w:rsid w:val="00AB7057"/>
    <w:rsid w:val="00AB7143"/>
    <w:rsid w:val="00AC1B39"/>
    <w:rsid w:val="00AC3288"/>
    <w:rsid w:val="00AC6B6B"/>
    <w:rsid w:val="00AC7315"/>
    <w:rsid w:val="00AC75B4"/>
    <w:rsid w:val="00AD0A1F"/>
    <w:rsid w:val="00AD1382"/>
    <w:rsid w:val="00AD3FD8"/>
    <w:rsid w:val="00AD4546"/>
    <w:rsid w:val="00AD53B9"/>
    <w:rsid w:val="00AE0947"/>
    <w:rsid w:val="00AE2A50"/>
    <w:rsid w:val="00AE6BFD"/>
    <w:rsid w:val="00AE7FF3"/>
    <w:rsid w:val="00AF1482"/>
    <w:rsid w:val="00AF298D"/>
    <w:rsid w:val="00AF5C66"/>
    <w:rsid w:val="00AF61CF"/>
    <w:rsid w:val="00B0144B"/>
    <w:rsid w:val="00B05796"/>
    <w:rsid w:val="00B11FCA"/>
    <w:rsid w:val="00B1491E"/>
    <w:rsid w:val="00B16C76"/>
    <w:rsid w:val="00B174B9"/>
    <w:rsid w:val="00B23126"/>
    <w:rsid w:val="00B31A36"/>
    <w:rsid w:val="00B31EF9"/>
    <w:rsid w:val="00B32660"/>
    <w:rsid w:val="00B35931"/>
    <w:rsid w:val="00B43970"/>
    <w:rsid w:val="00B46ABB"/>
    <w:rsid w:val="00B50AE3"/>
    <w:rsid w:val="00B532EE"/>
    <w:rsid w:val="00B53B74"/>
    <w:rsid w:val="00B54D83"/>
    <w:rsid w:val="00B60B29"/>
    <w:rsid w:val="00B67ED6"/>
    <w:rsid w:val="00B70993"/>
    <w:rsid w:val="00B724E6"/>
    <w:rsid w:val="00B75815"/>
    <w:rsid w:val="00B76250"/>
    <w:rsid w:val="00B80C04"/>
    <w:rsid w:val="00B83090"/>
    <w:rsid w:val="00B84840"/>
    <w:rsid w:val="00B84EE4"/>
    <w:rsid w:val="00B90BC9"/>
    <w:rsid w:val="00BA29B7"/>
    <w:rsid w:val="00BA481A"/>
    <w:rsid w:val="00BA5648"/>
    <w:rsid w:val="00BB13AD"/>
    <w:rsid w:val="00BB1A78"/>
    <w:rsid w:val="00BB2811"/>
    <w:rsid w:val="00BB4C26"/>
    <w:rsid w:val="00BC0427"/>
    <w:rsid w:val="00BC1463"/>
    <w:rsid w:val="00BC6863"/>
    <w:rsid w:val="00BC781D"/>
    <w:rsid w:val="00BD0AA9"/>
    <w:rsid w:val="00BD1954"/>
    <w:rsid w:val="00BD20BE"/>
    <w:rsid w:val="00BD7D19"/>
    <w:rsid w:val="00BE12E5"/>
    <w:rsid w:val="00BF1C1A"/>
    <w:rsid w:val="00BF1DF5"/>
    <w:rsid w:val="00BF3117"/>
    <w:rsid w:val="00C04272"/>
    <w:rsid w:val="00C04320"/>
    <w:rsid w:val="00C06379"/>
    <w:rsid w:val="00C070FD"/>
    <w:rsid w:val="00C103A2"/>
    <w:rsid w:val="00C10A0C"/>
    <w:rsid w:val="00C14AF4"/>
    <w:rsid w:val="00C156BF"/>
    <w:rsid w:val="00C16256"/>
    <w:rsid w:val="00C16504"/>
    <w:rsid w:val="00C16825"/>
    <w:rsid w:val="00C20147"/>
    <w:rsid w:val="00C21308"/>
    <w:rsid w:val="00C2223C"/>
    <w:rsid w:val="00C2489F"/>
    <w:rsid w:val="00C25464"/>
    <w:rsid w:val="00C27634"/>
    <w:rsid w:val="00C30900"/>
    <w:rsid w:val="00C32018"/>
    <w:rsid w:val="00C32130"/>
    <w:rsid w:val="00C3486F"/>
    <w:rsid w:val="00C34CEA"/>
    <w:rsid w:val="00C42698"/>
    <w:rsid w:val="00C43A5E"/>
    <w:rsid w:val="00C442ED"/>
    <w:rsid w:val="00C46C0A"/>
    <w:rsid w:val="00C50056"/>
    <w:rsid w:val="00C501A3"/>
    <w:rsid w:val="00C5154A"/>
    <w:rsid w:val="00C57AC0"/>
    <w:rsid w:val="00C63CF6"/>
    <w:rsid w:val="00C6557F"/>
    <w:rsid w:val="00C6704F"/>
    <w:rsid w:val="00C71E9B"/>
    <w:rsid w:val="00C74D9C"/>
    <w:rsid w:val="00C75875"/>
    <w:rsid w:val="00C80F67"/>
    <w:rsid w:val="00C90384"/>
    <w:rsid w:val="00C90F2F"/>
    <w:rsid w:val="00C91048"/>
    <w:rsid w:val="00C96653"/>
    <w:rsid w:val="00C967C1"/>
    <w:rsid w:val="00CA25B1"/>
    <w:rsid w:val="00CB5427"/>
    <w:rsid w:val="00CC2E4A"/>
    <w:rsid w:val="00CC3A9C"/>
    <w:rsid w:val="00CD0A67"/>
    <w:rsid w:val="00CD3D3C"/>
    <w:rsid w:val="00CE4768"/>
    <w:rsid w:val="00CE59D2"/>
    <w:rsid w:val="00CE5D3B"/>
    <w:rsid w:val="00CF3D76"/>
    <w:rsid w:val="00D04179"/>
    <w:rsid w:val="00D06155"/>
    <w:rsid w:val="00D07F39"/>
    <w:rsid w:val="00D17EE2"/>
    <w:rsid w:val="00D216D4"/>
    <w:rsid w:val="00D23B53"/>
    <w:rsid w:val="00D3010E"/>
    <w:rsid w:val="00D30A86"/>
    <w:rsid w:val="00D35AD1"/>
    <w:rsid w:val="00D378BA"/>
    <w:rsid w:val="00D42B22"/>
    <w:rsid w:val="00D457EF"/>
    <w:rsid w:val="00D46356"/>
    <w:rsid w:val="00D50750"/>
    <w:rsid w:val="00D52307"/>
    <w:rsid w:val="00D56321"/>
    <w:rsid w:val="00D576E2"/>
    <w:rsid w:val="00D579BA"/>
    <w:rsid w:val="00D67AF6"/>
    <w:rsid w:val="00D7098F"/>
    <w:rsid w:val="00D72118"/>
    <w:rsid w:val="00D74C63"/>
    <w:rsid w:val="00D75D0E"/>
    <w:rsid w:val="00D80DDB"/>
    <w:rsid w:val="00D85124"/>
    <w:rsid w:val="00D90054"/>
    <w:rsid w:val="00D9022A"/>
    <w:rsid w:val="00DB0090"/>
    <w:rsid w:val="00DB3538"/>
    <w:rsid w:val="00DB4F73"/>
    <w:rsid w:val="00DB5A5E"/>
    <w:rsid w:val="00DC360B"/>
    <w:rsid w:val="00DC5239"/>
    <w:rsid w:val="00DC7129"/>
    <w:rsid w:val="00DD06EB"/>
    <w:rsid w:val="00DD20A8"/>
    <w:rsid w:val="00DD7123"/>
    <w:rsid w:val="00DE0B7E"/>
    <w:rsid w:val="00DE1329"/>
    <w:rsid w:val="00DE42B9"/>
    <w:rsid w:val="00DE53E3"/>
    <w:rsid w:val="00DE6B3F"/>
    <w:rsid w:val="00DF3271"/>
    <w:rsid w:val="00DF3BCE"/>
    <w:rsid w:val="00DF61F4"/>
    <w:rsid w:val="00DF776C"/>
    <w:rsid w:val="00E006D9"/>
    <w:rsid w:val="00E11299"/>
    <w:rsid w:val="00E21832"/>
    <w:rsid w:val="00E25210"/>
    <w:rsid w:val="00E27954"/>
    <w:rsid w:val="00E30A99"/>
    <w:rsid w:val="00E30D99"/>
    <w:rsid w:val="00E326E6"/>
    <w:rsid w:val="00E32CD5"/>
    <w:rsid w:val="00E35CB2"/>
    <w:rsid w:val="00E409D3"/>
    <w:rsid w:val="00E44906"/>
    <w:rsid w:val="00E45FCF"/>
    <w:rsid w:val="00E47B1F"/>
    <w:rsid w:val="00E52D67"/>
    <w:rsid w:val="00E533CB"/>
    <w:rsid w:val="00E53DFB"/>
    <w:rsid w:val="00E62891"/>
    <w:rsid w:val="00E636AE"/>
    <w:rsid w:val="00E63E39"/>
    <w:rsid w:val="00E64832"/>
    <w:rsid w:val="00E656DE"/>
    <w:rsid w:val="00E7050A"/>
    <w:rsid w:val="00E7276C"/>
    <w:rsid w:val="00E7510E"/>
    <w:rsid w:val="00E85A7E"/>
    <w:rsid w:val="00E85B0E"/>
    <w:rsid w:val="00E90E81"/>
    <w:rsid w:val="00E961DD"/>
    <w:rsid w:val="00E97AE9"/>
    <w:rsid w:val="00EB6019"/>
    <w:rsid w:val="00EB6B83"/>
    <w:rsid w:val="00EC159D"/>
    <w:rsid w:val="00EC1E9D"/>
    <w:rsid w:val="00ED27EB"/>
    <w:rsid w:val="00ED3783"/>
    <w:rsid w:val="00ED3C4B"/>
    <w:rsid w:val="00EE0F88"/>
    <w:rsid w:val="00EE2438"/>
    <w:rsid w:val="00EE3003"/>
    <w:rsid w:val="00EE3834"/>
    <w:rsid w:val="00EE6503"/>
    <w:rsid w:val="00EF11F9"/>
    <w:rsid w:val="00EF1424"/>
    <w:rsid w:val="00EF1D69"/>
    <w:rsid w:val="00EF6859"/>
    <w:rsid w:val="00F0092F"/>
    <w:rsid w:val="00F01F48"/>
    <w:rsid w:val="00F04406"/>
    <w:rsid w:val="00F1216A"/>
    <w:rsid w:val="00F13697"/>
    <w:rsid w:val="00F21FBE"/>
    <w:rsid w:val="00F3137A"/>
    <w:rsid w:val="00F362A6"/>
    <w:rsid w:val="00F3794F"/>
    <w:rsid w:val="00F406AB"/>
    <w:rsid w:val="00F4087E"/>
    <w:rsid w:val="00F42B23"/>
    <w:rsid w:val="00F42BAA"/>
    <w:rsid w:val="00F43999"/>
    <w:rsid w:val="00F44929"/>
    <w:rsid w:val="00F4585F"/>
    <w:rsid w:val="00F46023"/>
    <w:rsid w:val="00F502D0"/>
    <w:rsid w:val="00F51C22"/>
    <w:rsid w:val="00F5585B"/>
    <w:rsid w:val="00F56FA3"/>
    <w:rsid w:val="00F61F64"/>
    <w:rsid w:val="00F664BF"/>
    <w:rsid w:val="00F67539"/>
    <w:rsid w:val="00F67BD9"/>
    <w:rsid w:val="00F70016"/>
    <w:rsid w:val="00F71C4F"/>
    <w:rsid w:val="00F7249A"/>
    <w:rsid w:val="00F74ED9"/>
    <w:rsid w:val="00F75863"/>
    <w:rsid w:val="00F77D17"/>
    <w:rsid w:val="00F8044E"/>
    <w:rsid w:val="00F8178A"/>
    <w:rsid w:val="00F82853"/>
    <w:rsid w:val="00F83D0B"/>
    <w:rsid w:val="00F84CAC"/>
    <w:rsid w:val="00F8579B"/>
    <w:rsid w:val="00F90F65"/>
    <w:rsid w:val="00F933F8"/>
    <w:rsid w:val="00F93E6A"/>
    <w:rsid w:val="00F94F5C"/>
    <w:rsid w:val="00FA2721"/>
    <w:rsid w:val="00FA2C0C"/>
    <w:rsid w:val="00FA31D1"/>
    <w:rsid w:val="00FB0367"/>
    <w:rsid w:val="00FB0DA6"/>
    <w:rsid w:val="00FB2022"/>
    <w:rsid w:val="00FB594A"/>
    <w:rsid w:val="00FB6924"/>
    <w:rsid w:val="00FD0135"/>
    <w:rsid w:val="00FD6662"/>
    <w:rsid w:val="00FD6995"/>
    <w:rsid w:val="00FF3408"/>
    <w:rsid w:val="00FF47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84119"/>
    <w:pPr>
      <w:keepNext/>
      <w:keepLines/>
      <w:tabs>
        <w:tab w:val="left" w:pos="113"/>
      </w:tabs>
      <w:spacing w:after="0" w:line="240" w:lineRule="auto"/>
    </w:pPr>
    <w:rPr>
      <w:rFonts w:eastAsia="Calibri" w:cstheme="minorHAnsi"/>
      <w:bCs/>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semiHidden/>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semiHidden/>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aliases w:val="Citation List,본문(내용),List Paragraph (numbered (a))"/>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aliases w:val="Citation List Char,본문(내용) Char,List Paragraph (numbered (a))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spacing w:after="0" w:line="240" w:lineRule="auto"/>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spacing w:after="0" w:line="240" w:lineRule="auto"/>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B439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sDocumentTagged xmlns="32c064bd-4c64-4320-b7de-a92df0e05481" xsi:nil="true"/>
    <Ratings xmlns="http://schemas.microsoft.com/sharepoint/v3" xsi:nil="true"/>
    <LikedBy xmlns="http://schemas.microsoft.com/sharepoint/v3">
      <UserInfo>
        <DisplayName/>
        <AccountId xsi:nil="true"/>
        <AccountType/>
      </UserInfo>
    </LikedBy>
    <PublishingExpirationDate xmlns="http://schemas.microsoft.com/sharepoint/v3" xsi:nil="true"/>
    <ProofOfDelivery xmlns="32c064bd-4c64-4320-b7de-a92df0e05481" xsi:nil="true"/>
    <SubmitToImageBank xmlns="32c064bd-4c64-4320-b7de-a92df0e05481" xsi:nil="true"/>
    <PublishingStartDate xmlns="http://schemas.microsoft.com/sharepoint/v3" xsi:nil="true"/>
    <WbDocsObjectId xmlns="32c064bd-4c64-4320-b7de-a92df0e05481"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677AE9715CFC46A3925A9D9D20DECE" ma:contentTypeVersion="7" ma:contentTypeDescription="Create a new document." ma:contentTypeScope="" ma:versionID="5d260bcd4c122f0fd72d2dbd413703bf">
  <xsd:schema xmlns:xsd="http://www.w3.org/2001/XMLSchema" xmlns:xs="http://www.w3.org/2001/XMLSchema" xmlns:p="http://schemas.microsoft.com/office/2006/metadata/properties" xmlns:ns1="http://schemas.microsoft.com/sharepoint/v3" xmlns:ns2="32c064bd-4c64-4320-b7de-a92df0e05481" targetNamespace="http://schemas.microsoft.com/office/2006/metadata/properties" ma:root="true" ma:fieldsID="585973c053de73b218e72a24dad9b1e2" ns1:_="" ns2:_="">
    <xsd:import namespace="http://schemas.microsoft.com/sharepoint/v3"/>
    <xsd:import namespace="32c064bd-4c64-4320-b7de-a92df0e0548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element ref="ns2:ProofOfDelivery"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064bd-4c64-4320-b7de-a92df0e05481"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97740-ABD6-4A2B-A5D7-27D71A37BBF7}">
  <ds:schemaRefs>
    <ds:schemaRef ds:uri="http://schemas.microsoft.com/sharepoint/v3/contenttype/forms"/>
  </ds:schemaRefs>
</ds:datastoreItem>
</file>

<file path=customXml/itemProps2.xml><?xml version="1.0" encoding="utf-8"?>
<ds:datastoreItem xmlns:ds="http://schemas.openxmlformats.org/officeDocument/2006/customXml" ds:itemID="{EF679D20-F225-4BB9-9214-D1E4B30EA716}">
  <ds:schemaRefs>
    <ds:schemaRef ds:uri="http://schemas.microsoft.com/office/2006/metadata/properties"/>
    <ds:schemaRef ds:uri="aa3449fd-d373-417f-9c8d-cf261ce8b785"/>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da4fd43-f936-4ced-9b4a-46c1ef7d5473"/>
  </ds:schemaRefs>
</ds:datastoreItem>
</file>

<file path=customXml/itemProps3.xml><?xml version="1.0" encoding="utf-8"?>
<ds:datastoreItem xmlns:ds="http://schemas.openxmlformats.org/officeDocument/2006/customXml" ds:itemID="{0151602E-1818-4D17-B8D9-5C8F97C8238A}"/>
</file>

<file path=customXml/itemProps4.xml><?xml version="1.0" encoding="utf-8"?>
<ds:datastoreItem xmlns:ds="http://schemas.openxmlformats.org/officeDocument/2006/customXml" ds:itemID="{746F64B9-31B1-47B3-A661-988DE74B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3126</Words>
  <Characters>17821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ESCP - Invite - Uganda - Final</vt:lpstr>
    </vt:vector>
  </TitlesOfParts>
  <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UGANDA INVITE ESCP - Oct 26 2020-For Clearance</dc:title>
  <dc:subject/>
  <dc:creator>Dominique Isabelle Kayser</dc:creator>
  <cp:keywords/>
  <dc:description/>
  <cp:lastModifiedBy>Ekaterina Grigoryeva</cp:lastModifiedBy>
  <cp:revision>3</cp:revision>
  <cp:lastPrinted>2018-10-24T17:08:00Z</cp:lastPrinted>
  <dcterms:created xsi:type="dcterms:W3CDTF">2020-10-27T03:18:00Z</dcterms:created>
  <dcterms:modified xsi:type="dcterms:W3CDTF">2020-10-27T03:18:00Z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0x01010050677AE9715CFC46A3925A9D9D20DECE</vt:lpwstr>
  </property>
  <property fmtid="{D5CDD505-2E9C-101B-9397-08002B2CF9AE}" pid="3" name="Cordis ID">
    <vt:lpwstr>PROJDOCESCP001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P171607</vt:lpwstr>
  </property>
  <property fmtid="{D5CDD505-2E9C-101B-9397-08002B2CF9AE}" pid="9" name="Task ID">
    <vt:lpwstr>PRC0026181</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APR:5.0,APR:3.0</vt:lpwstr>
  </property>
  <property fmtid="{D5CDD505-2E9C-101B-9397-08002B2CF9AE}" pid="13" name="DisclosedVersion">
    <vt:lpwstr>APR:6.0,APR:4.0</vt:lpwstr>
  </property>
</Properties>
</file>